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23250" w14:textId="06507543" w:rsidR="00C14E42" w:rsidRDefault="00000000" w:rsidP="00C90F43">
      <w:pPr>
        <w:spacing w:line="480" w:lineRule="auto"/>
        <w:rPr>
          <w:b/>
          <w:bCs/>
        </w:rPr>
      </w:pPr>
      <w:r w:rsidRPr="00EF3C6D">
        <w:rPr>
          <w:b/>
          <w:bCs/>
        </w:rPr>
        <w:t>Sabotaging Modernity: Petro-cultural Decay and Alienation in Daniel González’s</w:t>
      </w:r>
      <w:r w:rsidRPr="00EF3C6D">
        <w:t xml:space="preserve"> </w:t>
      </w:r>
      <w:r w:rsidRPr="00EF3C6D">
        <w:rPr>
          <w:b/>
          <w:bCs/>
        </w:rPr>
        <w:t>Critique of Puntofijismo</w:t>
      </w:r>
    </w:p>
    <w:p w14:paraId="53E87F9B" w14:textId="1D94E149" w:rsidR="00B10196" w:rsidRPr="00C14E42" w:rsidRDefault="00C14E42" w:rsidP="00C14E42">
      <w:pPr>
        <w:spacing w:line="480" w:lineRule="auto"/>
        <w:rPr>
          <w:rFonts w:eastAsia="Aptos"/>
          <w:b/>
          <w:bCs/>
          <w:color w:val="000000"/>
          <w:kern w:val="2"/>
          <w:u w:color="000000"/>
          <w:lang w:eastAsia="en-GB"/>
          <w14:textOutline w14:w="0" w14:cap="flat" w14:cmpd="sng" w14:algn="ctr">
            <w14:noFill/>
            <w14:prstDash w14:val="solid"/>
            <w14:bevel/>
          </w14:textOutline>
        </w:rPr>
      </w:pPr>
      <w:r>
        <w:rPr>
          <w:b/>
          <w:bCs/>
        </w:rPr>
        <w:t>Russell White, University of Westminster.</w:t>
      </w:r>
    </w:p>
    <w:p w14:paraId="19744E14" w14:textId="77777777" w:rsidR="00B10196" w:rsidRPr="00EF3C6D" w:rsidRDefault="00000000" w:rsidP="00EF3C6D">
      <w:pPr>
        <w:pStyle w:val="Body"/>
        <w:spacing w:after="0" w:line="480" w:lineRule="auto"/>
        <w:rPr>
          <w:rFonts w:ascii="Times New Roman" w:eastAsia="Times New Roman" w:hAnsi="Times New Roman" w:cs="Times New Roman"/>
          <w:b/>
          <w:bCs/>
          <w:sz w:val="24"/>
          <w:szCs w:val="24"/>
        </w:rPr>
      </w:pPr>
      <w:r w:rsidRPr="00EF3C6D">
        <w:rPr>
          <w:rFonts w:ascii="Times New Roman" w:hAnsi="Times New Roman" w:cs="Times New Roman"/>
          <w:b/>
          <w:bCs/>
          <w:sz w:val="24"/>
          <w:szCs w:val="24"/>
        </w:rPr>
        <w:t xml:space="preserve">Abstract </w:t>
      </w:r>
    </w:p>
    <w:p w14:paraId="1DE416E8" w14:textId="783002A5" w:rsidR="00B10196" w:rsidRPr="00EF3C6D" w:rsidRDefault="00000000" w:rsidP="00EF3C6D">
      <w:pPr>
        <w:pStyle w:val="Body"/>
        <w:spacing w:after="0" w:line="480" w:lineRule="auto"/>
        <w:rPr>
          <w:rFonts w:ascii="Times New Roman" w:hAnsi="Times New Roman" w:cs="Times New Roman"/>
          <w:sz w:val="24"/>
          <w:szCs w:val="24"/>
        </w:rPr>
      </w:pPr>
      <w:r w:rsidRPr="00EF3C6D">
        <w:rPr>
          <w:rFonts w:ascii="Times New Roman" w:hAnsi="Times New Roman" w:cs="Times New Roman"/>
          <w:sz w:val="24"/>
          <w:szCs w:val="24"/>
        </w:rPr>
        <w:t xml:space="preserve">The 1960s saw the emergence in Venezuela of new artistic regimes that challenged the image of the country and particularly Caracas as a beacon of progress. Taking in the full range of creative practice, these regimes emphasized the detritus of urban life. This article tracks the emergence of a visual aesthetic that foregrounded decay and alienation through the work of the photographer Daniel </w:t>
      </w:r>
      <w:bookmarkStart w:id="0" w:name="_Hlk146794415"/>
      <w:r w:rsidRPr="00EF3C6D">
        <w:rPr>
          <w:rFonts w:ascii="Times New Roman" w:hAnsi="Times New Roman" w:cs="Times New Roman"/>
          <w:sz w:val="24"/>
          <w:szCs w:val="24"/>
        </w:rPr>
        <w:t>González</w:t>
      </w:r>
      <w:bookmarkEnd w:id="0"/>
      <w:r w:rsidRPr="00EF3C6D">
        <w:rPr>
          <w:rFonts w:ascii="Times New Roman" w:hAnsi="Times New Roman" w:cs="Times New Roman"/>
          <w:sz w:val="24"/>
          <w:szCs w:val="24"/>
        </w:rPr>
        <w:t xml:space="preserve">. In his images, González constructed an image of the city that was different from </w:t>
      </w:r>
      <w:r w:rsidR="00735E1A" w:rsidRPr="00EF3C6D">
        <w:rPr>
          <w:rFonts w:ascii="Times New Roman" w:hAnsi="Times New Roman" w:cs="Times New Roman"/>
          <w:sz w:val="24"/>
          <w:szCs w:val="24"/>
        </w:rPr>
        <w:t xml:space="preserve">and effectively sabotaged </w:t>
      </w:r>
      <w:r w:rsidRPr="00EF3C6D">
        <w:rPr>
          <w:rFonts w:ascii="Times New Roman" w:hAnsi="Times New Roman" w:cs="Times New Roman"/>
          <w:sz w:val="24"/>
          <w:szCs w:val="24"/>
        </w:rPr>
        <w:t xml:space="preserve">the images of progress put forward by the dictatorship of </w:t>
      </w:r>
      <w:bookmarkStart w:id="1" w:name="_Hlk147753740"/>
      <w:r w:rsidRPr="00EF3C6D">
        <w:rPr>
          <w:rFonts w:ascii="Times New Roman" w:hAnsi="Times New Roman" w:cs="Times New Roman"/>
          <w:sz w:val="24"/>
          <w:szCs w:val="24"/>
        </w:rPr>
        <w:t>Marcos</w:t>
      </w:r>
      <w:bookmarkEnd w:id="1"/>
      <w:r w:rsidRPr="00EF3C6D">
        <w:rPr>
          <w:rFonts w:ascii="Times New Roman" w:hAnsi="Times New Roman" w:cs="Times New Roman"/>
          <w:sz w:val="24"/>
          <w:szCs w:val="24"/>
        </w:rPr>
        <w:t xml:space="preserve"> </w:t>
      </w:r>
      <w:bookmarkStart w:id="2" w:name="_Hlk147754650"/>
      <w:r w:rsidRPr="00EF3C6D">
        <w:rPr>
          <w:rFonts w:ascii="Times New Roman" w:hAnsi="Times New Roman" w:cs="Times New Roman"/>
          <w:sz w:val="24"/>
          <w:szCs w:val="24"/>
        </w:rPr>
        <w:t>Pérez Jiménez</w:t>
      </w:r>
      <w:bookmarkEnd w:id="2"/>
      <w:r w:rsidRPr="00EF3C6D">
        <w:rPr>
          <w:rFonts w:ascii="Times New Roman" w:hAnsi="Times New Roman" w:cs="Times New Roman"/>
          <w:sz w:val="24"/>
          <w:szCs w:val="24"/>
        </w:rPr>
        <w:t xml:space="preserve"> and</w:t>
      </w:r>
      <w:r w:rsidRPr="00EF3C6D">
        <w:rPr>
          <w:rFonts w:ascii="Times New Roman" w:hAnsi="Times New Roman" w:cs="Times New Roman"/>
          <w:b/>
          <w:bCs/>
          <w:sz w:val="24"/>
          <w:szCs w:val="24"/>
        </w:rPr>
        <w:t xml:space="preserve"> </w:t>
      </w:r>
      <w:r w:rsidRPr="00EF3C6D">
        <w:rPr>
          <w:rFonts w:ascii="Times New Roman" w:hAnsi="Times New Roman" w:cs="Times New Roman"/>
          <w:sz w:val="24"/>
          <w:szCs w:val="24"/>
        </w:rPr>
        <w:t xml:space="preserve">by the presidency of Rómulo Betancourt. The article examines the way in which González’s photographs critiqued aspects of Venezuela’s petro-modernity. In constructing Caracas as a dystopian space, González’s photographs tapped into the disaffection felt by poorer sections of </w:t>
      </w:r>
      <w:proofErr w:type="spellStart"/>
      <w:r w:rsidRPr="00EF3C6D">
        <w:rPr>
          <w:rFonts w:ascii="Times New Roman" w:hAnsi="Times New Roman" w:cs="Times New Roman"/>
          <w:sz w:val="24"/>
          <w:szCs w:val="24"/>
        </w:rPr>
        <w:t>caraqueño</w:t>
      </w:r>
      <w:proofErr w:type="spellEnd"/>
      <w:r w:rsidRPr="00EF3C6D">
        <w:rPr>
          <w:rFonts w:ascii="Times New Roman" w:hAnsi="Times New Roman" w:cs="Times New Roman"/>
          <w:sz w:val="24"/>
          <w:szCs w:val="24"/>
        </w:rPr>
        <w:t xml:space="preserve"> society who had found the democratic system </w:t>
      </w:r>
      <w:bookmarkStart w:id="3" w:name="_Hlk155262904"/>
      <w:r w:rsidRPr="00EF3C6D">
        <w:rPr>
          <w:rFonts w:ascii="Times New Roman" w:hAnsi="Times New Roman" w:cs="Times New Roman"/>
          <w:sz w:val="24"/>
          <w:szCs w:val="24"/>
        </w:rPr>
        <w:t xml:space="preserve">of </w:t>
      </w:r>
      <w:proofErr w:type="spellStart"/>
      <w:r w:rsidRPr="00EF3C6D">
        <w:rPr>
          <w:rFonts w:ascii="Times New Roman" w:hAnsi="Times New Roman" w:cs="Times New Roman"/>
          <w:sz w:val="24"/>
          <w:szCs w:val="24"/>
        </w:rPr>
        <w:t>puntofijismo</w:t>
      </w:r>
      <w:proofErr w:type="spellEnd"/>
      <w:r w:rsidRPr="00EF3C6D">
        <w:rPr>
          <w:rFonts w:ascii="Times New Roman" w:hAnsi="Times New Roman" w:cs="Times New Roman"/>
          <w:sz w:val="24"/>
          <w:szCs w:val="24"/>
        </w:rPr>
        <w:t xml:space="preserve"> to be as alienating as </w:t>
      </w:r>
      <w:proofErr w:type="spellStart"/>
      <w:r w:rsidRPr="00EF3C6D">
        <w:rPr>
          <w:rFonts w:ascii="Times New Roman" w:hAnsi="Times New Roman" w:cs="Times New Roman"/>
          <w:sz w:val="24"/>
          <w:szCs w:val="24"/>
        </w:rPr>
        <w:t>perezjimenismo</w:t>
      </w:r>
      <w:bookmarkEnd w:id="3"/>
      <w:proofErr w:type="spellEnd"/>
      <w:r w:rsidRPr="00EF3C6D">
        <w:rPr>
          <w:rFonts w:ascii="Times New Roman" w:hAnsi="Times New Roman" w:cs="Times New Roman"/>
          <w:sz w:val="24"/>
          <w:szCs w:val="24"/>
        </w:rPr>
        <w:t xml:space="preserve">. </w:t>
      </w:r>
    </w:p>
    <w:p w14:paraId="524F7A40"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4E11DD63" w14:textId="77777777" w:rsidR="00B10196" w:rsidRPr="00EF3C6D" w:rsidRDefault="00000000" w:rsidP="00EF3C6D">
      <w:pPr>
        <w:pStyle w:val="Body"/>
        <w:spacing w:after="0" w:line="480" w:lineRule="auto"/>
        <w:rPr>
          <w:rFonts w:ascii="Times New Roman" w:eastAsia="Times New Roman" w:hAnsi="Times New Roman" w:cs="Times New Roman"/>
          <w:b/>
          <w:bCs/>
          <w:sz w:val="24"/>
          <w:szCs w:val="24"/>
        </w:rPr>
      </w:pPr>
      <w:r w:rsidRPr="00EF3C6D">
        <w:rPr>
          <w:rFonts w:ascii="Times New Roman" w:hAnsi="Times New Roman" w:cs="Times New Roman"/>
          <w:b/>
          <w:bCs/>
          <w:sz w:val="24"/>
          <w:szCs w:val="24"/>
          <w:lang w:val="es-ES_tradnl"/>
        </w:rPr>
        <w:t>Resumen</w:t>
      </w:r>
    </w:p>
    <w:p w14:paraId="1E670DA3" w14:textId="5F83F61E" w:rsidR="00B10196" w:rsidRPr="00EF3C6D" w:rsidRDefault="00000000" w:rsidP="00EF3C6D">
      <w:pPr>
        <w:pStyle w:val="Body"/>
        <w:spacing w:after="0" w:line="480" w:lineRule="auto"/>
        <w:rPr>
          <w:rFonts w:ascii="Times New Roman" w:hAnsi="Times New Roman" w:cs="Times New Roman"/>
          <w:sz w:val="24"/>
          <w:szCs w:val="24"/>
          <w:lang w:val="es-ES_tradnl"/>
        </w:rPr>
      </w:pPr>
      <w:r w:rsidRPr="00EF3C6D">
        <w:rPr>
          <w:rFonts w:ascii="Times New Roman" w:hAnsi="Times New Roman" w:cs="Times New Roman"/>
          <w:sz w:val="24"/>
          <w:szCs w:val="24"/>
          <w:lang w:val="es-ES_tradnl"/>
        </w:rPr>
        <w:t xml:space="preserve">La década de 1960 presenció el surgimiento en Venezuela de nuevos regímenes artísticos que desafiaron la imagen del país, y en particular de Caracas, como un faro de progreso. Abarcando toda la gama de prácticas creativas, estos regímenes enfatizaron los detritos de la vida urbana. Este artículo rastrea el surgimiento de una estética visual que enfatizó la decadencia y la alienación a través de la obra del fotógrafo Daniel González. </w:t>
      </w:r>
      <w:r w:rsidR="00735E1A" w:rsidRPr="00EF3C6D">
        <w:rPr>
          <w:rFonts w:ascii="Times New Roman" w:hAnsi="Times New Roman" w:cs="Times New Roman"/>
          <w:sz w:val="24"/>
          <w:szCs w:val="24"/>
          <w:lang w:val="es-ES_tradnl"/>
        </w:rPr>
        <w:t xml:space="preserve">En sus imágenes, González construyó una imagen de la ciudad distinta y efectivamente saboteó las imágenes de progreso planteadas por la dictadura de Marcos Pérez Jiménez y por la presidencia de Rómulo Betancourt. </w:t>
      </w:r>
      <w:r w:rsidRPr="00EF3C6D">
        <w:rPr>
          <w:rFonts w:ascii="Times New Roman" w:hAnsi="Times New Roman" w:cs="Times New Roman"/>
          <w:sz w:val="24"/>
          <w:szCs w:val="24"/>
          <w:lang w:val="es-ES_tradnl"/>
        </w:rPr>
        <w:t xml:space="preserve">El artículo examina cómo las fotografías de González </w:t>
      </w:r>
      <w:r w:rsidRPr="00EF3C6D">
        <w:rPr>
          <w:rFonts w:ascii="Times New Roman" w:hAnsi="Times New Roman" w:cs="Times New Roman"/>
          <w:sz w:val="24"/>
          <w:szCs w:val="24"/>
          <w:lang w:val="es-ES_tradnl"/>
        </w:rPr>
        <w:lastRenderedPageBreak/>
        <w:t xml:space="preserve">criticaron aspectos de la </w:t>
      </w:r>
      <w:proofErr w:type="spellStart"/>
      <w:r w:rsidRPr="00EF3C6D">
        <w:rPr>
          <w:rFonts w:ascii="Times New Roman" w:hAnsi="Times New Roman" w:cs="Times New Roman"/>
          <w:sz w:val="24"/>
          <w:szCs w:val="24"/>
          <w:lang w:val="es-ES_tradnl"/>
        </w:rPr>
        <w:t>petromodernidad</w:t>
      </w:r>
      <w:proofErr w:type="spellEnd"/>
      <w:r w:rsidRPr="00EF3C6D">
        <w:rPr>
          <w:rFonts w:ascii="Times New Roman" w:hAnsi="Times New Roman" w:cs="Times New Roman"/>
          <w:sz w:val="24"/>
          <w:szCs w:val="24"/>
          <w:lang w:val="es-ES_tradnl"/>
        </w:rPr>
        <w:t xml:space="preserve"> venezolana. Al construir Caracas como un espacio distópico, las fotografías de González aprovecharon la desafección de los sectores más pobres de la sociedad caraqueña, quienes habían encontrado el sistema democrático del </w:t>
      </w:r>
      <w:proofErr w:type="spellStart"/>
      <w:r w:rsidRPr="00EF3C6D">
        <w:rPr>
          <w:rFonts w:ascii="Times New Roman" w:hAnsi="Times New Roman" w:cs="Times New Roman"/>
          <w:sz w:val="24"/>
          <w:szCs w:val="24"/>
          <w:lang w:val="es-ES_tradnl"/>
        </w:rPr>
        <w:t>puntofijismo</w:t>
      </w:r>
      <w:proofErr w:type="spellEnd"/>
      <w:r w:rsidRPr="00EF3C6D">
        <w:rPr>
          <w:rFonts w:ascii="Times New Roman" w:hAnsi="Times New Roman" w:cs="Times New Roman"/>
          <w:sz w:val="24"/>
          <w:szCs w:val="24"/>
          <w:lang w:val="es-ES_tradnl"/>
        </w:rPr>
        <w:t xml:space="preserve"> tan alienante como el </w:t>
      </w:r>
      <w:proofErr w:type="spellStart"/>
      <w:r w:rsidRPr="00EF3C6D">
        <w:rPr>
          <w:rFonts w:ascii="Times New Roman" w:hAnsi="Times New Roman" w:cs="Times New Roman"/>
          <w:sz w:val="24"/>
          <w:szCs w:val="24"/>
          <w:lang w:val="es-ES_tradnl"/>
        </w:rPr>
        <w:t>perezjimenismo</w:t>
      </w:r>
      <w:proofErr w:type="spellEnd"/>
      <w:r w:rsidRPr="00EF3C6D">
        <w:rPr>
          <w:rFonts w:ascii="Times New Roman" w:hAnsi="Times New Roman" w:cs="Times New Roman"/>
          <w:sz w:val="24"/>
          <w:szCs w:val="24"/>
          <w:lang w:val="es-ES_tradnl"/>
        </w:rPr>
        <w:t>.</w:t>
      </w:r>
    </w:p>
    <w:p w14:paraId="7282E48D" w14:textId="77777777" w:rsidR="00B10196" w:rsidRPr="00EF3C6D" w:rsidRDefault="00B10196" w:rsidP="00EF3C6D">
      <w:pPr>
        <w:pStyle w:val="Body"/>
        <w:spacing w:after="0" w:line="480" w:lineRule="auto"/>
        <w:rPr>
          <w:rFonts w:ascii="Times New Roman" w:eastAsia="Times New Roman" w:hAnsi="Times New Roman" w:cs="Times New Roman"/>
          <w:sz w:val="24"/>
          <w:szCs w:val="24"/>
          <w:lang w:val="es-ES_tradnl"/>
        </w:rPr>
      </w:pPr>
    </w:p>
    <w:p w14:paraId="2286FA39" w14:textId="77777777" w:rsidR="00B10196" w:rsidRPr="00EF3C6D" w:rsidRDefault="00000000" w:rsidP="00EF3C6D">
      <w:pPr>
        <w:pStyle w:val="Body"/>
        <w:spacing w:after="0" w:line="480" w:lineRule="auto"/>
        <w:rPr>
          <w:rFonts w:ascii="Times New Roman" w:eastAsia="Times New Roman" w:hAnsi="Times New Roman" w:cs="Times New Roman"/>
          <w:b/>
          <w:bCs/>
          <w:sz w:val="24"/>
          <w:szCs w:val="24"/>
        </w:rPr>
      </w:pPr>
      <w:proofErr w:type="spellStart"/>
      <w:r w:rsidRPr="00EF3C6D">
        <w:rPr>
          <w:rFonts w:ascii="Times New Roman" w:hAnsi="Times New Roman" w:cs="Times New Roman"/>
          <w:b/>
          <w:bCs/>
          <w:sz w:val="24"/>
          <w:szCs w:val="24"/>
          <w:lang w:val="es-ES_tradnl"/>
        </w:rPr>
        <w:t>Introduction</w:t>
      </w:r>
      <w:proofErr w:type="spellEnd"/>
    </w:p>
    <w:p w14:paraId="2F3A2012" w14:textId="77777777" w:rsidR="00B10196" w:rsidRPr="00EF3C6D" w:rsidRDefault="00000000" w:rsidP="00EF3C6D">
      <w:pPr>
        <w:pStyle w:val="Body"/>
        <w:spacing w:after="0" w:line="480" w:lineRule="auto"/>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The 1950s and 1960s saw Venezuela transition from dictatorship to democracy. The dictatorship of Marcos </w:t>
      </w:r>
      <w:bookmarkStart w:id="4" w:name="_Hlk159587499"/>
      <w:r w:rsidRPr="00EF3C6D">
        <w:rPr>
          <w:rFonts w:ascii="Times New Roman" w:hAnsi="Times New Roman" w:cs="Times New Roman"/>
          <w:sz w:val="24"/>
          <w:szCs w:val="24"/>
        </w:rPr>
        <w:t>Pérez Jiménez</w:t>
      </w:r>
      <w:bookmarkEnd w:id="4"/>
      <w:r w:rsidRPr="00EF3C6D">
        <w:rPr>
          <w:rFonts w:ascii="Times New Roman" w:hAnsi="Times New Roman" w:cs="Times New Roman"/>
          <w:sz w:val="24"/>
          <w:szCs w:val="24"/>
        </w:rPr>
        <w:t xml:space="preserve"> was overthrown in a coup, which took place on January 23, 1958. In the words of Fernando Coronil, the coup ‘</w:t>
      </w:r>
      <w:proofErr w:type="spellStart"/>
      <w:r w:rsidRPr="00EF3C6D">
        <w:rPr>
          <w:rFonts w:ascii="Times New Roman" w:hAnsi="Times New Roman" w:cs="Times New Roman"/>
          <w:sz w:val="24"/>
          <w:szCs w:val="24"/>
        </w:rPr>
        <w:t>crystalli</w:t>
      </w:r>
      <w:proofErr w:type="spellEnd"/>
      <w:r w:rsidRPr="00EF3C6D">
        <w:rPr>
          <w:rFonts w:ascii="Times New Roman" w:hAnsi="Times New Roman" w:cs="Times New Roman"/>
          <w:sz w:val="24"/>
          <w:szCs w:val="24"/>
        </w:rPr>
        <w:t>[zed] collective discontent […] against the increasingly arbitrary and personal rule of Pérez Jiménez’ (</w:t>
      </w:r>
      <w:proofErr w:type="spellStart"/>
      <w:r w:rsidRPr="00EF3C6D">
        <w:rPr>
          <w:rFonts w:ascii="Times New Roman" w:hAnsi="Times New Roman" w:cs="Times New Roman"/>
          <w:sz w:val="24"/>
          <w:szCs w:val="24"/>
        </w:rPr>
        <w:t>Coronil</w:t>
      </w:r>
      <w:proofErr w:type="spellEnd"/>
      <w:r w:rsidRPr="00EF3C6D">
        <w:rPr>
          <w:rFonts w:ascii="Times New Roman" w:hAnsi="Times New Roman" w:cs="Times New Roman"/>
          <w:sz w:val="24"/>
          <w:szCs w:val="24"/>
        </w:rPr>
        <w:t xml:space="preserve"> 1997: 212).  Democracy was instituted via the </w:t>
      </w:r>
      <w:proofErr w:type="spellStart"/>
      <w:r w:rsidRPr="00EF3C6D">
        <w:rPr>
          <w:rFonts w:ascii="Times New Roman" w:hAnsi="Times New Roman" w:cs="Times New Roman"/>
          <w:sz w:val="24"/>
          <w:szCs w:val="24"/>
        </w:rPr>
        <w:t>Pacto</w:t>
      </w:r>
      <w:proofErr w:type="spellEnd"/>
      <w:r w:rsidRPr="00EF3C6D">
        <w:rPr>
          <w:rFonts w:ascii="Times New Roman" w:hAnsi="Times New Roman" w:cs="Times New Roman"/>
          <w:sz w:val="24"/>
          <w:szCs w:val="24"/>
        </w:rPr>
        <w:t xml:space="preserve"> de Punto </w:t>
      </w:r>
      <w:proofErr w:type="spellStart"/>
      <w:r w:rsidRPr="00EF3C6D">
        <w:rPr>
          <w:rFonts w:ascii="Times New Roman" w:hAnsi="Times New Roman" w:cs="Times New Roman"/>
          <w:sz w:val="24"/>
          <w:szCs w:val="24"/>
        </w:rPr>
        <w:t>Fijo</w:t>
      </w:r>
      <w:proofErr w:type="spellEnd"/>
      <w:r w:rsidRPr="00EF3C6D">
        <w:rPr>
          <w:rFonts w:ascii="Times New Roman" w:hAnsi="Times New Roman" w:cs="Times New Roman"/>
          <w:sz w:val="24"/>
          <w:szCs w:val="24"/>
        </w:rPr>
        <w:t xml:space="preserve">, an agreement between </w:t>
      </w:r>
      <w:bookmarkStart w:id="5" w:name="_Hlk150260143"/>
      <w:proofErr w:type="spellStart"/>
      <w:r w:rsidRPr="00EF3C6D">
        <w:rPr>
          <w:rFonts w:ascii="Times New Roman" w:hAnsi="Times New Roman" w:cs="Times New Roman"/>
          <w:sz w:val="24"/>
          <w:szCs w:val="24"/>
        </w:rPr>
        <w:t>Acción</w:t>
      </w:r>
      <w:proofErr w:type="spellEnd"/>
      <w:r w:rsidRPr="00EF3C6D">
        <w:rPr>
          <w:rFonts w:ascii="Times New Roman" w:hAnsi="Times New Roman" w:cs="Times New Roman"/>
          <w:sz w:val="24"/>
          <w:szCs w:val="24"/>
        </w:rPr>
        <w:t xml:space="preserve"> Democrática (AD)</w:t>
      </w:r>
      <w:bookmarkEnd w:id="5"/>
      <w:r w:rsidRPr="00EF3C6D">
        <w:rPr>
          <w:rFonts w:ascii="Times New Roman" w:hAnsi="Times New Roman" w:cs="Times New Roman"/>
          <w:sz w:val="24"/>
          <w:szCs w:val="24"/>
        </w:rPr>
        <w:t xml:space="preserve">, the </w:t>
      </w:r>
      <w:proofErr w:type="spellStart"/>
      <w:r w:rsidRPr="00EF3C6D">
        <w:rPr>
          <w:rFonts w:ascii="Times New Roman" w:hAnsi="Times New Roman" w:cs="Times New Roman"/>
          <w:sz w:val="24"/>
          <w:szCs w:val="24"/>
        </w:rPr>
        <w:t>Comité</w:t>
      </w:r>
      <w:proofErr w:type="spellEnd"/>
      <w:r w:rsidRPr="00EF3C6D">
        <w:rPr>
          <w:rFonts w:ascii="Times New Roman" w:hAnsi="Times New Roman" w:cs="Times New Roman"/>
          <w:sz w:val="24"/>
          <w:szCs w:val="24"/>
        </w:rPr>
        <w:t xml:space="preserve"> de Organización Política Electoral Independiente (COPEI) and the Unión Republicana Democrática (URD) to respect the results of the 1958 election. The pact also had the support of the Catholic Church, the military, student groups and the </w:t>
      </w:r>
      <w:proofErr w:type="spellStart"/>
      <w:r w:rsidRPr="00EF3C6D">
        <w:rPr>
          <w:rFonts w:ascii="Times New Roman" w:hAnsi="Times New Roman" w:cs="Times New Roman"/>
          <w:i/>
          <w:iCs/>
          <w:color w:val="202122"/>
          <w:sz w:val="24"/>
          <w:szCs w:val="24"/>
          <w:u w:color="202122"/>
          <w:shd w:val="clear" w:color="auto" w:fill="FFFFFF"/>
          <w:lang w:val="es-ES_tradnl"/>
        </w:rPr>
        <w:t>Federaci</w:t>
      </w:r>
      <w:proofErr w:type="spellEnd"/>
      <w:r w:rsidRPr="00EF3C6D">
        <w:rPr>
          <w:rFonts w:ascii="Times New Roman" w:hAnsi="Times New Roman" w:cs="Times New Roman"/>
          <w:i/>
          <w:iCs/>
          <w:color w:val="202122"/>
          <w:sz w:val="24"/>
          <w:szCs w:val="24"/>
          <w:u w:color="202122"/>
          <w:shd w:val="clear" w:color="auto" w:fill="FFFFFF"/>
        </w:rPr>
        <w:t>ó</w:t>
      </w:r>
      <w:r w:rsidRPr="00EF3C6D">
        <w:rPr>
          <w:rFonts w:ascii="Times New Roman" w:hAnsi="Times New Roman" w:cs="Times New Roman"/>
          <w:i/>
          <w:iCs/>
          <w:color w:val="202122"/>
          <w:sz w:val="24"/>
          <w:szCs w:val="24"/>
          <w:u w:color="202122"/>
          <w:shd w:val="clear" w:color="auto" w:fill="FFFFFF"/>
          <w:lang w:val="nl-NL"/>
        </w:rPr>
        <w:t>n de C</w:t>
      </w:r>
      <w:r w:rsidRPr="00EF3C6D">
        <w:rPr>
          <w:rFonts w:ascii="Times New Roman" w:hAnsi="Times New Roman" w:cs="Times New Roman"/>
          <w:i/>
          <w:iCs/>
          <w:color w:val="202122"/>
          <w:sz w:val="24"/>
          <w:szCs w:val="24"/>
          <w:u w:color="202122"/>
          <w:shd w:val="clear" w:color="auto" w:fill="FFFFFF"/>
        </w:rPr>
        <w:t>á</w:t>
      </w:r>
      <w:r w:rsidRPr="00EF3C6D">
        <w:rPr>
          <w:rFonts w:ascii="Times New Roman" w:hAnsi="Times New Roman" w:cs="Times New Roman"/>
          <w:i/>
          <w:iCs/>
          <w:color w:val="202122"/>
          <w:sz w:val="24"/>
          <w:szCs w:val="24"/>
          <w:u w:color="202122"/>
          <w:shd w:val="clear" w:color="auto" w:fill="FFFFFF"/>
          <w:lang w:val="es-ES_tradnl"/>
        </w:rPr>
        <w:t xml:space="preserve">maras y Asociaciones de Comercio y </w:t>
      </w:r>
      <w:proofErr w:type="spellStart"/>
      <w:r w:rsidRPr="00EF3C6D">
        <w:rPr>
          <w:rFonts w:ascii="Times New Roman" w:hAnsi="Times New Roman" w:cs="Times New Roman"/>
          <w:i/>
          <w:iCs/>
          <w:color w:val="202122"/>
          <w:sz w:val="24"/>
          <w:szCs w:val="24"/>
          <w:u w:color="202122"/>
          <w:shd w:val="clear" w:color="auto" w:fill="FFFFFF"/>
          <w:lang w:val="es-ES_tradnl"/>
        </w:rPr>
        <w:t>Producci</w:t>
      </w:r>
      <w:proofErr w:type="spellEnd"/>
      <w:r w:rsidRPr="00EF3C6D">
        <w:rPr>
          <w:rFonts w:ascii="Times New Roman" w:hAnsi="Times New Roman" w:cs="Times New Roman"/>
          <w:i/>
          <w:iCs/>
          <w:color w:val="202122"/>
          <w:sz w:val="24"/>
          <w:szCs w:val="24"/>
          <w:u w:color="202122"/>
          <w:shd w:val="clear" w:color="auto" w:fill="FFFFFF"/>
        </w:rPr>
        <w:t>ó</w:t>
      </w:r>
      <w:r w:rsidRPr="00EF3C6D">
        <w:rPr>
          <w:rFonts w:ascii="Times New Roman" w:hAnsi="Times New Roman" w:cs="Times New Roman"/>
          <w:i/>
          <w:iCs/>
          <w:color w:val="202122"/>
          <w:sz w:val="24"/>
          <w:szCs w:val="24"/>
          <w:u w:color="202122"/>
          <w:shd w:val="clear" w:color="auto" w:fill="FFFFFF"/>
          <w:lang w:val="nl-NL"/>
        </w:rPr>
        <w:t>n de Venezuela</w:t>
      </w:r>
      <w:r w:rsidRPr="00EF3C6D">
        <w:rPr>
          <w:rFonts w:ascii="Times New Roman" w:hAnsi="Times New Roman" w:cs="Times New Roman"/>
          <w:sz w:val="24"/>
          <w:szCs w:val="24"/>
        </w:rPr>
        <w:t xml:space="preserve"> (FEDECAMARAS) (Venezuela’s main business union). The United States had supported the Pérez Jiménez government, but it pivoted to support </w:t>
      </w:r>
      <w:proofErr w:type="spellStart"/>
      <w:r w:rsidRPr="00EF3C6D">
        <w:rPr>
          <w:rFonts w:ascii="Times New Roman" w:hAnsi="Times New Roman" w:cs="Times New Roman"/>
          <w:sz w:val="24"/>
          <w:szCs w:val="24"/>
        </w:rPr>
        <w:t>puntofijismo</w:t>
      </w:r>
      <w:proofErr w:type="spellEnd"/>
      <w:r w:rsidRPr="00EF3C6D">
        <w:rPr>
          <w:rFonts w:ascii="Times New Roman" w:hAnsi="Times New Roman" w:cs="Times New Roman"/>
          <w:sz w:val="24"/>
          <w:szCs w:val="24"/>
        </w:rPr>
        <w:t xml:space="preserve"> once it became clear that Pérez Jiménez’s position had become untenable. The discourse of Venezuelan exceptionalism took hold, marked by a belief that political and economic stability had created a healthy democracy. </w:t>
      </w:r>
    </w:p>
    <w:p w14:paraId="63ED1154" w14:textId="77777777" w:rsidR="00B10196" w:rsidRPr="00EF3C6D" w:rsidRDefault="00B10196" w:rsidP="00EF3C6D">
      <w:pPr>
        <w:pStyle w:val="Body"/>
        <w:spacing w:after="0" w:line="480" w:lineRule="auto"/>
        <w:rPr>
          <w:rFonts w:ascii="Times New Roman" w:eastAsia="Times New Roman" w:hAnsi="Times New Roman" w:cs="Times New Roman"/>
          <w:b/>
          <w:bCs/>
          <w:sz w:val="24"/>
          <w:szCs w:val="24"/>
        </w:rPr>
      </w:pPr>
    </w:p>
    <w:p w14:paraId="18BEA599" w14:textId="1FF3C0BC"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Caracas was the jewel in the crown of this narrative of progress. The capital was presented as a spectacular city and a place of excitement, one marked by the presence of American-identified urban forms (for example, skyscrapers, freeways, suburbs) and American-led consumerism. Beneath this ‘official’ image lay a different ‘reality’, however – </w:t>
      </w:r>
      <w:r w:rsidRPr="00EF3C6D">
        <w:rPr>
          <w:rFonts w:ascii="Times New Roman" w:hAnsi="Times New Roman" w:cs="Times New Roman"/>
          <w:sz w:val="24"/>
          <w:szCs w:val="24"/>
        </w:rPr>
        <w:lastRenderedPageBreak/>
        <w:t xml:space="preserve">one that was documented in the work of Daniel González (San Juan de </w:t>
      </w:r>
      <w:proofErr w:type="spellStart"/>
      <w:r w:rsidRPr="00EF3C6D">
        <w:rPr>
          <w:rFonts w:ascii="Times New Roman" w:hAnsi="Times New Roman" w:cs="Times New Roman"/>
          <w:sz w:val="24"/>
          <w:szCs w:val="24"/>
        </w:rPr>
        <w:t>los</w:t>
      </w:r>
      <w:proofErr w:type="spellEnd"/>
      <w:r w:rsidRPr="00EF3C6D">
        <w:rPr>
          <w:rFonts w:ascii="Times New Roman" w:hAnsi="Times New Roman" w:cs="Times New Roman"/>
          <w:sz w:val="24"/>
          <w:szCs w:val="24"/>
        </w:rPr>
        <w:t xml:space="preserve"> Morros, 1934 – Caracas, 2023), a key figure within the radical art collective El Techo de Ballena (The Roof of the Whale). González was a sculptor, painter, illustrator, designer, and documentarian. He was also a photographer of some note. Despite his influence, his photography has not received a great deal of attention within the literature on Venezuelan photography. While González’s photographs appeared in publications accompanied by text and graphics, the focus here is on the images</w:t>
      </w:r>
      <w:r w:rsidR="00735E1A" w:rsidRPr="00EF3C6D">
        <w:rPr>
          <w:rFonts w:ascii="Times New Roman" w:hAnsi="Times New Roman" w:cs="Times New Roman"/>
          <w:sz w:val="24"/>
          <w:szCs w:val="24"/>
        </w:rPr>
        <w:t xml:space="preserve"> he produced</w:t>
      </w:r>
      <w:r w:rsidRPr="00EF3C6D">
        <w:rPr>
          <w:rFonts w:ascii="Times New Roman" w:hAnsi="Times New Roman" w:cs="Times New Roman"/>
          <w:sz w:val="24"/>
          <w:szCs w:val="24"/>
        </w:rPr>
        <w:t xml:space="preserve">. González’s most famous work is undoubtedly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xml:space="preserve">, a key countercultural text that was produced in conjunction with the writer </w:t>
      </w:r>
      <w:bookmarkStart w:id="6" w:name="_Hlk148779806"/>
      <w:r w:rsidRPr="00EF3C6D">
        <w:rPr>
          <w:rFonts w:ascii="Times New Roman" w:hAnsi="Times New Roman" w:cs="Times New Roman"/>
          <w:sz w:val="24"/>
          <w:szCs w:val="24"/>
        </w:rPr>
        <w:t>Adriano González León</w:t>
      </w:r>
      <w:bookmarkEnd w:id="6"/>
      <w:r w:rsidRPr="00EF3C6D">
        <w:rPr>
          <w:rFonts w:ascii="Times New Roman" w:hAnsi="Times New Roman" w:cs="Times New Roman"/>
          <w:sz w:val="24"/>
          <w:szCs w:val="24"/>
        </w:rPr>
        <w:t xml:space="preserve"> and published in 1963. This booklet is considered amongst the most influential photobooks published on Latin America. Indeed, its reputation has grown since it was first published largely due to the efforts of the photographic historian Horacio Fernández and the British photographer Martin Parr. It is significant, for example, that the book appears in </w:t>
      </w:r>
      <w:bookmarkStart w:id="7" w:name="_Hlk148437489"/>
      <w:r w:rsidRPr="00EF3C6D">
        <w:rPr>
          <w:rFonts w:ascii="Times New Roman" w:hAnsi="Times New Roman" w:cs="Times New Roman"/>
          <w:sz w:val="24"/>
          <w:szCs w:val="24"/>
        </w:rPr>
        <w:t>Fernández</w:t>
      </w:r>
      <w:bookmarkEnd w:id="7"/>
      <w:r w:rsidRPr="00EF3C6D">
        <w:rPr>
          <w:rFonts w:ascii="Times New Roman" w:hAnsi="Times New Roman" w:cs="Times New Roman"/>
          <w:sz w:val="24"/>
          <w:szCs w:val="24"/>
        </w:rPr>
        <w:t xml:space="preserve">’s </w:t>
      </w:r>
      <w:proofErr w:type="gramStart"/>
      <w:r w:rsidRPr="00EF3C6D">
        <w:rPr>
          <w:rFonts w:ascii="Times New Roman" w:hAnsi="Times New Roman" w:cs="Times New Roman"/>
          <w:i/>
          <w:iCs/>
          <w:sz w:val="24"/>
          <w:szCs w:val="24"/>
        </w:rPr>
        <w:t>The</w:t>
      </w:r>
      <w:proofErr w:type="gramEnd"/>
      <w:r w:rsidRPr="00EF3C6D">
        <w:rPr>
          <w:rFonts w:ascii="Times New Roman" w:hAnsi="Times New Roman" w:cs="Times New Roman"/>
          <w:i/>
          <w:iCs/>
          <w:sz w:val="24"/>
          <w:szCs w:val="24"/>
        </w:rPr>
        <w:t xml:space="preserve"> Latin American Photobook</w:t>
      </w:r>
      <w:r w:rsidRPr="00EF3C6D">
        <w:rPr>
          <w:rFonts w:ascii="Times New Roman" w:hAnsi="Times New Roman" w:cs="Times New Roman"/>
          <w:sz w:val="24"/>
          <w:szCs w:val="24"/>
        </w:rPr>
        <w:t xml:space="preserve"> (2011), certainly the most comprehensive overview of the form in the region. Part of the book’s ‘mystique’ lies in the fact that comparatively few copies were published (1000 in all), a large proportion were seized by the Venezuelan authorities and destroyed (about 600 of the 1000 copy print run), and the fact that the book is very difficult to obtain. In the United Kingdom, only the Tate Library has a copy. </w:t>
      </w:r>
    </w:p>
    <w:p w14:paraId="64E3AF81"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0DD0C84D" w14:textId="674FB762" w:rsidR="00B10196" w:rsidRPr="00EF3C6D" w:rsidRDefault="00000000" w:rsidP="00E50158">
      <w:pPr>
        <w:pStyle w:val="Body"/>
        <w:spacing w:after="0" w:line="480" w:lineRule="auto"/>
        <w:ind w:firstLine="720"/>
        <w:rPr>
          <w:rFonts w:ascii="Times New Roman" w:hAnsi="Times New Roman" w:cs="Times New Roman"/>
          <w:sz w:val="24"/>
          <w:szCs w:val="24"/>
        </w:rPr>
      </w:pPr>
      <w:r w:rsidRPr="00EF3C6D">
        <w:rPr>
          <w:rFonts w:ascii="Times New Roman" w:hAnsi="Times New Roman" w:cs="Times New Roman"/>
          <w:sz w:val="24"/>
          <w:szCs w:val="24"/>
        </w:rPr>
        <w:t xml:space="preserve">González’s photographs are in keeping with other work produced by the artists of El Techo de la Ballena in as much as they seek to provoke the audience. Maria Gaztambide writes that the </w:t>
      </w:r>
      <w:proofErr w:type="spellStart"/>
      <w:r w:rsidRPr="00EF3C6D">
        <w:rPr>
          <w:rFonts w:ascii="Times New Roman" w:hAnsi="Times New Roman" w:cs="Times New Roman"/>
          <w:sz w:val="24"/>
          <w:szCs w:val="24"/>
        </w:rPr>
        <w:t>balleneros</w:t>
      </w:r>
      <w:proofErr w:type="spellEnd"/>
      <w:r w:rsidRPr="00EF3C6D">
        <w:rPr>
          <w:rFonts w:ascii="Times New Roman" w:hAnsi="Times New Roman" w:cs="Times New Roman"/>
          <w:sz w:val="24"/>
          <w:szCs w:val="24"/>
        </w:rPr>
        <w:t xml:space="preserve"> of El Techo used ‘shock and provocation as the loci for [their] ‘“creative enterprise”’ (Gaztambide 2018: 65). Emerging in 1961, the group, which at its peak numbered around sixty artists and philosophers from Venezuela, other countries in Latin America and Europe, wrote poetry, exhibited art, published magazines, and made films. The group, according to Sean Nesselrode Moncada, have been framed as variously a ‘proto-</w:t>
      </w:r>
      <w:r w:rsidRPr="00EF3C6D">
        <w:rPr>
          <w:rFonts w:ascii="Times New Roman" w:hAnsi="Times New Roman" w:cs="Times New Roman"/>
          <w:sz w:val="24"/>
          <w:szCs w:val="24"/>
        </w:rPr>
        <w:lastRenderedPageBreak/>
        <w:t>performance collective, a literary circle, and a latter-day recapitulation of French surrealism’ (Moncada 2023: 210).  Most famously, they have also been compared to contemporaneous non-artistic left-wing guerrilla organizations, notably the</w:t>
      </w:r>
      <w:r w:rsidR="00735E1A" w:rsidRPr="00EF3C6D">
        <w:rPr>
          <w:rFonts w:ascii="Times New Roman" w:hAnsi="Times New Roman" w:cs="Times New Roman"/>
          <w:sz w:val="24"/>
          <w:szCs w:val="24"/>
        </w:rPr>
        <w:t xml:space="preserve"> </w:t>
      </w:r>
      <w:proofErr w:type="spellStart"/>
      <w:r w:rsidR="00735E1A" w:rsidRPr="00EF3C6D">
        <w:rPr>
          <w:rFonts w:ascii="Times New Roman" w:hAnsi="Times New Roman" w:cs="Times New Roman"/>
          <w:color w:val="202122"/>
          <w:sz w:val="24"/>
          <w:szCs w:val="24"/>
          <w:shd w:val="clear" w:color="auto" w:fill="FFFFFF"/>
        </w:rPr>
        <w:t>Fuerzas</w:t>
      </w:r>
      <w:proofErr w:type="spellEnd"/>
      <w:r w:rsidR="00735E1A" w:rsidRPr="00EF3C6D">
        <w:rPr>
          <w:rFonts w:ascii="Times New Roman" w:hAnsi="Times New Roman" w:cs="Times New Roman"/>
          <w:color w:val="202122"/>
          <w:sz w:val="24"/>
          <w:szCs w:val="24"/>
          <w:shd w:val="clear" w:color="auto" w:fill="FFFFFF"/>
        </w:rPr>
        <w:t xml:space="preserve"> Armadas de </w:t>
      </w:r>
      <w:proofErr w:type="spellStart"/>
      <w:r w:rsidR="00735E1A" w:rsidRPr="00EF3C6D">
        <w:rPr>
          <w:rFonts w:ascii="Times New Roman" w:hAnsi="Times New Roman" w:cs="Times New Roman"/>
          <w:color w:val="202122"/>
          <w:sz w:val="24"/>
          <w:szCs w:val="24"/>
          <w:shd w:val="clear" w:color="auto" w:fill="FFFFFF"/>
        </w:rPr>
        <w:t>Liberación</w:t>
      </w:r>
      <w:proofErr w:type="spellEnd"/>
      <w:r w:rsidR="00735E1A" w:rsidRPr="00EF3C6D">
        <w:rPr>
          <w:rFonts w:ascii="Times New Roman" w:hAnsi="Times New Roman" w:cs="Times New Roman"/>
          <w:color w:val="202122"/>
          <w:sz w:val="24"/>
          <w:szCs w:val="24"/>
          <w:shd w:val="clear" w:color="auto" w:fill="FFFFFF"/>
        </w:rPr>
        <w:t xml:space="preserve"> Nacional (</w:t>
      </w:r>
      <w:r w:rsidRPr="00EF3C6D">
        <w:rPr>
          <w:rFonts w:ascii="Times New Roman" w:hAnsi="Times New Roman" w:cs="Times New Roman"/>
          <w:sz w:val="24"/>
          <w:szCs w:val="24"/>
        </w:rPr>
        <w:t>FALN</w:t>
      </w:r>
      <w:r w:rsidR="00735E1A" w:rsidRPr="00EF3C6D">
        <w:rPr>
          <w:rFonts w:ascii="Times New Roman" w:hAnsi="Times New Roman" w:cs="Times New Roman"/>
          <w:sz w:val="24"/>
          <w:szCs w:val="24"/>
        </w:rPr>
        <w:t>)</w:t>
      </w:r>
      <w:r w:rsidRPr="00EF3C6D">
        <w:rPr>
          <w:rFonts w:ascii="Times New Roman" w:hAnsi="Times New Roman" w:cs="Times New Roman"/>
          <w:sz w:val="24"/>
          <w:szCs w:val="24"/>
        </w:rPr>
        <w:t xml:space="preserve">. It was the Uruguayan writer Ángel Rama who first suggested that the group were ostensibly the artistic equivalent of the radical guerrilla groups who instigated a series of bombings and kidnappings that rocked Venezuelan society during the first few years of the 1960s. In that sense, El Techo can be </w:t>
      </w:r>
      <w:bookmarkStart w:id="8" w:name="positioned"/>
      <w:r w:rsidRPr="00EF3C6D">
        <w:rPr>
          <w:rFonts w:ascii="Times New Roman" w:hAnsi="Times New Roman" w:cs="Times New Roman"/>
          <w:sz w:val="24"/>
          <w:szCs w:val="24"/>
        </w:rPr>
        <w:t>positioned</w:t>
      </w:r>
      <w:bookmarkEnd w:id="8"/>
      <w:r w:rsidRPr="00EF3C6D">
        <w:rPr>
          <w:rFonts w:ascii="Times New Roman" w:hAnsi="Times New Roman" w:cs="Times New Roman"/>
          <w:sz w:val="24"/>
          <w:szCs w:val="24"/>
        </w:rPr>
        <w:t xml:space="preserve"> within the new left. Unlike the traditional left, the new left was </w:t>
      </w:r>
      <w:r w:rsidRPr="00EF3C6D">
        <w:rPr>
          <w:rFonts w:ascii="Times New Roman" w:hAnsi="Times New Roman" w:cs="Times New Roman"/>
          <w:color w:val="222222"/>
          <w:sz w:val="24"/>
          <w:szCs w:val="24"/>
          <w:u w:color="222222"/>
          <w:shd w:val="clear" w:color="auto" w:fill="FFFFFF"/>
        </w:rPr>
        <w:t xml:space="preserve">far less patient and far less willing to play the ‘long game’. </w:t>
      </w:r>
      <w:r w:rsidR="00D455EE">
        <w:rPr>
          <w:rFonts w:ascii="Times New Roman" w:hAnsi="Times New Roman" w:cs="Times New Roman"/>
          <w:color w:val="222222"/>
          <w:sz w:val="24"/>
          <w:szCs w:val="24"/>
          <w:u w:color="222222"/>
          <w:shd w:val="clear" w:color="auto" w:fill="FFFFFF"/>
        </w:rPr>
        <w:t>Whereas</w:t>
      </w:r>
      <w:r w:rsidRPr="00EF3C6D">
        <w:rPr>
          <w:rFonts w:ascii="Times New Roman" w:hAnsi="Times New Roman" w:cs="Times New Roman"/>
          <w:color w:val="222222"/>
          <w:sz w:val="24"/>
          <w:szCs w:val="24"/>
          <w:u w:color="222222"/>
          <w:shd w:val="clear" w:color="auto" w:fill="FFFFFF"/>
        </w:rPr>
        <w:t xml:space="preserve"> the traditional left, had historically advocated patience, the new left was far more willing to take up arms in support of socialist revolution. </w:t>
      </w:r>
      <w:r w:rsidRPr="00EF3C6D">
        <w:rPr>
          <w:rFonts w:ascii="Times New Roman" w:hAnsi="Times New Roman" w:cs="Times New Roman"/>
          <w:sz w:val="24"/>
          <w:szCs w:val="24"/>
          <w:lang w:val="es-ES_tradnl"/>
        </w:rPr>
        <w:t>Carlos Gran</w:t>
      </w:r>
      <w:proofErr w:type="spellStart"/>
      <w:r w:rsidRPr="00EF3C6D">
        <w:rPr>
          <w:rFonts w:ascii="Times New Roman" w:hAnsi="Times New Roman" w:cs="Times New Roman"/>
          <w:sz w:val="24"/>
          <w:szCs w:val="24"/>
        </w:rPr>
        <w:t>és</w:t>
      </w:r>
      <w:proofErr w:type="spellEnd"/>
      <w:r w:rsidRPr="00EF3C6D">
        <w:rPr>
          <w:rFonts w:ascii="Times New Roman" w:hAnsi="Times New Roman" w:cs="Times New Roman"/>
          <w:sz w:val="24"/>
          <w:szCs w:val="24"/>
        </w:rPr>
        <w:t xml:space="preserve"> writes that the members of El Techo</w:t>
      </w:r>
      <w:r w:rsidRPr="00EF3C6D">
        <w:rPr>
          <w:rFonts w:ascii="Times New Roman" w:hAnsi="Times New Roman" w:cs="Times New Roman"/>
          <w:sz w:val="24"/>
          <w:szCs w:val="24"/>
          <w:lang w:val="es-ES_tradnl"/>
        </w:rPr>
        <w:t xml:space="preserve"> ‘Eran revolucionarios que querían ejercer la violencia mediante el arte y apoyar, a través de la poesía y la pintura, a la insurgencia armada’ (</w:t>
      </w:r>
      <w:proofErr w:type="spellStart"/>
      <w:r w:rsidRPr="00EF3C6D">
        <w:rPr>
          <w:rFonts w:ascii="Times New Roman" w:hAnsi="Times New Roman" w:cs="Times New Roman"/>
          <w:sz w:val="24"/>
          <w:szCs w:val="24"/>
        </w:rPr>
        <w:t>Granés</w:t>
      </w:r>
      <w:proofErr w:type="spellEnd"/>
      <w:r w:rsidRPr="00EF3C6D">
        <w:rPr>
          <w:rFonts w:ascii="Times New Roman" w:hAnsi="Times New Roman" w:cs="Times New Roman"/>
          <w:sz w:val="24"/>
          <w:szCs w:val="24"/>
        </w:rPr>
        <w:t xml:space="preserve"> 2022: 348).</w:t>
      </w:r>
    </w:p>
    <w:p w14:paraId="1DA0DCAF"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3F3EED95" w14:textId="6A426DAC"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González’s photographs embody the leftward turn that, according to the critic Juan Carlos Palenzuela and the photographer Nelson Garrido, Venezuelan photography took in the 1960s as documentary and art photography came much more to the fore (Palenzuela 2001: 37). Garrido argues that this leftward turn resulted</w:t>
      </w:r>
      <w:r w:rsidRPr="00EF3C6D">
        <w:rPr>
          <w:rFonts w:ascii="Times New Roman" w:hAnsi="Times New Roman" w:cs="Times New Roman"/>
          <w:sz w:val="24"/>
          <w:szCs w:val="24"/>
          <w:lang w:val="es-ES_tradnl"/>
        </w:rPr>
        <w:t xml:space="preserve"> in ‘la fotografía de compromiso, la fotografía de denuncia social’ (</w:t>
      </w:r>
      <w:proofErr w:type="spellStart"/>
      <w:r w:rsidRPr="00EF3C6D">
        <w:rPr>
          <w:rFonts w:ascii="Times New Roman" w:hAnsi="Times New Roman" w:cs="Times New Roman"/>
          <w:sz w:val="24"/>
          <w:szCs w:val="24"/>
          <w:lang w:val="es-ES_tradnl"/>
        </w:rPr>
        <w:t>cited</w:t>
      </w:r>
      <w:proofErr w:type="spellEnd"/>
      <w:r w:rsidRPr="00EF3C6D">
        <w:rPr>
          <w:rFonts w:ascii="Times New Roman" w:hAnsi="Times New Roman" w:cs="Times New Roman"/>
          <w:sz w:val="24"/>
          <w:szCs w:val="24"/>
          <w:lang w:val="es-ES_tradnl"/>
        </w:rPr>
        <w:t xml:space="preserve"> in Pérez Daza 2020: online). </w:t>
      </w:r>
      <w:r w:rsidRPr="00EF3C6D">
        <w:rPr>
          <w:rFonts w:ascii="Times New Roman" w:hAnsi="Times New Roman" w:cs="Times New Roman"/>
          <w:sz w:val="24"/>
          <w:szCs w:val="24"/>
        </w:rPr>
        <w:t>If</w:t>
      </w:r>
      <w:r w:rsidR="003022FE" w:rsidRPr="00EF3C6D">
        <w:rPr>
          <w:rFonts w:ascii="Times New Roman" w:hAnsi="Times New Roman" w:cs="Times New Roman"/>
          <w:sz w:val="24"/>
          <w:szCs w:val="24"/>
        </w:rPr>
        <w:t>,</w:t>
      </w:r>
      <w:r w:rsidRPr="00EF3C6D">
        <w:rPr>
          <w:rFonts w:ascii="Times New Roman" w:hAnsi="Times New Roman" w:cs="Times New Roman"/>
          <w:sz w:val="24"/>
          <w:szCs w:val="24"/>
        </w:rPr>
        <w:t xml:space="preserve"> in the 1950s, photography was used along with other visual forms to bolster nation building discourses, in the 1960s it was deployed by left-wing artists, especially, to undercut those discourses and to critique the inequality that lay underneath Venezuela’s ‘petro-modernity’, defined by Stephanie LeMenager as ‘modern life based in the cheap energy systems made possible by oil’ (LeMenager 2014: 67) and its attendant </w:t>
      </w:r>
      <w:proofErr w:type="spellStart"/>
      <w:r w:rsidRPr="00EF3C6D">
        <w:rPr>
          <w:rFonts w:ascii="Times New Roman" w:hAnsi="Times New Roman" w:cs="Times New Roman"/>
          <w:sz w:val="24"/>
          <w:szCs w:val="24"/>
        </w:rPr>
        <w:t>petroculture</w:t>
      </w:r>
      <w:proofErr w:type="spellEnd"/>
      <w:r w:rsidRPr="00EF3C6D">
        <w:rPr>
          <w:rFonts w:ascii="Times New Roman" w:hAnsi="Times New Roman" w:cs="Times New Roman"/>
          <w:sz w:val="24"/>
          <w:szCs w:val="24"/>
        </w:rPr>
        <w:t xml:space="preserve"> defined by the </w:t>
      </w:r>
      <w:proofErr w:type="spellStart"/>
      <w:r w:rsidRPr="00EF3C6D">
        <w:rPr>
          <w:rFonts w:ascii="Times New Roman" w:hAnsi="Times New Roman" w:cs="Times New Roman"/>
          <w:sz w:val="24"/>
          <w:szCs w:val="24"/>
        </w:rPr>
        <w:t>Petroculture</w:t>
      </w:r>
      <w:proofErr w:type="spellEnd"/>
      <w:r w:rsidRPr="00EF3C6D">
        <w:rPr>
          <w:rFonts w:ascii="Times New Roman" w:hAnsi="Times New Roman" w:cs="Times New Roman"/>
          <w:sz w:val="24"/>
          <w:szCs w:val="24"/>
        </w:rPr>
        <w:t xml:space="preserve"> Research Group at the University of Alberta as comprising ‘the social imaginaries brought into being by the energies of fossil fuels’ (Nesselrode Moncada 2023: 8).</w:t>
      </w:r>
      <w:r w:rsidR="003022FE" w:rsidRPr="00EF3C6D">
        <w:rPr>
          <w:rFonts w:ascii="Times New Roman" w:hAnsi="Times New Roman" w:cs="Times New Roman"/>
          <w:sz w:val="24"/>
          <w:szCs w:val="24"/>
        </w:rPr>
        <w:t xml:space="preserve"> </w:t>
      </w:r>
      <w:r w:rsidRPr="00EF3C6D">
        <w:rPr>
          <w:rFonts w:ascii="Times New Roman" w:hAnsi="Times New Roman" w:cs="Times New Roman"/>
          <w:sz w:val="24"/>
          <w:szCs w:val="24"/>
        </w:rPr>
        <w:t xml:space="preserve">Recent scholarship has sought </w:t>
      </w:r>
      <w:r w:rsidRPr="00EF3C6D">
        <w:rPr>
          <w:rFonts w:ascii="Times New Roman" w:hAnsi="Times New Roman" w:cs="Times New Roman"/>
          <w:sz w:val="24"/>
          <w:szCs w:val="24"/>
        </w:rPr>
        <w:lastRenderedPageBreak/>
        <w:t xml:space="preserve">to ensure that Latin America, with a </w:t>
      </w:r>
      <w:r w:rsidR="003022FE" w:rsidRPr="00EF3C6D">
        <w:rPr>
          <w:rFonts w:ascii="Times New Roman" w:hAnsi="Times New Roman" w:cs="Times New Roman"/>
          <w:sz w:val="24"/>
          <w:szCs w:val="24"/>
        </w:rPr>
        <w:t>well-documented</w:t>
      </w:r>
      <w:r w:rsidRPr="00EF3C6D">
        <w:rPr>
          <w:rFonts w:ascii="Times New Roman" w:hAnsi="Times New Roman" w:cs="Times New Roman"/>
          <w:sz w:val="24"/>
          <w:szCs w:val="24"/>
        </w:rPr>
        <w:t xml:space="preserve"> history of exploitative extraction (of coal, gold, silver, copper, lithium and, of course, oil), is at the heart of debates about energy capitalism. Critics such as Gianfranco Selgas and Manuel Silva-Ferrer </w:t>
      </w:r>
      <w:proofErr w:type="spellStart"/>
      <w:r w:rsidRPr="00EF3C6D">
        <w:rPr>
          <w:rFonts w:ascii="Times New Roman" w:hAnsi="Times New Roman" w:cs="Times New Roman"/>
          <w:sz w:val="24"/>
          <w:szCs w:val="24"/>
        </w:rPr>
        <w:t>decentre</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petroculture</w:t>
      </w:r>
      <w:proofErr w:type="spellEnd"/>
      <w:r w:rsidRPr="00EF3C6D">
        <w:rPr>
          <w:rFonts w:ascii="Times New Roman" w:hAnsi="Times New Roman" w:cs="Times New Roman"/>
          <w:sz w:val="24"/>
          <w:szCs w:val="24"/>
        </w:rPr>
        <w:t xml:space="preserve"> and position it as a phenomenon emanating from the global south. They note that Latin America’s history of extraction has long </w:t>
      </w:r>
      <w:r w:rsidR="009D08AE" w:rsidRPr="00EF3C6D">
        <w:rPr>
          <w:rFonts w:ascii="Times New Roman" w:hAnsi="Times New Roman" w:cs="Times New Roman"/>
          <w:sz w:val="24"/>
          <w:szCs w:val="24"/>
        </w:rPr>
        <w:t>fueled</w:t>
      </w:r>
      <w:r w:rsidRPr="00EF3C6D">
        <w:rPr>
          <w:rFonts w:ascii="Times New Roman" w:hAnsi="Times New Roman" w:cs="Times New Roman"/>
          <w:sz w:val="24"/>
          <w:szCs w:val="24"/>
        </w:rPr>
        <w:t xml:space="preserve"> cultural and artistic production. Much of this work has ‘work[ed] against the normalization of accumulation regimes that exploit life’ and has instead ‘aim[ed] to make visible alternative subjectivities’ that have been repressed or occluded (Selgas and Silva-Ferrer, 2025: 229). </w:t>
      </w:r>
    </w:p>
    <w:p w14:paraId="6C2D35F5"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1D7BE720" w14:textId="6F408100" w:rsidR="00B10196" w:rsidRPr="00EF3C6D" w:rsidRDefault="00000000" w:rsidP="00E50158">
      <w:pPr>
        <w:pStyle w:val="Body"/>
        <w:spacing w:after="0" w:line="480" w:lineRule="auto"/>
        <w:ind w:firstLine="720"/>
        <w:rPr>
          <w:rFonts w:ascii="Times New Roman" w:hAnsi="Times New Roman" w:cs="Times New Roman"/>
          <w:sz w:val="24"/>
          <w:szCs w:val="24"/>
        </w:rPr>
      </w:pPr>
      <w:r w:rsidRPr="00EF3C6D">
        <w:rPr>
          <w:rFonts w:ascii="Times New Roman" w:hAnsi="Times New Roman" w:cs="Times New Roman"/>
          <w:sz w:val="24"/>
          <w:szCs w:val="24"/>
        </w:rPr>
        <w:t>Daniel González’s practice certainly did just this. His oeuvre provided a critique of Venezuelan petro-modernity and the political systems and administrations that oversaw it.</w:t>
      </w:r>
      <w:r w:rsidR="002B2BCF" w:rsidRPr="00EF3C6D">
        <w:rPr>
          <w:rFonts w:ascii="Times New Roman" w:hAnsi="Times New Roman" w:cs="Times New Roman"/>
          <w:sz w:val="24"/>
          <w:szCs w:val="24"/>
        </w:rPr>
        <w:t xml:space="preserve"> </w:t>
      </w:r>
      <w:r w:rsidRPr="00EF3C6D">
        <w:rPr>
          <w:rFonts w:ascii="Times New Roman" w:hAnsi="Times New Roman" w:cs="Times New Roman"/>
          <w:sz w:val="24"/>
          <w:szCs w:val="24"/>
        </w:rPr>
        <w:t>González’s photographs</w:t>
      </w:r>
      <w:r w:rsidRPr="00EF3C6D">
        <w:rPr>
          <w:rFonts w:ascii="Times New Roman" w:hAnsi="Times New Roman" w:cs="Times New Roman"/>
          <w:b/>
          <w:bCs/>
          <w:sz w:val="24"/>
          <w:szCs w:val="24"/>
        </w:rPr>
        <w:t xml:space="preserve"> </w:t>
      </w:r>
      <w:r w:rsidRPr="00EF3C6D">
        <w:rPr>
          <w:rFonts w:ascii="Times New Roman" w:hAnsi="Times New Roman" w:cs="Times New Roman"/>
          <w:sz w:val="24"/>
          <w:szCs w:val="24"/>
        </w:rPr>
        <w:t xml:space="preserve">critiqued petro-modernity head-on. They serve as a testament to </w:t>
      </w:r>
      <w:r w:rsidR="002B2BCF" w:rsidRPr="00EF3C6D">
        <w:rPr>
          <w:rFonts w:ascii="Times New Roman" w:hAnsi="Times New Roman" w:cs="Times New Roman"/>
          <w:sz w:val="24"/>
          <w:szCs w:val="24"/>
        </w:rPr>
        <w:t xml:space="preserve">the experience of </w:t>
      </w:r>
      <w:r w:rsidRPr="00EF3C6D">
        <w:rPr>
          <w:rFonts w:ascii="Times New Roman" w:hAnsi="Times New Roman" w:cs="Times New Roman"/>
          <w:sz w:val="24"/>
          <w:szCs w:val="24"/>
        </w:rPr>
        <w:t xml:space="preserve">petro-modernity </w:t>
      </w:r>
      <w:r w:rsidR="002B2BCF" w:rsidRPr="00EF3C6D">
        <w:rPr>
          <w:rFonts w:ascii="Times New Roman" w:hAnsi="Times New Roman" w:cs="Times New Roman"/>
          <w:sz w:val="24"/>
          <w:szCs w:val="24"/>
        </w:rPr>
        <w:t xml:space="preserve">in its most raw incarnation. González’s photographs unmask the fallacies underpinning petro-modernity in Venezuela revealing it to be </w:t>
      </w:r>
      <w:r w:rsidR="00C51270" w:rsidRPr="00EF3C6D">
        <w:rPr>
          <w:rFonts w:ascii="Times New Roman" w:hAnsi="Times New Roman" w:cs="Times New Roman"/>
          <w:sz w:val="24"/>
          <w:szCs w:val="24"/>
        </w:rPr>
        <w:t>exclusionary</w:t>
      </w:r>
      <w:r w:rsidR="00445788" w:rsidRPr="00EF3C6D">
        <w:rPr>
          <w:rFonts w:ascii="Times New Roman" w:hAnsi="Times New Roman" w:cs="Times New Roman"/>
          <w:sz w:val="24"/>
          <w:szCs w:val="24"/>
        </w:rPr>
        <w:t>, illusory,</w:t>
      </w:r>
      <w:r w:rsidR="00C51270" w:rsidRPr="00EF3C6D">
        <w:rPr>
          <w:rFonts w:ascii="Times New Roman" w:hAnsi="Times New Roman" w:cs="Times New Roman"/>
          <w:sz w:val="24"/>
          <w:szCs w:val="24"/>
        </w:rPr>
        <w:t xml:space="preserve"> and harsh. </w:t>
      </w:r>
      <w:r w:rsidRPr="00EF3C6D">
        <w:rPr>
          <w:rFonts w:ascii="Times New Roman" w:hAnsi="Times New Roman" w:cs="Times New Roman"/>
          <w:sz w:val="24"/>
          <w:szCs w:val="24"/>
        </w:rPr>
        <w:t xml:space="preserve">His photographs suggest that underneath the image of sleek modernity and oil-fueled progress and prosperity put forward by Pérez Jiménez and then subsequently by the government of </w:t>
      </w:r>
      <w:r w:rsidRPr="00EF3C6D">
        <w:rPr>
          <w:rFonts w:ascii="Times New Roman" w:hAnsi="Times New Roman" w:cs="Times New Roman"/>
          <w:color w:val="202122"/>
          <w:sz w:val="24"/>
          <w:szCs w:val="24"/>
          <w:u w:color="202122"/>
          <w:shd w:val="clear" w:color="auto" w:fill="FFFFFF"/>
        </w:rPr>
        <w:t xml:space="preserve">Rómulo Betancourt lay something else: </w:t>
      </w:r>
      <w:r w:rsidRPr="00EF3C6D">
        <w:rPr>
          <w:rFonts w:ascii="Times New Roman" w:hAnsi="Times New Roman" w:cs="Times New Roman"/>
          <w:sz w:val="24"/>
          <w:szCs w:val="24"/>
        </w:rPr>
        <w:t xml:space="preserve">decay and alienation. Within González’s photographs, petro-modernity becomes petro-stagnation. In that sense, González’s images document Caracas’ transition away from what Francis Violich called the ‘sudden </w:t>
      </w:r>
      <w:proofErr w:type="gramStart"/>
      <w:r w:rsidRPr="00EF3C6D">
        <w:rPr>
          <w:rFonts w:ascii="Times New Roman" w:hAnsi="Times New Roman" w:cs="Times New Roman"/>
          <w:sz w:val="24"/>
          <w:szCs w:val="24"/>
        </w:rPr>
        <w:t>metropolis’</w:t>
      </w:r>
      <w:proofErr w:type="gramEnd"/>
      <w:r w:rsidRPr="00EF3C6D">
        <w:rPr>
          <w:rFonts w:ascii="Times New Roman" w:hAnsi="Times New Roman" w:cs="Times New Roman"/>
          <w:sz w:val="24"/>
          <w:szCs w:val="24"/>
        </w:rPr>
        <w:t xml:space="preserve"> of the 1950s towards an urban environment in which ‘social contrast’, as Arturo Almandoz</w:t>
      </w:r>
      <w:r w:rsidR="00C51270" w:rsidRPr="00EF3C6D">
        <w:rPr>
          <w:rFonts w:ascii="Times New Roman" w:hAnsi="Times New Roman" w:cs="Times New Roman"/>
          <w:sz w:val="24"/>
          <w:szCs w:val="24"/>
        </w:rPr>
        <w:t xml:space="preserve"> puts it</w:t>
      </w:r>
      <w:r w:rsidRPr="00EF3C6D">
        <w:rPr>
          <w:rFonts w:ascii="Times New Roman" w:hAnsi="Times New Roman" w:cs="Times New Roman"/>
          <w:sz w:val="24"/>
          <w:szCs w:val="24"/>
        </w:rPr>
        <w:t xml:space="preserve">, was very much to the fore (Almandoz 2017: 626). </w:t>
      </w:r>
    </w:p>
    <w:p w14:paraId="355E787D"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0441204A" w14:textId="6CB945A3" w:rsidR="00B10196" w:rsidRPr="00EF3C6D" w:rsidRDefault="00000000" w:rsidP="002D303A">
      <w:pPr>
        <w:pStyle w:val="Body"/>
        <w:spacing w:after="0" w:line="480" w:lineRule="auto"/>
        <w:ind w:firstLine="720"/>
        <w:rPr>
          <w:rFonts w:ascii="Times New Roman" w:hAnsi="Times New Roman" w:cs="Times New Roman"/>
          <w:sz w:val="24"/>
          <w:szCs w:val="24"/>
        </w:rPr>
      </w:pPr>
      <w:r w:rsidRPr="00EF3C6D">
        <w:rPr>
          <w:rFonts w:ascii="Times New Roman" w:hAnsi="Times New Roman" w:cs="Times New Roman"/>
          <w:sz w:val="24"/>
          <w:szCs w:val="24"/>
        </w:rPr>
        <w:t xml:space="preserve">In articulating an aesthetic of decay, González’s photographs tap into a </w:t>
      </w:r>
      <w:r w:rsidR="00C51270" w:rsidRPr="00EF3C6D">
        <w:rPr>
          <w:rFonts w:ascii="Times New Roman" w:hAnsi="Times New Roman" w:cs="Times New Roman"/>
          <w:sz w:val="24"/>
          <w:szCs w:val="24"/>
        </w:rPr>
        <w:t>well-documented</w:t>
      </w:r>
      <w:r w:rsidRPr="00EF3C6D">
        <w:rPr>
          <w:rFonts w:ascii="Times New Roman" w:hAnsi="Times New Roman" w:cs="Times New Roman"/>
          <w:sz w:val="24"/>
          <w:szCs w:val="24"/>
        </w:rPr>
        <w:t xml:space="preserve"> discourse about the role of photography in engaging with and representing decay within urban contexts. Decay is the process through which previously functioning cities or </w:t>
      </w:r>
      <w:r w:rsidRPr="00EF3C6D">
        <w:rPr>
          <w:rFonts w:ascii="Times New Roman" w:hAnsi="Times New Roman" w:cs="Times New Roman"/>
          <w:sz w:val="24"/>
          <w:szCs w:val="24"/>
        </w:rPr>
        <w:lastRenderedPageBreak/>
        <w:t>neighborhoods within them fall into disrepair, disuse and decrepitude. It is the process that, ultimately, leads to ruination. Images concerned with ruination</w:t>
      </w:r>
      <w:r w:rsidR="00310CC9">
        <w:rPr>
          <w:rFonts w:ascii="Times New Roman" w:hAnsi="Times New Roman" w:cs="Times New Roman"/>
          <w:sz w:val="24"/>
          <w:szCs w:val="24"/>
        </w:rPr>
        <w:t>, and what Lucas Pohl calls ‘the ruin fetish’ (Pohl 2022, 153) or what is more derogatorily called</w:t>
      </w:r>
      <w:r w:rsidRPr="00EF3C6D">
        <w:rPr>
          <w:rFonts w:ascii="Times New Roman" w:hAnsi="Times New Roman" w:cs="Times New Roman"/>
          <w:sz w:val="24"/>
          <w:szCs w:val="24"/>
        </w:rPr>
        <w:t xml:space="preserve"> ‘ruin porn’</w:t>
      </w:r>
      <w:r w:rsidR="00D455EE">
        <w:rPr>
          <w:rFonts w:ascii="Times New Roman" w:hAnsi="Times New Roman" w:cs="Times New Roman"/>
          <w:sz w:val="24"/>
          <w:szCs w:val="24"/>
        </w:rPr>
        <w:t>,</w:t>
      </w:r>
      <w:r w:rsidRPr="00EF3C6D">
        <w:rPr>
          <w:rFonts w:ascii="Times New Roman" w:hAnsi="Times New Roman" w:cs="Times New Roman"/>
          <w:sz w:val="24"/>
          <w:szCs w:val="24"/>
        </w:rPr>
        <w:t xml:space="preserve"> has been criticized because of a perceived tendency to aesthetici</w:t>
      </w:r>
      <w:r w:rsidR="0063364F">
        <w:rPr>
          <w:rFonts w:ascii="Times New Roman" w:hAnsi="Times New Roman" w:cs="Times New Roman"/>
          <w:sz w:val="24"/>
          <w:szCs w:val="24"/>
        </w:rPr>
        <w:t>z</w:t>
      </w:r>
      <w:r w:rsidRPr="00EF3C6D">
        <w:rPr>
          <w:rFonts w:ascii="Times New Roman" w:hAnsi="Times New Roman" w:cs="Times New Roman"/>
          <w:sz w:val="24"/>
          <w:szCs w:val="24"/>
        </w:rPr>
        <w:t>e and romantici</w:t>
      </w:r>
      <w:r w:rsidR="0063364F">
        <w:rPr>
          <w:rFonts w:ascii="Times New Roman" w:hAnsi="Times New Roman" w:cs="Times New Roman"/>
          <w:sz w:val="24"/>
          <w:szCs w:val="24"/>
        </w:rPr>
        <w:t>z</w:t>
      </w:r>
      <w:r w:rsidRPr="00EF3C6D">
        <w:rPr>
          <w:rFonts w:ascii="Times New Roman" w:hAnsi="Times New Roman" w:cs="Times New Roman"/>
          <w:sz w:val="24"/>
          <w:szCs w:val="24"/>
        </w:rPr>
        <w:t>e degradation and decay. Critics of such photography suggest that these images provide little sense of context, and no explanation of how such areas came to be in such a parlous state in the first place.</w:t>
      </w:r>
      <w:r w:rsidR="00310CC9">
        <w:rPr>
          <w:rFonts w:ascii="Times New Roman" w:hAnsi="Times New Roman" w:cs="Times New Roman"/>
          <w:sz w:val="24"/>
          <w:szCs w:val="24"/>
        </w:rPr>
        <w:t xml:space="preserve"> As Pohl writes, ‘the “pornographic” gaze of ruin photography […] is problematic; because it privileges the tragic beauty of the ruined object while neglecting the socio-political structure behind’ it (Pohl 2022, 155). </w:t>
      </w:r>
      <w:r w:rsidRPr="00EF3C6D">
        <w:rPr>
          <w:rFonts w:ascii="Times New Roman" w:hAnsi="Times New Roman" w:cs="Times New Roman"/>
          <w:sz w:val="24"/>
          <w:szCs w:val="24"/>
        </w:rPr>
        <w:t>González’s photos engage with discourses of decay, but do not aesthetici</w:t>
      </w:r>
      <w:r w:rsidR="0063364F">
        <w:rPr>
          <w:rFonts w:ascii="Times New Roman" w:hAnsi="Times New Roman" w:cs="Times New Roman"/>
          <w:sz w:val="24"/>
          <w:szCs w:val="24"/>
        </w:rPr>
        <w:t>z</w:t>
      </w:r>
      <w:r w:rsidRPr="00EF3C6D">
        <w:rPr>
          <w:rFonts w:ascii="Times New Roman" w:hAnsi="Times New Roman" w:cs="Times New Roman"/>
          <w:sz w:val="24"/>
          <w:szCs w:val="24"/>
        </w:rPr>
        <w:t xml:space="preserve">e scenes of ruination. His photographs present what Miles Orvell calls an ‘entropic narrative’ that view decay </w:t>
      </w:r>
      <w:proofErr w:type="gramStart"/>
      <w:r w:rsidRPr="00EF3C6D">
        <w:rPr>
          <w:rFonts w:ascii="Times New Roman" w:hAnsi="Times New Roman" w:cs="Times New Roman"/>
          <w:sz w:val="24"/>
          <w:szCs w:val="24"/>
        </w:rPr>
        <w:t>as a means to</w:t>
      </w:r>
      <w:proofErr w:type="gramEnd"/>
      <w:r w:rsidRPr="00EF3C6D">
        <w:rPr>
          <w:rFonts w:ascii="Times New Roman" w:hAnsi="Times New Roman" w:cs="Times New Roman"/>
          <w:sz w:val="24"/>
          <w:szCs w:val="24"/>
        </w:rPr>
        <w:t xml:space="preserve"> critique Venezuela’s oil-</w:t>
      </w:r>
      <w:r w:rsidR="009D08AE" w:rsidRPr="00EF3C6D">
        <w:rPr>
          <w:rFonts w:ascii="Times New Roman" w:hAnsi="Times New Roman" w:cs="Times New Roman"/>
          <w:sz w:val="24"/>
          <w:szCs w:val="24"/>
        </w:rPr>
        <w:t>fueled</w:t>
      </w:r>
      <w:r w:rsidRPr="00EF3C6D">
        <w:rPr>
          <w:rFonts w:ascii="Times New Roman" w:hAnsi="Times New Roman" w:cs="Times New Roman"/>
          <w:sz w:val="24"/>
          <w:szCs w:val="24"/>
        </w:rPr>
        <w:t xml:space="preserve"> turn to consumerism (Orvell 2015: 10). González’s work can be linked to Walter Benjamin’s observations on modernity’s ruinous nature. </w:t>
      </w:r>
      <w:r w:rsidR="002D303A">
        <w:rPr>
          <w:rFonts w:ascii="Times New Roman" w:hAnsi="Times New Roman" w:cs="Times New Roman"/>
          <w:sz w:val="24"/>
          <w:szCs w:val="24"/>
        </w:rPr>
        <w:t xml:space="preserve">Much of the work on ruination takes its cue from Benjamin’s musings on the subject in texts such as </w:t>
      </w:r>
      <w:r w:rsidR="002D303A" w:rsidRPr="002D303A">
        <w:rPr>
          <w:rFonts w:ascii="Times New Roman" w:hAnsi="Times New Roman" w:cs="Times New Roman"/>
          <w:i/>
          <w:iCs/>
          <w:sz w:val="24"/>
          <w:szCs w:val="24"/>
        </w:rPr>
        <w:t>T</w:t>
      </w:r>
      <w:r w:rsidR="00C51270" w:rsidRPr="002D303A">
        <w:rPr>
          <w:rFonts w:ascii="Times New Roman" w:hAnsi="Times New Roman" w:cs="Times New Roman"/>
          <w:i/>
          <w:iCs/>
          <w:sz w:val="24"/>
          <w:szCs w:val="24"/>
        </w:rPr>
        <w:t>he Arcades Project</w:t>
      </w:r>
      <w:r w:rsidR="002D303A">
        <w:rPr>
          <w:rFonts w:ascii="Times New Roman" w:hAnsi="Times New Roman" w:cs="Times New Roman"/>
          <w:sz w:val="24"/>
          <w:szCs w:val="24"/>
        </w:rPr>
        <w:t xml:space="preserve"> </w:t>
      </w:r>
      <w:r w:rsidR="002D303A" w:rsidRPr="00EF3C6D">
        <w:rPr>
          <w:rFonts w:ascii="Times New Roman" w:hAnsi="Times New Roman" w:cs="Times New Roman"/>
          <w:sz w:val="24"/>
          <w:szCs w:val="24"/>
        </w:rPr>
        <w:t>(Edensor and DeSilvey 2102, 468).</w:t>
      </w:r>
      <w:r w:rsidR="00C51270" w:rsidRPr="00EF3C6D">
        <w:rPr>
          <w:rFonts w:ascii="Times New Roman" w:hAnsi="Times New Roman" w:cs="Times New Roman"/>
          <w:sz w:val="24"/>
          <w:szCs w:val="24"/>
        </w:rPr>
        <w:t xml:space="preserve"> </w:t>
      </w:r>
      <w:r w:rsidR="002D303A">
        <w:rPr>
          <w:rFonts w:ascii="Times New Roman" w:hAnsi="Times New Roman" w:cs="Times New Roman"/>
          <w:sz w:val="24"/>
          <w:szCs w:val="24"/>
        </w:rPr>
        <w:t>Benjamin</w:t>
      </w:r>
      <w:r w:rsidR="00C51270" w:rsidRPr="00EF3C6D">
        <w:rPr>
          <w:rFonts w:ascii="Times New Roman" w:hAnsi="Times New Roman" w:cs="Times New Roman"/>
          <w:sz w:val="24"/>
          <w:szCs w:val="24"/>
        </w:rPr>
        <w:t xml:space="preserve"> saw ruins in allegorical terms</w:t>
      </w:r>
      <w:r w:rsidR="00916BDB" w:rsidRPr="00EF3C6D">
        <w:rPr>
          <w:rFonts w:ascii="Times New Roman" w:hAnsi="Times New Roman" w:cs="Times New Roman"/>
          <w:sz w:val="24"/>
          <w:szCs w:val="24"/>
        </w:rPr>
        <w:t xml:space="preserve"> and as part of the modern condition</w:t>
      </w:r>
      <w:r w:rsidR="00C51270" w:rsidRPr="00EF3C6D">
        <w:rPr>
          <w:rFonts w:ascii="Times New Roman" w:hAnsi="Times New Roman" w:cs="Times New Roman"/>
          <w:sz w:val="24"/>
          <w:szCs w:val="24"/>
        </w:rPr>
        <w:t xml:space="preserve">. Abandoned spaces together with the detritus of modern life (for example, rubbish and junk) served as allegories </w:t>
      </w:r>
      <w:r w:rsidR="00916BDB" w:rsidRPr="00EF3C6D">
        <w:rPr>
          <w:rFonts w:ascii="Times New Roman" w:hAnsi="Times New Roman" w:cs="Times New Roman"/>
          <w:sz w:val="24"/>
          <w:szCs w:val="24"/>
        </w:rPr>
        <w:t xml:space="preserve">for modernity’s </w:t>
      </w:r>
      <w:r w:rsidR="00093EC4" w:rsidRPr="00EF3C6D">
        <w:rPr>
          <w:rFonts w:ascii="Times New Roman" w:hAnsi="Times New Roman" w:cs="Times New Roman"/>
          <w:sz w:val="24"/>
          <w:szCs w:val="24"/>
        </w:rPr>
        <w:t xml:space="preserve">illusions. </w:t>
      </w:r>
      <w:r w:rsidRPr="00EF3C6D">
        <w:rPr>
          <w:rFonts w:ascii="Times New Roman" w:hAnsi="Times New Roman" w:cs="Times New Roman"/>
          <w:sz w:val="24"/>
          <w:szCs w:val="24"/>
        </w:rPr>
        <w:t xml:space="preserve">In Benjamin’s formulation ruination ‘unmask[s] the illusions of capitalism and progress’ (Edensor and DeSilvey 2102, 468). </w:t>
      </w:r>
    </w:p>
    <w:p w14:paraId="1B2FEB78" w14:textId="77777777" w:rsidR="00C51270" w:rsidRPr="00EF3C6D" w:rsidRDefault="00C51270" w:rsidP="00EF3C6D">
      <w:pPr>
        <w:pStyle w:val="Body"/>
        <w:spacing w:after="0" w:line="480" w:lineRule="auto"/>
        <w:rPr>
          <w:rFonts w:ascii="Times New Roman" w:hAnsi="Times New Roman" w:cs="Times New Roman"/>
          <w:sz w:val="24"/>
          <w:szCs w:val="24"/>
        </w:rPr>
      </w:pPr>
    </w:p>
    <w:p w14:paraId="602E98C6" w14:textId="394CFB7D" w:rsidR="00B10196" w:rsidRPr="00EF3C6D" w:rsidRDefault="00000000" w:rsidP="00E50158">
      <w:pPr>
        <w:pStyle w:val="Body"/>
        <w:spacing w:after="0" w:line="480" w:lineRule="auto"/>
        <w:ind w:firstLine="720"/>
        <w:rPr>
          <w:rFonts w:ascii="Times New Roman" w:hAnsi="Times New Roman" w:cs="Times New Roman"/>
          <w:b/>
          <w:bCs/>
          <w:sz w:val="24"/>
          <w:szCs w:val="24"/>
        </w:rPr>
      </w:pPr>
      <w:r w:rsidRPr="00EF3C6D">
        <w:rPr>
          <w:rFonts w:ascii="Times New Roman" w:hAnsi="Times New Roman" w:cs="Times New Roman"/>
          <w:sz w:val="24"/>
          <w:szCs w:val="24"/>
        </w:rPr>
        <w:t xml:space="preserve">Alienation and its relationship to capitalism </w:t>
      </w:r>
      <w:r w:rsidR="00093EC4" w:rsidRPr="00EF3C6D">
        <w:rPr>
          <w:rFonts w:ascii="Times New Roman" w:hAnsi="Times New Roman" w:cs="Times New Roman"/>
          <w:sz w:val="24"/>
          <w:szCs w:val="24"/>
        </w:rPr>
        <w:t>have</w:t>
      </w:r>
      <w:r w:rsidRPr="00EF3C6D">
        <w:rPr>
          <w:rFonts w:ascii="Times New Roman" w:hAnsi="Times New Roman" w:cs="Times New Roman"/>
          <w:sz w:val="24"/>
          <w:szCs w:val="24"/>
        </w:rPr>
        <w:t xml:space="preserve"> also been widely discussed, notably in the Latin American context by critics such as Ludovico Silva</w:t>
      </w:r>
      <w:r w:rsidR="00C51270" w:rsidRPr="00EF3C6D">
        <w:rPr>
          <w:rFonts w:ascii="Times New Roman" w:hAnsi="Times New Roman" w:cs="Times New Roman"/>
          <w:sz w:val="24"/>
          <w:szCs w:val="24"/>
        </w:rPr>
        <w:t xml:space="preserve"> (1983)</w:t>
      </w:r>
      <w:r w:rsidRPr="00EF3C6D">
        <w:rPr>
          <w:rFonts w:ascii="Times New Roman" w:hAnsi="Times New Roman" w:cs="Times New Roman"/>
          <w:sz w:val="24"/>
          <w:szCs w:val="24"/>
        </w:rPr>
        <w:t>. This work built on Marx’s belief that alienation is an intrinsic part of the capitalist mode of production</w:t>
      </w:r>
      <w:r w:rsidR="00C069D8" w:rsidRPr="00EF3C6D">
        <w:rPr>
          <w:rFonts w:ascii="Times New Roman" w:hAnsi="Times New Roman" w:cs="Times New Roman"/>
          <w:sz w:val="24"/>
          <w:szCs w:val="24"/>
        </w:rPr>
        <w:t xml:space="preserve"> or, as Silva had it, as part of </w:t>
      </w:r>
      <w:r w:rsidR="00D455EE">
        <w:rPr>
          <w:rFonts w:ascii="Times New Roman" w:hAnsi="Times New Roman" w:cs="Times New Roman"/>
          <w:sz w:val="24"/>
          <w:szCs w:val="24"/>
        </w:rPr>
        <w:t xml:space="preserve">the </w:t>
      </w:r>
      <w:r w:rsidR="00C069D8" w:rsidRPr="00EF3C6D">
        <w:rPr>
          <w:rFonts w:ascii="Times New Roman" w:hAnsi="Times New Roman" w:cs="Times New Roman"/>
          <w:sz w:val="24"/>
          <w:szCs w:val="24"/>
        </w:rPr>
        <w:t>capitalist system</w:t>
      </w:r>
      <w:r w:rsidRPr="00EF3C6D">
        <w:rPr>
          <w:rFonts w:ascii="Times New Roman" w:hAnsi="Times New Roman" w:cs="Times New Roman"/>
          <w:sz w:val="24"/>
          <w:szCs w:val="24"/>
        </w:rPr>
        <w:t>. This mode of production saw workers alienated from what they were making</w:t>
      </w:r>
      <w:r w:rsidR="00093EC4" w:rsidRPr="00EF3C6D">
        <w:rPr>
          <w:rFonts w:ascii="Times New Roman" w:hAnsi="Times New Roman" w:cs="Times New Roman"/>
          <w:sz w:val="24"/>
          <w:szCs w:val="24"/>
        </w:rPr>
        <w:t xml:space="preserve"> and from each other</w:t>
      </w:r>
      <w:r w:rsidRPr="00EF3C6D">
        <w:rPr>
          <w:rFonts w:ascii="Times New Roman" w:hAnsi="Times New Roman" w:cs="Times New Roman"/>
          <w:sz w:val="24"/>
          <w:szCs w:val="24"/>
        </w:rPr>
        <w:t>.</w:t>
      </w:r>
      <w:r w:rsidR="00093EC4" w:rsidRPr="00EF3C6D">
        <w:rPr>
          <w:rFonts w:ascii="Times New Roman" w:hAnsi="Times New Roman" w:cs="Times New Roman"/>
          <w:sz w:val="24"/>
          <w:szCs w:val="24"/>
        </w:rPr>
        <w:t xml:space="preserve"> </w:t>
      </w:r>
      <w:r w:rsidRPr="00EF3C6D">
        <w:rPr>
          <w:rFonts w:ascii="Times New Roman" w:hAnsi="Times New Roman" w:cs="Times New Roman"/>
          <w:sz w:val="24"/>
          <w:szCs w:val="24"/>
        </w:rPr>
        <w:t xml:space="preserve"> González’s exploration of alienation is rooted in Venezuela’s shift towards consumer capitalism and its embracing of </w:t>
      </w:r>
      <w:proofErr w:type="spellStart"/>
      <w:r w:rsidRPr="00EF3C6D">
        <w:rPr>
          <w:rFonts w:ascii="Times New Roman" w:hAnsi="Times New Roman" w:cs="Times New Roman"/>
          <w:sz w:val="24"/>
          <w:szCs w:val="24"/>
        </w:rPr>
        <w:t>petroculture</w:t>
      </w:r>
      <w:proofErr w:type="spellEnd"/>
      <w:r w:rsidRPr="00EF3C6D">
        <w:rPr>
          <w:rFonts w:ascii="Times New Roman" w:hAnsi="Times New Roman" w:cs="Times New Roman"/>
          <w:sz w:val="24"/>
          <w:szCs w:val="24"/>
        </w:rPr>
        <w:t xml:space="preserve">. </w:t>
      </w:r>
      <w:r w:rsidRPr="00EF3C6D">
        <w:rPr>
          <w:rFonts w:ascii="Times New Roman" w:hAnsi="Times New Roman" w:cs="Times New Roman"/>
          <w:sz w:val="24"/>
          <w:szCs w:val="24"/>
        </w:rPr>
        <w:lastRenderedPageBreak/>
        <w:t>Like other left-wing artists, González believed that consumer capitalism had promoted division and had</w:t>
      </w:r>
      <w:r w:rsidR="00093EC4" w:rsidRPr="00EF3C6D">
        <w:rPr>
          <w:rFonts w:ascii="Times New Roman" w:hAnsi="Times New Roman" w:cs="Times New Roman"/>
          <w:sz w:val="24"/>
          <w:szCs w:val="24"/>
        </w:rPr>
        <w:t xml:space="preserve"> had</w:t>
      </w:r>
      <w:r w:rsidRPr="00EF3C6D">
        <w:rPr>
          <w:rFonts w:ascii="Times New Roman" w:hAnsi="Times New Roman" w:cs="Times New Roman"/>
          <w:sz w:val="24"/>
          <w:szCs w:val="24"/>
        </w:rPr>
        <w:t xml:space="preserve"> a corrosive effect on community. </w:t>
      </w:r>
      <w:proofErr w:type="spellStart"/>
      <w:r w:rsidRPr="00EF3C6D">
        <w:rPr>
          <w:rFonts w:ascii="Times New Roman" w:hAnsi="Times New Roman" w:cs="Times New Roman"/>
          <w:sz w:val="24"/>
          <w:szCs w:val="24"/>
        </w:rPr>
        <w:t>Petroculture</w:t>
      </w:r>
      <w:proofErr w:type="spellEnd"/>
      <w:r w:rsidRPr="00EF3C6D">
        <w:rPr>
          <w:rFonts w:ascii="Times New Roman" w:hAnsi="Times New Roman" w:cs="Times New Roman"/>
          <w:sz w:val="24"/>
          <w:szCs w:val="24"/>
        </w:rPr>
        <w:t xml:space="preserve"> and petro-modernity was something that the growing urban working class was alienated from because, while they could see its influence on the urban environment, they were not able to access the benefits that it had generated. Like the rest of the region, Venezuela had seen a significant shift in the population as Venezuelans migrated from rural to urban areas. Though the wealth generated by oil was concentrated in urban areas and </w:t>
      </w:r>
      <w:r w:rsidR="009D08AE" w:rsidRPr="00EF3C6D">
        <w:rPr>
          <w:rFonts w:ascii="Times New Roman" w:hAnsi="Times New Roman" w:cs="Times New Roman"/>
          <w:sz w:val="24"/>
          <w:szCs w:val="24"/>
        </w:rPr>
        <w:t>fueled</w:t>
      </w:r>
      <w:r w:rsidRPr="00EF3C6D">
        <w:rPr>
          <w:rFonts w:ascii="Times New Roman" w:hAnsi="Times New Roman" w:cs="Times New Roman"/>
          <w:sz w:val="24"/>
          <w:szCs w:val="24"/>
        </w:rPr>
        <w:t xml:space="preserve"> significant growth in the purchase of consumer durables, such purchasing power was concentrated in the hands of middle- and upper-income groups as well as foreign workers. As elsewhere in the region, Venezuela suffered from rampant inequality, something explored in the next section. The urban poor was left feeling estranged from the social and economic benefits that oil production was supposed to provide. Moreover, the kinds of lifestyles that the consumer society promoted through advertising was entirely fake and unrealistic for these communities. González’s work taps into the sense of modernity being uneven and unequal. </w:t>
      </w:r>
    </w:p>
    <w:p w14:paraId="76A7C7F5"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1DAEEEA7" w14:textId="77777777" w:rsidR="00B10196" w:rsidRPr="00EF3C6D" w:rsidRDefault="00000000" w:rsidP="00EF3C6D">
      <w:pPr>
        <w:pStyle w:val="Body"/>
        <w:spacing w:after="0" w:line="480" w:lineRule="auto"/>
        <w:rPr>
          <w:rFonts w:ascii="Times New Roman" w:eastAsia="Times New Roman" w:hAnsi="Times New Roman" w:cs="Times New Roman"/>
          <w:b/>
          <w:bCs/>
          <w:sz w:val="24"/>
          <w:szCs w:val="24"/>
        </w:rPr>
      </w:pPr>
      <w:r w:rsidRPr="00EF3C6D">
        <w:rPr>
          <w:rFonts w:ascii="Times New Roman" w:hAnsi="Times New Roman" w:cs="Times New Roman"/>
          <w:b/>
          <w:bCs/>
          <w:sz w:val="24"/>
          <w:szCs w:val="24"/>
          <w:lang w:val="es-ES_tradnl"/>
        </w:rPr>
        <w:t xml:space="preserve">El Techo de la Ballena and </w:t>
      </w:r>
      <w:proofErr w:type="spellStart"/>
      <w:r w:rsidRPr="00EF3C6D">
        <w:rPr>
          <w:rFonts w:ascii="Times New Roman" w:hAnsi="Times New Roman" w:cs="Times New Roman"/>
          <w:b/>
          <w:bCs/>
          <w:sz w:val="24"/>
          <w:szCs w:val="24"/>
          <w:lang w:val="es-ES_tradnl"/>
        </w:rPr>
        <w:t>the</w:t>
      </w:r>
      <w:proofErr w:type="spellEnd"/>
      <w:r w:rsidRPr="00EF3C6D">
        <w:rPr>
          <w:rFonts w:ascii="Times New Roman" w:hAnsi="Times New Roman" w:cs="Times New Roman"/>
          <w:b/>
          <w:bCs/>
          <w:sz w:val="24"/>
          <w:szCs w:val="24"/>
          <w:lang w:val="es-ES_tradnl"/>
        </w:rPr>
        <w:t xml:space="preserve"> Cultural </w:t>
      </w:r>
      <w:proofErr w:type="spellStart"/>
      <w:r w:rsidRPr="00EF3C6D">
        <w:rPr>
          <w:rFonts w:ascii="Times New Roman" w:hAnsi="Times New Roman" w:cs="Times New Roman"/>
          <w:b/>
          <w:bCs/>
          <w:sz w:val="24"/>
          <w:szCs w:val="24"/>
          <w:lang w:val="es-ES_tradnl"/>
        </w:rPr>
        <w:t>Milieu</w:t>
      </w:r>
      <w:proofErr w:type="spellEnd"/>
      <w:r w:rsidRPr="00EF3C6D">
        <w:rPr>
          <w:rFonts w:ascii="Times New Roman" w:hAnsi="Times New Roman" w:cs="Times New Roman"/>
          <w:b/>
          <w:bCs/>
          <w:sz w:val="24"/>
          <w:szCs w:val="24"/>
          <w:lang w:val="es-ES_tradnl"/>
        </w:rPr>
        <w:t xml:space="preserve"> </w:t>
      </w:r>
      <w:proofErr w:type="spellStart"/>
      <w:r w:rsidRPr="00EF3C6D">
        <w:rPr>
          <w:rFonts w:ascii="Times New Roman" w:hAnsi="Times New Roman" w:cs="Times New Roman"/>
          <w:b/>
          <w:bCs/>
          <w:sz w:val="24"/>
          <w:szCs w:val="24"/>
          <w:lang w:val="es-ES_tradnl"/>
        </w:rPr>
        <w:t>of</w:t>
      </w:r>
      <w:proofErr w:type="spellEnd"/>
      <w:r w:rsidRPr="00EF3C6D">
        <w:rPr>
          <w:rFonts w:ascii="Times New Roman" w:hAnsi="Times New Roman" w:cs="Times New Roman"/>
          <w:b/>
          <w:bCs/>
          <w:sz w:val="24"/>
          <w:szCs w:val="24"/>
          <w:lang w:val="es-ES_tradnl"/>
        </w:rPr>
        <w:t xml:space="preserve"> 1960s Venezuela</w:t>
      </w:r>
    </w:p>
    <w:p w14:paraId="5B063EAE" w14:textId="77777777" w:rsidR="00B10196" w:rsidRPr="00EF3C6D" w:rsidRDefault="00000000" w:rsidP="00EF3C6D">
      <w:pPr>
        <w:pStyle w:val="Body"/>
        <w:spacing w:after="0" w:line="480" w:lineRule="auto"/>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El Techo de la Ballena was the most well-known of several art collectives to emerge in the early 1960s. These were turbulent years during which violence was very prominent. </w:t>
      </w:r>
      <w:bookmarkStart w:id="9" w:name="_Hlk170555948"/>
      <w:r w:rsidRPr="00EF3C6D">
        <w:rPr>
          <w:rFonts w:ascii="Times New Roman" w:hAnsi="Times New Roman" w:cs="Times New Roman"/>
          <w:sz w:val="24"/>
          <w:szCs w:val="24"/>
        </w:rPr>
        <w:t>Á</w:t>
      </w:r>
      <w:bookmarkEnd w:id="9"/>
      <w:r w:rsidRPr="00EF3C6D">
        <w:rPr>
          <w:rFonts w:ascii="Times New Roman" w:hAnsi="Times New Roman" w:cs="Times New Roman"/>
          <w:sz w:val="24"/>
          <w:szCs w:val="24"/>
        </w:rPr>
        <w:t xml:space="preserve">ngel Rama spoke of the ‘general climate of violence that dominated Venezuelan life between 1960 and 1964’ (Rama 1987: 119). Rómulo </w:t>
      </w:r>
      <w:bookmarkStart w:id="10" w:name="_Hlk150259622"/>
      <w:r w:rsidRPr="00EF3C6D">
        <w:rPr>
          <w:rFonts w:ascii="Times New Roman" w:hAnsi="Times New Roman" w:cs="Times New Roman"/>
          <w:sz w:val="24"/>
          <w:szCs w:val="24"/>
        </w:rPr>
        <w:t xml:space="preserve">Betancourt </w:t>
      </w:r>
      <w:bookmarkEnd w:id="10"/>
      <w:r w:rsidRPr="00EF3C6D">
        <w:rPr>
          <w:rFonts w:ascii="Times New Roman" w:hAnsi="Times New Roman" w:cs="Times New Roman"/>
          <w:sz w:val="24"/>
          <w:szCs w:val="24"/>
        </w:rPr>
        <w:t xml:space="preserve">adopted a hardline approach to communism and to the radical left both at home and abroad. At home, Betancourt had been forced to face down two military revolts – the so-called </w:t>
      </w:r>
      <w:proofErr w:type="spellStart"/>
      <w:r w:rsidRPr="00EF3C6D">
        <w:rPr>
          <w:rFonts w:ascii="Times New Roman" w:hAnsi="Times New Roman" w:cs="Times New Roman"/>
          <w:sz w:val="24"/>
          <w:szCs w:val="24"/>
        </w:rPr>
        <w:t>Carupanazo</w:t>
      </w:r>
      <w:proofErr w:type="spellEnd"/>
      <w:r w:rsidRPr="00EF3C6D">
        <w:rPr>
          <w:rFonts w:ascii="Times New Roman" w:hAnsi="Times New Roman" w:cs="Times New Roman"/>
          <w:sz w:val="24"/>
          <w:szCs w:val="24"/>
        </w:rPr>
        <w:t xml:space="preserve"> and the </w:t>
      </w:r>
      <w:proofErr w:type="spellStart"/>
      <w:r w:rsidRPr="00EF3C6D">
        <w:rPr>
          <w:rFonts w:ascii="Times New Roman" w:hAnsi="Times New Roman" w:cs="Times New Roman"/>
          <w:sz w:val="24"/>
          <w:szCs w:val="24"/>
        </w:rPr>
        <w:t>Porteñazo</w:t>
      </w:r>
      <w:proofErr w:type="spellEnd"/>
      <w:r w:rsidRPr="00EF3C6D">
        <w:rPr>
          <w:rFonts w:ascii="Times New Roman" w:hAnsi="Times New Roman" w:cs="Times New Roman"/>
          <w:sz w:val="24"/>
          <w:szCs w:val="24"/>
        </w:rPr>
        <w:t xml:space="preserve"> – which had been instigated by left-wing elements within the armed forces. He also ostracized the radical elements of his </w:t>
      </w:r>
      <w:proofErr w:type="spellStart"/>
      <w:r w:rsidRPr="00EF3C6D">
        <w:rPr>
          <w:rFonts w:ascii="Times New Roman" w:hAnsi="Times New Roman" w:cs="Times New Roman"/>
          <w:sz w:val="24"/>
          <w:szCs w:val="24"/>
        </w:rPr>
        <w:t>Acción</w:t>
      </w:r>
      <w:proofErr w:type="spellEnd"/>
      <w:r w:rsidRPr="00EF3C6D">
        <w:rPr>
          <w:rFonts w:ascii="Times New Roman" w:hAnsi="Times New Roman" w:cs="Times New Roman"/>
          <w:sz w:val="24"/>
          <w:szCs w:val="24"/>
        </w:rPr>
        <w:t xml:space="preserve"> Democrática party who had been inspired by the events of Cuban </w:t>
      </w:r>
      <w:r w:rsidRPr="00EF3C6D">
        <w:rPr>
          <w:rFonts w:ascii="Times New Roman" w:hAnsi="Times New Roman" w:cs="Times New Roman"/>
          <w:sz w:val="24"/>
          <w:szCs w:val="24"/>
        </w:rPr>
        <w:lastRenderedPageBreak/>
        <w:t xml:space="preserve">Revolution, the writing of Ernesto ‘Che’ Guevara and Fidel Castro, and by the latter’s visit to Venezuela in 1959 (Rangel 2018: 168). </w:t>
      </w:r>
    </w:p>
    <w:p w14:paraId="199F7407"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1532E9B7" w14:textId="0271A2F3"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The Cuban Revolution had been viewed by many Venezuelan intellectuals and by the Venezuelan left as a source of inspiration. After relations with Castro soured following Betancourt’s refusal to provide the cheap oil that Castro requested, Betancourt actively sought to isolate Cuba on the international stage. Betancourt’s efforts were met with a series of spectacular guerrilla actions undertaken by group’s associated with the Partido </w:t>
      </w:r>
      <w:proofErr w:type="spellStart"/>
      <w:r w:rsidRPr="00EF3C6D">
        <w:rPr>
          <w:rFonts w:ascii="Times New Roman" w:hAnsi="Times New Roman" w:cs="Times New Roman"/>
          <w:sz w:val="24"/>
          <w:szCs w:val="24"/>
        </w:rPr>
        <w:t>Comunista</w:t>
      </w:r>
      <w:proofErr w:type="spellEnd"/>
      <w:r w:rsidRPr="00EF3C6D">
        <w:rPr>
          <w:rFonts w:ascii="Times New Roman" w:hAnsi="Times New Roman" w:cs="Times New Roman"/>
          <w:sz w:val="24"/>
          <w:szCs w:val="24"/>
        </w:rPr>
        <w:t xml:space="preserve"> de Venezuela (PCV) and the </w:t>
      </w:r>
      <w:proofErr w:type="spellStart"/>
      <w:r w:rsidRPr="00EF3C6D">
        <w:rPr>
          <w:rFonts w:ascii="Times New Roman" w:hAnsi="Times New Roman" w:cs="Times New Roman"/>
          <w:sz w:val="24"/>
          <w:szCs w:val="24"/>
        </w:rPr>
        <w:t>Movimiento</w:t>
      </w:r>
      <w:proofErr w:type="spellEnd"/>
      <w:r w:rsidRPr="00EF3C6D">
        <w:rPr>
          <w:rFonts w:ascii="Times New Roman" w:hAnsi="Times New Roman" w:cs="Times New Roman"/>
          <w:sz w:val="24"/>
          <w:szCs w:val="24"/>
        </w:rPr>
        <w:t xml:space="preserve"> de Izquierda </w:t>
      </w:r>
      <w:proofErr w:type="spellStart"/>
      <w:r w:rsidRPr="00EF3C6D">
        <w:rPr>
          <w:rFonts w:ascii="Times New Roman" w:hAnsi="Times New Roman" w:cs="Times New Roman"/>
          <w:sz w:val="24"/>
          <w:szCs w:val="24"/>
        </w:rPr>
        <w:t>Revolucionaria</w:t>
      </w:r>
      <w:proofErr w:type="spellEnd"/>
      <w:r w:rsidRPr="00EF3C6D">
        <w:rPr>
          <w:rFonts w:ascii="Times New Roman" w:hAnsi="Times New Roman" w:cs="Times New Roman"/>
          <w:sz w:val="24"/>
          <w:szCs w:val="24"/>
        </w:rPr>
        <w:t xml:space="preserve"> (MIR), who split from AD in 1960. </w:t>
      </w:r>
      <w:bookmarkStart w:id="11" w:name="_Hlk164155053"/>
      <w:r w:rsidRPr="00EF3C6D">
        <w:rPr>
          <w:rFonts w:ascii="Times New Roman" w:hAnsi="Times New Roman" w:cs="Times New Roman"/>
          <w:sz w:val="24"/>
          <w:szCs w:val="24"/>
        </w:rPr>
        <w:t>The FALN</w:t>
      </w:r>
      <w:bookmarkEnd w:id="11"/>
      <w:r w:rsidRPr="00EF3C6D">
        <w:rPr>
          <w:rFonts w:ascii="Times New Roman" w:hAnsi="Times New Roman" w:cs="Times New Roman"/>
          <w:sz w:val="24"/>
          <w:szCs w:val="24"/>
        </w:rPr>
        <w:t xml:space="preserve"> were particularly active, engaging in high profile and dramatic actions, including bombings such as that of the United States embassy in Caracas and kidnappings including that of Real Madrid footballer Alfredo DiStefano and American Colonel Michael Smolen. By the time that Betancourt’s term as President came to an end in 1964, there were some sixteen guerrilla groups active in Venezuela (Ewell 1984: 158).</w:t>
      </w:r>
    </w:p>
    <w:p w14:paraId="5D3CDBA8"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02C3B57E" w14:textId="7FEB7DFB"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El Techo were hostile to the vision of modernization and progress rooted in American-led consumerism and urbanism, which had been narrativized by both </w:t>
      </w:r>
      <w:proofErr w:type="spellStart"/>
      <w:r w:rsidRPr="00EF3C6D">
        <w:rPr>
          <w:rFonts w:ascii="Times New Roman" w:hAnsi="Times New Roman" w:cs="Times New Roman"/>
          <w:sz w:val="24"/>
          <w:szCs w:val="24"/>
        </w:rPr>
        <w:t>perezjimenismo</w:t>
      </w:r>
      <w:proofErr w:type="spellEnd"/>
      <w:r w:rsidRPr="00EF3C6D">
        <w:rPr>
          <w:rFonts w:ascii="Times New Roman" w:hAnsi="Times New Roman" w:cs="Times New Roman"/>
          <w:sz w:val="24"/>
          <w:szCs w:val="24"/>
        </w:rPr>
        <w:t xml:space="preserve"> and </w:t>
      </w:r>
      <w:proofErr w:type="spellStart"/>
      <w:r w:rsidRPr="00EF3C6D">
        <w:rPr>
          <w:rFonts w:ascii="Times New Roman" w:hAnsi="Times New Roman" w:cs="Times New Roman"/>
          <w:sz w:val="24"/>
          <w:szCs w:val="24"/>
        </w:rPr>
        <w:t>puntofijismo</w:t>
      </w:r>
      <w:proofErr w:type="spellEnd"/>
      <w:r w:rsidRPr="00EF3C6D">
        <w:rPr>
          <w:rFonts w:ascii="Times New Roman" w:hAnsi="Times New Roman" w:cs="Times New Roman"/>
          <w:sz w:val="24"/>
          <w:szCs w:val="24"/>
        </w:rPr>
        <w:t>. A major driver for the group was the need to shine a light on Venezuela’s rampant inequality. Venezuela’s per capita income had grown in the period from the late 1930s to the late 1960s to become the highest in Latin America. Indeed</w:t>
      </w:r>
      <w:r w:rsidRPr="00EF3C6D">
        <w:rPr>
          <w:rFonts w:ascii="Times New Roman" w:hAnsi="Times New Roman" w:cs="Times New Roman"/>
          <w:b/>
          <w:bCs/>
          <w:sz w:val="24"/>
          <w:szCs w:val="24"/>
        </w:rPr>
        <w:t xml:space="preserve">, </w:t>
      </w:r>
      <w:r w:rsidRPr="00EF3C6D">
        <w:rPr>
          <w:rFonts w:ascii="Times New Roman" w:hAnsi="Times New Roman" w:cs="Times New Roman"/>
          <w:sz w:val="24"/>
          <w:szCs w:val="24"/>
        </w:rPr>
        <w:t>in the 1950s and 1960s, Venezuela was one of the wealthiest countries in the world. Media narratives pushed in the United States and elsewhere were profoundly positive and ‘booster-</w:t>
      </w:r>
      <w:proofErr w:type="spellStart"/>
      <w:r w:rsidRPr="00EF3C6D">
        <w:rPr>
          <w:rFonts w:ascii="Times New Roman" w:hAnsi="Times New Roman" w:cs="Times New Roman"/>
          <w:sz w:val="24"/>
          <w:szCs w:val="24"/>
        </w:rPr>
        <w:t>ish</w:t>
      </w:r>
      <w:proofErr w:type="spellEnd"/>
      <w:r w:rsidRPr="00EF3C6D">
        <w:rPr>
          <w:rFonts w:ascii="Times New Roman" w:hAnsi="Times New Roman" w:cs="Times New Roman"/>
          <w:sz w:val="24"/>
          <w:szCs w:val="24"/>
        </w:rPr>
        <w:t xml:space="preserve">’. Venezuela was seen as a beacon and an example for other countries in Latin America to follow. The country’s wealth was dependent on and </w:t>
      </w:r>
      <w:r w:rsidR="009D08AE" w:rsidRPr="00EF3C6D">
        <w:rPr>
          <w:rFonts w:ascii="Times New Roman" w:hAnsi="Times New Roman" w:cs="Times New Roman"/>
          <w:sz w:val="24"/>
          <w:szCs w:val="24"/>
        </w:rPr>
        <w:t>fueled</w:t>
      </w:r>
      <w:r w:rsidRPr="00EF3C6D">
        <w:rPr>
          <w:rFonts w:ascii="Times New Roman" w:hAnsi="Times New Roman" w:cs="Times New Roman"/>
          <w:sz w:val="24"/>
          <w:szCs w:val="24"/>
        </w:rPr>
        <w:t xml:space="preserve"> by the petroleum industry, most of which was foreign owned. Indeed, both </w:t>
      </w:r>
      <w:proofErr w:type="spellStart"/>
      <w:r w:rsidRPr="00EF3C6D">
        <w:rPr>
          <w:rFonts w:ascii="Times New Roman" w:hAnsi="Times New Roman" w:cs="Times New Roman"/>
          <w:sz w:val="24"/>
          <w:szCs w:val="24"/>
        </w:rPr>
        <w:t>perezjimenismo</w:t>
      </w:r>
      <w:proofErr w:type="spellEnd"/>
      <w:r w:rsidRPr="00EF3C6D">
        <w:rPr>
          <w:rFonts w:ascii="Times New Roman" w:hAnsi="Times New Roman" w:cs="Times New Roman"/>
          <w:sz w:val="24"/>
          <w:szCs w:val="24"/>
        </w:rPr>
        <w:t xml:space="preserve"> and </w:t>
      </w:r>
      <w:proofErr w:type="spellStart"/>
      <w:r w:rsidRPr="00EF3C6D">
        <w:rPr>
          <w:rFonts w:ascii="Times New Roman" w:hAnsi="Times New Roman" w:cs="Times New Roman"/>
          <w:sz w:val="24"/>
          <w:szCs w:val="24"/>
        </w:rPr>
        <w:t>puntofijismo</w:t>
      </w:r>
      <w:proofErr w:type="spellEnd"/>
      <w:r w:rsidRPr="00EF3C6D">
        <w:rPr>
          <w:rFonts w:ascii="Times New Roman" w:hAnsi="Times New Roman" w:cs="Times New Roman"/>
          <w:sz w:val="24"/>
          <w:szCs w:val="24"/>
        </w:rPr>
        <w:t xml:space="preserve"> were sustained by </w:t>
      </w:r>
      <w:r w:rsidRPr="00EF3C6D">
        <w:rPr>
          <w:rFonts w:ascii="Times New Roman" w:hAnsi="Times New Roman" w:cs="Times New Roman"/>
          <w:sz w:val="24"/>
          <w:szCs w:val="24"/>
        </w:rPr>
        <w:lastRenderedPageBreak/>
        <w:t xml:space="preserve">oil. Miguel Tinker Salas notes that by 1958, the year of Pérez Jiménez’s removal, oil accounted for 71 percent of Venezuela’s revenue (Tinker Salas 2009: 211). Oil’s importance to Venezuela’s future modernization was an article of faith in Venezuela’s political discourse and was captured in Arturo Uslar Pietri’s famous call, articulated in an editorial published in </w:t>
      </w:r>
      <w:proofErr w:type="spellStart"/>
      <w:r w:rsidRPr="00EF3C6D">
        <w:rPr>
          <w:rFonts w:ascii="Times New Roman" w:hAnsi="Times New Roman" w:cs="Times New Roman"/>
          <w:i/>
          <w:iCs/>
          <w:sz w:val="24"/>
          <w:szCs w:val="24"/>
        </w:rPr>
        <w:t>Ahora</w:t>
      </w:r>
      <w:proofErr w:type="spellEnd"/>
      <w:r w:rsidRPr="00EF3C6D">
        <w:rPr>
          <w:rFonts w:ascii="Times New Roman" w:hAnsi="Times New Roman" w:cs="Times New Roman"/>
          <w:sz w:val="24"/>
          <w:szCs w:val="24"/>
        </w:rPr>
        <w:t xml:space="preserve"> newspaper on July 14, 1936, for the government to ‘</w:t>
      </w:r>
      <w:proofErr w:type="spellStart"/>
      <w:r w:rsidRPr="00EF3C6D">
        <w:rPr>
          <w:rFonts w:ascii="Times New Roman" w:hAnsi="Times New Roman" w:cs="Times New Roman"/>
          <w:sz w:val="24"/>
          <w:szCs w:val="24"/>
        </w:rPr>
        <w:t>sembrar</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el</w:t>
      </w:r>
      <w:proofErr w:type="spellEnd"/>
      <w:r w:rsidRPr="00EF3C6D">
        <w:rPr>
          <w:rFonts w:ascii="Times New Roman" w:hAnsi="Times New Roman" w:cs="Times New Roman"/>
          <w:sz w:val="24"/>
          <w:szCs w:val="24"/>
        </w:rPr>
        <w:t xml:space="preserve"> </w:t>
      </w:r>
      <w:bookmarkStart w:id="12" w:name="_Hlk159588075"/>
      <w:proofErr w:type="spellStart"/>
      <w:r w:rsidRPr="00EF3C6D">
        <w:rPr>
          <w:rFonts w:ascii="Times New Roman" w:hAnsi="Times New Roman" w:cs="Times New Roman"/>
          <w:sz w:val="24"/>
          <w:szCs w:val="24"/>
        </w:rPr>
        <w:t>petróleo</w:t>
      </w:r>
      <w:proofErr w:type="spellEnd"/>
      <w:r w:rsidRPr="00EF3C6D">
        <w:rPr>
          <w:rFonts w:ascii="Times New Roman" w:hAnsi="Times New Roman" w:cs="Times New Roman"/>
          <w:sz w:val="24"/>
          <w:szCs w:val="24"/>
        </w:rPr>
        <w:t xml:space="preserve">’ </w:t>
      </w:r>
      <w:bookmarkEnd w:id="12"/>
      <w:r w:rsidRPr="00EF3C6D">
        <w:rPr>
          <w:rFonts w:ascii="Times New Roman" w:hAnsi="Times New Roman" w:cs="Times New Roman"/>
          <w:sz w:val="24"/>
          <w:szCs w:val="24"/>
        </w:rPr>
        <w:t xml:space="preserve">(‘sow the oil’). Uslar-Pietri’s point was that that the proceeds generated by oil needed to be ‘sown’ and spread to other sectors of the economy, particularly agriculture. </w:t>
      </w:r>
    </w:p>
    <w:p w14:paraId="2916671C"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5B7E69D3" w14:textId="5FA09444"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Whilst those involved in the production of oil advanced to hyper-modernity, large sections of the population remained in pre-modernity. While poverty was pronounced in the countryside and amongst those involved with agriculture, it was also apparent in the cities. The fact that Venezuelan society at mid-century was profoundly unequal was recognized at the time by both the government and by external agencies. Judith Ewell, for example, cites a United Nations report from the early 1960s which ‘concluded that Venezuela had one of the most unequal income distributions in the world’ (Ewell 1984: 182). Inequality was inscribed into the urban landscape. Arturo</w:t>
      </w:r>
      <w:r w:rsidR="00746906" w:rsidRPr="00EF3C6D">
        <w:rPr>
          <w:rFonts w:ascii="Times New Roman" w:hAnsi="Times New Roman" w:cs="Times New Roman"/>
          <w:sz w:val="24"/>
          <w:szCs w:val="24"/>
        </w:rPr>
        <w:t xml:space="preserve"> </w:t>
      </w:r>
      <w:r w:rsidRPr="00EF3C6D">
        <w:rPr>
          <w:rFonts w:ascii="Times New Roman" w:hAnsi="Times New Roman" w:cs="Times New Roman"/>
          <w:sz w:val="24"/>
          <w:szCs w:val="24"/>
        </w:rPr>
        <w:t xml:space="preserve">Almandoz has pointed to informal settlements – ‘barrios de ranchos’ – co-existing side-by-side with middle-class </w:t>
      </w:r>
      <w:proofErr w:type="spellStart"/>
      <w:r w:rsidRPr="00EF3C6D">
        <w:rPr>
          <w:rFonts w:ascii="Times New Roman" w:hAnsi="Times New Roman" w:cs="Times New Roman"/>
          <w:sz w:val="24"/>
          <w:szCs w:val="24"/>
          <w:shd w:val="clear" w:color="auto" w:fill="FFFFFF"/>
        </w:rPr>
        <w:t>urbanizaciónes</w:t>
      </w:r>
      <w:proofErr w:type="spellEnd"/>
      <w:r w:rsidRPr="00EF3C6D">
        <w:rPr>
          <w:rFonts w:ascii="Times New Roman" w:hAnsi="Times New Roman" w:cs="Times New Roman"/>
          <w:sz w:val="24"/>
          <w:szCs w:val="24"/>
          <w:shd w:val="clear" w:color="auto" w:fill="FFFFFF"/>
        </w:rPr>
        <w:t xml:space="preserve">, a function of Caracas’ geographic location in a valley </w:t>
      </w:r>
      <w:r w:rsidRPr="00EF3C6D">
        <w:rPr>
          <w:rFonts w:ascii="Times New Roman" w:hAnsi="Times New Roman" w:cs="Times New Roman"/>
          <w:sz w:val="24"/>
          <w:szCs w:val="24"/>
        </w:rPr>
        <w:t xml:space="preserve">(Almandoz 2017: 624). Almandoz is one of several critics who have highlighted weaknesses within government policy, which did little to narrow the gap between the haves and the have nots. ‘Partly a short-sighted reaction to the dictatorship’s spending in public works’, writes Almandoz, ‘the restored democracy did not make sufficient urban investments’ (Almandoz 2017: 626). This despite the </w:t>
      </w:r>
      <w:proofErr w:type="gramStart"/>
      <w:r w:rsidRPr="00EF3C6D">
        <w:rPr>
          <w:rFonts w:ascii="Times New Roman" w:hAnsi="Times New Roman" w:cs="Times New Roman"/>
          <w:sz w:val="24"/>
          <w:szCs w:val="24"/>
        </w:rPr>
        <w:t>aforementioned rural-urban</w:t>
      </w:r>
      <w:proofErr w:type="gramEnd"/>
      <w:r w:rsidRPr="00EF3C6D">
        <w:rPr>
          <w:rFonts w:ascii="Times New Roman" w:hAnsi="Times New Roman" w:cs="Times New Roman"/>
          <w:sz w:val="24"/>
          <w:szCs w:val="24"/>
        </w:rPr>
        <w:t xml:space="preserve"> migration that the country and Caracas, especially, experienced. It is for this reason that Almandoz notes that Caracas’ modernity ‘became more contrastive and delusive during the so-called democracy of </w:t>
      </w:r>
      <w:proofErr w:type="spellStart"/>
      <w:r w:rsidRPr="00EF3C6D">
        <w:rPr>
          <w:rFonts w:ascii="Times New Roman" w:hAnsi="Times New Roman" w:cs="Times New Roman"/>
          <w:sz w:val="24"/>
          <w:szCs w:val="24"/>
        </w:rPr>
        <w:t>Puntofijo</w:t>
      </w:r>
      <w:proofErr w:type="spellEnd"/>
      <w:r w:rsidRPr="00EF3C6D">
        <w:rPr>
          <w:rFonts w:ascii="Times New Roman" w:hAnsi="Times New Roman" w:cs="Times New Roman"/>
          <w:sz w:val="24"/>
          <w:szCs w:val="24"/>
        </w:rPr>
        <w:t xml:space="preserve">’ (Almandoz 2017: 626).    </w:t>
      </w:r>
    </w:p>
    <w:p w14:paraId="1BAEAD87"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1743E0C6" w14:textId="77777777"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Like the urban working class, the members of El Techo de la Ballena found the experience of living in a city in which sleek modernity and poverty existed ‘cheeky by jowl’ profoundly alienating. The work produced by the group was concerned with exploring the way in which petro-modernity was experienced by the urban working class, in particular. Gaztambide has pointed to El Techo’s attempts to ‘distance itself from the vertiginous rhythms and futuristic orientation of […] Venezuelan modernity’, a comment that captures the group’s desire to disconnect from the image of the city as the ‘sudden metropolis’ (Gaztambide 2018: 74). That sense of alienation from the wealth and excess that surrounded them (literally because the group operated a gallery in the very wealthy Sabana Grande area for a while) was inscribed into the art that the group produced. The work that the group produced was intended to be controversial, confrontational, shocking, and alienating. </w:t>
      </w:r>
    </w:p>
    <w:p w14:paraId="2212BF68"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4445CA74" w14:textId="6DFBE8C6"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Carlos Contramaestre’s ‘</w:t>
      </w:r>
      <w:proofErr w:type="spellStart"/>
      <w:r w:rsidRPr="00EF3C6D">
        <w:rPr>
          <w:rFonts w:ascii="Times New Roman" w:hAnsi="Times New Roman" w:cs="Times New Roman"/>
          <w:sz w:val="24"/>
          <w:szCs w:val="24"/>
        </w:rPr>
        <w:t>Homenaje</w:t>
      </w:r>
      <w:proofErr w:type="spellEnd"/>
      <w:r w:rsidRPr="00EF3C6D">
        <w:rPr>
          <w:rFonts w:ascii="Times New Roman" w:hAnsi="Times New Roman" w:cs="Times New Roman"/>
          <w:sz w:val="24"/>
          <w:szCs w:val="24"/>
        </w:rPr>
        <w:t xml:space="preserve"> a la </w:t>
      </w:r>
      <w:proofErr w:type="spellStart"/>
      <w:r w:rsidRPr="00EF3C6D">
        <w:rPr>
          <w:rFonts w:ascii="Times New Roman" w:hAnsi="Times New Roman" w:cs="Times New Roman"/>
          <w:sz w:val="24"/>
          <w:szCs w:val="24"/>
        </w:rPr>
        <w:t>necrofilia</w:t>
      </w:r>
      <w:proofErr w:type="spellEnd"/>
      <w:r w:rsidRPr="00EF3C6D">
        <w:rPr>
          <w:rFonts w:ascii="Times New Roman" w:hAnsi="Times New Roman" w:cs="Times New Roman"/>
          <w:sz w:val="24"/>
          <w:szCs w:val="24"/>
        </w:rPr>
        <w:t>’ exhibition</w:t>
      </w:r>
      <w:r w:rsidR="00B90D92" w:rsidRPr="00EF3C6D">
        <w:rPr>
          <w:rFonts w:ascii="Times New Roman" w:hAnsi="Times New Roman" w:cs="Times New Roman"/>
          <w:sz w:val="24"/>
          <w:szCs w:val="24"/>
        </w:rPr>
        <w:t xml:space="preserve"> (1962)</w:t>
      </w:r>
      <w:r w:rsidRPr="00EF3C6D">
        <w:rPr>
          <w:rFonts w:ascii="Times New Roman" w:hAnsi="Times New Roman" w:cs="Times New Roman"/>
          <w:sz w:val="24"/>
          <w:szCs w:val="24"/>
        </w:rPr>
        <w:t>, for example, featured paintings made of blood and animal remains. Rangel notes that the exhibitions mounted by El Techo would be ‘long remembered by people who witnessed them’ (Rangel 2018: 171). Certainly, these works ‘had a scandalous effect’ and positioned El Techo ‘at the center of the cultural battlefield functioning as the common enemy for both liberals and the institutional left’ (</w:t>
      </w:r>
      <w:r w:rsidR="00915381" w:rsidRPr="00EF3C6D">
        <w:rPr>
          <w:rFonts w:ascii="Times New Roman" w:hAnsi="Times New Roman" w:cs="Times New Roman"/>
          <w:sz w:val="24"/>
          <w:szCs w:val="24"/>
        </w:rPr>
        <w:t xml:space="preserve">Rangel </w:t>
      </w:r>
      <w:r w:rsidRPr="00EF3C6D">
        <w:rPr>
          <w:rFonts w:ascii="Times New Roman" w:hAnsi="Times New Roman" w:cs="Times New Roman"/>
          <w:sz w:val="24"/>
          <w:szCs w:val="24"/>
        </w:rPr>
        <w:t xml:space="preserve">2018: 171). El Techo’s exhibitions and publications provided a platform for its members to pursue ‘an insurrectional opposition against the established order. (Rangel 2018: 170). In that context, Carlos </w:t>
      </w:r>
      <w:bookmarkStart w:id="13" w:name="_Hlk159679518"/>
      <w:r w:rsidRPr="00EF3C6D">
        <w:rPr>
          <w:rFonts w:ascii="Times New Roman" w:hAnsi="Times New Roman" w:cs="Times New Roman"/>
          <w:sz w:val="24"/>
          <w:szCs w:val="24"/>
        </w:rPr>
        <w:t xml:space="preserve">Granés </w:t>
      </w:r>
      <w:bookmarkEnd w:id="13"/>
      <w:r w:rsidRPr="00EF3C6D">
        <w:rPr>
          <w:rFonts w:ascii="Times New Roman" w:hAnsi="Times New Roman" w:cs="Times New Roman"/>
          <w:sz w:val="24"/>
          <w:szCs w:val="24"/>
        </w:rPr>
        <w:t>reads El Techo’s work as an act of sabotage, a word that evokes and makes clear the connections between the group’s art and the actions undertaken by revolutionary left guerrilla organizations during the same time-period (</w:t>
      </w:r>
      <w:proofErr w:type="spellStart"/>
      <w:r w:rsidRPr="00EF3C6D">
        <w:rPr>
          <w:rFonts w:ascii="Times New Roman" w:hAnsi="Times New Roman" w:cs="Times New Roman"/>
          <w:sz w:val="24"/>
          <w:szCs w:val="24"/>
          <w:lang w:val="es-ES_tradnl"/>
        </w:rPr>
        <w:t>Granés</w:t>
      </w:r>
      <w:proofErr w:type="spellEnd"/>
      <w:r w:rsidRPr="00EF3C6D">
        <w:rPr>
          <w:rFonts w:ascii="Times New Roman" w:hAnsi="Times New Roman" w:cs="Times New Roman"/>
          <w:sz w:val="24"/>
          <w:szCs w:val="24"/>
          <w:lang w:val="es-ES_tradnl"/>
        </w:rPr>
        <w:t xml:space="preserve"> 2022: 348)</w:t>
      </w:r>
      <w:r w:rsidRPr="00EF3C6D">
        <w:rPr>
          <w:rFonts w:ascii="Times New Roman" w:hAnsi="Times New Roman" w:cs="Times New Roman"/>
          <w:sz w:val="24"/>
          <w:szCs w:val="24"/>
        </w:rPr>
        <w:t>.</w:t>
      </w:r>
      <w:r w:rsidRPr="00EF3C6D">
        <w:rPr>
          <w:rFonts w:ascii="Times New Roman" w:hAnsi="Times New Roman" w:cs="Times New Roman"/>
          <w:b/>
          <w:bCs/>
          <w:sz w:val="24"/>
          <w:szCs w:val="24"/>
        </w:rPr>
        <w:t xml:space="preserve"> </w:t>
      </w:r>
      <w:r w:rsidRPr="00EF3C6D">
        <w:rPr>
          <w:rFonts w:ascii="Times New Roman" w:hAnsi="Times New Roman" w:cs="Times New Roman"/>
          <w:sz w:val="24"/>
          <w:szCs w:val="24"/>
        </w:rPr>
        <w:t xml:space="preserve">Specifically, El Techo sought to sabotage the image of prosperity that </w:t>
      </w:r>
      <w:r w:rsidRPr="00EF3C6D">
        <w:rPr>
          <w:rFonts w:ascii="Times New Roman" w:hAnsi="Times New Roman" w:cs="Times New Roman"/>
          <w:sz w:val="24"/>
          <w:szCs w:val="24"/>
        </w:rPr>
        <w:lastRenderedPageBreak/>
        <w:t xml:space="preserve">had been advanced by both </w:t>
      </w:r>
      <w:proofErr w:type="spellStart"/>
      <w:r w:rsidRPr="00EF3C6D">
        <w:rPr>
          <w:rFonts w:ascii="Times New Roman" w:hAnsi="Times New Roman" w:cs="Times New Roman"/>
          <w:sz w:val="24"/>
          <w:szCs w:val="24"/>
        </w:rPr>
        <w:t>perezjimenismo</w:t>
      </w:r>
      <w:proofErr w:type="spellEnd"/>
      <w:r w:rsidRPr="00EF3C6D">
        <w:rPr>
          <w:rFonts w:ascii="Times New Roman" w:hAnsi="Times New Roman" w:cs="Times New Roman"/>
          <w:sz w:val="24"/>
          <w:szCs w:val="24"/>
        </w:rPr>
        <w:t xml:space="preserve"> and </w:t>
      </w:r>
      <w:proofErr w:type="spellStart"/>
      <w:r w:rsidRPr="00EF3C6D">
        <w:rPr>
          <w:rFonts w:ascii="Times New Roman" w:hAnsi="Times New Roman" w:cs="Times New Roman"/>
          <w:sz w:val="24"/>
          <w:szCs w:val="24"/>
        </w:rPr>
        <w:t>puntofijismo</w:t>
      </w:r>
      <w:proofErr w:type="spellEnd"/>
      <w:r w:rsidRPr="00EF3C6D">
        <w:rPr>
          <w:rFonts w:ascii="Times New Roman" w:hAnsi="Times New Roman" w:cs="Times New Roman"/>
          <w:sz w:val="24"/>
          <w:szCs w:val="24"/>
        </w:rPr>
        <w:t xml:space="preserve"> and undermine the country’s image as a symbol of modernity in Latin America.</w:t>
      </w:r>
    </w:p>
    <w:p w14:paraId="44749D88"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48CC38A2" w14:textId="77777777" w:rsidR="00B10196" w:rsidRPr="00EF3C6D" w:rsidRDefault="00000000" w:rsidP="00EF3C6D">
      <w:pPr>
        <w:pStyle w:val="Body"/>
        <w:spacing w:after="0" w:line="480" w:lineRule="auto"/>
        <w:rPr>
          <w:rFonts w:ascii="Times New Roman" w:eastAsia="Times New Roman" w:hAnsi="Times New Roman" w:cs="Times New Roman"/>
          <w:b/>
          <w:bCs/>
          <w:sz w:val="24"/>
          <w:szCs w:val="24"/>
        </w:rPr>
      </w:pPr>
      <w:r w:rsidRPr="00EF3C6D">
        <w:rPr>
          <w:rFonts w:ascii="Times New Roman" w:hAnsi="Times New Roman" w:cs="Times New Roman"/>
          <w:b/>
          <w:bCs/>
          <w:sz w:val="24"/>
          <w:szCs w:val="24"/>
        </w:rPr>
        <w:t xml:space="preserve">Decay and Alienation in </w:t>
      </w:r>
      <w:proofErr w:type="spellStart"/>
      <w:r w:rsidRPr="00EF3C6D">
        <w:rPr>
          <w:rFonts w:ascii="Times New Roman" w:hAnsi="Times New Roman" w:cs="Times New Roman"/>
          <w:b/>
          <w:bCs/>
          <w:sz w:val="24"/>
          <w:szCs w:val="24"/>
        </w:rPr>
        <w:t>Asfalto-infierno</w:t>
      </w:r>
      <w:proofErr w:type="spellEnd"/>
    </w:p>
    <w:p w14:paraId="5DA56A9A" w14:textId="5958B9AF" w:rsidR="00B10196" w:rsidRPr="00EF3C6D" w:rsidRDefault="00000000" w:rsidP="00EF3C6D">
      <w:pPr>
        <w:pStyle w:val="Body"/>
        <w:spacing w:after="0" w:line="480" w:lineRule="auto"/>
        <w:rPr>
          <w:rFonts w:ascii="Times New Roman" w:eastAsia="Times New Roman" w:hAnsi="Times New Roman" w:cs="Times New Roman"/>
          <w:sz w:val="24"/>
          <w:szCs w:val="24"/>
        </w:rPr>
      </w:pPr>
      <w:r w:rsidRPr="00EF3C6D">
        <w:rPr>
          <w:rFonts w:ascii="Times New Roman" w:hAnsi="Times New Roman" w:cs="Times New Roman"/>
          <w:sz w:val="24"/>
          <w:szCs w:val="24"/>
          <w:lang w:val="es-ES_tradnl"/>
        </w:rPr>
        <w:t xml:space="preserve">As </w:t>
      </w:r>
      <w:proofErr w:type="spellStart"/>
      <w:r w:rsidRPr="00EF3C6D">
        <w:rPr>
          <w:rFonts w:ascii="Times New Roman" w:hAnsi="Times New Roman" w:cs="Times New Roman"/>
          <w:sz w:val="24"/>
          <w:szCs w:val="24"/>
          <w:lang w:val="es-ES_tradnl"/>
        </w:rPr>
        <w:t>an</w:t>
      </w:r>
      <w:proofErr w:type="spellEnd"/>
      <w:r w:rsidRPr="00EF3C6D">
        <w:rPr>
          <w:rFonts w:ascii="Times New Roman" w:hAnsi="Times New Roman" w:cs="Times New Roman"/>
          <w:sz w:val="24"/>
          <w:szCs w:val="24"/>
          <w:lang w:val="es-ES_tradnl"/>
        </w:rPr>
        <w:t xml:space="preserve"> </w:t>
      </w:r>
      <w:proofErr w:type="spellStart"/>
      <w:r w:rsidRPr="00EF3C6D">
        <w:rPr>
          <w:rFonts w:ascii="Times New Roman" w:hAnsi="Times New Roman" w:cs="Times New Roman"/>
          <w:sz w:val="24"/>
          <w:szCs w:val="24"/>
          <w:lang w:val="es-ES_tradnl"/>
        </w:rPr>
        <w:t>image-maker</w:t>
      </w:r>
      <w:proofErr w:type="spellEnd"/>
      <w:r w:rsidRPr="00EF3C6D">
        <w:rPr>
          <w:rFonts w:ascii="Times New Roman" w:hAnsi="Times New Roman" w:cs="Times New Roman"/>
          <w:sz w:val="24"/>
          <w:szCs w:val="24"/>
          <w:lang w:val="es-ES_tradnl"/>
        </w:rPr>
        <w:t xml:space="preserve">, </w:t>
      </w:r>
      <w:bookmarkStart w:id="14" w:name="_Hlk169094855"/>
      <w:r w:rsidRPr="00EF3C6D">
        <w:rPr>
          <w:rFonts w:ascii="Times New Roman" w:hAnsi="Times New Roman" w:cs="Times New Roman"/>
          <w:sz w:val="24"/>
          <w:szCs w:val="24"/>
          <w:lang w:val="es-ES_tradnl"/>
        </w:rPr>
        <w:t xml:space="preserve">González </w:t>
      </w:r>
      <w:bookmarkEnd w:id="14"/>
      <w:r w:rsidRPr="00EF3C6D">
        <w:rPr>
          <w:rFonts w:ascii="Times New Roman" w:hAnsi="Times New Roman" w:cs="Times New Roman"/>
          <w:sz w:val="24"/>
          <w:szCs w:val="24"/>
          <w:lang w:val="es-ES_tradnl"/>
        </w:rPr>
        <w:t>stands as ‘uno de los referentes más importantes de la fotografía venezolana de finales del siglo XX e inicios del siglo XXI’</w:t>
      </w:r>
      <w:bookmarkStart w:id="15" w:name="_Hlk166590545"/>
      <w:r w:rsidRPr="00EF3C6D">
        <w:rPr>
          <w:rFonts w:ascii="Times New Roman" w:hAnsi="Times New Roman" w:cs="Times New Roman"/>
          <w:sz w:val="24"/>
          <w:szCs w:val="24"/>
          <w:lang w:val="es-ES_tradnl"/>
        </w:rPr>
        <w:t xml:space="preserve"> (Archivo Fotografía Urbana 2018: online). </w:t>
      </w:r>
      <w:r w:rsidRPr="00EF3C6D">
        <w:rPr>
          <w:rFonts w:ascii="Times New Roman" w:hAnsi="Times New Roman" w:cs="Times New Roman"/>
          <w:sz w:val="24"/>
          <w:szCs w:val="24"/>
        </w:rPr>
        <w:t xml:space="preserve">González </w:t>
      </w:r>
      <w:bookmarkEnd w:id="15"/>
      <w:r w:rsidRPr="00EF3C6D">
        <w:rPr>
          <w:rFonts w:ascii="Times New Roman" w:hAnsi="Times New Roman" w:cs="Times New Roman"/>
          <w:sz w:val="24"/>
          <w:szCs w:val="24"/>
        </w:rPr>
        <w:t xml:space="preserve">moved from the mainstream to the margins over the course of his career. Certainly, González seems to have worked within the establishment during the dictatorship years of the 1950s. After completing his studies at the Escuela de Artes </w:t>
      </w:r>
      <w:proofErr w:type="spellStart"/>
      <w:r w:rsidRPr="00EF3C6D">
        <w:rPr>
          <w:rFonts w:ascii="Times New Roman" w:hAnsi="Times New Roman" w:cs="Times New Roman"/>
          <w:sz w:val="24"/>
          <w:szCs w:val="24"/>
        </w:rPr>
        <w:t>Plásticas</w:t>
      </w:r>
      <w:proofErr w:type="spellEnd"/>
      <w:r w:rsidRPr="00EF3C6D">
        <w:rPr>
          <w:rFonts w:ascii="Times New Roman" w:hAnsi="Times New Roman" w:cs="Times New Roman"/>
          <w:sz w:val="24"/>
          <w:szCs w:val="24"/>
        </w:rPr>
        <w:t xml:space="preserve"> y </w:t>
      </w:r>
      <w:proofErr w:type="spellStart"/>
      <w:r w:rsidRPr="00EF3C6D">
        <w:rPr>
          <w:rFonts w:ascii="Times New Roman" w:hAnsi="Times New Roman" w:cs="Times New Roman"/>
          <w:sz w:val="24"/>
          <w:szCs w:val="24"/>
        </w:rPr>
        <w:t>Aplicadas</w:t>
      </w:r>
      <w:proofErr w:type="spellEnd"/>
      <w:r w:rsidRPr="00EF3C6D">
        <w:rPr>
          <w:rFonts w:ascii="Times New Roman" w:hAnsi="Times New Roman" w:cs="Times New Roman"/>
          <w:sz w:val="24"/>
          <w:szCs w:val="24"/>
        </w:rPr>
        <w:t>, he worked with various magazines and publicity agencies (</w:t>
      </w:r>
      <w:r w:rsidRPr="00EF3C6D">
        <w:rPr>
          <w:rFonts w:ascii="Times New Roman" w:hAnsi="Times New Roman" w:cs="Times New Roman"/>
          <w:sz w:val="24"/>
          <w:szCs w:val="24"/>
          <w:lang w:val="es-ES_tradnl"/>
        </w:rPr>
        <w:t>Archivo Fotografía Urbana 2018: online)</w:t>
      </w:r>
      <w:r w:rsidRPr="00EF3C6D">
        <w:rPr>
          <w:rFonts w:ascii="Times New Roman" w:hAnsi="Times New Roman" w:cs="Times New Roman"/>
          <w:sz w:val="24"/>
          <w:szCs w:val="24"/>
        </w:rPr>
        <w:t xml:space="preserve">. He explored geometric art, the ‘official’ style of </w:t>
      </w:r>
      <w:proofErr w:type="spellStart"/>
      <w:r w:rsidRPr="00EF3C6D">
        <w:rPr>
          <w:rFonts w:ascii="Times New Roman" w:hAnsi="Times New Roman" w:cs="Times New Roman"/>
          <w:sz w:val="24"/>
          <w:szCs w:val="24"/>
        </w:rPr>
        <w:t>perezjimenismo</w:t>
      </w:r>
      <w:proofErr w:type="spellEnd"/>
      <w:r w:rsidR="00D455EE">
        <w:rPr>
          <w:rFonts w:ascii="Times New Roman" w:hAnsi="Times New Roman" w:cs="Times New Roman"/>
          <w:sz w:val="24"/>
          <w:szCs w:val="24"/>
        </w:rPr>
        <w:t>,</w:t>
      </w:r>
      <w:r w:rsidRPr="00EF3C6D">
        <w:rPr>
          <w:rFonts w:ascii="Times New Roman" w:hAnsi="Times New Roman" w:cs="Times New Roman"/>
          <w:sz w:val="24"/>
          <w:szCs w:val="24"/>
        </w:rPr>
        <w:t xml:space="preserve"> and produced polychromies for the modernist architect Carlos Raúl Villanueva, designer of the Ciudad </w:t>
      </w:r>
      <w:proofErr w:type="spellStart"/>
      <w:r w:rsidRPr="00EF3C6D">
        <w:rPr>
          <w:rFonts w:ascii="Times New Roman" w:hAnsi="Times New Roman" w:cs="Times New Roman"/>
          <w:sz w:val="24"/>
          <w:szCs w:val="24"/>
        </w:rPr>
        <w:t>Universitaria</w:t>
      </w:r>
      <w:proofErr w:type="spellEnd"/>
      <w:r w:rsidRPr="00EF3C6D">
        <w:rPr>
          <w:rFonts w:ascii="Times New Roman" w:hAnsi="Times New Roman" w:cs="Times New Roman"/>
          <w:sz w:val="24"/>
          <w:szCs w:val="24"/>
        </w:rPr>
        <w:t xml:space="preserve"> and the 23 de </w:t>
      </w:r>
      <w:proofErr w:type="spellStart"/>
      <w:r w:rsidRPr="00EF3C6D">
        <w:rPr>
          <w:rFonts w:ascii="Times New Roman" w:hAnsi="Times New Roman" w:cs="Times New Roman"/>
          <w:sz w:val="24"/>
          <w:szCs w:val="24"/>
        </w:rPr>
        <w:t>Enero</w:t>
      </w:r>
      <w:proofErr w:type="spellEnd"/>
      <w:r w:rsidRPr="00EF3C6D">
        <w:rPr>
          <w:rFonts w:ascii="Times New Roman" w:hAnsi="Times New Roman" w:cs="Times New Roman"/>
          <w:sz w:val="24"/>
          <w:szCs w:val="24"/>
        </w:rPr>
        <w:t xml:space="preserve"> housing development in Caracas. In 1958, he visited Paris on a scholarship. That trip seems to have heralded a new more radical direction in González’s art, something that characterized his work during the 1960s. He was a founder member of both </w:t>
      </w:r>
      <w:proofErr w:type="spellStart"/>
      <w:r w:rsidRPr="00EF3C6D">
        <w:rPr>
          <w:rFonts w:ascii="Times New Roman" w:hAnsi="Times New Roman" w:cs="Times New Roman"/>
          <w:sz w:val="24"/>
          <w:szCs w:val="24"/>
        </w:rPr>
        <w:t>Sardio</w:t>
      </w:r>
      <w:proofErr w:type="spellEnd"/>
      <w:r w:rsidR="00302094" w:rsidRPr="00EF3C6D">
        <w:rPr>
          <w:rFonts w:ascii="Times New Roman" w:hAnsi="Times New Roman" w:cs="Times New Roman"/>
          <w:sz w:val="24"/>
          <w:szCs w:val="24"/>
        </w:rPr>
        <w:t>, the precursor organization to El Techo</w:t>
      </w:r>
      <w:r w:rsidRPr="00EF3C6D">
        <w:rPr>
          <w:rFonts w:ascii="Times New Roman" w:hAnsi="Times New Roman" w:cs="Times New Roman"/>
          <w:sz w:val="24"/>
          <w:szCs w:val="24"/>
        </w:rPr>
        <w:t xml:space="preserve"> </w:t>
      </w:r>
      <w:r w:rsidR="00302094" w:rsidRPr="00EF3C6D">
        <w:rPr>
          <w:rFonts w:ascii="Times New Roman" w:hAnsi="Times New Roman" w:cs="Times New Roman"/>
          <w:sz w:val="24"/>
          <w:szCs w:val="24"/>
        </w:rPr>
        <w:t xml:space="preserve">as well as </w:t>
      </w:r>
      <w:r w:rsidRPr="00EF3C6D">
        <w:rPr>
          <w:rFonts w:ascii="Times New Roman" w:hAnsi="Times New Roman" w:cs="Times New Roman"/>
          <w:sz w:val="24"/>
          <w:szCs w:val="24"/>
        </w:rPr>
        <w:t xml:space="preserve">El Techo </w:t>
      </w:r>
      <w:r w:rsidR="00302094" w:rsidRPr="00EF3C6D">
        <w:rPr>
          <w:rFonts w:ascii="Times New Roman" w:hAnsi="Times New Roman" w:cs="Times New Roman"/>
          <w:sz w:val="24"/>
          <w:szCs w:val="24"/>
        </w:rPr>
        <w:t>itself.</w:t>
      </w:r>
      <w:r w:rsidRPr="00EF3C6D">
        <w:rPr>
          <w:rFonts w:ascii="Times New Roman" w:hAnsi="Times New Roman" w:cs="Times New Roman"/>
          <w:sz w:val="24"/>
          <w:szCs w:val="24"/>
        </w:rPr>
        <w:t xml:space="preserve"> He was also involved with the 40 Grados a la Sombra group and worked for </w:t>
      </w:r>
      <w:r w:rsidRPr="00EF3C6D">
        <w:rPr>
          <w:rFonts w:ascii="Times New Roman" w:hAnsi="Times New Roman" w:cs="Times New Roman"/>
          <w:i/>
          <w:iCs/>
          <w:sz w:val="24"/>
          <w:szCs w:val="24"/>
        </w:rPr>
        <w:t xml:space="preserve">En </w:t>
      </w:r>
      <w:proofErr w:type="spellStart"/>
      <w:r w:rsidRPr="00EF3C6D">
        <w:rPr>
          <w:rFonts w:ascii="Times New Roman" w:hAnsi="Times New Roman" w:cs="Times New Roman"/>
          <w:i/>
          <w:iCs/>
          <w:sz w:val="24"/>
          <w:szCs w:val="24"/>
        </w:rPr>
        <w:t>Letra</w:t>
      </w:r>
      <w:proofErr w:type="spellEnd"/>
      <w:r w:rsidRPr="00EF3C6D">
        <w:rPr>
          <w:rFonts w:ascii="Times New Roman" w:hAnsi="Times New Roman" w:cs="Times New Roman"/>
          <w:i/>
          <w:iCs/>
          <w:sz w:val="24"/>
          <w:szCs w:val="24"/>
        </w:rPr>
        <w:t xml:space="preserve"> Roja</w:t>
      </w:r>
      <w:r w:rsidRPr="00EF3C6D">
        <w:rPr>
          <w:rFonts w:ascii="Times New Roman" w:hAnsi="Times New Roman" w:cs="Times New Roman"/>
          <w:sz w:val="24"/>
          <w:szCs w:val="24"/>
        </w:rPr>
        <w:t xml:space="preserve">, the cultural supplement of the left-wing </w:t>
      </w:r>
      <w:bookmarkStart w:id="16" w:name="_Hlk169095137"/>
      <w:r w:rsidRPr="00EF3C6D">
        <w:rPr>
          <w:rFonts w:ascii="Times New Roman" w:hAnsi="Times New Roman" w:cs="Times New Roman"/>
          <w:i/>
          <w:iCs/>
          <w:sz w:val="24"/>
          <w:szCs w:val="24"/>
        </w:rPr>
        <w:t>Clarín</w:t>
      </w:r>
      <w:r w:rsidRPr="00EF3C6D">
        <w:rPr>
          <w:rFonts w:ascii="Times New Roman" w:hAnsi="Times New Roman" w:cs="Times New Roman"/>
          <w:sz w:val="24"/>
          <w:szCs w:val="24"/>
        </w:rPr>
        <w:t xml:space="preserve"> </w:t>
      </w:r>
      <w:bookmarkEnd w:id="16"/>
      <w:r w:rsidRPr="00EF3C6D">
        <w:rPr>
          <w:rFonts w:ascii="Times New Roman" w:hAnsi="Times New Roman" w:cs="Times New Roman"/>
          <w:sz w:val="24"/>
          <w:szCs w:val="24"/>
        </w:rPr>
        <w:t xml:space="preserve">newspaper. </w:t>
      </w:r>
      <w:r w:rsidRPr="00EF3C6D">
        <w:rPr>
          <w:rFonts w:ascii="Times New Roman" w:hAnsi="Times New Roman" w:cs="Times New Roman"/>
          <w:i/>
          <w:iCs/>
          <w:sz w:val="24"/>
          <w:szCs w:val="24"/>
        </w:rPr>
        <w:t xml:space="preserve">Clarín </w:t>
      </w:r>
      <w:r w:rsidRPr="00EF3C6D">
        <w:rPr>
          <w:rFonts w:ascii="Times New Roman" w:hAnsi="Times New Roman" w:cs="Times New Roman"/>
          <w:sz w:val="24"/>
          <w:szCs w:val="24"/>
        </w:rPr>
        <w:t xml:space="preserve">included an anthology of texts from El Techo de la Ballena. In 1964 González’s home was raided by the political police and he was arrested. González exhibited frequently during the late 1950s and the 1960s in his native Venezuela, as well as in the United States, Cuba and Brazil. Different exhibitions involved different aspects of González’s practice, whether painting, sculpture, collages, or photography.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xml:space="preserve"> itself started as an exhibition before its publication as a book. González also worked in film and television production; served as art director of the Audiovisual Centre of the Venezuelan Ministry of Education; and produced books both for </w:t>
      </w:r>
      <w:r w:rsidRPr="00EF3C6D">
        <w:rPr>
          <w:rFonts w:ascii="Times New Roman" w:hAnsi="Times New Roman" w:cs="Times New Roman"/>
          <w:sz w:val="24"/>
          <w:szCs w:val="24"/>
        </w:rPr>
        <w:lastRenderedPageBreak/>
        <w:t>the Universidad Central de Venezuela and the Congreso de la República (Monroy Editor 2018: online).</w:t>
      </w:r>
    </w:p>
    <w:p w14:paraId="2DF7884A"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0C343968" w14:textId="3BD84F28"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It is his work with El Techo upon which his reputation really rests, however. Writing in </w:t>
      </w:r>
      <w:r w:rsidRPr="00EF3C6D">
        <w:rPr>
          <w:rFonts w:ascii="Times New Roman" w:hAnsi="Times New Roman" w:cs="Times New Roman"/>
          <w:i/>
          <w:iCs/>
          <w:sz w:val="24"/>
          <w:szCs w:val="24"/>
          <w:lang w:val="es-ES_tradnl"/>
        </w:rPr>
        <w:t>El Nacional</w:t>
      </w:r>
      <w:r w:rsidRPr="00EF3C6D">
        <w:rPr>
          <w:rFonts w:ascii="Times New Roman" w:hAnsi="Times New Roman" w:cs="Times New Roman"/>
          <w:sz w:val="24"/>
          <w:szCs w:val="24"/>
        </w:rPr>
        <w:t xml:space="preserve">, the critic Fernando Rodríguez noted that </w:t>
      </w:r>
      <w:bookmarkStart w:id="17" w:name="_Hlk148779495"/>
      <w:proofErr w:type="spellStart"/>
      <w:r w:rsidRPr="00EF3C6D">
        <w:rPr>
          <w:rFonts w:ascii="Times New Roman" w:hAnsi="Times New Roman" w:cs="Times New Roman"/>
          <w:sz w:val="24"/>
          <w:szCs w:val="24"/>
          <w:lang w:val="it-IT"/>
        </w:rPr>
        <w:t>Gonz</w:t>
      </w:r>
      <w:r w:rsidRPr="00EF3C6D">
        <w:rPr>
          <w:rFonts w:ascii="Times New Roman" w:hAnsi="Times New Roman" w:cs="Times New Roman"/>
          <w:sz w:val="24"/>
          <w:szCs w:val="24"/>
        </w:rPr>
        <w:t>ález’s</w:t>
      </w:r>
      <w:proofErr w:type="spellEnd"/>
      <w:r w:rsidRPr="00EF3C6D">
        <w:rPr>
          <w:rFonts w:ascii="Times New Roman" w:hAnsi="Times New Roman" w:cs="Times New Roman"/>
          <w:sz w:val="24"/>
          <w:szCs w:val="24"/>
        </w:rPr>
        <w:t xml:space="preserve"> </w:t>
      </w:r>
      <w:bookmarkEnd w:id="17"/>
      <w:r w:rsidRPr="00EF3C6D">
        <w:rPr>
          <w:rFonts w:ascii="Times New Roman" w:hAnsi="Times New Roman" w:cs="Times New Roman"/>
          <w:sz w:val="24"/>
          <w:szCs w:val="24"/>
        </w:rPr>
        <w:t>photographs best typified</w:t>
      </w:r>
      <w:r w:rsidRPr="00EF3C6D">
        <w:rPr>
          <w:rFonts w:ascii="Times New Roman" w:hAnsi="Times New Roman" w:cs="Times New Roman"/>
          <w:sz w:val="24"/>
          <w:szCs w:val="24"/>
          <w:lang w:val="es-ES_tradnl"/>
        </w:rPr>
        <w:t xml:space="preserve"> El </w:t>
      </w:r>
      <w:proofErr w:type="spellStart"/>
      <w:r w:rsidRPr="00EF3C6D">
        <w:rPr>
          <w:rFonts w:ascii="Times New Roman" w:hAnsi="Times New Roman" w:cs="Times New Roman"/>
          <w:sz w:val="24"/>
          <w:szCs w:val="24"/>
          <w:lang w:val="es-ES_tradnl"/>
        </w:rPr>
        <w:t>Techo’s</w:t>
      </w:r>
      <w:proofErr w:type="spellEnd"/>
      <w:r w:rsidRPr="00EF3C6D">
        <w:rPr>
          <w:rFonts w:ascii="Times New Roman" w:hAnsi="Times New Roman" w:cs="Times New Roman"/>
          <w:sz w:val="24"/>
          <w:szCs w:val="24"/>
          <w:lang w:val="es-ES_tradnl"/>
        </w:rPr>
        <w:t xml:space="preserve"> ‘espíritu dadaísta y surrealista’ and ‘fuerte intencionalidad política subversive’ (</w:t>
      </w:r>
      <w:proofErr w:type="spellStart"/>
      <w:r w:rsidRPr="00EF3C6D">
        <w:rPr>
          <w:rFonts w:ascii="Times New Roman" w:hAnsi="Times New Roman" w:cs="Times New Roman"/>
          <w:sz w:val="24"/>
          <w:szCs w:val="24"/>
          <w:lang w:val="es-ES_tradnl"/>
        </w:rPr>
        <w:t>cited</w:t>
      </w:r>
      <w:proofErr w:type="spellEnd"/>
      <w:r w:rsidRPr="00EF3C6D">
        <w:rPr>
          <w:rFonts w:ascii="Times New Roman" w:hAnsi="Times New Roman" w:cs="Times New Roman"/>
          <w:sz w:val="24"/>
          <w:szCs w:val="24"/>
          <w:lang w:val="es-ES_tradnl"/>
        </w:rPr>
        <w:t xml:space="preserve"> in Boulton 1990: 85). </w:t>
      </w:r>
      <w:r w:rsidRPr="00EF3C6D">
        <w:rPr>
          <w:rFonts w:ascii="Times New Roman" w:hAnsi="Times New Roman" w:cs="Times New Roman"/>
          <w:sz w:val="24"/>
          <w:szCs w:val="24"/>
        </w:rPr>
        <w:t xml:space="preserve">As mentioned in the introduction, </w:t>
      </w:r>
      <w:bookmarkStart w:id="18" w:name="_Hlk148778879"/>
      <w:proofErr w:type="spellStart"/>
      <w:r w:rsidRPr="00EF3C6D">
        <w:rPr>
          <w:rFonts w:ascii="Times New Roman" w:hAnsi="Times New Roman" w:cs="Times New Roman"/>
          <w:i/>
          <w:iCs/>
          <w:sz w:val="24"/>
          <w:szCs w:val="24"/>
        </w:rPr>
        <w:t>Asfalto-infierno</w:t>
      </w:r>
      <w:bookmarkEnd w:id="18"/>
      <w:proofErr w:type="spellEnd"/>
      <w:r w:rsidRPr="00EF3C6D">
        <w:rPr>
          <w:rFonts w:ascii="Times New Roman" w:hAnsi="Times New Roman" w:cs="Times New Roman"/>
          <w:sz w:val="24"/>
          <w:szCs w:val="24"/>
        </w:rPr>
        <w:t xml:space="preserve"> is </w:t>
      </w:r>
      <w:bookmarkStart w:id="19" w:name="_Hlk159681097"/>
      <w:r w:rsidRPr="00EF3C6D">
        <w:rPr>
          <w:rFonts w:ascii="Times New Roman" w:hAnsi="Times New Roman" w:cs="Times New Roman"/>
          <w:sz w:val="24"/>
          <w:szCs w:val="24"/>
        </w:rPr>
        <w:t xml:space="preserve">González’s </w:t>
      </w:r>
      <w:bookmarkEnd w:id="19"/>
      <w:r w:rsidRPr="00EF3C6D">
        <w:rPr>
          <w:rFonts w:ascii="Times New Roman" w:hAnsi="Times New Roman" w:cs="Times New Roman"/>
          <w:sz w:val="24"/>
          <w:szCs w:val="24"/>
        </w:rPr>
        <w:t xml:space="preserve">most famous work. Using the metaphors of heaven and hell,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xml:space="preserve"> explodes the notion of Caracas as a modernist utopia and challenges the role of oil in benefiting the country. Gaztambide characterizes it as a ‘frontal attack on the delusional nature of modernization in Caracas’ </w:t>
      </w:r>
      <w:r w:rsidR="00302094" w:rsidRPr="00EF3C6D">
        <w:rPr>
          <w:rFonts w:ascii="Times New Roman" w:hAnsi="Times New Roman" w:cs="Times New Roman"/>
          <w:sz w:val="24"/>
          <w:szCs w:val="24"/>
        </w:rPr>
        <w:t>(</w:t>
      </w:r>
      <w:r w:rsidRPr="00EF3C6D">
        <w:rPr>
          <w:rFonts w:ascii="Times New Roman" w:hAnsi="Times New Roman" w:cs="Times New Roman"/>
          <w:sz w:val="24"/>
          <w:szCs w:val="24"/>
        </w:rPr>
        <w:t xml:space="preserve">Gaztambide 2019: 129). Rather than seeing oil as the benign facilitator of economic growth,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xml:space="preserve"> sees it instead as the ‘driving force of a pestilent and chaotic city’ (</w:t>
      </w:r>
      <w:r w:rsidR="00302094" w:rsidRPr="00EF3C6D">
        <w:rPr>
          <w:rFonts w:ascii="Times New Roman" w:hAnsi="Times New Roman" w:cs="Times New Roman"/>
          <w:sz w:val="24"/>
          <w:szCs w:val="24"/>
        </w:rPr>
        <w:t xml:space="preserve">Gaztambide </w:t>
      </w:r>
      <w:r w:rsidRPr="00EF3C6D">
        <w:rPr>
          <w:rFonts w:ascii="Times New Roman" w:hAnsi="Times New Roman" w:cs="Times New Roman"/>
          <w:sz w:val="24"/>
          <w:szCs w:val="24"/>
        </w:rPr>
        <w:t xml:space="preserve">2019: 131). It was ever thus. There is a clear sense here that, for </w:t>
      </w:r>
      <w:proofErr w:type="spellStart"/>
      <w:r w:rsidRPr="00EF3C6D">
        <w:rPr>
          <w:rFonts w:ascii="Times New Roman" w:hAnsi="Times New Roman" w:cs="Times New Roman"/>
          <w:sz w:val="24"/>
          <w:szCs w:val="24"/>
          <w:lang w:val="it-IT"/>
        </w:rPr>
        <w:t>Gonz</w:t>
      </w:r>
      <w:r w:rsidRPr="00EF3C6D">
        <w:rPr>
          <w:rFonts w:ascii="Times New Roman" w:hAnsi="Times New Roman" w:cs="Times New Roman"/>
          <w:sz w:val="24"/>
          <w:szCs w:val="24"/>
        </w:rPr>
        <w:t>ález</w:t>
      </w:r>
      <w:proofErr w:type="spellEnd"/>
      <w:r w:rsidRPr="00EF3C6D">
        <w:rPr>
          <w:rFonts w:ascii="Times New Roman" w:hAnsi="Times New Roman" w:cs="Times New Roman"/>
          <w:sz w:val="24"/>
          <w:szCs w:val="24"/>
        </w:rPr>
        <w:t xml:space="preserve"> and the other members of El Techo, oil production and the wealth it generated had always had a malignant dimension. It had enabled foreign companies to establish a foothold in the country, </w:t>
      </w:r>
      <w:proofErr w:type="spellStart"/>
      <w:r w:rsidRPr="00EF3C6D">
        <w:rPr>
          <w:rFonts w:ascii="Times New Roman" w:hAnsi="Times New Roman" w:cs="Times New Roman"/>
          <w:sz w:val="24"/>
          <w:szCs w:val="24"/>
        </w:rPr>
        <w:t>Americanisation</w:t>
      </w:r>
      <w:proofErr w:type="spellEnd"/>
      <w:r w:rsidRPr="00EF3C6D">
        <w:rPr>
          <w:rFonts w:ascii="Times New Roman" w:hAnsi="Times New Roman" w:cs="Times New Roman"/>
          <w:sz w:val="24"/>
          <w:szCs w:val="24"/>
        </w:rPr>
        <w:t xml:space="preserve"> to take hold, and it had enabled Venezuela’s elites to maintain their privileges. As the 1960s progressed, the ‘other’ Caracas became more apparent and more obvious. For González, Caracas’ mask of prosperity and wealth had slipped to reveal its underlying nature. González’s take on the city anticipates observations made by left-wing commentators about Caracas as the 1960s progressed and turned to the 1970s. For example, writing in his seminal 1971 text </w:t>
      </w:r>
      <w:r w:rsidRPr="00EF3C6D">
        <w:rPr>
          <w:rFonts w:ascii="Times New Roman" w:hAnsi="Times New Roman" w:cs="Times New Roman"/>
          <w:i/>
          <w:iCs/>
          <w:sz w:val="24"/>
          <w:szCs w:val="24"/>
        </w:rPr>
        <w:t>The Open Veins of Latin America</w:t>
      </w:r>
      <w:r w:rsidRPr="00EF3C6D">
        <w:rPr>
          <w:rFonts w:ascii="Times New Roman" w:hAnsi="Times New Roman" w:cs="Times New Roman"/>
          <w:sz w:val="24"/>
          <w:szCs w:val="24"/>
        </w:rPr>
        <w:t xml:space="preserve">, Eduardo Galeano noted that Caracas ‘today […] is a supersonic, deafening, air-conditioned nightmare, a center of oil culture that might pass as the capital of Texas’ </w:t>
      </w:r>
      <w:r w:rsidRPr="00EF3C6D">
        <w:rPr>
          <w:rFonts w:ascii="Times New Roman" w:hAnsi="Times New Roman" w:cs="Times New Roman"/>
          <w:sz w:val="24"/>
          <w:szCs w:val="24"/>
          <w:lang w:val="it-IT"/>
        </w:rPr>
        <w:t>(Galeano 1971:</w:t>
      </w:r>
      <w:r w:rsidR="00302094" w:rsidRPr="00EF3C6D">
        <w:rPr>
          <w:rFonts w:ascii="Times New Roman" w:hAnsi="Times New Roman" w:cs="Times New Roman"/>
          <w:sz w:val="24"/>
          <w:szCs w:val="24"/>
          <w:lang w:val="it-IT"/>
        </w:rPr>
        <w:t xml:space="preserve"> 166</w:t>
      </w:r>
      <w:r w:rsidRPr="00EF3C6D">
        <w:rPr>
          <w:rFonts w:ascii="Times New Roman" w:hAnsi="Times New Roman" w:cs="Times New Roman"/>
          <w:sz w:val="24"/>
          <w:szCs w:val="24"/>
        </w:rPr>
        <w:t>).</w:t>
      </w:r>
    </w:p>
    <w:p w14:paraId="4A8AF8F0"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507CE4D4" w14:textId="77777777"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proofErr w:type="spellStart"/>
      <w:r w:rsidRPr="00EF3C6D">
        <w:rPr>
          <w:rFonts w:ascii="Times New Roman" w:hAnsi="Times New Roman" w:cs="Times New Roman"/>
          <w:i/>
          <w:iCs/>
          <w:sz w:val="24"/>
          <w:szCs w:val="24"/>
        </w:rPr>
        <w:lastRenderedPageBreak/>
        <w:t>Asfalto-infierno</w:t>
      </w:r>
      <w:proofErr w:type="spellEnd"/>
      <w:r w:rsidRPr="00EF3C6D">
        <w:rPr>
          <w:rFonts w:ascii="Times New Roman" w:hAnsi="Times New Roman" w:cs="Times New Roman"/>
          <w:sz w:val="24"/>
          <w:szCs w:val="24"/>
        </w:rPr>
        <w:t xml:space="preserve"> had an initial print run of 1000 copies. However, 600 copies were seized by </w:t>
      </w:r>
      <w:proofErr w:type="spellStart"/>
      <w:r w:rsidRPr="00EF3C6D">
        <w:rPr>
          <w:rFonts w:ascii="Times New Roman" w:hAnsi="Times New Roman" w:cs="Times New Roman"/>
          <w:sz w:val="24"/>
          <w:szCs w:val="24"/>
        </w:rPr>
        <w:t>Digepol</w:t>
      </w:r>
      <w:proofErr w:type="spellEnd"/>
      <w:r w:rsidRPr="00EF3C6D">
        <w:rPr>
          <w:rFonts w:ascii="Times New Roman" w:hAnsi="Times New Roman" w:cs="Times New Roman"/>
          <w:sz w:val="24"/>
          <w:szCs w:val="24"/>
        </w:rPr>
        <w:t xml:space="preserve">, the intelligence arm of the Policía </w:t>
      </w:r>
      <w:proofErr w:type="spellStart"/>
      <w:r w:rsidRPr="00EF3C6D">
        <w:rPr>
          <w:rFonts w:ascii="Times New Roman" w:hAnsi="Times New Roman" w:cs="Times New Roman"/>
          <w:sz w:val="24"/>
          <w:szCs w:val="24"/>
        </w:rPr>
        <w:t>Metropolitana</w:t>
      </w:r>
      <w:proofErr w:type="spellEnd"/>
      <w:r w:rsidRPr="00EF3C6D">
        <w:rPr>
          <w:rFonts w:ascii="Times New Roman" w:hAnsi="Times New Roman" w:cs="Times New Roman"/>
          <w:sz w:val="24"/>
          <w:szCs w:val="24"/>
        </w:rPr>
        <w:t xml:space="preserve"> (Blackmore 2005: 2). The book itself is quite small, measuring 20.5 by 15.5cm (8 x 6 1/8 inches) and runs to a mere thirty pages. The book has a softcover and an illustrated bellyband. The book contains twenty-seven black and white photographs. Among the photographs in the book are a photograph of a tank with a soldier wearing a Santa Claus mask, titled ‘Tema </w:t>
      </w:r>
      <w:proofErr w:type="spellStart"/>
      <w:r w:rsidRPr="00EF3C6D">
        <w:rPr>
          <w:rFonts w:ascii="Times New Roman" w:hAnsi="Times New Roman" w:cs="Times New Roman"/>
          <w:sz w:val="24"/>
          <w:szCs w:val="24"/>
        </w:rPr>
        <w:t>Navideño</w:t>
      </w:r>
      <w:proofErr w:type="spellEnd"/>
      <w:r w:rsidRPr="00EF3C6D">
        <w:rPr>
          <w:rFonts w:ascii="Times New Roman" w:hAnsi="Times New Roman" w:cs="Times New Roman"/>
          <w:sz w:val="24"/>
          <w:szCs w:val="24"/>
        </w:rPr>
        <w:t xml:space="preserve">’ (page 3), eight photos of the tag ‘Chano </w:t>
      </w:r>
      <w:proofErr w:type="spellStart"/>
      <w:r w:rsidRPr="00EF3C6D">
        <w:rPr>
          <w:rFonts w:ascii="Times New Roman" w:hAnsi="Times New Roman" w:cs="Times New Roman"/>
          <w:sz w:val="24"/>
          <w:szCs w:val="24"/>
        </w:rPr>
        <w:t>el</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Suicida</w:t>
      </w:r>
      <w:proofErr w:type="spellEnd"/>
      <w:r w:rsidRPr="00EF3C6D">
        <w:rPr>
          <w:rFonts w:ascii="Times New Roman" w:hAnsi="Times New Roman" w:cs="Times New Roman"/>
          <w:sz w:val="24"/>
          <w:szCs w:val="24"/>
        </w:rPr>
        <w:t>’ in different contexts (pages 4, 14, 16, 20, 24, 28, 29 and 30); a photo of a rancho titled ‘Urbi et Orbi’ (page 5); an image of a skull advertising a tailor’s shop which bears the title ‘Ultimo Modelo’ (page 7); a series of four images featuring threatening signs next to graves (pages 8, 18, 22, 26);</w:t>
      </w:r>
      <w:r w:rsidRPr="00EF3C6D">
        <w:rPr>
          <w:rFonts w:ascii="Times New Roman" w:hAnsi="Times New Roman" w:cs="Times New Roman"/>
          <w:b/>
          <w:bCs/>
          <w:sz w:val="24"/>
          <w:szCs w:val="24"/>
        </w:rPr>
        <w:t xml:space="preserve"> </w:t>
      </w:r>
      <w:r w:rsidRPr="00EF3C6D">
        <w:rPr>
          <w:rFonts w:ascii="Times New Roman" w:hAnsi="Times New Roman" w:cs="Times New Roman"/>
          <w:sz w:val="24"/>
          <w:szCs w:val="24"/>
        </w:rPr>
        <w:t>a photograph of a wall with the word ‘</w:t>
      </w:r>
      <w:proofErr w:type="spellStart"/>
      <w:r w:rsidRPr="00EF3C6D">
        <w:rPr>
          <w:rFonts w:ascii="Times New Roman" w:hAnsi="Times New Roman" w:cs="Times New Roman"/>
          <w:sz w:val="24"/>
          <w:szCs w:val="24"/>
        </w:rPr>
        <w:t>Asesinos</w:t>
      </w:r>
      <w:proofErr w:type="spellEnd"/>
      <w:r w:rsidRPr="00EF3C6D">
        <w:rPr>
          <w:rFonts w:ascii="Times New Roman" w:hAnsi="Times New Roman" w:cs="Times New Roman"/>
          <w:sz w:val="24"/>
          <w:szCs w:val="24"/>
        </w:rPr>
        <w:t>’ scrawled above what seems to be a doorway, which González titled ‘</w:t>
      </w:r>
      <w:proofErr w:type="spellStart"/>
      <w:r w:rsidRPr="00EF3C6D">
        <w:rPr>
          <w:rFonts w:ascii="Times New Roman" w:hAnsi="Times New Roman" w:cs="Times New Roman"/>
          <w:sz w:val="24"/>
          <w:szCs w:val="24"/>
        </w:rPr>
        <w:t>Protesta</w:t>
      </w:r>
      <w:proofErr w:type="spellEnd"/>
      <w:r w:rsidRPr="00EF3C6D">
        <w:rPr>
          <w:rFonts w:ascii="Times New Roman" w:hAnsi="Times New Roman" w:cs="Times New Roman"/>
          <w:sz w:val="24"/>
          <w:szCs w:val="24"/>
        </w:rPr>
        <w:t xml:space="preserve"> del Azar’ (page 9); a photograph of a doll on crutches with its left leg missing called ‘</w:t>
      </w:r>
      <w:proofErr w:type="spellStart"/>
      <w:r w:rsidRPr="00EF3C6D">
        <w:rPr>
          <w:rFonts w:ascii="Times New Roman" w:hAnsi="Times New Roman" w:cs="Times New Roman"/>
          <w:sz w:val="24"/>
          <w:szCs w:val="24"/>
        </w:rPr>
        <w:t>Incorporandose</w:t>
      </w:r>
      <w:proofErr w:type="spellEnd"/>
      <w:r w:rsidRPr="00EF3C6D">
        <w:rPr>
          <w:rFonts w:ascii="Times New Roman" w:hAnsi="Times New Roman" w:cs="Times New Roman"/>
          <w:sz w:val="24"/>
          <w:szCs w:val="24"/>
        </w:rPr>
        <w:t xml:space="preserve"> a la Marcha’ (page 11); an image of a door which is in shadow and which bears the words ‘casa de familia’ (page 13); a series of five photographs bearing the title ‘Q.E.P.D.’, which show the entrance to, and the front of, a funeral home (page 15, 19, 20, 21 and 23); a photograph called ‘</w:t>
      </w:r>
      <w:proofErr w:type="spellStart"/>
      <w:r w:rsidRPr="00EF3C6D">
        <w:rPr>
          <w:rFonts w:ascii="Times New Roman" w:hAnsi="Times New Roman" w:cs="Times New Roman"/>
          <w:sz w:val="24"/>
          <w:szCs w:val="24"/>
        </w:rPr>
        <w:t>Negocio</w:t>
      </w:r>
      <w:proofErr w:type="spellEnd"/>
      <w:r w:rsidRPr="00EF3C6D">
        <w:rPr>
          <w:rFonts w:ascii="Times New Roman" w:hAnsi="Times New Roman" w:cs="Times New Roman"/>
          <w:sz w:val="24"/>
          <w:szCs w:val="24"/>
        </w:rPr>
        <w:t xml:space="preserve"> Prospero’, which is of a window with bars running from top to bottom and which carries a sign stating ‘se </w:t>
      </w:r>
      <w:proofErr w:type="spellStart"/>
      <w:r w:rsidRPr="00EF3C6D">
        <w:rPr>
          <w:rFonts w:ascii="Times New Roman" w:hAnsi="Times New Roman" w:cs="Times New Roman"/>
          <w:sz w:val="24"/>
          <w:szCs w:val="24"/>
        </w:rPr>
        <w:t>venden</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vestidos</w:t>
      </w:r>
      <w:proofErr w:type="spellEnd"/>
      <w:r w:rsidRPr="00EF3C6D">
        <w:rPr>
          <w:rFonts w:ascii="Times New Roman" w:hAnsi="Times New Roman" w:cs="Times New Roman"/>
          <w:sz w:val="24"/>
          <w:szCs w:val="24"/>
        </w:rPr>
        <w:t xml:space="preserve"> para </w:t>
      </w:r>
      <w:proofErr w:type="spellStart"/>
      <w:r w:rsidRPr="00EF3C6D">
        <w:rPr>
          <w:rFonts w:ascii="Times New Roman" w:hAnsi="Times New Roman" w:cs="Times New Roman"/>
          <w:sz w:val="24"/>
          <w:szCs w:val="24"/>
        </w:rPr>
        <w:t>difuntas</w:t>
      </w:r>
      <w:proofErr w:type="spellEnd"/>
      <w:r w:rsidRPr="00EF3C6D">
        <w:rPr>
          <w:rFonts w:ascii="Times New Roman" w:hAnsi="Times New Roman" w:cs="Times New Roman"/>
          <w:sz w:val="24"/>
          <w:szCs w:val="24"/>
        </w:rPr>
        <w:t>’; an image of a grave with the figure of Christ on the cross and in front of which is a sign reading ‘</w:t>
      </w:r>
      <w:proofErr w:type="spellStart"/>
      <w:r w:rsidRPr="00EF3C6D">
        <w:rPr>
          <w:rFonts w:ascii="Times New Roman" w:hAnsi="Times New Roman" w:cs="Times New Roman"/>
          <w:sz w:val="24"/>
          <w:szCs w:val="24"/>
        </w:rPr>
        <w:t>Terreno</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propio</w:t>
      </w:r>
      <w:proofErr w:type="spellEnd"/>
      <w:r w:rsidRPr="00EF3C6D">
        <w:rPr>
          <w:rFonts w:ascii="Times New Roman" w:hAnsi="Times New Roman" w:cs="Times New Roman"/>
          <w:sz w:val="24"/>
          <w:szCs w:val="24"/>
        </w:rPr>
        <w:t>’ called ‘</w:t>
      </w:r>
      <w:proofErr w:type="spellStart"/>
      <w:r w:rsidRPr="00EF3C6D">
        <w:rPr>
          <w:rFonts w:ascii="Times New Roman" w:hAnsi="Times New Roman" w:cs="Times New Roman"/>
          <w:sz w:val="24"/>
          <w:szCs w:val="24"/>
        </w:rPr>
        <w:t>Parcelamiento</w:t>
      </w:r>
      <w:proofErr w:type="spellEnd"/>
      <w:r w:rsidRPr="00EF3C6D">
        <w:rPr>
          <w:rFonts w:ascii="Times New Roman" w:hAnsi="Times New Roman" w:cs="Times New Roman"/>
          <w:sz w:val="24"/>
          <w:szCs w:val="24"/>
        </w:rPr>
        <w:t>’ (page 27); and finally a photograph of a sign on a road which reads ‘</w:t>
      </w:r>
      <w:proofErr w:type="spellStart"/>
      <w:r w:rsidRPr="00EF3C6D">
        <w:rPr>
          <w:rFonts w:ascii="Times New Roman" w:hAnsi="Times New Roman" w:cs="Times New Roman"/>
          <w:sz w:val="24"/>
          <w:szCs w:val="24"/>
        </w:rPr>
        <w:t>Despacio</w:t>
      </w:r>
      <w:proofErr w:type="spellEnd"/>
      <w:r w:rsidRPr="00EF3C6D">
        <w:rPr>
          <w:rFonts w:ascii="Times New Roman" w:hAnsi="Times New Roman" w:cs="Times New Roman"/>
          <w:sz w:val="24"/>
          <w:szCs w:val="24"/>
        </w:rPr>
        <w:t xml:space="preserve"> carcel’ and which is titled ‘¡Alto!’ (page 28).</w:t>
      </w:r>
    </w:p>
    <w:p w14:paraId="62638A75"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1FC3847F" w14:textId="77777777"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The photographs and text are supplemented by imagery from sixteenth and seventeenth century Germanic, Scandinavian, Anglo-Saxon and Norse literature. The re-purposing of these images was central to the visual identity that González provided for the collective’s publications. Gaztambide observes that the </w:t>
      </w:r>
      <w:proofErr w:type="spellStart"/>
      <w:r w:rsidRPr="00EF3C6D">
        <w:rPr>
          <w:rFonts w:ascii="Times New Roman" w:hAnsi="Times New Roman" w:cs="Times New Roman"/>
          <w:sz w:val="24"/>
          <w:szCs w:val="24"/>
        </w:rPr>
        <w:t>balleneros</w:t>
      </w:r>
      <w:proofErr w:type="spellEnd"/>
      <w:r w:rsidRPr="00EF3C6D">
        <w:rPr>
          <w:rFonts w:ascii="Times New Roman" w:hAnsi="Times New Roman" w:cs="Times New Roman"/>
          <w:sz w:val="24"/>
          <w:szCs w:val="24"/>
        </w:rPr>
        <w:t xml:space="preserve"> interest in these texts came </w:t>
      </w:r>
      <w:r w:rsidRPr="00EF3C6D">
        <w:rPr>
          <w:rFonts w:ascii="Times New Roman" w:hAnsi="Times New Roman" w:cs="Times New Roman"/>
          <w:sz w:val="24"/>
          <w:szCs w:val="24"/>
        </w:rPr>
        <w:lastRenderedPageBreak/>
        <w:t xml:space="preserve">from their knowledge of, and interest in, the work of Jorge Luis Borges, particularly ‘Noticia de </w:t>
      </w:r>
      <w:proofErr w:type="spellStart"/>
      <w:r w:rsidRPr="00EF3C6D">
        <w:rPr>
          <w:rFonts w:ascii="Times New Roman" w:hAnsi="Times New Roman" w:cs="Times New Roman"/>
          <w:sz w:val="24"/>
          <w:szCs w:val="24"/>
        </w:rPr>
        <w:t>los</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kenningar</w:t>
      </w:r>
      <w:proofErr w:type="spellEnd"/>
      <w:r w:rsidRPr="00EF3C6D">
        <w:rPr>
          <w:rFonts w:ascii="Times New Roman" w:hAnsi="Times New Roman" w:cs="Times New Roman"/>
          <w:sz w:val="24"/>
          <w:szCs w:val="24"/>
        </w:rPr>
        <w:t xml:space="preserve">’ (1933), an essay on Scandinavian literature, and his 1951 book </w:t>
      </w:r>
      <w:proofErr w:type="spellStart"/>
      <w:r w:rsidRPr="00EF3C6D">
        <w:rPr>
          <w:rFonts w:ascii="Times New Roman" w:hAnsi="Times New Roman" w:cs="Times New Roman"/>
          <w:i/>
          <w:iCs/>
          <w:sz w:val="24"/>
          <w:szCs w:val="24"/>
        </w:rPr>
        <w:t>Literaturas</w:t>
      </w:r>
      <w:proofErr w:type="spellEnd"/>
      <w:r w:rsidRPr="00EF3C6D">
        <w:rPr>
          <w:rFonts w:ascii="Times New Roman" w:hAnsi="Times New Roman" w:cs="Times New Roman"/>
          <w:i/>
          <w:iCs/>
          <w:sz w:val="24"/>
          <w:szCs w:val="24"/>
        </w:rPr>
        <w:t xml:space="preserve"> </w:t>
      </w:r>
      <w:proofErr w:type="spellStart"/>
      <w:r w:rsidRPr="00EF3C6D">
        <w:rPr>
          <w:rFonts w:ascii="Times New Roman" w:hAnsi="Times New Roman" w:cs="Times New Roman"/>
          <w:i/>
          <w:iCs/>
          <w:sz w:val="24"/>
          <w:szCs w:val="24"/>
        </w:rPr>
        <w:t>germánicas</w:t>
      </w:r>
      <w:proofErr w:type="spellEnd"/>
      <w:r w:rsidRPr="00EF3C6D">
        <w:rPr>
          <w:rFonts w:ascii="Times New Roman" w:hAnsi="Times New Roman" w:cs="Times New Roman"/>
          <w:i/>
          <w:iCs/>
          <w:sz w:val="24"/>
          <w:szCs w:val="24"/>
        </w:rPr>
        <w:t xml:space="preserve"> </w:t>
      </w:r>
      <w:proofErr w:type="spellStart"/>
      <w:r w:rsidRPr="00EF3C6D">
        <w:rPr>
          <w:rFonts w:ascii="Times New Roman" w:hAnsi="Times New Roman" w:cs="Times New Roman"/>
          <w:i/>
          <w:iCs/>
          <w:sz w:val="24"/>
          <w:szCs w:val="24"/>
        </w:rPr>
        <w:t>medievales</w:t>
      </w:r>
      <w:proofErr w:type="spellEnd"/>
      <w:r w:rsidRPr="00EF3C6D">
        <w:rPr>
          <w:rFonts w:ascii="Times New Roman" w:hAnsi="Times New Roman" w:cs="Times New Roman"/>
          <w:sz w:val="24"/>
          <w:szCs w:val="24"/>
        </w:rPr>
        <w:t xml:space="preserve"> (written with María Esther Vázquez), which looks at the origins of Scandinavian, Anglo-Saxon, and Germanic literature (Gaztambide 2019: 79-84).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xml:space="preserve"> includes images from Sebastian </w:t>
      </w:r>
      <w:bookmarkStart w:id="20" w:name="_Hlk155339587"/>
      <w:r w:rsidRPr="00EF3C6D">
        <w:rPr>
          <w:rFonts w:ascii="Times New Roman" w:hAnsi="Times New Roman" w:cs="Times New Roman"/>
          <w:sz w:val="24"/>
          <w:szCs w:val="24"/>
        </w:rPr>
        <w:t xml:space="preserve">Münster’s </w:t>
      </w:r>
      <w:bookmarkEnd w:id="20"/>
      <w:r w:rsidRPr="00EF3C6D">
        <w:rPr>
          <w:rFonts w:ascii="Times New Roman" w:hAnsi="Times New Roman" w:cs="Times New Roman"/>
          <w:sz w:val="24"/>
          <w:szCs w:val="24"/>
        </w:rPr>
        <w:t xml:space="preserve">1544 text </w:t>
      </w:r>
      <w:r w:rsidRPr="00EF3C6D">
        <w:rPr>
          <w:rFonts w:ascii="Times New Roman" w:hAnsi="Times New Roman" w:cs="Times New Roman"/>
          <w:i/>
          <w:iCs/>
          <w:sz w:val="24"/>
          <w:szCs w:val="24"/>
        </w:rPr>
        <w:t>Cosmographia Universalis</w:t>
      </w:r>
      <w:r w:rsidRPr="00EF3C6D">
        <w:rPr>
          <w:rFonts w:ascii="Times New Roman" w:hAnsi="Times New Roman" w:cs="Times New Roman"/>
          <w:sz w:val="24"/>
          <w:szCs w:val="24"/>
        </w:rPr>
        <w:t xml:space="preserve">, Olaus Magnus’ 1539 text </w:t>
      </w:r>
      <w:bookmarkStart w:id="21" w:name="_Hlk155360013"/>
      <w:r w:rsidRPr="00EF3C6D">
        <w:rPr>
          <w:rFonts w:ascii="Times New Roman" w:hAnsi="Times New Roman" w:cs="Times New Roman"/>
          <w:i/>
          <w:iCs/>
          <w:sz w:val="24"/>
          <w:szCs w:val="24"/>
        </w:rPr>
        <w:t>Carta Marina</w:t>
      </w:r>
      <w:r w:rsidRPr="00EF3C6D">
        <w:rPr>
          <w:rFonts w:ascii="Times New Roman" w:hAnsi="Times New Roman" w:cs="Times New Roman"/>
          <w:sz w:val="24"/>
          <w:szCs w:val="24"/>
        </w:rPr>
        <w:t xml:space="preserve"> </w:t>
      </w:r>
      <w:bookmarkEnd w:id="21"/>
      <w:r w:rsidRPr="00EF3C6D">
        <w:rPr>
          <w:rFonts w:ascii="Times New Roman" w:hAnsi="Times New Roman" w:cs="Times New Roman"/>
          <w:sz w:val="24"/>
          <w:szCs w:val="24"/>
        </w:rPr>
        <w:t xml:space="preserve">and Caspar Plautius’ (writing under the pseudonym Honorius Philoponus) book </w:t>
      </w:r>
      <w:r w:rsidRPr="00EF3C6D">
        <w:rPr>
          <w:rFonts w:ascii="Times New Roman" w:hAnsi="Times New Roman" w:cs="Times New Roman"/>
          <w:i/>
          <w:iCs/>
          <w:sz w:val="24"/>
          <w:szCs w:val="24"/>
        </w:rPr>
        <w:t xml:space="preserve">Nova </w:t>
      </w:r>
      <w:proofErr w:type="spellStart"/>
      <w:r w:rsidRPr="00EF3C6D">
        <w:rPr>
          <w:rFonts w:ascii="Times New Roman" w:hAnsi="Times New Roman" w:cs="Times New Roman"/>
          <w:i/>
          <w:iCs/>
          <w:sz w:val="24"/>
          <w:szCs w:val="24"/>
        </w:rPr>
        <w:t>Typis</w:t>
      </w:r>
      <w:proofErr w:type="spellEnd"/>
      <w:r w:rsidRPr="00EF3C6D">
        <w:rPr>
          <w:rFonts w:ascii="Times New Roman" w:hAnsi="Times New Roman" w:cs="Times New Roman"/>
          <w:i/>
          <w:iCs/>
          <w:sz w:val="24"/>
          <w:szCs w:val="24"/>
        </w:rPr>
        <w:t xml:space="preserve"> </w:t>
      </w:r>
      <w:proofErr w:type="spellStart"/>
      <w:r w:rsidRPr="00EF3C6D">
        <w:rPr>
          <w:rFonts w:ascii="Times New Roman" w:hAnsi="Times New Roman" w:cs="Times New Roman"/>
          <w:i/>
          <w:iCs/>
          <w:sz w:val="24"/>
          <w:szCs w:val="24"/>
        </w:rPr>
        <w:t>Transacta</w:t>
      </w:r>
      <w:proofErr w:type="spellEnd"/>
      <w:r w:rsidRPr="00EF3C6D">
        <w:rPr>
          <w:rFonts w:ascii="Times New Roman" w:hAnsi="Times New Roman" w:cs="Times New Roman"/>
          <w:i/>
          <w:iCs/>
          <w:sz w:val="24"/>
          <w:szCs w:val="24"/>
        </w:rPr>
        <w:t xml:space="preserve"> </w:t>
      </w:r>
      <w:proofErr w:type="spellStart"/>
      <w:r w:rsidRPr="00EF3C6D">
        <w:rPr>
          <w:rFonts w:ascii="Times New Roman" w:hAnsi="Times New Roman" w:cs="Times New Roman"/>
          <w:i/>
          <w:iCs/>
          <w:sz w:val="24"/>
          <w:szCs w:val="24"/>
        </w:rPr>
        <w:t>Navigatio</w:t>
      </w:r>
      <w:proofErr w:type="spellEnd"/>
      <w:r w:rsidRPr="00EF3C6D">
        <w:rPr>
          <w:rFonts w:ascii="Times New Roman" w:hAnsi="Times New Roman" w:cs="Times New Roman"/>
          <w:i/>
          <w:iCs/>
          <w:sz w:val="24"/>
          <w:szCs w:val="24"/>
        </w:rPr>
        <w:t xml:space="preserve">. Novi Orbis </w:t>
      </w:r>
      <w:proofErr w:type="spellStart"/>
      <w:r w:rsidRPr="00EF3C6D">
        <w:rPr>
          <w:rFonts w:ascii="Times New Roman" w:hAnsi="Times New Roman" w:cs="Times New Roman"/>
          <w:i/>
          <w:iCs/>
          <w:sz w:val="24"/>
          <w:szCs w:val="24"/>
        </w:rPr>
        <w:t>Indiae</w:t>
      </w:r>
      <w:proofErr w:type="spellEnd"/>
      <w:r w:rsidRPr="00EF3C6D">
        <w:rPr>
          <w:rFonts w:ascii="Times New Roman" w:hAnsi="Times New Roman" w:cs="Times New Roman"/>
          <w:i/>
          <w:iCs/>
          <w:sz w:val="24"/>
          <w:szCs w:val="24"/>
        </w:rPr>
        <w:t xml:space="preserve"> Occidentalis</w:t>
      </w:r>
      <w:r w:rsidRPr="00EF3C6D">
        <w:rPr>
          <w:rFonts w:ascii="Times New Roman" w:hAnsi="Times New Roman" w:cs="Times New Roman"/>
          <w:sz w:val="24"/>
          <w:szCs w:val="24"/>
        </w:rPr>
        <w:t xml:space="preserve"> from 1621. </w:t>
      </w:r>
    </w:p>
    <w:p w14:paraId="2ABEB562"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714141BF" w14:textId="77777777"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Münster’s book is regarded as the earliest German language description of the world. It passed through multiple editions and was translated into many different languages, Latin, French, Italian and English. </w:t>
      </w:r>
      <w:r w:rsidRPr="00EF3C6D">
        <w:rPr>
          <w:rFonts w:ascii="Times New Roman" w:hAnsi="Times New Roman" w:cs="Times New Roman"/>
          <w:i/>
          <w:iCs/>
          <w:sz w:val="24"/>
          <w:szCs w:val="24"/>
        </w:rPr>
        <w:t>Carta Marina</w:t>
      </w:r>
      <w:r w:rsidRPr="00EF3C6D">
        <w:rPr>
          <w:rFonts w:ascii="Times New Roman" w:hAnsi="Times New Roman" w:cs="Times New Roman"/>
          <w:sz w:val="24"/>
          <w:szCs w:val="24"/>
        </w:rPr>
        <w:t xml:space="preserve">, meanwhile, was a map and book which saw Magnus chart the seas around Scandinavia. Both Münster’s text and Magnus’ map are full of mythological sea monsters and creatures. </w:t>
      </w:r>
      <w:r w:rsidRPr="00EF3C6D">
        <w:rPr>
          <w:rFonts w:ascii="Times New Roman" w:hAnsi="Times New Roman" w:cs="Times New Roman"/>
          <w:i/>
          <w:iCs/>
          <w:sz w:val="24"/>
          <w:szCs w:val="24"/>
        </w:rPr>
        <w:t xml:space="preserve">Nova </w:t>
      </w:r>
      <w:proofErr w:type="spellStart"/>
      <w:r w:rsidRPr="00EF3C6D">
        <w:rPr>
          <w:rFonts w:ascii="Times New Roman" w:hAnsi="Times New Roman" w:cs="Times New Roman"/>
          <w:i/>
          <w:iCs/>
          <w:sz w:val="24"/>
          <w:szCs w:val="24"/>
        </w:rPr>
        <w:t>Typis</w:t>
      </w:r>
      <w:proofErr w:type="spellEnd"/>
      <w:r w:rsidRPr="00EF3C6D">
        <w:rPr>
          <w:rFonts w:ascii="Times New Roman" w:hAnsi="Times New Roman" w:cs="Times New Roman"/>
          <w:i/>
          <w:iCs/>
          <w:sz w:val="24"/>
          <w:szCs w:val="24"/>
        </w:rPr>
        <w:t xml:space="preserve"> </w:t>
      </w:r>
      <w:proofErr w:type="spellStart"/>
      <w:r w:rsidRPr="00EF3C6D">
        <w:rPr>
          <w:rFonts w:ascii="Times New Roman" w:hAnsi="Times New Roman" w:cs="Times New Roman"/>
          <w:i/>
          <w:iCs/>
          <w:sz w:val="24"/>
          <w:szCs w:val="24"/>
        </w:rPr>
        <w:t>Transacta</w:t>
      </w:r>
      <w:proofErr w:type="spellEnd"/>
      <w:r w:rsidRPr="00EF3C6D">
        <w:rPr>
          <w:rFonts w:ascii="Times New Roman" w:hAnsi="Times New Roman" w:cs="Times New Roman"/>
          <w:i/>
          <w:iCs/>
          <w:sz w:val="24"/>
          <w:szCs w:val="24"/>
        </w:rPr>
        <w:t xml:space="preserve"> </w:t>
      </w:r>
      <w:proofErr w:type="spellStart"/>
      <w:r w:rsidRPr="00EF3C6D">
        <w:rPr>
          <w:rFonts w:ascii="Times New Roman" w:hAnsi="Times New Roman" w:cs="Times New Roman"/>
          <w:i/>
          <w:iCs/>
          <w:sz w:val="24"/>
          <w:szCs w:val="24"/>
        </w:rPr>
        <w:t>Navigatio</w:t>
      </w:r>
      <w:proofErr w:type="spellEnd"/>
      <w:r w:rsidRPr="00EF3C6D">
        <w:rPr>
          <w:rFonts w:ascii="Times New Roman" w:hAnsi="Times New Roman" w:cs="Times New Roman"/>
          <w:i/>
          <w:iCs/>
          <w:sz w:val="24"/>
          <w:szCs w:val="24"/>
        </w:rPr>
        <w:t xml:space="preserve">. Novi Orbis </w:t>
      </w:r>
      <w:proofErr w:type="spellStart"/>
      <w:r w:rsidRPr="00EF3C6D">
        <w:rPr>
          <w:rFonts w:ascii="Times New Roman" w:hAnsi="Times New Roman" w:cs="Times New Roman"/>
          <w:i/>
          <w:iCs/>
          <w:sz w:val="24"/>
          <w:szCs w:val="24"/>
        </w:rPr>
        <w:t>Indiae</w:t>
      </w:r>
      <w:proofErr w:type="spellEnd"/>
      <w:r w:rsidRPr="00EF3C6D">
        <w:rPr>
          <w:rFonts w:ascii="Times New Roman" w:hAnsi="Times New Roman" w:cs="Times New Roman"/>
          <w:i/>
          <w:iCs/>
          <w:sz w:val="24"/>
          <w:szCs w:val="24"/>
        </w:rPr>
        <w:t xml:space="preserve"> Occidentalis</w:t>
      </w:r>
      <w:r w:rsidRPr="00EF3C6D">
        <w:rPr>
          <w:rFonts w:ascii="Times New Roman" w:hAnsi="Times New Roman" w:cs="Times New Roman"/>
          <w:sz w:val="24"/>
          <w:szCs w:val="24"/>
        </w:rPr>
        <w:t xml:space="preserve"> tracks the adventures of the Catalan Benedictine Friar Bernat </w:t>
      </w:r>
      <w:proofErr w:type="spellStart"/>
      <w:r w:rsidRPr="00EF3C6D">
        <w:rPr>
          <w:rFonts w:ascii="Times New Roman" w:hAnsi="Times New Roman" w:cs="Times New Roman"/>
          <w:sz w:val="24"/>
          <w:szCs w:val="24"/>
        </w:rPr>
        <w:t>Boïl</w:t>
      </w:r>
      <w:proofErr w:type="spellEnd"/>
      <w:r w:rsidRPr="00EF3C6D">
        <w:rPr>
          <w:rFonts w:ascii="Times New Roman" w:hAnsi="Times New Roman" w:cs="Times New Roman"/>
          <w:sz w:val="24"/>
          <w:szCs w:val="24"/>
        </w:rPr>
        <w:t xml:space="preserve"> and the missionaries who joined Christopher Columbus on his second voyage to the New World. The latter provides the source of </w:t>
      </w:r>
      <w:proofErr w:type="spellStart"/>
      <w:r w:rsidRPr="00EF3C6D">
        <w:rPr>
          <w:rFonts w:ascii="Times New Roman" w:hAnsi="Times New Roman" w:cs="Times New Roman"/>
          <w:i/>
          <w:iCs/>
          <w:sz w:val="24"/>
          <w:szCs w:val="24"/>
        </w:rPr>
        <w:t>Asfalto-infierno’s</w:t>
      </w:r>
      <w:proofErr w:type="spellEnd"/>
      <w:r w:rsidRPr="00EF3C6D">
        <w:rPr>
          <w:rFonts w:ascii="Times New Roman" w:hAnsi="Times New Roman" w:cs="Times New Roman"/>
          <w:sz w:val="24"/>
          <w:szCs w:val="24"/>
        </w:rPr>
        <w:t xml:space="preserve"> front cover (Figure 1), a sixteenth century engraving by Wolfgang Kilian which depicts the seafaring Irish saint, St Brendan holding mass on the back of a whale. St Brendan, according to legend, journeyed to the Americas before Columbus. Indeed, this image might be said to provide the inspiration for the use of the word </w:t>
      </w:r>
      <w:proofErr w:type="spellStart"/>
      <w:r w:rsidRPr="00EF3C6D">
        <w:rPr>
          <w:rFonts w:ascii="Times New Roman" w:hAnsi="Times New Roman" w:cs="Times New Roman"/>
          <w:sz w:val="24"/>
          <w:szCs w:val="24"/>
        </w:rPr>
        <w:t>ballena</w:t>
      </w:r>
      <w:proofErr w:type="spellEnd"/>
      <w:r w:rsidRPr="00EF3C6D">
        <w:rPr>
          <w:rFonts w:ascii="Times New Roman" w:hAnsi="Times New Roman" w:cs="Times New Roman"/>
          <w:sz w:val="24"/>
          <w:szCs w:val="24"/>
        </w:rPr>
        <w:t xml:space="preserve"> or whale understood, according to Gaztambide, as an ‘embodiment for the world’, in the collective’s name, though the </w:t>
      </w:r>
      <w:proofErr w:type="spellStart"/>
      <w:r w:rsidRPr="00EF3C6D">
        <w:rPr>
          <w:rFonts w:ascii="Times New Roman" w:hAnsi="Times New Roman" w:cs="Times New Roman"/>
          <w:sz w:val="24"/>
          <w:szCs w:val="24"/>
        </w:rPr>
        <w:t>balleneros</w:t>
      </w:r>
      <w:proofErr w:type="spellEnd"/>
      <w:r w:rsidRPr="00EF3C6D">
        <w:rPr>
          <w:rFonts w:ascii="Times New Roman" w:hAnsi="Times New Roman" w:cs="Times New Roman"/>
          <w:sz w:val="24"/>
          <w:szCs w:val="24"/>
        </w:rPr>
        <w:t xml:space="preserve"> were as, Gaztambide observes, aware of other texts and stories that featured the whale from the biblical story of Jonah through to Herman Melville’s </w:t>
      </w:r>
      <w:r w:rsidRPr="00EF3C6D">
        <w:rPr>
          <w:rFonts w:ascii="Times New Roman" w:hAnsi="Times New Roman" w:cs="Times New Roman"/>
          <w:i/>
          <w:iCs/>
          <w:sz w:val="24"/>
          <w:szCs w:val="24"/>
        </w:rPr>
        <w:t>Moby Dick</w:t>
      </w:r>
      <w:r w:rsidRPr="00EF3C6D">
        <w:rPr>
          <w:rFonts w:ascii="Times New Roman" w:hAnsi="Times New Roman" w:cs="Times New Roman"/>
          <w:sz w:val="24"/>
          <w:szCs w:val="24"/>
        </w:rPr>
        <w:t xml:space="preserve"> (Gaztambide 2019: 79-81).  </w:t>
      </w:r>
    </w:p>
    <w:p w14:paraId="6F8431B9"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3D747148" w14:textId="1ED89DD2" w:rsidR="00B10196" w:rsidRPr="00EF3C6D" w:rsidRDefault="00000000" w:rsidP="00E50158">
      <w:pPr>
        <w:pStyle w:val="Body"/>
        <w:spacing w:after="0" w:line="480" w:lineRule="auto"/>
        <w:ind w:firstLine="720"/>
        <w:rPr>
          <w:rFonts w:ascii="Times New Roman" w:eastAsia="Times New Roman" w:hAnsi="Times New Roman" w:cs="Times New Roman"/>
          <w:color w:val="FF0000"/>
          <w:sz w:val="24"/>
          <w:szCs w:val="24"/>
          <w:u w:color="FF0000"/>
        </w:rPr>
      </w:pPr>
      <w:bookmarkStart w:id="22" w:name="_Hlk155362997"/>
      <w:r w:rsidRPr="00EF3C6D">
        <w:rPr>
          <w:rFonts w:ascii="Times New Roman" w:hAnsi="Times New Roman" w:cs="Times New Roman"/>
          <w:sz w:val="24"/>
          <w:szCs w:val="24"/>
        </w:rPr>
        <w:lastRenderedPageBreak/>
        <w:t>Gaztambide notes that El Techo sought to broaden ‘the reach of [their] art by offering its printed materials and publications […] at affordable prices or at no cost’ (</w:t>
      </w:r>
      <w:r w:rsidR="00C32216" w:rsidRPr="00EF3C6D">
        <w:rPr>
          <w:rFonts w:ascii="Times New Roman" w:hAnsi="Times New Roman" w:cs="Times New Roman"/>
          <w:sz w:val="24"/>
          <w:szCs w:val="24"/>
        </w:rPr>
        <w:t xml:space="preserve">Gaztambide </w:t>
      </w:r>
      <w:r w:rsidRPr="00EF3C6D">
        <w:rPr>
          <w:rFonts w:ascii="Times New Roman" w:hAnsi="Times New Roman" w:cs="Times New Roman"/>
          <w:sz w:val="24"/>
          <w:szCs w:val="24"/>
        </w:rPr>
        <w:t xml:space="preserve">2019: 97). With such a limited print run, however,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xml:space="preserve"> was quite exclusive. Those who obtained a copy of the book knew what to expect from González and from El Techo de la Ballena. They would not have been shocked by the book’s content. </w:t>
      </w:r>
      <w:proofErr w:type="spellStart"/>
      <w:r w:rsidRPr="00EF3C6D">
        <w:rPr>
          <w:rFonts w:ascii="Times New Roman" w:hAnsi="Times New Roman" w:cs="Times New Roman"/>
          <w:i/>
          <w:iCs/>
          <w:sz w:val="24"/>
          <w:szCs w:val="24"/>
        </w:rPr>
        <w:t>Asfalto-infierno</w:t>
      </w:r>
      <w:bookmarkEnd w:id="22"/>
      <w:r w:rsidRPr="00EF3C6D">
        <w:rPr>
          <w:rFonts w:ascii="Times New Roman" w:hAnsi="Times New Roman" w:cs="Times New Roman"/>
          <w:i/>
          <w:iCs/>
          <w:sz w:val="24"/>
          <w:szCs w:val="24"/>
        </w:rPr>
        <w:t>’s</w:t>
      </w:r>
      <w:proofErr w:type="spellEnd"/>
      <w:r w:rsidRPr="00EF3C6D">
        <w:rPr>
          <w:rFonts w:ascii="Times New Roman" w:hAnsi="Times New Roman" w:cs="Times New Roman"/>
          <w:sz w:val="24"/>
          <w:szCs w:val="24"/>
        </w:rPr>
        <w:t xml:space="preserve"> opening text written by Francisco Perez Perdomo prepares the reader for what is to come by noting that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xml:space="preserve"> ‘No </w:t>
      </w:r>
      <w:proofErr w:type="spellStart"/>
      <w:r w:rsidRPr="00EF3C6D">
        <w:rPr>
          <w:rFonts w:ascii="Times New Roman" w:hAnsi="Times New Roman" w:cs="Times New Roman"/>
          <w:sz w:val="24"/>
          <w:szCs w:val="24"/>
        </w:rPr>
        <w:t>será</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este</w:t>
      </w:r>
      <w:proofErr w:type="spellEnd"/>
      <w:r w:rsidRPr="00EF3C6D">
        <w:rPr>
          <w:rFonts w:ascii="Times New Roman" w:hAnsi="Times New Roman" w:cs="Times New Roman"/>
          <w:sz w:val="24"/>
          <w:szCs w:val="24"/>
        </w:rPr>
        <w:t xml:space="preserve"> uno de </w:t>
      </w:r>
      <w:proofErr w:type="spellStart"/>
      <w:r w:rsidRPr="00EF3C6D">
        <w:rPr>
          <w:rFonts w:ascii="Times New Roman" w:hAnsi="Times New Roman" w:cs="Times New Roman"/>
          <w:sz w:val="24"/>
          <w:szCs w:val="24"/>
        </w:rPr>
        <w:t>esos</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libros</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usuales</w:t>
      </w:r>
      <w:proofErr w:type="spellEnd"/>
      <w:r w:rsidRPr="00EF3C6D">
        <w:rPr>
          <w:rFonts w:ascii="Times New Roman" w:hAnsi="Times New Roman" w:cs="Times New Roman"/>
          <w:sz w:val="24"/>
          <w:szCs w:val="24"/>
        </w:rPr>
        <w:t>’ (</w:t>
      </w:r>
      <w:r w:rsidRPr="00EF3C6D">
        <w:rPr>
          <w:rFonts w:ascii="Times New Roman" w:hAnsi="Times New Roman" w:cs="Times New Roman"/>
          <w:sz w:val="24"/>
          <w:szCs w:val="24"/>
          <w:lang w:val="es-ES_tradnl"/>
        </w:rPr>
        <w:t>González, and A. G. León 1963: 1)</w:t>
      </w:r>
      <w:r w:rsidRPr="00EF3C6D">
        <w:rPr>
          <w:rFonts w:ascii="Times New Roman" w:hAnsi="Times New Roman" w:cs="Times New Roman"/>
          <w:sz w:val="24"/>
          <w:szCs w:val="24"/>
        </w:rPr>
        <w:t>.</w:t>
      </w:r>
      <w:r w:rsidRPr="00EF3C6D">
        <w:rPr>
          <w:rFonts w:ascii="Times New Roman" w:hAnsi="Times New Roman" w:cs="Times New Roman"/>
          <w:color w:val="FF0000"/>
          <w:sz w:val="24"/>
          <w:szCs w:val="24"/>
          <w:u w:color="FF0000"/>
        </w:rPr>
        <w:t xml:space="preserve"> </w:t>
      </w:r>
      <w:r w:rsidRPr="00EF3C6D">
        <w:rPr>
          <w:rFonts w:ascii="Times New Roman" w:hAnsi="Times New Roman" w:cs="Times New Roman"/>
          <w:sz w:val="24"/>
          <w:szCs w:val="24"/>
        </w:rPr>
        <w:t>The opening text shapes the viewers’ response to González’s images and Adriano González León’s text. Perez Perdomo specifically contrasts the book’s representation of the city with postcards or other texts ‘</w:t>
      </w:r>
      <w:proofErr w:type="spellStart"/>
      <w:r w:rsidRPr="00EF3C6D">
        <w:rPr>
          <w:rFonts w:ascii="Times New Roman" w:hAnsi="Times New Roman" w:cs="Times New Roman"/>
          <w:sz w:val="24"/>
          <w:szCs w:val="24"/>
        </w:rPr>
        <w:t>ilustradas</w:t>
      </w:r>
      <w:proofErr w:type="spellEnd"/>
      <w:r w:rsidRPr="00EF3C6D">
        <w:rPr>
          <w:rFonts w:ascii="Times New Roman" w:hAnsi="Times New Roman" w:cs="Times New Roman"/>
          <w:sz w:val="24"/>
          <w:szCs w:val="24"/>
        </w:rPr>
        <w:t xml:space="preserve"> con </w:t>
      </w:r>
      <w:proofErr w:type="spellStart"/>
      <w:r w:rsidRPr="00EF3C6D">
        <w:rPr>
          <w:rFonts w:ascii="Times New Roman" w:hAnsi="Times New Roman" w:cs="Times New Roman"/>
          <w:sz w:val="24"/>
          <w:szCs w:val="24"/>
        </w:rPr>
        <w:t>discursos</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patrióticos</w:t>
      </w:r>
      <w:proofErr w:type="spellEnd"/>
      <w:r w:rsidRPr="00EF3C6D">
        <w:rPr>
          <w:rFonts w:ascii="Times New Roman" w:hAnsi="Times New Roman" w:cs="Times New Roman"/>
          <w:sz w:val="24"/>
          <w:szCs w:val="24"/>
        </w:rPr>
        <w:t>’ and including ‘</w:t>
      </w:r>
      <w:proofErr w:type="spellStart"/>
      <w:r w:rsidRPr="00EF3C6D">
        <w:rPr>
          <w:rFonts w:ascii="Times New Roman" w:hAnsi="Times New Roman" w:cs="Times New Roman"/>
          <w:sz w:val="24"/>
          <w:szCs w:val="24"/>
        </w:rPr>
        <w:t>fotos</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preciosistas</w:t>
      </w:r>
      <w:proofErr w:type="spellEnd"/>
      <w:r w:rsidRPr="00EF3C6D">
        <w:rPr>
          <w:rFonts w:ascii="Times New Roman" w:hAnsi="Times New Roman" w:cs="Times New Roman"/>
          <w:sz w:val="24"/>
          <w:szCs w:val="24"/>
        </w:rPr>
        <w:t xml:space="preserve">, de </w:t>
      </w:r>
      <w:proofErr w:type="spellStart"/>
      <w:r w:rsidRPr="00EF3C6D">
        <w:rPr>
          <w:rFonts w:ascii="Times New Roman" w:hAnsi="Times New Roman" w:cs="Times New Roman"/>
          <w:sz w:val="24"/>
          <w:szCs w:val="24"/>
        </w:rPr>
        <w:t>señaladas</w:t>
      </w:r>
      <w:proofErr w:type="spellEnd"/>
      <w:r w:rsidRPr="00EF3C6D">
        <w:rPr>
          <w:rFonts w:ascii="Times New Roman" w:hAnsi="Times New Roman" w:cs="Times New Roman"/>
          <w:sz w:val="24"/>
          <w:szCs w:val="24"/>
        </w:rPr>
        <w:t xml:space="preserve"> y </w:t>
      </w:r>
      <w:proofErr w:type="spellStart"/>
      <w:r w:rsidRPr="00EF3C6D">
        <w:rPr>
          <w:rFonts w:ascii="Times New Roman" w:hAnsi="Times New Roman" w:cs="Times New Roman"/>
          <w:sz w:val="24"/>
          <w:szCs w:val="24"/>
        </w:rPr>
        <w:t>pintorescas</w:t>
      </w:r>
      <w:proofErr w:type="spellEnd"/>
      <w:r w:rsidRPr="00EF3C6D">
        <w:rPr>
          <w:rFonts w:ascii="Times New Roman" w:hAnsi="Times New Roman" w:cs="Times New Roman"/>
          <w:sz w:val="24"/>
          <w:szCs w:val="24"/>
        </w:rPr>
        <w:t xml:space="preserve"> regiones del </w:t>
      </w:r>
      <w:proofErr w:type="spellStart"/>
      <w:r w:rsidRPr="00EF3C6D">
        <w:rPr>
          <w:rFonts w:ascii="Times New Roman" w:hAnsi="Times New Roman" w:cs="Times New Roman"/>
          <w:sz w:val="24"/>
          <w:szCs w:val="24"/>
        </w:rPr>
        <w:t>país</w:t>
      </w:r>
      <w:proofErr w:type="spellEnd"/>
      <w:r w:rsidRPr="00EF3C6D">
        <w:rPr>
          <w:rFonts w:ascii="Times New Roman" w:hAnsi="Times New Roman" w:cs="Times New Roman"/>
          <w:sz w:val="24"/>
          <w:szCs w:val="24"/>
        </w:rPr>
        <w:t>’ (</w:t>
      </w:r>
      <w:r w:rsidR="00C32216" w:rsidRPr="00EF3C6D">
        <w:rPr>
          <w:rFonts w:ascii="Times New Roman" w:hAnsi="Times New Roman" w:cs="Times New Roman"/>
          <w:sz w:val="24"/>
          <w:szCs w:val="24"/>
          <w:lang w:val="es-ES_tradnl"/>
        </w:rPr>
        <w:t>González, and A. G. León</w:t>
      </w:r>
      <w:r w:rsidR="00C32216" w:rsidRPr="00EF3C6D">
        <w:rPr>
          <w:rFonts w:ascii="Times New Roman" w:hAnsi="Times New Roman" w:cs="Times New Roman"/>
          <w:sz w:val="24"/>
          <w:szCs w:val="24"/>
        </w:rPr>
        <w:t xml:space="preserve"> </w:t>
      </w:r>
      <w:r w:rsidRPr="00EF3C6D">
        <w:rPr>
          <w:rFonts w:ascii="Times New Roman" w:hAnsi="Times New Roman" w:cs="Times New Roman"/>
          <w:sz w:val="24"/>
          <w:szCs w:val="24"/>
        </w:rPr>
        <w:t xml:space="preserve">1963: 1).  </w:t>
      </w:r>
    </w:p>
    <w:p w14:paraId="372AA05D"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7956D504" w14:textId="09792354"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Postcards provide the most obvious counterpoint to the photographs taken by González. Postcards produced during the 1950s supported the vision of Venezuelan modernity embodied within Pérez Jiménez’s Nuevo Ideal Nacional.</w:t>
      </w:r>
      <w:r w:rsidRPr="00EF3C6D">
        <w:rPr>
          <w:rFonts w:ascii="Times New Roman" w:eastAsia="Times New Roman" w:hAnsi="Times New Roman" w:cs="Times New Roman"/>
          <w:sz w:val="24"/>
          <w:szCs w:val="24"/>
          <w:vertAlign w:val="superscript"/>
        </w:rPr>
        <w:footnoteReference w:id="2"/>
      </w:r>
      <w:r w:rsidRPr="00EF3C6D">
        <w:rPr>
          <w:rFonts w:ascii="Times New Roman" w:hAnsi="Times New Roman" w:cs="Times New Roman"/>
          <w:sz w:val="24"/>
          <w:szCs w:val="24"/>
        </w:rPr>
        <w:t xml:space="preserve"> In that context, they tended to focus on monuments and particularly on flagship architecture and infrastructure projects. Postcards constructed an ‘almost mythic vision of Caracas’ (White 2023: 102) and presented an ‘idealized visual lexicon for </w:t>
      </w:r>
      <w:proofErr w:type="spellStart"/>
      <w:r w:rsidRPr="00EF3C6D">
        <w:rPr>
          <w:rFonts w:ascii="Times New Roman" w:hAnsi="Times New Roman" w:cs="Times New Roman"/>
          <w:sz w:val="24"/>
          <w:szCs w:val="24"/>
        </w:rPr>
        <w:t>perezjimenismo</w:t>
      </w:r>
      <w:proofErr w:type="spellEnd"/>
      <w:r w:rsidRPr="00EF3C6D">
        <w:rPr>
          <w:rFonts w:ascii="Times New Roman" w:hAnsi="Times New Roman" w:cs="Times New Roman"/>
          <w:sz w:val="24"/>
          <w:szCs w:val="24"/>
        </w:rPr>
        <w:t>’ (</w:t>
      </w:r>
      <w:r w:rsidR="00F7487F" w:rsidRPr="00EF3C6D">
        <w:rPr>
          <w:rFonts w:ascii="Times New Roman" w:hAnsi="Times New Roman" w:cs="Times New Roman"/>
          <w:sz w:val="24"/>
          <w:szCs w:val="24"/>
        </w:rPr>
        <w:t xml:space="preserve">White </w:t>
      </w:r>
      <w:r w:rsidRPr="00EF3C6D">
        <w:rPr>
          <w:rFonts w:ascii="Times New Roman" w:hAnsi="Times New Roman" w:cs="Times New Roman"/>
          <w:sz w:val="24"/>
          <w:szCs w:val="24"/>
        </w:rPr>
        <w:t>2023: 99). In supporting the dictatorship’s developmentalist nation-building narrative, postcards presented Caracas as a site of spectacle and served an educational function ‘train[</w:t>
      </w:r>
      <w:proofErr w:type="spellStart"/>
      <w:r w:rsidRPr="00EF3C6D">
        <w:rPr>
          <w:rFonts w:ascii="Times New Roman" w:hAnsi="Times New Roman" w:cs="Times New Roman"/>
          <w:sz w:val="24"/>
          <w:szCs w:val="24"/>
        </w:rPr>
        <w:t>ing</w:t>
      </w:r>
      <w:proofErr w:type="spellEnd"/>
      <w:r w:rsidRPr="00EF3C6D">
        <w:rPr>
          <w:rFonts w:ascii="Times New Roman" w:hAnsi="Times New Roman" w:cs="Times New Roman"/>
          <w:sz w:val="24"/>
          <w:szCs w:val="24"/>
        </w:rPr>
        <w:t xml:space="preserve">] the gaze of the population’ and indicating ‘what to look at and how to look’ (Blackmore 2017: 101). Postcards produced </w:t>
      </w:r>
      <w:r w:rsidRPr="00EF3C6D">
        <w:rPr>
          <w:rFonts w:ascii="Times New Roman" w:hAnsi="Times New Roman" w:cs="Times New Roman"/>
          <w:sz w:val="24"/>
          <w:szCs w:val="24"/>
        </w:rPr>
        <w:lastRenderedPageBreak/>
        <w:t>during the dictatorship years continued to be published once Pérez Jiménez had been overthrown.</w:t>
      </w:r>
      <w:r w:rsidR="00F7487F" w:rsidRPr="00EF3C6D">
        <w:rPr>
          <w:rFonts w:ascii="Times New Roman" w:hAnsi="Times New Roman" w:cs="Times New Roman"/>
          <w:sz w:val="24"/>
          <w:szCs w:val="24"/>
        </w:rPr>
        <w:t xml:space="preserve"> </w:t>
      </w:r>
      <w:r w:rsidRPr="00EF3C6D">
        <w:rPr>
          <w:rFonts w:ascii="Times New Roman" w:hAnsi="Times New Roman" w:cs="Times New Roman"/>
          <w:sz w:val="24"/>
          <w:szCs w:val="24"/>
        </w:rPr>
        <w:t>If postcards produced during the 1950s and 1960s present ‘</w:t>
      </w:r>
      <w:proofErr w:type="spellStart"/>
      <w:r w:rsidRPr="00EF3C6D">
        <w:rPr>
          <w:rFonts w:ascii="Times New Roman" w:hAnsi="Times New Roman" w:cs="Times New Roman"/>
          <w:sz w:val="24"/>
          <w:szCs w:val="24"/>
        </w:rPr>
        <w:t>institutionalised</w:t>
      </w:r>
      <w:proofErr w:type="spellEnd"/>
      <w:r w:rsidRPr="00EF3C6D">
        <w:rPr>
          <w:rFonts w:ascii="Times New Roman" w:hAnsi="Times New Roman" w:cs="Times New Roman"/>
          <w:sz w:val="24"/>
          <w:szCs w:val="24"/>
        </w:rPr>
        <w:t xml:space="preserve"> forms of representation’ (Andriotis and M. Mavrič 2013: 18), González’s take on representation is much more disruptive. The spectacular elements of the </w:t>
      </w:r>
      <w:proofErr w:type="spellStart"/>
      <w:r w:rsidRPr="00EF3C6D">
        <w:rPr>
          <w:rFonts w:ascii="Times New Roman" w:hAnsi="Times New Roman" w:cs="Times New Roman"/>
          <w:sz w:val="24"/>
          <w:szCs w:val="24"/>
        </w:rPr>
        <w:t>caraqueño</w:t>
      </w:r>
      <w:proofErr w:type="spellEnd"/>
      <w:r w:rsidRPr="00EF3C6D">
        <w:rPr>
          <w:rFonts w:ascii="Times New Roman" w:hAnsi="Times New Roman" w:cs="Times New Roman"/>
          <w:sz w:val="24"/>
          <w:szCs w:val="24"/>
        </w:rPr>
        <w:t xml:space="preserve"> landscape – buildings and infrastructure - are eschewed in González’s sublime photographs. González’s work shows another side of the city, poorer, decaying and dilapidated. Images of skyscrapers and other US-identified urban forms give way to other images featuring other signs and symbols of the modern city – graffiti and advertising billboards.</w:t>
      </w:r>
    </w:p>
    <w:p w14:paraId="1336F45D"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3E495BA4" w14:textId="71B6097A"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When the picturesque city does appear in </w:t>
      </w:r>
      <w:bookmarkStart w:id="23" w:name="_Hlk151376090"/>
      <w:r w:rsidRPr="00EF3C6D">
        <w:rPr>
          <w:rFonts w:ascii="Times New Roman" w:hAnsi="Times New Roman" w:cs="Times New Roman"/>
          <w:sz w:val="24"/>
          <w:szCs w:val="24"/>
        </w:rPr>
        <w:t xml:space="preserve">González’s </w:t>
      </w:r>
      <w:bookmarkEnd w:id="23"/>
      <w:r w:rsidRPr="00EF3C6D">
        <w:rPr>
          <w:rFonts w:ascii="Times New Roman" w:hAnsi="Times New Roman" w:cs="Times New Roman"/>
          <w:sz w:val="24"/>
          <w:szCs w:val="24"/>
        </w:rPr>
        <w:t>photographs it is ridiculed or used to highlight inequality. An example of the latter is a photograph titled ‘</w:t>
      </w:r>
      <w:proofErr w:type="spellStart"/>
      <w:r w:rsidRPr="00EF3C6D">
        <w:rPr>
          <w:rFonts w:ascii="Times New Roman" w:hAnsi="Times New Roman" w:cs="Times New Roman"/>
          <w:sz w:val="24"/>
          <w:szCs w:val="24"/>
        </w:rPr>
        <w:t>Serán</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exterminados</w:t>
      </w:r>
      <w:proofErr w:type="spellEnd"/>
      <w:r w:rsidRPr="00EF3C6D">
        <w:rPr>
          <w:rFonts w:ascii="Times New Roman" w:hAnsi="Times New Roman" w:cs="Times New Roman"/>
          <w:sz w:val="24"/>
          <w:szCs w:val="24"/>
        </w:rPr>
        <w:t xml:space="preserve">’ (Figure 2) that appeared on the front cover of the third edition of </w:t>
      </w:r>
      <w:proofErr w:type="spellStart"/>
      <w:r w:rsidRPr="00EF3C6D">
        <w:rPr>
          <w:rFonts w:ascii="Times New Roman" w:hAnsi="Times New Roman" w:cs="Times New Roman"/>
          <w:i/>
          <w:iCs/>
          <w:sz w:val="24"/>
          <w:szCs w:val="24"/>
        </w:rPr>
        <w:t>Rayado</w:t>
      </w:r>
      <w:proofErr w:type="spellEnd"/>
      <w:r w:rsidRPr="00EF3C6D">
        <w:rPr>
          <w:rFonts w:ascii="Times New Roman" w:hAnsi="Times New Roman" w:cs="Times New Roman"/>
          <w:i/>
          <w:iCs/>
          <w:sz w:val="24"/>
          <w:szCs w:val="24"/>
        </w:rPr>
        <w:t xml:space="preserve"> </w:t>
      </w:r>
      <w:proofErr w:type="spellStart"/>
      <w:r w:rsidRPr="00EF3C6D">
        <w:rPr>
          <w:rFonts w:ascii="Times New Roman" w:hAnsi="Times New Roman" w:cs="Times New Roman"/>
          <w:i/>
          <w:iCs/>
          <w:sz w:val="24"/>
          <w:szCs w:val="24"/>
        </w:rPr>
        <w:t>sobre</w:t>
      </w:r>
      <w:proofErr w:type="spellEnd"/>
      <w:r w:rsidRPr="00EF3C6D">
        <w:rPr>
          <w:rFonts w:ascii="Times New Roman" w:hAnsi="Times New Roman" w:cs="Times New Roman"/>
          <w:i/>
          <w:iCs/>
          <w:sz w:val="24"/>
          <w:szCs w:val="24"/>
        </w:rPr>
        <w:t xml:space="preserve"> </w:t>
      </w:r>
      <w:proofErr w:type="spellStart"/>
      <w:r w:rsidRPr="00EF3C6D">
        <w:rPr>
          <w:rFonts w:ascii="Times New Roman" w:hAnsi="Times New Roman" w:cs="Times New Roman"/>
          <w:i/>
          <w:iCs/>
          <w:sz w:val="24"/>
          <w:szCs w:val="24"/>
        </w:rPr>
        <w:t>el</w:t>
      </w:r>
      <w:proofErr w:type="spellEnd"/>
      <w:r w:rsidRPr="00EF3C6D">
        <w:rPr>
          <w:rFonts w:ascii="Times New Roman" w:hAnsi="Times New Roman" w:cs="Times New Roman"/>
          <w:i/>
          <w:iCs/>
          <w:sz w:val="24"/>
          <w:szCs w:val="24"/>
        </w:rPr>
        <w:t xml:space="preserve"> </w:t>
      </w:r>
      <w:proofErr w:type="spellStart"/>
      <w:r w:rsidRPr="00EF3C6D">
        <w:rPr>
          <w:rFonts w:ascii="Times New Roman" w:hAnsi="Times New Roman" w:cs="Times New Roman"/>
          <w:i/>
          <w:iCs/>
          <w:sz w:val="24"/>
          <w:szCs w:val="24"/>
        </w:rPr>
        <w:t>techo</w:t>
      </w:r>
      <w:proofErr w:type="spellEnd"/>
      <w:r w:rsidRPr="00EF3C6D">
        <w:rPr>
          <w:rFonts w:ascii="Times New Roman" w:hAnsi="Times New Roman" w:cs="Times New Roman"/>
          <w:sz w:val="24"/>
          <w:szCs w:val="24"/>
        </w:rPr>
        <w:t xml:space="preserve"> and was part of his series ‘Amor de madre </w:t>
      </w:r>
      <w:proofErr w:type="spellStart"/>
      <w:r w:rsidRPr="00EF3C6D">
        <w:rPr>
          <w:rFonts w:ascii="Times New Roman" w:hAnsi="Times New Roman" w:cs="Times New Roman"/>
          <w:sz w:val="24"/>
          <w:szCs w:val="24"/>
        </w:rPr>
        <w:t>desemparada</w:t>
      </w:r>
      <w:proofErr w:type="spellEnd"/>
      <w:r w:rsidRPr="00EF3C6D">
        <w:rPr>
          <w:rFonts w:ascii="Times New Roman" w:hAnsi="Times New Roman" w:cs="Times New Roman"/>
          <w:sz w:val="24"/>
          <w:szCs w:val="24"/>
        </w:rPr>
        <w:t xml:space="preserve">’. Part of the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xml:space="preserve"> project, but not in the book, the image embodies González’s attempts to show urban decay and juxtapose this with images of modernity. The photograph features two boys walking past a partially destroyed wall with a pile of rubble in front of it. This front wall is used to frame the rest of the image. Behind it sits another wall, made of prefabricated breezeblocks, with a message from the FALN scrawled on it – ‘mas </w:t>
      </w:r>
      <w:proofErr w:type="spellStart"/>
      <w:r w:rsidRPr="00EF3C6D">
        <w:rPr>
          <w:rFonts w:ascii="Times New Roman" w:hAnsi="Times New Roman" w:cs="Times New Roman"/>
          <w:sz w:val="24"/>
          <w:szCs w:val="24"/>
        </w:rPr>
        <w:t>esas</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victimas</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vengadas</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que</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verdugos</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seran</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exterminados</w:t>
      </w:r>
      <w:proofErr w:type="spellEnd"/>
      <w:r w:rsidRPr="00EF3C6D">
        <w:rPr>
          <w:rFonts w:ascii="Times New Roman" w:hAnsi="Times New Roman" w:cs="Times New Roman"/>
          <w:sz w:val="24"/>
          <w:szCs w:val="24"/>
        </w:rPr>
        <w:t xml:space="preserve">. Nuestro </w:t>
      </w:r>
      <w:proofErr w:type="spellStart"/>
      <w:r w:rsidRPr="00EF3C6D">
        <w:rPr>
          <w:rFonts w:ascii="Times New Roman" w:hAnsi="Times New Roman" w:cs="Times New Roman"/>
          <w:sz w:val="24"/>
          <w:szCs w:val="24"/>
        </w:rPr>
        <w:t>odio</w:t>
      </w:r>
      <w:proofErr w:type="spellEnd"/>
      <w:r w:rsidRPr="00EF3C6D">
        <w:rPr>
          <w:rFonts w:ascii="Times New Roman" w:hAnsi="Times New Roman" w:cs="Times New Roman"/>
          <w:sz w:val="24"/>
          <w:szCs w:val="24"/>
        </w:rPr>
        <w:t xml:space="preserve"> sera implacable y la </w:t>
      </w:r>
      <w:proofErr w:type="spellStart"/>
      <w:r w:rsidRPr="00EF3C6D">
        <w:rPr>
          <w:rFonts w:ascii="Times New Roman" w:hAnsi="Times New Roman" w:cs="Times New Roman"/>
          <w:sz w:val="24"/>
          <w:szCs w:val="24"/>
        </w:rPr>
        <w:t>guerra</w:t>
      </w:r>
      <w:proofErr w:type="spellEnd"/>
      <w:r w:rsidRPr="00EF3C6D">
        <w:rPr>
          <w:rFonts w:ascii="Times New Roman" w:hAnsi="Times New Roman" w:cs="Times New Roman"/>
          <w:sz w:val="24"/>
          <w:szCs w:val="24"/>
        </w:rPr>
        <w:t xml:space="preserve"> sera Muerte. FALN’. Next to this message is a </w:t>
      </w:r>
      <w:proofErr w:type="gramStart"/>
      <w:r w:rsidRPr="00EF3C6D">
        <w:rPr>
          <w:rFonts w:ascii="Times New Roman" w:hAnsi="Times New Roman" w:cs="Times New Roman"/>
          <w:sz w:val="24"/>
          <w:szCs w:val="24"/>
        </w:rPr>
        <w:t xml:space="preserve">heart </w:t>
      </w:r>
      <w:r w:rsidR="00D455EE">
        <w:rPr>
          <w:rFonts w:ascii="Times New Roman" w:hAnsi="Times New Roman" w:cs="Times New Roman"/>
          <w:sz w:val="24"/>
          <w:szCs w:val="24"/>
        </w:rPr>
        <w:t xml:space="preserve"> with</w:t>
      </w:r>
      <w:proofErr w:type="gramEnd"/>
      <w:r w:rsidR="00D455EE">
        <w:rPr>
          <w:rFonts w:ascii="Times New Roman" w:hAnsi="Times New Roman" w:cs="Times New Roman"/>
          <w:sz w:val="24"/>
          <w:szCs w:val="24"/>
        </w:rPr>
        <w:t xml:space="preserve"> an arrow </w:t>
      </w:r>
      <w:r w:rsidRPr="00EF3C6D">
        <w:rPr>
          <w:rFonts w:ascii="Times New Roman" w:hAnsi="Times New Roman" w:cs="Times New Roman"/>
          <w:sz w:val="24"/>
          <w:szCs w:val="24"/>
        </w:rPr>
        <w:t xml:space="preserve">through it and the message ‘Amor de Madre’. Behind that wall, the viewer can clearly see two sleek skyscrapers, one on the left and the other on the right. The viewer can make out the Hotel Humboldt with its panopticon-view of </w:t>
      </w:r>
      <w:proofErr w:type="spellStart"/>
      <w:r w:rsidRPr="00EF3C6D">
        <w:rPr>
          <w:rFonts w:ascii="Times New Roman" w:hAnsi="Times New Roman" w:cs="Times New Roman"/>
          <w:sz w:val="24"/>
          <w:szCs w:val="24"/>
        </w:rPr>
        <w:t>caraqueño</w:t>
      </w:r>
      <w:proofErr w:type="spellEnd"/>
      <w:r w:rsidRPr="00EF3C6D">
        <w:rPr>
          <w:rFonts w:ascii="Times New Roman" w:hAnsi="Times New Roman" w:cs="Times New Roman"/>
          <w:sz w:val="24"/>
          <w:szCs w:val="24"/>
        </w:rPr>
        <w:t xml:space="preserve"> modernity sitting atop the Cerro El Ávila.</w:t>
      </w:r>
    </w:p>
    <w:p w14:paraId="1F4D83D6"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7BC779BD" w14:textId="0BE9ED83"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lastRenderedPageBreak/>
        <w:t>The photograph ‘reverses’ the ‘official’ view of Venezuelan modernity. The image foregrounds what is normally occluded, whilst what is usually very prominent in postcards and government-sponsored representations of the modern(</w:t>
      </w:r>
      <w:proofErr w:type="spellStart"/>
      <w:r w:rsidRPr="00EF3C6D">
        <w:rPr>
          <w:rFonts w:ascii="Times New Roman" w:hAnsi="Times New Roman" w:cs="Times New Roman"/>
          <w:sz w:val="24"/>
          <w:szCs w:val="24"/>
        </w:rPr>
        <w:t>ist</w:t>
      </w:r>
      <w:proofErr w:type="spellEnd"/>
      <w:r w:rsidRPr="00EF3C6D">
        <w:rPr>
          <w:rFonts w:ascii="Times New Roman" w:hAnsi="Times New Roman" w:cs="Times New Roman"/>
          <w:sz w:val="24"/>
          <w:szCs w:val="24"/>
        </w:rPr>
        <w:t>) city (i.e. skyscrapers) is pushed to the background. It also works through a series of juxtapositions, which contrasts the world of the haves with that of the have nots. Ergo, the partly destroyed wall is contrasted with the sleek modernity of the skyscrapers, while the message of love is juxtaposed with the FALN’s more threatening text. The pile of rubble that the boys walk past stands as a metaphor for the failed promises of petroleum-</w:t>
      </w:r>
      <w:r w:rsidR="009D08AE" w:rsidRPr="00EF3C6D">
        <w:rPr>
          <w:rFonts w:ascii="Times New Roman" w:hAnsi="Times New Roman" w:cs="Times New Roman"/>
          <w:sz w:val="24"/>
          <w:szCs w:val="24"/>
        </w:rPr>
        <w:t>fueled</w:t>
      </w:r>
      <w:r w:rsidRPr="00EF3C6D">
        <w:rPr>
          <w:rFonts w:ascii="Times New Roman" w:hAnsi="Times New Roman" w:cs="Times New Roman"/>
          <w:sz w:val="24"/>
          <w:szCs w:val="24"/>
        </w:rPr>
        <w:t xml:space="preserve"> modernity. Indeed, the promise of petro-modernity have, in this image, been reduced to literal ruins. The skyscrapers that sit in the background is the preserve of tourists, foreign workers and the Venezuelan middle and upper class with American lifestyles and links to the oil industry, not these boys. Indeed, the photograph depicts the boys as being alienated from the riches and wealth of Venezuela’s petro-modernity. In that sense, the photograph questions the environment that these boys will grow up in, along with their future. Indeed, the boy’s future is particularly bleak – ‘they will be exterminated’ as the title of the photograph has it. Ultimately, the photograph’s intention is to show the dilapidated city that the narrative of progress and modernity ignored.  </w:t>
      </w:r>
    </w:p>
    <w:p w14:paraId="2E962F10"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529845C3" w14:textId="77777777"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An example of González’s penchant for ridiculing the picturesque city of postcards is his photograph ‘</w:t>
      </w:r>
      <w:proofErr w:type="spellStart"/>
      <w:r w:rsidRPr="00EF3C6D">
        <w:rPr>
          <w:rFonts w:ascii="Times New Roman" w:hAnsi="Times New Roman" w:cs="Times New Roman"/>
          <w:sz w:val="24"/>
          <w:szCs w:val="24"/>
        </w:rPr>
        <w:t>Estatua</w:t>
      </w:r>
      <w:proofErr w:type="spellEnd"/>
      <w:r w:rsidRPr="00EF3C6D">
        <w:rPr>
          <w:rFonts w:ascii="Times New Roman" w:hAnsi="Times New Roman" w:cs="Times New Roman"/>
          <w:sz w:val="24"/>
          <w:szCs w:val="24"/>
        </w:rPr>
        <w:t xml:space="preserve"> de Washington </w:t>
      </w:r>
      <w:proofErr w:type="spellStart"/>
      <w:r w:rsidRPr="00EF3C6D">
        <w:rPr>
          <w:rFonts w:ascii="Times New Roman" w:hAnsi="Times New Roman" w:cs="Times New Roman"/>
          <w:sz w:val="24"/>
          <w:szCs w:val="24"/>
        </w:rPr>
        <w:t>en</w:t>
      </w:r>
      <w:proofErr w:type="spellEnd"/>
      <w:r w:rsidRPr="00EF3C6D">
        <w:rPr>
          <w:rFonts w:ascii="Times New Roman" w:hAnsi="Times New Roman" w:cs="Times New Roman"/>
          <w:sz w:val="24"/>
          <w:szCs w:val="24"/>
        </w:rPr>
        <w:t xml:space="preserve"> El Paraíso’ (Figure 3) which again appeared in the third edition of </w:t>
      </w:r>
      <w:proofErr w:type="spellStart"/>
      <w:r w:rsidRPr="00EF3C6D">
        <w:rPr>
          <w:rFonts w:ascii="Times New Roman" w:hAnsi="Times New Roman" w:cs="Times New Roman"/>
          <w:i/>
          <w:iCs/>
          <w:sz w:val="24"/>
          <w:szCs w:val="24"/>
        </w:rPr>
        <w:t>Rayado</w:t>
      </w:r>
      <w:proofErr w:type="spellEnd"/>
      <w:r w:rsidRPr="00EF3C6D">
        <w:rPr>
          <w:rFonts w:ascii="Times New Roman" w:hAnsi="Times New Roman" w:cs="Times New Roman"/>
          <w:i/>
          <w:iCs/>
          <w:sz w:val="24"/>
          <w:szCs w:val="24"/>
        </w:rPr>
        <w:t xml:space="preserve"> </w:t>
      </w:r>
      <w:proofErr w:type="spellStart"/>
      <w:r w:rsidRPr="00EF3C6D">
        <w:rPr>
          <w:rFonts w:ascii="Times New Roman" w:hAnsi="Times New Roman" w:cs="Times New Roman"/>
          <w:i/>
          <w:iCs/>
          <w:sz w:val="24"/>
          <w:szCs w:val="24"/>
        </w:rPr>
        <w:t>sobre</w:t>
      </w:r>
      <w:proofErr w:type="spellEnd"/>
      <w:r w:rsidRPr="00EF3C6D">
        <w:rPr>
          <w:rFonts w:ascii="Times New Roman" w:hAnsi="Times New Roman" w:cs="Times New Roman"/>
          <w:i/>
          <w:iCs/>
          <w:sz w:val="24"/>
          <w:szCs w:val="24"/>
        </w:rPr>
        <w:t xml:space="preserve"> </w:t>
      </w:r>
      <w:proofErr w:type="spellStart"/>
      <w:r w:rsidRPr="00EF3C6D">
        <w:rPr>
          <w:rFonts w:ascii="Times New Roman" w:hAnsi="Times New Roman" w:cs="Times New Roman"/>
          <w:i/>
          <w:iCs/>
          <w:sz w:val="24"/>
          <w:szCs w:val="24"/>
        </w:rPr>
        <w:t>el</w:t>
      </w:r>
      <w:proofErr w:type="spellEnd"/>
      <w:r w:rsidRPr="00EF3C6D">
        <w:rPr>
          <w:rFonts w:ascii="Times New Roman" w:hAnsi="Times New Roman" w:cs="Times New Roman"/>
          <w:i/>
          <w:iCs/>
          <w:sz w:val="24"/>
          <w:szCs w:val="24"/>
        </w:rPr>
        <w:t xml:space="preserve"> </w:t>
      </w:r>
      <w:proofErr w:type="spellStart"/>
      <w:r w:rsidRPr="00EF3C6D">
        <w:rPr>
          <w:rFonts w:ascii="Times New Roman" w:hAnsi="Times New Roman" w:cs="Times New Roman"/>
          <w:i/>
          <w:iCs/>
          <w:sz w:val="24"/>
          <w:szCs w:val="24"/>
        </w:rPr>
        <w:t>techo</w:t>
      </w:r>
      <w:proofErr w:type="spellEnd"/>
      <w:r w:rsidRPr="00EF3C6D">
        <w:rPr>
          <w:rFonts w:ascii="Times New Roman" w:hAnsi="Times New Roman" w:cs="Times New Roman"/>
          <w:sz w:val="24"/>
          <w:szCs w:val="24"/>
        </w:rPr>
        <w:t xml:space="preserve">. The statue, designed by American sculptor W. R. O’Donovan, forms part of the Plaza Washington and is indeed located in the El Paraíso neighborhood. The Plaza Washington was inaugurated in 1921, but the statue was erected in 1883 as part of a series of public works initiatives launched during the presidency of </w:t>
      </w:r>
      <w:r w:rsidRPr="00EF3C6D">
        <w:rPr>
          <w:rFonts w:ascii="Times New Roman" w:hAnsi="Times New Roman" w:cs="Times New Roman"/>
          <w:color w:val="202122"/>
          <w:sz w:val="24"/>
          <w:szCs w:val="24"/>
          <w:u w:color="202122"/>
          <w:shd w:val="clear" w:color="auto" w:fill="FFFFFF"/>
          <w:lang w:val="it-IT"/>
        </w:rPr>
        <w:t xml:space="preserve">Antonio </w:t>
      </w:r>
      <w:proofErr w:type="spellStart"/>
      <w:r w:rsidRPr="00EF3C6D">
        <w:rPr>
          <w:rFonts w:ascii="Times New Roman" w:hAnsi="Times New Roman" w:cs="Times New Roman"/>
          <w:color w:val="202122"/>
          <w:sz w:val="24"/>
          <w:szCs w:val="24"/>
          <w:u w:color="202122"/>
          <w:shd w:val="clear" w:color="auto" w:fill="FFFFFF"/>
          <w:lang w:val="it-IT"/>
        </w:rPr>
        <w:t>Guzm</w:t>
      </w:r>
      <w:r w:rsidRPr="00EF3C6D">
        <w:rPr>
          <w:rFonts w:ascii="Times New Roman" w:hAnsi="Times New Roman" w:cs="Times New Roman"/>
          <w:color w:val="202122"/>
          <w:sz w:val="24"/>
          <w:szCs w:val="24"/>
          <w:u w:color="202122"/>
          <w:shd w:val="clear" w:color="auto" w:fill="FFFFFF"/>
        </w:rPr>
        <w:t>án</w:t>
      </w:r>
      <w:proofErr w:type="spellEnd"/>
      <w:r w:rsidRPr="00EF3C6D">
        <w:rPr>
          <w:rFonts w:ascii="Times New Roman" w:hAnsi="Times New Roman" w:cs="Times New Roman"/>
          <w:color w:val="202122"/>
          <w:sz w:val="24"/>
          <w:szCs w:val="24"/>
          <w:u w:color="202122"/>
          <w:shd w:val="clear" w:color="auto" w:fill="FFFFFF"/>
        </w:rPr>
        <w:t xml:space="preserve"> Blanco and aimed at modernizing Caracas. </w:t>
      </w:r>
      <w:r w:rsidRPr="00EF3C6D">
        <w:rPr>
          <w:rFonts w:ascii="Times New Roman" w:hAnsi="Times New Roman" w:cs="Times New Roman"/>
          <w:sz w:val="24"/>
          <w:szCs w:val="24"/>
        </w:rPr>
        <w:t xml:space="preserve">González’s </w:t>
      </w:r>
      <w:r w:rsidRPr="00EF3C6D">
        <w:rPr>
          <w:rFonts w:ascii="Times New Roman" w:hAnsi="Times New Roman" w:cs="Times New Roman"/>
          <w:color w:val="202122"/>
          <w:sz w:val="24"/>
          <w:szCs w:val="24"/>
          <w:u w:color="202122"/>
          <w:shd w:val="clear" w:color="auto" w:fill="FFFFFF"/>
        </w:rPr>
        <w:t>photograph can be understood in symbolic terms, however, as a</w:t>
      </w:r>
      <w:r w:rsidRPr="00EF3C6D">
        <w:rPr>
          <w:rFonts w:ascii="Times New Roman" w:hAnsi="Times New Roman" w:cs="Times New Roman"/>
          <w:sz w:val="24"/>
          <w:szCs w:val="24"/>
        </w:rPr>
        <w:t xml:space="preserve"> comment on American influence over Latin </w:t>
      </w:r>
      <w:r w:rsidRPr="00EF3C6D">
        <w:rPr>
          <w:rFonts w:ascii="Times New Roman" w:hAnsi="Times New Roman" w:cs="Times New Roman"/>
          <w:sz w:val="24"/>
          <w:szCs w:val="24"/>
        </w:rPr>
        <w:lastRenderedPageBreak/>
        <w:t>America generally and Venezuela specifically.</w:t>
      </w:r>
      <w:r w:rsidRPr="00EF3C6D">
        <w:rPr>
          <w:rFonts w:ascii="Times New Roman" w:hAnsi="Times New Roman" w:cs="Times New Roman"/>
          <w:color w:val="202122"/>
          <w:sz w:val="24"/>
          <w:szCs w:val="24"/>
          <w:u w:color="202122"/>
          <w:shd w:val="clear" w:color="auto" w:fill="FFFFFF"/>
        </w:rPr>
        <w:t xml:space="preserve"> </w:t>
      </w:r>
      <w:r w:rsidRPr="00EF3C6D">
        <w:rPr>
          <w:rFonts w:ascii="Times New Roman" w:hAnsi="Times New Roman" w:cs="Times New Roman"/>
          <w:sz w:val="24"/>
          <w:szCs w:val="24"/>
        </w:rPr>
        <w:t>The statue is photographed from behind and to the right. It is also shot from a low angle, which conveys a sense of scale and verticality. A palm tree appears in the bottom right quadrant of the photograph. The presence of a palm tree also speaks to the ‘</w:t>
      </w:r>
      <w:proofErr w:type="spellStart"/>
      <w:r w:rsidRPr="00EF3C6D">
        <w:rPr>
          <w:rFonts w:ascii="Times New Roman" w:hAnsi="Times New Roman" w:cs="Times New Roman"/>
          <w:sz w:val="24"/>
          <w:szCs w:val="24"/>
        </w:rPr>
        <w:t>paraíso</w:t>
      </w:r>
      <w:proofErr w:type="spellEnd"/>
      <w:r w:rsidRPr="00EF3C6D">
        <w:rPr>
          <w:rFonts w:ascii="Times New Roman" w:hAnsi="Times New Roman" w:cs="Times New Roman"/>
          <w:sz w:val="24"/>
          <w:szCs w:val="24"/>
        </w:rPr>
        <w:t xml:space="preserve">’ of the title. The statue sees Washington’s arms held out in front of him. What he is pointing to is unclear and is left to the viewer’s imagination: oil fields, the United States, the direction of travel of Venezuelan modernity.  </w:t>
      </w:r>
    </w:p>
    <w:p w14:paraId="36B93896"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7ABC97CC" w14:textId="351CDF88"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Washington’s influence as a revolutionary figure on Simón Bolívar, El Libertador and the father of the Venezuelan nation, is well established. Indeed, the statue’s inauguration in its new location occurred on the same day that Bolívar’s statue was unveiled in New York's Central Park. Certainly, the low angle of the shot, heightening the statues scale, serves to put Washington on a pedestal and presents him as a figure of awe. At the same time, this message is undercut by the fact that the angle of the shot makes it look as though Washington’s left-hand is his exposed penis. González’s photograph of Washington is indicative of the absurdist humor that informs many of his images. The image mocks Washington, the father of the American nation, and by extension American influence over Venezuela. In that sense, this photograph can be placed within a philosophical tradition emanating from the Latin American left which views the United States with suspicion. This tradition would include such literary and historical figures as the Uruguayan essayist, José Enrique Rodó author of </w:t>
      </w:r>
      <w:r w:rsidRPr="00EF3C6D">
        <w:rPr>
          <w:rFonts w:ascii="Times New Roman" w:hAnsi="Times New Roman" w:cs="Times New Roman"/>
          <w:i/>
          <w:iCs/>
          <w:sz w:val="24"/>
          <w:szCs w:val="24"/>
        </w:rPr>
        <w:t>Ariel</w:t>
      </w:r>
      <w:r w:rsidRPr="00EF3C6D">
        <w:rPr>
          <w:rFonts w:ascii="Times New Roman" w:hAnsi="Times New Roman" w:cs="Times New Roman"/>
          <w:sz w:val="24"/>
          <w:szCs w:val="24"/>
        </w:rPr>
        <w:t xml:space="preserve"> (1900) and Cuban revolutionary figure, José Martí.</w:t>
      </w:r>
    </w:p>
    <w:p w14:paraId="30186DFD"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34404692" w14:textId="2FB84331"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While neither </w:t>
      </w:r>
      <w:bookmarkStart w:id="24" w:name="_Hlk170553530"/>
      <w:r w:rsidRPr="00EF3C6D">
        <w:rPr>
          <w:rFonts w:ascii="Times New Roman" w:hAnsi="Times New Roman" w:cs="Times New Roman"/>
          <w:sz w:val="24"/>
          <w:szCs w:val="24"/>
        </w:rPr>
        <w:t>‘</w:t>
      </w:r>
      <w:proofErr w:type="spellStart"/>
      <w:r w:rsidRPr="00EF3C6D">
        <w:rPr>
          <w:rFonts w:ascii="Times New Roman" w:hAnsi="Times New Roman" w:cs="Times New Roman"/>
          <w:sz w:val="24"/>
          <w:szCs w:val="24"/>
        </w:rPr>
        <w:t>Serán</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exterminados</w:t>
      </w:r>
      <w:bookmarkEnd w:id="24"/>
      <w:proofErr w:type="spellEnd"/>
      <w:r w:rsidRPr="00EF3C6D">
        <w:rPr>
          <w:rFonts w:ascii="Times New Roman" w:hAnsi="Times New Roman" w:cs="Times New Roman"/>
          <w:sz w:val="24"/>
          <w:szCs w:val="24"/>
        </w:rPr>
        <w:t>’ nor ‘</w:t>
      </w:r>
      <w:proofErr w:type="spellStart"/>
      <w:r w:rsidRPr="00EF3C6D">
        <w:rPr>
          <w:rFonts w:ascii="Times New Roman" w:hAnsi="Times New Roman" w:cs="Times New Roman"/>
          <w:sz w:val="24"/>
          <w:szCs w:val="24"/>
        </w:rPr>
        <w:t>Estatua</w:t>
      </w:r>
      <w:proofErr w:type="spellEnd"/>
      <w:r w:rsidRPr="00EF3C6D">
        <w:rPr>
          <w:rFonts w:ascii="Times New Roman" w:hAnsi="Times New Roman" w:cs="Times New Roman"/>
          <w:sz w:val="24"/>
          <w:szCs w:val="24"/>
        </w:rPr>
        <w:t xml:space="preserve"> de Washington </w:t>
      </w:r>
      <w:proofErr w:type="spellStart"/>
      <w:r w:rsidRPr="00EF3C6D">
        <w:rPr>
          <w:rFonts w:ascii="Times New Roman" w:hAnsi="Times New Roman" w:cs="Times New Roman"/>
          <w:sz w:val="24"/>
          <w:szCs w:val="24"/>
        </w:rPr>
        <w:t>en</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el</w:t>
      </w:r>
      <w:proofErr w:type="spellEnd"/>
      <w:r w:rsidRPr="00EF3C6D">
        <w:rPr>
          <w:rFonts w:ascii="Times New Roman" w:hAnsi="Times New Roman" w:cs="Times New Roman"/>
          <w:sz w:val="24"/>
          <w:szCs w:val="24"/>
        </w:rPr>
        <w:t xml:space="preserve"> Paraiso’ appear in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xml:space="preserve">, the themes contained within these images carry through to the images that do appear in González’s slim volume. González’s picture of a rancho – ‘Urbi et Orbi’ (Figure 4) – provides the clearest example of a photograph that shows the ‘other side’ of Venezuelan </w:t>
      </w:r>
      <w:r w:rsidRPr="00EF3C6D">
        <w:rPr>
          <w:rFonts w:ascii="Times New Roman" w:hAnsi="Times New Roman" w:cs="Times New Roman"/>
          <w:sz w:val="24"/>
          <w:szCs w:val="24"/>
        </w:rPr>
        <w:lastRenderedPageBreak/>
        <w:t xml:space="preserve">modernity and a side that was excluded from ‘official’ mainstream representations of Caracas whether at home or abroad. Alejandro Velasco has noted that the ranchos were considered a blight on the urban landscape and ‘threat’ to the ‘morals, health, and safety’ to the nation (Velasco 2015: 33). Certainly, nothing symbolizes the dilapidated city more than the rancho, buildings literally built out of urban detritus – cinder blocks, zinc, cardboard, and tin. The growth of ranchos had accelerated following the overthrow of </w:t>
      </w:r>
      <w:bookmarkStart w:id="25" w:name="_Hlk163805804"/>
      <w:r w:rsidRPr="00EF3C6D">
        <w:rPr>
          <w:rFonts w:ascii="Times New Roman" w:hAnsi="Times New Roman" w:cs="Times New Roman"/>
          <w:sz w:val="24"/>
          <w:szCs w:val="24"/>
        </w:rPr>
        <w:t>P</w:t>
      </w:r>
      <w:bookmarkStart w:id="26" w:name="_Hlk163756793"/>
      <w:bookmarkEnd w:id="25"/>
      <w:r w:rsidRPr="00EF3C6D">
        <w:rPr>
          <w:rFonts w:ascii="Times New Roman" w:hAnsi="Times New Roman" w:cs="Times New Roman"/>
          <w:sz w:val="24"/>
          <w:szCs w:val="24"/>
        </w:rPr>
        <w:t>érez Jiménez</w:t>
      </w:r>
      <w:bookmarkEnd w:id="26"/>
      <w:r w:rsidRPr="00EF3C6D">
        <w:rPr>
          <w:rFonts w:ascii="Times New Roman" w:hAnsi="Times New Roman" w:cs="Times New Roman"/>
          <w:sz w:val="24"/>
          <w:szCs w:val="24"/>
        </w:rPr>
        <w:t xml:space="preserve">, notably around the superblocks of the 23 de </w:t>
      </w:r>
      <w:proofErr w:type="spellStart"/>
      <w:r w:rsidRPr="00EF3C6D">
        <w:rPr>
          <w:rFonts w:ascii="Times New Roman" w:hAnsi="Times New Roman" w:cs="Times New Roman"/>
          <w:sz w:val="24"/>
          <w:szCs w:val="24"/>
        </w:rPr>
        <w:t>Enero</w:t>
      </w:r>
      <w:proofErr w:type="spellEnd"/>
      <w:r w:rsidRPr="00EF3C6D">
        <w:rPr>
          <w:rFonts w:ascii="Times New Roman" w:hAnsi="Times New Roman" w:cs="Times New Roman"/>
          <w:sz w:val="24"/>
          <w:szCs w:val="24"/>
        </w:rPr>
        <w:t xml:space="preserve"> (previously called 2 de </w:t>
      </w:r>
      <w:proofErr w:type="spellStart"/>
      <w:r w:rsidRPr="00EF3C6D">
        <w:rPr>
          <w:rFonts w:ascii="Times New Roman" w:hAnsi="Times New Roman" w:cs="Times New Roman"/>
          <w:sz w:val="24"/>
          <w:szCs w:val="24"/>
        </w:rPr>
        <w:t>Diciembre</w:t>
      </w:r>
      <w:proofErr w:type="spellEnd"/>
      <w:r w:rsidRPr="00EF3C6D">
        <w:rPr>
          <w:rFonts w:ascii="Times New Roman" w:hAnsi="Times New Roman" w:cs="Times New Roman"/>
          <w:sz w:val="24"/>
          <w:szCs w:val="24"/>
        </w:rPr>
        <w:t xml:space="preserve">), which had been designed as a utopian space by the modernist architect Carlos Raúl Villanueva. These informal makeshift homes grew organically and provided a stark contrast to the modernist superblocks. </w:t>
      </w:r>
    </w:p>
    <w:p w14:paraId="20E029B4"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52ACAFFD" w14:textId="77777777"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bookmarkStart w:id="27" w:name="_Hlk163759435"/>
      <w:r w:rsidRPr="00EF3C6D">
        <w:rPr>
          <w:rFonts w:ascii="Times New Roman" w:hAnsi="Times New Roman" w:cs="Times New Roman"/>
          <w:sz w:val="24"/>
          <w:szCs w:val="24"/>
        </w:rPr>
        <w:t xml:space="preserve">González’s </w:t>
      </w:r>
      <w:bookmarkEnd w:id="27"/>
      <w:r w:rsidRPr="00EF3C6D">
        <w:rPr>
          <w:rFonts w:ascii="Times New Roman" w:hAnsi="Times New Roman" w:cs="Times New Roman"/>
          <w:sz w:val="24"/>
          <w:szCs w:val="24"/>
        </w:rPr>
        <w:t xml:space="preserve">photograph is split into two, the rancho occupies the top half of the image, with part of a sign occupying the bottom half. The sign includes part of what looks to be an eye – symbolizing the panopticon-like vision of the state under both Pérez Jiménez and Betancourt, and the fact that Caracas was looked at and looked upon by many within the United States and the West as a symbol of modernity and of what could be achieved within Latin American cities. The title of the image, ‘Urbi et Orbi’, derives from a papal blessing and translates as ‘To the city and to the world’. The blessing is deployed by González in an ironic sense to mock the image of Caracas as a beacon of progress for others to follow on the international stage. It shows a side of Caracas that foreign tourists and foreigners working within the oil industry would not have seen.   </w:t>
      </w:r>
    </w:p>
    <w:p w14:paraId="45E84F55"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7C384239" w14:textId="423BAFAC"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As mentioned above,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i/>
          <w:iCs/>
          <w:sz w:val="24"/>
          <w:szCs w:val="24"/>
        </w:rPr>
        <w:t xml:space="preserve"> </w:t>
      </w:r>
      <w:r w:rsidRPr="00EF3C6D">
        <w:rPr>
          <w:rFonts w:ascii="Times New Roman" w:hAnsi="Times New Roman" w:cs="Times New Roman"/>
          <w:sz w:val="24"/>
          <w:szCs w:val="24"/>
        </w:rPr>
        <w:t xml:space="preserve">contains a series of photos featuring the tag ‘Chano </w:t>
      </w:r>
      <w:proofErr w:type="spellStart"/>
      <w:r w:rsidRPr="00EF3C6D">
        <w:rPr>
          <w:rFonts w:ascii="Times New Roman" w:hAnsi="Times New Roman" w:cs="Times New Roman"/>
          <w:sz w:val="24"/>
          <w:szCs w:val="24"/>
        </w:rPr>
        <w:t>el</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Suicida</w:t>
      </w:r>
      <w:proofErr w:type="spellEnd"/>
      <w:r w:rsidRPr="00EF3C6D">
        <w:rPr>
          <w:rFonts w:ascii="Times New Roman" w:hAnsi="Times New Roman" w:cs="Times New Roman"/>
          <w:sz w:val="24"/>
          <w:szCs w:val="24"/>
        </w:rPr>
        <w:t>’</w:t>
      </w:r>
      <w:r w:rsidR="004B5447" w:rsidRPr="00EF3C6D">
        <w:rPr>
          <w:rFonts w:ascii="Times New Roman" w:hAnsi="Times New Roman" w:cs="Times New Roman"/>
          <w:sz w:val="24"/>
          <w:szCs w:val="24"/>
        </w:rPr>
        <w:t xml:space="preserve"> </w:t>
      </w:r>
      <w:r w:rsidRPr="00EF3C6D">
        <w:rPr>
          <w:rFonts w:ascii="Times New Roman" w:hAnsi="Times New Roman" w:cs="Times New Roman"/>
          <w:sz w:val="24"/>
          <w:szCs w:val="24"/>
        </w:rPr>
        <w:t xml:space="preserve">(Figure 5). These recur throughout the book. Chano was a biker who evidently interested González. González travelled along the La Guaira to Caracas </w:t>
      </w:r>
      <w:proofErr w:type="spellStart"/>
      <w:r w:rsidRPr="00EF3C6D">
        <w:rPr>
          <w:rFonts w:ascii="Times New Roman" w:hAnsi="Times New Roman" w:cs="Times New Roman"/>
          <w:sz w:val="24"/>
          <w:szCs w:val="24"/>
        </w:rPr>
        <w:t>autopista</w:t>
      </w:r>
      <w:proofErr w:type="spellEnd"/>
      <w:r w:rsidRPr="00EF3C6D">
        <w:rPr>
          <w:rFonts w:ascii="Times New Roman" w:hAnsi="Times New Roman" w:cs="Times New Roman"/>
          <w:sz w:val="24"/>
          <w:szCs w:val="24"/>
        </w:rPr>
        <w:t xml:space="preserve"> </w:t>
      </w:r>
      <w:r w:rsidRPr="00EF3C6D">
        <w:rPr>
          <w:rFonts w:ascii="Times New Roman" w:hAnsi="Times New Roman" w:cs="Times New Roman"/>
          <w:sz w:val="24"/>
          <w:szCs w:val="24"/>
        </w:rPr>
        <w:lastRenderedPageBreak/>
        <w:t xml:space="preserve">taking photographs of the tags left behind by Chano. The </w:t>
      </w:r>
      <w:proofErr w:type="spellStart"/>
      <w:r w:rsidRPr="00EF3C6D">
        <w:rPr>
          <w:rFonts w:ascii="Times New Roman" w:hAnsi="Times New Roman" w:cs="Times New Roman"/>
          <w:sz w:val="24"/>
          <w:szCs w:val="24"/>
        </w:rPr>
        <w:t>autopista</w:t>
      </w:r>
      <w:proofErr w:type="spellEnd"/>
      <w:r w:rsidRPr="00EF3C6D">
        <w:rPr>
          <w:rFonts w:ascii="Times New Roman" w:hAnsi="Times New Roman" w:cs="Times New Roman"/>
          <w:sz w:val="24"/>
          <w:szCs w:val="24"/>
        </w:rPr>
        <w:t xml:space="preserve"> stands as a key site of petro-modernity. The 20 mile La Guaira to Caracas </w:t>
      </w:r>
      <w:proofErr w:type="spellStart"/>
      <w:r w:rsidRPr="00EF3C6D">
        <w:rPr>
          <w:rFonts w:ascii="Times New Roman" w:hAnsi="Times New Roman" w:cs="Times New Roman"/>
          <w:sz w:val="24"/>
          <w:szCs w:val="24"/>
        </w:rPr>
        <w:t>autopista</w:t>
      </w:r>
      <w:proofErr w:type="spellEnd"/>
      <w:r w:rsidRPr="00EF3C6D">
        <w:rPr>
          <w:rFonts w:ascii="Times New Roman" w:hAnsi="Times New Roman" w:cs="Times New Roman"/>
          <w:sz w:val="24"/>
          <w:szCs w:val="24"/>
        </w:rPr>
        <w:t xml:space="preserve">, which linked Caracas to the Northern coast and to the Aeropuerto Internacional de </w:t>
      </w:r>
      <w:proofErr w:type="spellStart"/>
      <w:r w:rsidRPr="00EF3C6D">
        <w:rPr>
          <w:rFonts w:ascii="Times New Roman" w:hAnsi="Times New Roman" w:cs="Times New Roman"/>
          <w:sz w:val="24"/>
          <w:szCs w:val="24"/>
        </w:rPr>
        <w:t>Maiquetía</w:t>
      </w:r>
      <w:proofErr w:type="spellEnd"/>
      <w:r w:rsidRPr="00EF3C6D">
        <w:rPr>
          <w:rFonts w:ascii="Times New Roman" w:hAnsi="Times New Roman" w:cs="Times New Roman"/>
          <w:sz w:val="24"/>
          <w:szCs w:val="24"/>
        </w:rPr>
        <w:t xml:space="preserve"> ‘Simón Bolívar’, was particularly important. As a flagship project of the dictatorship, González would have been aware of this road’s symbolic significance and its prominence within official discourse. The La Guaira to Caracas </w:t>
      </w:r>
      <w:proofErr w:type="spellStart"/>
      <w:r w:rsidRPr="00EF3C6D">
        <w:rPr>
          <w:rFonts w:ascii="Times New Roman" w:hAnsi="Times New Roman" w:cs="Times New Roman"/>
          <w:sz w:val="24"/>
          <w:szCs w:val="24"/>
        </w:rPr>
        <w:t>autopista</w:t>
      </w:r>
      <w:proofErr w:type="spellEnd"/>
      <w:r w:rsidRPr="00EF3C6D">
        <w:rPr>
          <w:rFonts w:ascii="Times New Roman" w:hAnsi="Times New Roman" w:cs="Times New Roman"/>
          <w:sz w:val="24"/>
          <w:szCs w:val="24"/>
        </w:rPr>
        <w:t xml:space="preserve"> was a frequent subject of postcards of the 1950s. These postcards celebrate the freeway as a site of ‘unfettered movement’ and present it as an engineering marvel (White 2023: 173). </w:t>
      </w:r>
    </w:p>
    <w:p w14:paraId="15517673"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7139E946" w14:textId="77777777"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González’s images present a very different take on the </w:t>
      </w:r>
      <w:proofErr w:type="spellStart"/>
      <w:r w:rsidRPr="00EF3C6D">
        <w:rPr>
          <w:rFonts w:ascii="Times New Roman" w:hAnsi="Times New Roman" w:cs="Times New Roman"/>
          <w:sz w:val="24"/>
          <w:szCs w:val="24"/>
        </w:rPr>
        <w:t>autopista</w:t>
      </w:r>
      <w:proofErr w:type="spellEnd"/>
      <w:r w:rsidRPr="00EF3C6D">
        <w:rPr>
          <w:rFonts w:ascii="Times New Roman" w:hAnsi="Times New Roman" w:cs="Times New Roman"/>
          <w:sz w:val="24"/>
          <w:szCs w:val="24"/>
        </w:rPr>
        <w:t xml:space="preserve">. If the </w:t>
      </w:r>
      <w:proofErr w:type="spellStart"/>
      <w:r w:rsidRPr="00EF3C6D">
        <w:rPr>
          <w:rFonts w:ascii="Times New Roman" w:hAnsi="Times New Roman" w:cs="Times New Roman"/>
          <w:sz w:val="24"/>
          <w:szCs w:val="24"/>
        </w:rPr>
        <w:t>autopista</w:t>
      </w:r>
      <w:proofErr w:type="spellEnd"/>
      <w:r w:rsidRPr="00EF3C6D">
        <w:rPr>
          <w:rFonts w:ascii="Times New Roman" w:hAnsi="Times New Roman" w:cs="Times New Roman"/>
          <w:sz w:val="24"/>
          <w:szCs w:val="24"/>
        </w:rPr>
        <w:t xml:space="preserve"> is placed in situ in postcard images, it is disembodied in González’s images. Rather than impressive vistas that showcase the ability of the Pérez Jiménez government to modernize the country and, through its building works and infrastructure projects, tame the natural landscape, the photographs in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xml:space="preserve"> bring the viewer up close to the </w:t>
      </w:r>
      <w:proofErr w:type="spellStart"/>
      <w:r w:rsidRPr="00EF3C6D">
        <w:rPr>
          <w:rFonts w:ascii="Times New Roman" w:hAnsi="Times New Roman" w:cs="Times New Roman"/>
          <w:sz w:val="24"/>
          <w:szCs w:val="24"/>
        </w:rPr>
        <w:t>autopista</w:t>
      </w:r>
      <w:proofErr w:type="spellEnd"/>
      <w:r w:rsidRPr="00EF3C6D">
        <w:rPr>
          <w:rFonts w:ascii="Times New Roman" w:hAnsi="Times New Roman" w:cs="Times New Roman"/>
          <w:sz w:val="24"/>
          <w:szCs w:val="24"/>
        </w:rPr>
        <w:t xml:space="preserve">. We see Chano’s tag daubed onto a rockface, on a crash barrier and on a steel girder. In so doing, the viewer sees flaws in the tarmac and in the crash barriers. In that sense, whereas postcards present the </w:t>
      </w:r>
      <w:proofErr w:type="spellStart"/>
      <w:r w:rsidRPr="00EF3C6D">
        <w:rPr>
          <w:rFonts w:ascii="Times New Roman" w:hAnsi="Times New Roman" w:cs="Times New Roman"/>
          <w:sz w:val="24"/>
          <w:szCs w:val="24"/>
        </w:rPr>
        <w:t>autopista</w:t>
      </w:r>
      <w:proofErr w:type="spellEnd"/>
      <w:r w:rsidRPr="00EF3C6D">
        <w:rPr>
          <w:rFonts w:ascii="Times New Roman" w:hAnsi="Times New Roman" w:cs="Times New Roman"/>
          <w:sz w:val="24"/>
          <w:szCs w:val="24"/>
        </w:rPr>
        <w:t xml:space="preserve"> as a site of progress, </w:t>
      </w:r>
      <w:bookmarkStart w:id="28" w:name="_Hlk164153414"/>
      <w:r w:rsidRPr="00EF3C6D">
        <w:rPr>
          <w:rFonts w:ascii="Times New Roman" w:hAnsi="Times New Roman" w:cs="Times New Roman"/>
          <w:sz w:val="24"/>
          <w:szCs w:val="24"/>
        </w:rPr>
        <w:t xml:space="preserve">González’s </w:t>
      </w:r>
      <w:bookmarkEnd w:id="28"/>
      <w:r w:rsidRPr="00EF3C6D">
        <w:rPr>
          <w:rFonts w:ascii="Times New Roman" w:hAnsi="Times New Roman" w:cs="Times New Roman"/>
          <w:sz w:val="24"/>
          <w:szCs w:val="24"/>
        </w:rPr>
        <w:t xml:space="preserve">photographs present it as a site of degradation and, of course, vandalism. Graffiti in the form of the Chano tag serves to undermine the ‘official’ discourses of pristine modernity. Suicide is presented ironically as a rational response to Venezuelan modernity. The tag, then, stands not just as an act of vandalism but also as an act of rebellion against the regime.        </w:t>
      </w:r>
    </w:p>
    <w:p w14:paraId="55B717EB"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6C1D6504" w14:textId="77777777"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One particularly striking photograph is of a crash barrier, split into alternating panels of black and white. The barrier occupies the top third of the image with the road occupying the bottom two thirds of the photograph. On the far-left section of the barrier is the familiar </w:t>
      </w:r>
      <w:r w:rsidRPr="00EF3C6D">
        <w:rPr>
          <w:rFonts w:ascii="Times New Roman" w:hAnsi="Times New Roman" w:cs="Times New Roman"/>
          <w:sz w:val="24"/>
          <w:szCs w:val="24"/>
        </w:rPr>
        <w:lastRenderedPageBreak/>
        <w:t xml:space="preserve">El </w:t>
      </w:r>
      <w:proofErr w:type="spellStart"/>
      <w:r w:rsidRPr="00EF3C6D">
        <w:rPr>
          <w:rFonts w:ascii="Times New Roman" w:hAnsi="Times New Roman" w:cs="Times New Roman"/>
          <w:sz w:val="24"/>
          <w:szCs w:val="24"/>
        </w:rPr>
        <w:t>Suicida</w:t>
      </w:r>
      <w:proofErr w:type="spellEnd"/>
      <w:r w:rsidRPr="00EF3C6D">
        <w:rPr>
          <w:rFonts w:ascii="Times New Roman" w:hAnsi="Times New Roman" w:cs="Times New Roman"/>
          <w:sz w:val="24"/>
          <w:szCs w:val="24"/>
        </w:rPr>
        <w:t xml:space="preserve"> tag with the accompanying skull and crossbones and on the far-right section is the writing ‘Solo Cristo Salva’. The photograph invites the viewer to consider what Christ might save Venezuela from: the inequality at the heart of Venezuelan modernity, </w:t>
      </w:r>
      <w:proofErr w:type="spellStart"/>
      <w:r w:rsidRPr="00EF3C6D">
        <w:rPr>
          <w:rFonts w:ascii="Times New Roman" w:hAnsi="Times New Roman" w:cs="Times New Roman"/>
          <w:sz w:val="24"/>
          <w:szCs w:val="24"/>
        </w:rPr>
        <w:t>perezjimenismo</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puntofijismo</w:t>
      </w:r>
      <w:proofErr w:type="spellEnd"/>
      <w:r w:rsidRPr="00EF3C6D">
        <w:rPr>
          <w:rFonts w:ascii="Times New Roman" w:hAnsi="Times New Roman" w:cs="Times New Roman"/>
          <w:sz w:val="24"/>
          <w:szCs w:val="24"/>
        </w:rPr>
        <w:t>, or American influence over the country. Like the photograph ‘</w:t>
      </w:r>
      <w:proofErr w:type="spellStart"/>
      <w:r w:rsidRPr="00EF3C6D">
        <w:rPr>
          <w:rFonts w:ascii="Times New Roman" w:hAnsi="Times New Roman" w:cs="Times New Roman"/>
          <w:sz w:val="24"/>
          <w:szCs w:val="24"/>
        </w:rPr>
        <w:t>Estatua</w:t>
      </w:r>
      <w:proofErr w:type="spellEnd"/>
      <w:r w:rsidRPr="00EF3C6D">
        <w:rPr>
          <w:rFonts w:ascii="Times New Roman" w:hAnsi="Times New Roman" w:cs="Times New Roman"/>
          <w:sz w:val="24"/>
          <w:szCs w:val="24"/>
        </w:rPr>
        <w:t xml:space="preserve"> de Washington </w:t>
      </w:r>
      <w:proofErr w:type="spellStart"/>
      <w:r w:rsidRPr="00EF3C6D">
        <w:rPr>
          <w:rFonts w:ascii="Times New Roman" w:hAnsi="Times New Roman" w:cs="Times New Roman"/>
          <w:sz w:val="24"/>
          <w:szCs w:val="24"/>
        </w:rPr>
        <w:t>en</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el</w:t>
      </w:r>
      <w:proofErr w:type="spellEnd"/>
      <w:r w:rsidRPr="00EF3C6D">
        <w:rPr>
          <w:rFonts w:ascii="Times New Roman" w:hAnsi="Times New Roman" w:cs="Times New Roman"/>
          <w:sz w:val="24"/>
          <w:szCs w:val="24"/>
        </w:rPr>
        <w:t xml:space="preserve"> Paraiso’ discussed above, this image once again demonstrates González’s sardonic humor. Moreover, like ‘</w:t>
      </w:r>
      <w:proofErr w:type="spellStart"/>
      <w:r w:rsidRPr="00EF3C6D">
        <w:rPr>
          <w:rFonts w:ascii="Times New Roman" w:hAnsi="Times New Roman" w:cs="Times New Roman"/>
          <w:sz w:val="24"/>
          <w:szCs w:val="24"/>
        </w:rPr>
        <w:t>Serán</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exterminados</w:t>
      </w:r>
      <w:proofErr w:type="spellEnd"/>
      <w:r w:rsidRPr="00EF3C6D">
        <w:rPr>
          <w:rFonts w:ascii="Times New Roman" w:hAnsi="Times New Roman" w:cs="Times New Roman"/>
          <w:sz w:val="24"/>
          <w:szCs w:val="24"/>
        </w:rPr>
        <w:t>’, this photograph works according to a series of juxtapositions between contrasting impulses. Here it is the contrast between, on the one hand, suicide, and death, and on the other hand, salvation and life.</w:t>
      </w:r>
    </w:p>
    <w:p w14:paraId="3EB931B4"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61B4ABC4" w14:textId="77777777"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Alongside multiple images of the ‘Chano </w:t>
      </w:r>
      <w:proofErr w:type="spellStart"/>
      <w:r w:rsidRPr="00EF3C6D">
        <w:rPr>
          <w:rFonts w:ascii="Times New Roman" w:hAnsi="Times New Roman" w:cs="Times New Roman"/>
          <w:sz w:val="24"/>
          <w:szCs w:val="24"/>
        </w:rPr>
        <w:t>el</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Suicida</w:t>
      </w:r>
      <w:proofErr w:type="spellEnd"/>
      <w:r w:rsidRPr="00EF3C6D">
        <w:rPr>
          <w:rFonts w:ascii="Times New Roman" w:hAnsi="Times New Roman" w:cs="Times New Roman"/>
          <w:sz w:val="24"/>
          <w:szCs w:val="24"/>
        </w:rPr>
        <w:t xml:space="preserve">’ tag, the book includes a series of images featuring threatening signs next to graves. All the signs are the same, while the graves are different. It is hard for the viewer to really discern the context for the signs or for the grave, other than the fact that the sign and the grave appear to be situated in a wasteland. Clearly, though, these scenes appealed enough to González’s macabre sense of humor for him to include them in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One such image appears on page 8 of the book. In it, the sign occupies the left-hand side of the image while the grave is on the right. The words ‘Rotary Club’ appear in the bottom left hand of the sign. Directly above that is a hand making the ‘stop’ sign. Above that and slightly to the right is the word ‘</w:t>
      </w:r>
      <w:proofErr w:type="spellStart"/>
      <w:r w:rsidRPr="00EF3C6D">
        <w:rPr>
          <w:rFonts w:ascii="Times New Roman" w:hAnsi="Times New Roman" w:cs="Times New Roman"/>
          <w:sz w:val="24"/>
          <w:szCs w:val="24"/>
        </w:rPr>
        <w:t>Infracciones</w:t>
      </w:r>
      <w:proofErr w:type="spellEnd"/>
      <w:r w:rsidRPr="00EF3C6D">
        <w:rPr>
          <w:rFonts w:ascii="Times New Roman" w:hAnsi="Times New Roman" w:cs="Times New Roman"/>
          <w:sz w:val="24"/>
          <w:szCs w:val="24"/>
        </w:rPr>
        <w:t>’ and below that to the right is the word ‘¡</w:t>
      </w:r>
      <w:proofErr w:type="spellStart"/>
      <w:r w:rsidRPr="00EF3C6D">
        <w:rPr>
          <w:rFonts w:ascii="Times New Roman" w:hAnsi="Times New Roman" w:cs="Times New Roman"/>
          <w:sz w:val="24"/>
          <w:szCs w:val="24"/>
        </w:rPr>
        <w:t>Fijate</w:t>
      </w:r>
      <w:proofErr w:type="spellEnd"/>
      <w:r w:rsidRPr="00EF3C6D">
        <w:rPr>
          <w:rFonts w:ascii="Times New Roman" w:hAnsi="Times New Roman" w:cs="Times New Roman"/>
          <w:sz w:val="24"/>
          <w:szCs w:val="24"/>
        </w:rPr>
        <w:t xml:space="preserve">!’, which is at a 45-degree angle. Directly below that is another hand, this time pointing to the grave marked by a cross and a small shrine that sits next to it. Whether the graves are real or not is left to the viewer’s imagination. The message is clear though: trespassers will meet an untimely end. </w:t>
      </w:r>
    </w:p>
    <w:p w14:paraId="6B2E7530"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70529D5C" w14:textId="16DCF686"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These images provide a commentary on the authoritarianism of the Venezuelan state, and what happens to those who would have rebelled against the dictatorship of Marcos Pérez </w:t>
      </w:r>
      <w:r w:rsidRPr="00EF3C6D">
        <w:rPr>
          <w:rFonts w:ascii="Times New Roman" w:hAnsi="Times New Roman" w:cs="Times New Roman"/>
          <w:sz w:val="24"/>
          <w:szCs w:val="24"/>
        </w:rPr>
        <w:lastRenderedPageBreak/>
        <w:t xml:space="preserve">Jiménez or who continued to rebel against the democratic government of Rómulo Betancourt. This would have included members of the FALN and the </w:t>
      </w:r>
      <w:proofErr w:type="spellStart"/>
      <w:r w:rsidRPr="00EF3C6D">
        <w:rPr>
          <w:rFonts w:ascii="Times New Roman" w:hAnsi="Times New Roman" w:cs="Times New Roman"/>
          <w:sz w:val="24"/>
          <w:szCs w:val="24"/>
        </w:rPr>
        <w:t>balleneros</w:t>
      </w:r>
      <w:proofErr w:type="spellEnd"/>
      <w:r w:rsidRPr="00EF3C6D">
        <w:rPr>
          <w:rFonts w:ascii="Times New Roman" w:hAnsi="Times New Roman" w:cs="Times New Roman"/>
          <w:sz w:val="24"/>
          <w:szCs w:val="24"/>
        </w:rPr>
        <w:t xml:space="preserve"> that sympathized with them, several of whom were jailed (perhaps most famously Ángel Luque) or went into exile. The sign in the photo thus stands as a cypher for the security state and the state of repression that existed in Venezuela during the fifties, sixties, and seventies. The disappearances that marked Operation Condor and the ‘dirty wars’ fought in Argentina and Chile, for example, were also undertaken by Venezuela’s security apparatus. And, of course, as acknowledged earlier,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xml:space="preserve"> itself was targeted by </w:t>
      </w:r>
      <w:proofErr w:type="spellStart"/>
      <w:r w:rsidRPr="00EF3C6D">
        <w:rPr>
          <w:rFonts w:ascii="Times New Roman" w:hAnsi="Times New Roman" w:cs="Times New Roman"/>
          <w:sz w:val="24"/>
          <w:szCs w:val="24"/>
        </w:rPr>
        <w:t>Digepol</w:t>
      </w:r>
      <w:proofErr w:type="spellEnd"/>
      <w:r w:rsidRPr="00EF3C6D">
        <w:rPr>
          <w:rFonts w:ascii="Times New Roman" w:hAnsi="Times New Roman" w:cs="Times New Roman"/>
          <w:sz w:val="24"/>
          <w:szCs w:val="24"/>
        </w:rPr>
        <w:t xml:space="preserve">, as a subversive text that needed to be confiscated and destroyed.   </w:t>
      </w:r>
    </w:p>
    <w:p w14:paraId="2C6BB40E"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3AE74AA3" w14:textId="72174617"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Another image that potentially speaks to Venezuela’s security state is ‘</w:t>
      </w:r>
      <w:proofErr w:type="spellStart"/>
      <w:r w:rsidRPr="00EF3C6D">
        <w:rPr>
          <w:rFonts w:ascii="Times New Roman" w:hAnsi="Times New Roman" w:cs="Times New Roman"/>
          <w:sz w:val="24"/>
          <w:szCs w:val="24"/>
        </w:rPr>
        <w:t>Protesta</w:t>
      </w:r>
      <w:proofErr w:type="spellEnd"/>
      <w:r w:rsidRPr="00EF3C6D">
        <w:rPr>
          <w:rFonts w:ascii="Times New Roman" w:hAnsi="Times New Roman" w:cs="Times New Roman"/>
          <w:sz w:val="24"/>
          <w:szCs w:val="24"/>
        </w:rPr>
        <w:t xml:space="preserve"> del Azar’ (Figure 6), which appears on page 9 of the book. The photograph features the word ‘</w:t>
      </w:r>
      <w:proofErr w:type="spellStart"/>
      <w:r w:rsidRPr="00EF3C6D">
        <w:rPr>
          <w:rFonts w:ascii="Times New Roman" w:hAnsi="Times New Roman" w:cs="Times New Roman"/>
          <w:sz w:val="24"/>
          <w:szCs w:val="24"/>
        </w:rPr>
        <w:t>Asesinos</w:t>
      </w:r>
      <w:proofErr w:type="spellEnd"/>
      <w:r w:rsidRPr="00EF3C6D">
        <w:rPr>
          <w:rFonts w:ascii="Times New Roman" w:hAnsi="Times New Roman" w:cs="Times New Roman"/>
          <w:sz w:val="24"/>
          <w:szCs w:val="24"/>
        </w:rPr>
        <w:t xml:space="preserve">’ scrawled in spray paint above what appears to be a door or window with wire mesh across it. The word appears underneath a distressed advertising poster for the Cruzada del Rosario </w:t>
      </w:r>
      <w:proofErr w:type="spellStart"/>
      <w:r w:rsidRPr="00EF3C6D">
        <w:rPr>
          <w:rFonts w:ascii="Times New Roman" w:hAnsi="Times New Roman" w:cs="Times New Roman"/>
          <w:sz w:val="24"/>
          <w:szCs w:val="24"/>
        </w:rPr>
        <w:t>en</w:t>
      </w:r>
      <w:proofErr w:type="spellEnd"/>
      <w:r w:rsidRPr="00EF3C6D">
        <w:rPr>
          <w:rFonts w:ascii="Times New Roman" w:hAnsi="Times New Roman" w:cs="Times New Roman"/>
          <w:sz w:val="24"/>
          <w:szCs w:val="24"/>
        </w:rPr>
        <w:t xml:space="preserve"> Familia. Founded by Irish American priest Patrick Peyton, the crusade was a campaign which sought to promote the recitation of the rosary (the catholic prayer that celebrates the miracles / mysteries attributed to Jesus Christ and the Virgin Mary) amongst families. Peyton believed that families reciting the rosary together would bring them closer together and to God. The poster features an idealized middle-class family of a husband, wife and daughter. Their class status is </w:t>
      </w:r>
      <w:r w:rsidR="0011283D" w:rsidRPr="00EF3C6D">
        <w:rPr>
          <w:rFonts w:ascii="Times New Roman" w:hAnsi="Times New Roman" w:cs="Times New Roman"/>
          <w:sz w:val="24"/>
          <w:szCs w:val="24"/>
        </w:rPr>
        <w:t>signaled</w:t>
      </w:r>
      <w:r w:rsidRPr="00EF3C6D">
        <w:rPr>
          <w:rFonts w:ascii="Times New Roman" w:hAnsi="Times New Roman" w:cs="Times New Roman"/>
          <w:sz w:val="24"/>
          <w:szCs w:val="24"/>
        </w:rPr>
        <w:t xml:space="preserve"> through the fact that the husband is wearing a suit and tie. As with other images discussed previously, this photograph works through contrasting different impulses. Here, the beautification of the idealized family is contrasted with the violence of the world ‘</w:t>
      </w:r>
      <w:proofErr w:type="spellStart"/>
      <w:r w:rsidRPr="00EF3C6D">
        <w:rPr>
          <w:rFonts w:ascii="Times New Roman" w:hAnsi="Times New Roman" w:cs="Times New Roman"/>
          <w:sz w:val="24"/>
          <w:szCs w:val="24"/>
        </w:rPr>
        <w:t>Asesinos</w:t>
      </w:r>
      <w:proofErr w:type="spellEnd"/>
      <w:r w:rsidRPr="00EF3C6D">
        <w:rPr>
          <w:rFonts w:ascii="Times New Roman" w:hAnsi="Times New Roman" w:cs="Times New Roman"/>
          <w:sz w:val="24"/>
          <w:szCs w:val="24"/>
        </w:rPr>
        <w:t>’. Even the way that the word is written – scrawled in huge letters – conveys violence and protest. While it is not clear who the ‘</w:t>
      </w:r>
      <w:proofErr w:type="spellStart"/>
      <w:r w:rsidRPr="00EF3C6D">
        <w:rPr>
          <w:rFonts w:ascii="Times New Roman" w:hAnsi="Times New Roman" w:cs="Times New Roman"/>
          <w:sz w:val="24"/>
          <w:szCs w:val="24"/>
        </w:rPr>
        <w:t>Asesinos</w:t>
      </w:r>
      <w:proofErr w:type="spellEnd"/>
      <w:r w:rsidRPr="00EF3C6D">
        <w:rPr>
          <w:rFonts w:ascii="Times New Roman" w:hAnsi="Times New Roman" w:cs="Times New Roman"/>
          <w:sz w:val="24"/>
          <w:szCs w:val="24"/>
        </w:rPr>
        <w:t xml:space="preserve">’ are, it </w:t>
      </w:r>
      <w:r w:rsidRPr="00EF3C6D">
        <w:rPr>
          <w:rFonts w:ascii="Times New Roman" w:hAnsi="Times New Roman" w:cs="Times New Roman"/>
          <w:sz w:val="24"/>
          <w:szCs w:val="24"/>
        </w:rPr>
        <w:lastRenderedPageBreak/>
        <w:t xml:space="preserve">is likely that, given the left-wing sympathies of González and El Techo de la Ballena, the target of the protest is the security state.      </w:t>
      </w:r>
    </w:p>
    <w:p w14:paraId="562728FA"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375BEFE3" w14:textId="77777777" w:rsidR="00B10196" w:rsidRPr="00EF3C6D" w:rsidRDefault="00000000" w:rsidP="00EF3C6D">
      <w:pPr>
        <w:pStyle w:val="Body"/>
        <w:spacing w:after="0" w:line="480" w:lineRule="auto"/>
        <w:rPr>
          <w:rFonts w:ascii="Times New Roman" w:eastAsia="Times New Roman" w:hAnsi="Times New Roman" w:cs="Times New Roman"/>
          <w:b/>
          <w:bCs/>
          <w:sz w:val="24"/>
          <w:szCs w:val="24"/>
        </w:rPr>
      </w:pPr>
      <w:r w:rsidRPr="00EF3C6D">
        <w:rPr>
          <w:rFonts w:ascii="Times New Roman" w:hAnsi="Times New Roman" w:cs="Times New Roman"/>
          <w:b/>
          <w:bCs/>
          <w:sz w:val="24"/>
          <w:szCs w:val="24"/>
        </w:rPr>
        <w:t>Conclusion</w:t>
      </w:r>
    </w:p>
    <w:p w14:paraId="5D0EB4F9" w14:textId="23B1781E" w:rsidR="00B10196" w:rsidRPr="00EF3C6D" w:rsidRDefault="00000000" w:rsidP="00EF3C6D">
      <w:pPr>
        <w:pStyle w:val="Body"/>
        <w:spacing w:after="0" w:line="480" w:lineRule="auto"/>
        <w:rPr>
          <w:rFonts w:ascii="Times New Roman" w:eastAsia="Times New Roman" w:hAnsi="Times New Roman" w:cs="Times New Roman"/>
          <w:sz w:val="24"/>
          <w:szCs w:val="24"/>
        </w:rPr>
      </w:pPr>
      <w:r w:rsidRPr="00EF3C6D">
        <w:rPr>
          <w:rFonts w:ascii="Times New Roman" w:hAnsi="Times New Roman" w:cs="Times New Roman"/>
          <w:sz w:val="24"/>
          <w:szCs w:val="24"/>
        </w:rPr>
        <w:t>Horacio Fernández writes following Rama that El Techo was dedicated to ‘terrorism in the arts’ and considered themselves to be ‘cultural guerrilla fighters’ (Fernández 2011: 64). The works produced by El Techo ‘positioned’ the group ‘as a major experimental force within the post-dictatorial era’ (Rangel 2018: 171). El Techo constructed a new ‘aesthetic language’ that drew upon a range of relatively obscure and arcane texts – maps, engravings, and books from Western and Northern Europe, and used them to question and critique the model of modernity proposed under both democracy and dictatorship. El Techo’s work can be positioned within a strand of left-wing thinking that viewed modernity as a drive towards ruination and alienation. Indeed, the members of El Techo produced work that actively sought to undermine and sabotage the assumption that modernity and progress went together. The deleterious effects of petro-</w:t>
      </w:r>
      <w:r w:rsidR="009D08AE" w:rsidRPr="00EF3C6D">
        <w:rPr>
          <w:rFonts w:ascii="Times New Roman" w:hAnsi="Times New Roman" w:cs="Times New Roman"/>
          <w:sz w:val="24"/>
          <w:szCs w:val="24"/>
        </w:rPr>
        <w:t>fueled</w:t>
      </w:r>
      <w:r w:rsidRPr="00EF3C6D">
        <w:rPr>
          <w:rFonts w:ascii="Times New Roman" w:hAnsi="Times New Roman" w:cs="Times New Roman"/>
          <w:sz w:val="24"/>
          <w:szCs w:val="24"/>
        </w:rPr>
        <w:t xml:space="preserve"> consumer capitalism on community and on the lived experiences of working-class Venezuelans meant that what was presented as progress was, in fact, regress. In doing so, El Techo presented what Esther Gabara calls an ‘alternative modernity’, one that stood in direct contrast to that presented by both the Pérez Jiménez dictatorship and subsequently by the democratic government of Rómulo Betancourt (Gabara 2008).</w:t>
      </w:r>
    </w:p>
    <w:p w14:paraId="1841A8AC"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29F09DC3" w14:textId="77777777"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bookmarkStart w:id="29" w:name="_Hlk170553659"/>
      <w:r w:rsidRPr="00EF3C6D">
        <w:rPr>
          <w:rFonts w:ascii="Times New Roman" w:hAnsi="Times New Roman" w:cs="Times New Roman"/>
          <w:sz w:val="24"/>
          <w:szCs w:val="24"/>
        </w:rPr>
        <w:t xml:space="preserve">González </w:t>
      </w:r>
      <w:bookmarkEnd w:id="29"/>
      <w:r w:rsidRPr="00EF3C6D">
        <w:rPr>
          <w:rFonts w:ascii="Times New Roman" w:hAnsi="Times New Roman" w:cs="Times New Roman"/>
          <w:sz w:val="24"/>
          <w:szCs w:val="24"/>
        </w:rPr>
        <w:t xml:space="preserve">presented this language to the public through the various publications produced by </w:t>
      </w:r>
      <w:proofErr w:type="spellStart"/>
      <w:r w:rsidRPr="00EF3C6D">
        <w:rPr>
          <w:rFonts w:ascii="Times New Roman" w:hAnsi="Times New Roman" w:cs="Times New Roman"/>
          <w:sz w:val="24"/>
          <w:szCs w:val="24"/>
        </w:rPr>
        <w:t>Ediciones</w:t>
      </w:r>
      <w:proofErr w:type="spellEnd"/>
      <w:r w:rsidRPr="00EF3C6D">
        <w:rPr>
          <w:rFonts w:ascii="Times New Roman" w:hAnsi="Times New Roman" w:cs="Times New Roman"/>
          <w:sz w:val="24"/>
          <w:szCs w:val="24"/>
        </w:rPr>
        <w:t xml:space="preserve"> El Techo de la Ballena and González through his own multi-disciplinary practice – sculpture, painting, collage and, of course, photography. Across his oeuvre, González engaged with and challenged the idea of oil as being a driver of progress </w:t>
      </w:r>
      <w:r w:rsidRPr="00EF3C6D">
        <w:rPr>
          <w:rFonts w:ascii="Times New Roman" w:hAnsi="Times New Roman" w:cs="Times New Roman"/>
          <w:sz w:val="24"/>
          <w:szCs w:val="24"/>
        </w:rPr>
        <w:lastRenderedPageBreak/>
        <w:t>and modernity seeing it instead as a driver for inequality and the way that it impacts both on the physical landscape (see the ruined buildings in ‘</w:t>
      </w:r>
      <w:proofErr w:type="spellStart"/>
      <w:r w:rsidRPr="00EF3C6D">
        <w:rPr>
          <w:rFonts w:ascii="Times New Roman" w:hAnsi="Times New Roman" w:cs="Times New Roman"/>
          <w:sz w:val="24"/>
          <w:szCs w:val="24"/>
        </w:rPr>
        <w:t>Serán</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exterminados</w:t>
      </w:r>
      <w:proofErr w:type="spellEnd"/>
      <w:r w:rsidRPr="00EF3C6D">
        <w:rPr>
          <w:rFonts w:ascii="Times New Roman" w:hAnsi="Times New Roman" w:cs="Times New Roman"/>
          <w:sz w:val="24"/>
          <w:szCs w:val="24"/>
        </w:rPr>
        <w:t>’) and the way that landscape is experienced by its inhabitants, principally as a site of alienation (see the two young boys in ‘</w:t>
      </w:r>
      <w:proofErr w:type="spellStart"/>
      <w:r w:rsidRPr="00EF3C6D">
        <w:rPr>
          <w:rFonts w:ascii="Times New Roman" w:hAnsi="Times New Roman" w:cs="Times New Roman"/>
          <w:sz w:val="24"/>
          <w:szCs w:val="24"/>
        </w:rPr>
        <w:t>Serán</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exterminados</w:t>
      </w:r>
      <w:proofErr w:type="spellEnd"/>
      <w:r w:rsidRPr="00EF3C6D">
        <w:rPr>
          <w:rFonts w:ascii="Times New Roman" w:hAnsi="Times New Roman" w:cs="Times New Roman"/>
          <w:sz w:val="24"/>
          <w:szCs w:val="24"/>
        </w:rPr>
        <w:t xml:space="preserve">’). In that sense, there are clear links between González’s photographs in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xml:space="preserve"> and sculptural works such as </w:t>
      </w:r>
      <w:proofErr w:type="spellStart"/>
      <w:r w:rsidRPr="00EF3C6D">
        <w:rPr>
          <w:rFonts w:ascii="Times New Roman" w:hAnsi="Times New Roman" w:cs="Times New Roman"/>
          <w:sz w:val="24"/>
          <w:szCs w:val="24"/>
        </w:rPr>
        <w:t>Tótem</w:t>
      </w:r>
      <w:proofErr w:type="spellEnd"/>
      <w:r w:rsidRPr="00EF3C6D">
        <w:rPr>
          <w:rFonts w:ascii="Times New Roman" w:hAnsi="Times New Roman" w:cs="Times New Roman"/>
          <w:sz w:val="24"/>
          <w:szCs w:val="24"/>
        </w:rPr>
        <w:t xml:space="preserve"> de Petróleo which brought together elements of oil-based detritus. As noted earlier, petro-modernity becomes petro-stagnation in these works. </w:t>
      </w:r>
    </w:p>
    <w:p w14:paraId="0EE0FC10"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06717F6A" w14:textId="77777777" w:rsidR="00E50158"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Within his photographs, González presents ‘realities’ that were occluded and erased within official discourse. González ‘reveals the urban landscape of Caracas, not as the modernist city par excellence, but as a site of ruin’ (Nesselrode Moncada 2023: 221). His photographs present a ‘counter-iconography’, something quite different to the photographs that had been produced during the Pérez Jiménez years. If the medium of photography had been utilized during those years to support the Nuevo Ideal Nacional and to construct and present Venezuelan petro-modernity, in González’s oeuvre, photography is used to depict Caracas as a ‘hell of slums, mordant signage, and scrawled vulgarities, a landscape of anti-heroic spaces’ (</w:t>
      </w:r>
      <w:r w:rsidR="004A142E" w:rsidRPr="00EF3C6D">
        <w:rPr>
          <w:rFonts w:ascii="Times New Roman" w:hAnsi="Times New Roman" w:cs="Times New Roman"/>
          <w:sz w:val="24"/>
          <w:szCs w:val="24"/>
        </w:rPr>
        <w:t xml:space="preserve">Nesselrode Moncada </w:t>
      </w:r>
      <w:r w:rsidRPr="00EF3C6D">
        <w:rPr>
          <w:rFonts w:ascii="Times New Roman" w:hAnsi="Times New Roman" w:cs="Times New Roman"/>
          <w:sz w:val="24"/>
          <w:szCs w:val="24"/>
        </w:rPr>
        <w:t>2023: 224).</w:t>
      </w:r>
    </w:p>
    <w:p w14:paraId="5007F0E5" w14:textId="77777777" w:rsidR="00E50158" w:rsidRDefault="00E50158" w:rsidP="00E50158">
      <w:pPr>
        <w:pStyle w:val="Body"/>
        <w:spacing w:after="0" w:line="480" w:lineRule="auto"/>
        <w:ind w:firstLine="720"/>
        <w:rPr>
          <w:rFonts w:ascii="Times New Roman" w:eastAsia="Times New Roman" w:hAnsi="Times New Roman" w:cs="Times New Roman"/>
          <w:sz w:val="24"/>
          <w:szCs w:val="24"/>
        </w:rPr>
      </w:pPr>
    </w:p>
    <w:p w14:paraId="06D0806F" w14:textId="4B31C964"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González’s interest in degradation and decay, explored in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xml:space="preserve">, carried through into later photographic work. </w:t>
      </w:r>
      <w:r w:rsidRPr="00EF3C6D">
        <w:rPr>
          <w:rFonts w:ascii="Times New Roman" w:hAnsi="Times New Roman" w:cs="Times New Roman"/>
          <w:i/>
          <w:iCs/>
          <w:sz w:val="24"/>
          <w:szCs w:val="24"/>
        </w:rPr>
        <w:t xml:space="preserve">Una </w:t>
      </w:r>
      <w:proofErr w:type="spellStart"/>
      <w:r w:rsidRPr="00EF3C6D">
        <w:rPr>
          <w:rFonts w:ascii="Times New Roman" w:hAnsi="Times New Roman" w:cs="Times New Roman"/>
          <w:i/>
          <w:iCs/>
          <w:sz w:val="24"/>
          <w:szCs w:val="24"/>
        </w:rPr>
        <w:t>lectura</w:t>
      </w:r>
      <w:proofErr w:type="spellEnd"/>
      <w:r w:rsidRPr="00EF3C6D">
        <w:rPr>
          <w:rFonts w:ascii="Times New Roman" w:hAnsi="Times New Roman" w:cs="Times New Roman"/>
          <w:i/>
          <w:iCs/>
          <w:sz w:val="24"/>
          <w:szCs w:val="24"/>
        </w:rPr>
        <w:t xml:space="preserve"> de la </w:t>
      </w:r>
      <w:proofErr w:type="spellStart"/>
      <w:r w:rsidRPr="00EF3C6D">
        <w:rPr>
          <w:rFonts w:ascii="Times New Roman" w:hAnsi="Times New Roman" w:cs="Times New Roman"/>
          <w:i/>
          <w:iCs/>
          <w:sz w:val="24"/>
          <w:szCs w:val="24"/>
        </w:rPr>
        <w:t>calle</w:t>
      </w:r>
      <w:proofErr w:type="spellEnd"/>
      <w:r w:rsidRPr="00EF3C6D">
        <w:rPr>
          <w:rFonts w:ascii="Times New Roman" w:hAnsi="Times New Roman" w:cs="Times New Roman"/>
          <w:sz w:val="24"/>
          <w:szCs w:val="24"/>
        </w:rPr>
        <w:t>, for example, features images of roadkill (</w:t>
      </w:r>
      <w:r w:rsidRPr="00EF3C6D">
        <w:rPr>
          <w:rFonts w:ascii="Times New Roman" w:hAnsi="Times New Roman" w:cs="Times New Roman"/>
          <w:sz w:val="24"/>
          <w:szCs w:val="24"/>
          <w:lang w:val="es-ES_tradnl"/>
        </w:rPr>
        <w:t>González 1979)</w:t>
      </w:r>
      <w:r w:rsidRPr="00EF3C6D">
        <w:rPr>
          <w:rFonts w:ascii="Times New Roman" w:hAnsi="Times New Roman" w:cs="Times New Roman"/>
          <w:sz w:val="24"/>
          <w:szCs w:val="24"/>
        </w:rPr>
        <w:t xml:space="preserve">. The publication came out of an exhibition held at the Galería Cruz del Sur in December 1979 and then again at the Universidad de </w:t>
      </w:r>
      <w:proofErr w:type="spellStart"/>
      <w:r w:rsidRPr="00EF3C6D">
        <w:rPr>
          <w:rFonts w:ascii="Times New Roman" w:hAnsi="Times New Roman" w:cs="Times New Roman"/>
          <w:sz w:val="24"/>
          <w:szCs w:val="24"/>
        </w:rPr>
        <w:t>los</w:t>
      </w:r>
      <w:proofErr w:type="spellEnd"/>
      <w:r w:rsidRPr="00EF3C6D">
        <w:rPr>
          <w:rFonts w:ascii="Times New Roman" w:hAnsi="Times New Roman" w:cs="Times New Roman"/>
          <w:sz w:val="24"/>
          <w:szCs w:val="24"/>
        </w:rPr>
        <w:t xml:space="preserve"> Andes in February 1980. The photographs, which are taken either from a vehicle or from the side of the road, feature the decomposing body of a dog. The body decays progressively from image to image as the reader makes their way through the book. The fact that many of the images are </w:t>
      </w:r>
      <w:r w:rsidRPr="00EF3C6D">
        <w:rPr>
          <w:rFonts w:ascii="Times New Roman" w:hAnsi="Times New Roman" w:cs="Times New Roman"/>
          <w:sz w:val="24"/>
          <w:szCs w:val="24"/>
        </w:rPr>
        <w:lastRenderedPageBreak/>
        <w:t xml:space="preserve">presented in saturated hues of red and blue (achieved using </w:t>
      </w:r>
      <w:proofErr w:type="gramStart"/>
      <w:r w:rsidRPr="00EF3C6D">
        <w:rPr>
          <w:rFonts w:ascii="Times New Roman" w:hAnsi="Times New Roman" w:cs="Times New Roman"/>
          <w:sz w:val="24"/>
          <w:szCs w:val="24"/>
        </w:rPr>
        <w:t>particular lenses</w:t>
      </w:r>
      <w:proofErr w:type="gramEnd"/>
      <w:r w:rsidRPr="00EF3C6D">
        <w:rPr>
          <w:rFonts w:ascii="Times New Roman" w:hAnsi="Times New Roman" w:cs="Times New Roman"/>
          <w:sz w:val="24"/>
          <w:szCs w:val="24"/>
        </w:rPr>
        <w:t xml:space="preserve"> and filters) lends them a slightly dream-like quality.</w:t>
      </w:r>
    </w:p>
    <w:p w14:paraId="07DBE40A"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19C81293" w14:textId="77777777" w:rsidR="00B10196" w:rsidRPr="00EF3C6D" w:rsidRDefault="00000000" w:rsidP="00E50158">
      <w:pPr>
        <w:pStyle w:val="Body"/>
        <w:spacing w:after="0" w:line="480" w:lineRule="auto"/>
        <w:ind w:firstLine="720"/>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González’s influence can be clearly seen on subsequent Venezuelan photography, and particularly on photographers such as Vasco </w:t>
      </w:r>
      <w:proofErr w:type="spellStart"/>
      <w:r w:rsidRPr="00EF3C6D">
        <w:rPr>
          <w:rFonts w:ascii="Times New Roman" w:hAnsi="Times New Roman" w:cs="Times New Roman"/>
          <w:sz w:val="24"/>
          <w:szCs w:val="24"/>
        </w:rPr>
        <w:t>Szinetar</w:t>
      </w:r>
      <w:proofErr w:type="spellEnd"/>
      <w:r w:rsidRPr="00EF3C6D">
        <w:rPr>
          <w:rFonts w:ascii="Times New Roman" w:hAnsi="Times New Roman" w:cs="Times New Roman"/>
          <w:sz w:val="24"/>
          <w:szCs w:val="24"/>
        </w:rPr>
        <w:t xml:space="preserve"> or the members of El Grupo (Vladimir Sersa, Ricardo Armas, Jorge Vall and Alexis Pérez-Luna) that present a dystopian view of the country and its capital city. El Grupo’s motto ‘we don’t want to make pretty photos’ could just as easily stand as a slogan for </w:t>
      </w:r>
      <w:bookmarkStart w:id="30" w:name="_Hlk164430722"/>
      <w:proofErr w:type="spellStart"/>
      <w:r w:rsidRPr="00EF3C6D">
        <w:rPr>
          <w:rFonts w:ascii="Times New Roman" w:hAnsi="Times New Roman" w:cs="Times New Roman"/>
          <w:i/>
          <w:iCs/>
          <w:sz w:val="24"/>
          <w:szCs w:val="24"/>
        </w:rPr>
        <w:t>Asfalto-infierno</w:t>
      </w:r>
      <w:bookmarkEnd w:id="30"/>
      <w:proofErr w:type="spellEnd"/>
      <w:r w:rsidRPr="00EF3C6D">
        <w:rPr>
          <w:rFonts w:ascii="Times New Roman" w:hAnsi="Times New Roman" w:cs="Times New Roman"/>
          <w:sz w:val="24"/>
          <w:szCs w:val="24"/>
        </w:rPr>
        <w:t xml:space="preserve"> and the rest of González’s photographic oeuvre. With its images of graffiti, billboards and posters in working class areas of Caracas, El Grupo’s emblematic anthology </w:t>
      </w:r>
      <w:proofErr w:type="spellStart"/>
      <w:r w:rsidRPr="00EF3C6D">
        <w:rPr>
          <w:rFonts w:ascii="Times New Roman" w:hAnsi="Times New Roman" w:cs="Times New Roman"/>
          <w:i/>
          <w:iCs/>
          <w:sz w:val="24"/>
          <w:szCs w:val="24"/>
        </w:rPr>
        <w:t>Letros</w:t>
      </w:r>
      <w:proofErr w:type="spellEnd"/>
      <w:r w:rsidRPr="00EF3C6D">
        <w:rPr>
          <w:rFonts w:ascii="Times New Roman" w:hAnsi="Times New Roman" w:cs="Times New Roman"/>
          <w:i/>
          <w:iCs/>
          <w:sz w:val="24"/>
          <w:szCs w:val="24"/>
        </w:rPr>
        <w:t xml:space="preserve"> </w:t>
      </w:r>
      <w:proofErr w:type="spellStart"/>
      <w:r w:rsidRPr="00EF3C6D">
        <w:rPr>
          <w:rFonts w:ascii="Times New Roman" w:hAnsi="Times New Roman" w:cs="Times New Roman"/>
          <w:i/>
          <w:iCs/>
          <w:sz w:val="24"/>
          <w:szCs w:val="24"/>
        </w:rPr>
        <w:t>que</w:t>
      </w:r>
      <w:proofErr w:type="spellEnd"/>
      <w:r w:rsidRPr="00EF3C6D">
        <w:rPr>
          <w:rFonts w:ascii="Times New Roman" w:hAnsi="Times New Roman" w:cs="Times New Roman"/>
          <w:i/>
          <w:iCs/>
          <w:sz w:val="24"/>
          <w:szCs w:val="24"/>
        </w:rPr>
        <w:t xml:space="preserve"> se </w:t>
      </w:r>
      <w:proofErr w:type="spellStart"/>
      <w:r w:rsidRPr="00EF3C6D">
        <w:rPr>
          <w:rFonts w:ascii="Times New Roman" w:hAnsi="Times New Roman" w:cs="Times New Roman"/>
          <w:i/>
          <w:iCs/>
          <w:sz w:val="24"/>
          <w:szCs w:val="24"/>
        </w:rPr>
        <w:t>ven</w:t>
      </w:r>
      <w:proofErr w:type="spellEnd"/>
      <w:r w:rsidRPr="00EF3C6D">
        <w:rPr>
          <w:rFonts w:ascii="Times New Roman" w:hAnsi="Times New Roman" w:cs="Times New Roman"/>
          <w:sz w:val="24"/>
          <w:szCs w:val="24"/>
        </w:rPr>
        <w:t xml:space="preserve"> (Billboards on display) mirrors </w:t>
      </w:r>
      <w:proofErr w:type="spellStart"/>
      <w:r w:rsidRPr="00EF3C6D">
        <w:rPr>
          <w:rFonts w:ascii="Times New Roman" w:hAnsi="Times New Roman" w:cs="Times New Roman"/>
          <w:i/>
          <w:iCs/>
          <w:sz w:val="24"/>
          <w:szCs w:val="24"/>
        </w:rPr>
        <w:t>Asfalto-infierno’s</w:t>
      </w:r>
      <w:proofErr w:type="spellEnd"/>
      <w:r w:rsidRPr="00EF3C6D">
        <w:rPr>
          <w:rFonts w:ascii="Times New Roman" w:hAnsi="Times New Roman" w:cs="Times New Roman"/>
          <w:sz w:val="24"/>
          <w:szCs w:val="24"/>
        </w:rPr>
        <w:t xml:space="preserve"> combination of dark humor and social criticism. Humor is less apparent in </w:t>
      </w:r>
      <w:proofErr w:type="spellStart"/>
      <w:r w:rsidRPr="00EF3C6D">
        <w:rPr>
          <w:rFonts w:ascii="Times New Roman" w:hAnsi="Times New Roman" w:cs="Times New Roman"/>
          <w:sz w:val="24"/>
          <w:szCs w:val="24"/>
        </w:rPr>
        <w:t>Szinetar’s</w:t>
      </w:r>
      <w:proofErr w:type="spellEnd"/>
      <w:r w:rsidRPr="00EF3C6D">
        <w:rPr>
          <w:rFonts w:ascii="Times New Roman" w:hAnsi="Times New Roman" w:cs="Times New Roman"/>
          <w:sz w:val="24"/>
          <w:szCs w:val="24"/>
        </w:rPr>
        <w:t xml:space="preserve"> </w:t>
      </w:r>
      <w:proofErr w:type="spellStart"/>
      <w:r w:rsidRPr="00EF3C6D">
        <w:rPr>
          <w:rFonts w:ascii="Times New Roman" w:hAnsi="Times New Roman" w:cs="Times New Roman"/>
          <w:sz w:val="24"/>
          <w:szCs w:val="24"/>
        </w:rPr>
        <w:t>Postales</w:t>
      </w:r>
      <w:proofErr w:type="spellEnd"/>
      <w:r w:rsidRPr="00EF3C6D">
        <w:rPr>
          <w:rFonts w:ascii="Times New Roman" w:hAnsi="Times New Roman" w:cs="Times New Roman"/>
          <w:sz w:val="24"/>
          <w:szCs w:val="24"/>
        </w:rPr>
        <w:t xml:space="preserve"> Caracas series but, like </w:t>
      </w:r>
      <w:proofErr w:type="spellStart"/>
      <w:r w:rsidRPr="00EF3C6D">
        <w:rPr>
          <w:rFonts w:ascii="Times New Roman" w:hAnsi="Times New Roman" w:cs="Times New Roman"/>
          <w:i/>
          <w:iCs/>
          <w:sz w:val="24"/>
          <w:szCs w:val="24"/>
        </w:rPr>
        <w:t>Asfalto-infierno</w:t>
      </w:r>
      <w:proofErr w:type="spellEnd"/>
      <w:r w:rsidRPr="00EF3C6D">
        <w:rPr>
          <w:rFonts w:ascii="Times New Roman" w:hAnsi="Times New Roman" w:cs="Times New Roman"/>
          <w:sz w:val="24"/>
          <w:szCs w:val="24"/>
        </w:rPr>
        <w:t xml:space="preserve">, these images clearly present the city as a site of alienation, desolation, and dilapidation. In </w:t>
      </w:r>
      <w:proofErr w:type="spellStart"/>
      <w:r w:rsidRPr="00EF3C6D">
        <w:rPr>
          <w:rFonts w:ascii="Times New Roman" w:hAnsi="Times New Roman" w:cs="Times New Roman"/>
          <w:sz w:val="24"/>
          <w:szCs w:val="24"/>
        </w:rPr>
        <w:t>Szinetar’s</w:t>
      </w:r>
      <w:proofErr w:type="spellEnd"/>
      <w:r w:rsidRPr="00EF3C6D">
        <w:rPr>
          <w:rFonts w:ascii="Times New Roman" w:hAnsi="Times New Roman" w:cs="Times New Roman"/>
          <w:sz w:val="24"/>
          <w:szCs w:val="24"/>
        </w:rPr>
        <w:t xml:space="preserve"> photographs, as in González’s, the utopian modern project is seen demonstrably to have failed. Herein lies the relevance of González’s photographs. They speak to and seem to anticipate the reality of contemporary Venezuela, projecting a vision of the country in which the promise of modernity has been frittered away through economic mismanagement and has been replaced by a heightened sense of economic uncertainty, indexed through hyperinflation, significant shortages of basic food and medicine, and a massive wave of migration from Venezuela to Spain and other countries in Latin America.     </w:t>
      </w:r>
    </w:p>
    <w:p w14:paraId="2B7D5B0F" w14:textId="77777777" w:rsidR="00B10196" w:rsidRPr="00EF3C6D" w:rsidRDefault="00B10196" w:rsidP="00EF3C6D">
      <w:pPr>
        <w:pStyle w:val="Body"/>
        <w:spacing w:after="0" w:line="480" w:lineRule="auto"/>
        <w:rPr>
          <w:rFonts w:ascii="Times New Roman" w:eastAsia="Times New Roman" w:hAnsi="Times New Roman" w:cs="Times New Roman"/>
          <w:sz w:val="24"/>
          <w:szCs w:val="24"/>
        </w:rPr>
      </w:pPr>
    </w:p>
    <w:p w14:paraId="031B1722" w14:textId="77777777" w:rsidR="00B10196" w:rsidRPr="00EF3C6D" w:rsidRDefault="00000000" w:rsidP="00EF3C6D">
      <w:pPr>
        <w:pStyle w:val="Body"/>
        <w:tabs>
          <w:tab w:val="left" w:pos="6710"/>
        </w:tabs>
        <w:spacing w:after="0" w:line="480" w:lineRule="auto"/>
        <w:rPr>
          <w:rFonts w:ascii="Times New Roman" w:eastAsia="Times New Roman" w:hAnsi="Times New Roman" w:cs="Times New Roman"/>
          <w:b/>
          <w:bCs/>
          <w:sz w:val="24"/>
          <w:szCs w:val="24"/>
        </w:rPr>
      </w:pPr>
      <w:r w:rsidRPr="00EF3C6D">
        <w:rPr>
          <w:rFonts w:ascii="Times New Roman" w:hAnsi="Times New Roman" w:cs="Times New Roman"/>
          <w:b/>
          <w:bCs/>
          <w:sz w:val="24"/>
          <w:szCs w:val="24"/>
        </w:rPr>
        <w:t xml:space="preserve">Acknowledgements </w:t>
      </w:r>
    </w:p>
    <w:p w14:paraId="41532E2C" w14:textId="77777777" w:rsidR="00B10196" w:rsidRDefault="00000000" w:rsidP="00EF3C6D">
      <w:pPr>
        <w:pStyle w:val="Body"/>
        <w:tabs>
          <w:tab w:val="left" w:pos="6710"/>
        </w:tabs>
        <w:spacing w:after="0" w:line="480" w:lineRule="auto"/>
        <w:rPr>
          <w:rFonts w:ascii="Times New Roman" w:eastAsia="Times New Roman" w:hAnsi="Times New Roman" w:cs="Times New Roman"/>
          <w:sz w:val="24"/>
          <w:szCs w:val="24"/>
        </w:rPr>
      </w:pPr>
      <w:r w:rsidRPr="00EF3C6D">
        <w:rPr>
          <w:rFonts w:ascii="Times New Roman" w:hAnsi="Times New Roman" w:cs="Times New Roman"/>
          <w:sz w:val="24"/>
          <w:szCs w:val="24"/>
        </w:rPr>
        <w:t xml:space="preserve">The author would like to thank Daniela González for permission to use her father’s photographs for this article. The author would also like to thank Douglas Monroy of Monroy </w:t>
      </w:r>
      <w:r w:rsidRPr="00EF3C6D">
        <w:rPr>
          <w:rFonts w:ascii="Times New Roman" w:hAnsi="Times New Roman" w:cs="Times New Roman"/>
          <w:sz w:val="24"/>
          <w:szCs w:val="24"/>
        </w:rPr>
        <w:lastRenderedPageBreak/>
        <w:t xml:space="preserve">Editor and the </w:t>
      </w:r>
      <w:proofErr w:type="spellStart"/>
      <w:r w:rsidRPr="00EF3C6D">
        <w:rPr>
          <w:rFonts w:ascii="Times New Roman" w:hAnsi="Times New Roman" w:cs="Times New Roman"/>
          <w:sz w:val="24"/>
          <w:szCs w:val="24"/>
          <w:shd w:val="clear" w:color="auto" w:fill="FFFFFF"/>
        </w:rPr>
        <w:t>Archivo</w:t>
      </w:r>
      <w:proofErr w:type="spellEnd"/>
      <w:r w:rsidRPr="00EF3C6D">
        <w:rPr>
          <w:rFonts w:ascii="Times New Roman" w:hAnsi="Times New Roman" w:cs="Times New Roman"/>
          <w:sz w:val="24"/>
          <w:szCs w:val="24"/>
          <w:shd w:val="clear" w:color="auto" w:fill="FFFFFF"/>
        </w:rPr>
        <w:t xml:space="preserve"> </w:t>
      </w:r>
      <w:proofErr w:type="spellStart"/>
      <w:r w:rsidRPr="00EF3C6D">
        <w:rPr>
          <w:rFonts w:ascii="Times New Roman" w:hAnsi="Times New Roman" w:cs="Times New Roman"/>
          <w:sz w:val="24"/>
          <w:szCs w:val="24"/>
          <w:shd w:val="clear" w:color="auto" w:fill="FFFFFF"/>
        </w:rPr>
        <w:t>Fotografía</w:t>
      </w:r>
      <w:proofErr w:type="spellEnd"/>
      <w:r w:rsidRPr="00EF3C6D">
        <w:rPr>
          <w:rFonts w:ascii="Times New Roman" w:hAnsi="Times New Roman" w:cs="Times New Roman"/>
          <w:sz w:val="24"/>
          <w:szCs w:val="24"/>
          <w:shd w:val="clear" w:color="auto" w:fill="FFFFFF"/>
        </w:rPr>
        <w:t xml:space="preserve"> Urbana for supplying the images. The article benefited from helpful comments from the reviewers.</w:t>
      </w:r>
      <w:r>
        <w:rPr>
          <w:rFonts w:ascii="Times New Roman" w:hAnsi="Times New Roman"/>
          <w:sz w:val="24"/>
          <w:szCs w:val="24"/>
          <w:shd w:val="clear" w:color="auto" w:fill="FFFFFF"/>
        </w:rPr>
        <w:t xml:space="preserve"> </w:t>
      </w:r>
    </w:p>
    <w:p w14:paraId="2F1F1804" w14:textId="77777777" w:rsidR="00B10196" w:rsidRDefault="00B10196">
      <w:pPr>
        <w:pStyle w:val="Body"/>
        <w:spacing w:after="0" w:line="240" w:lineRule="auto"/>
        <w:rPr>
          <w:rFonts w:ascii="Times New Roman" w:eastAsia="Times New Roman" w:hAnsi="Times New Roman" w:cs="Times New Roman"/>
          <w:sz w:val="24"/>
          <w:szCs w:val="24"/>
        </w:rPr>
      </w:pPr>
    </w:p>
    <w:p w14:paraId="56E92D9D" w14:textId="77777777" w:rsidR="00B10196" w:rsidRDefault="00000000">
      <w:pPr>
        <w:pStyle w:val="Body"/>
        <w:spacing w:after="0" w:line="240" w:lineRule="auto"/>
        <w:rPr>
          <w:rFonts w:ascii="Times New Roman" w:eastAsia="Times New Roman" w:hAnsi="Times New Roman" w:cs="Times New Roman"/>
          <w:b/>
          <w:bCs/>
          <w:sz w:val="24"/>
          <w:szCs w:val="24"/>
        </w:rPr>
      </w:pPr>
      <w:r>
        <w:rPr>
          <w:rFonts w:ascii="Times New Roman" w:hAnsi="Times New Roman"/>
          <w:sz w:val="24"/>
          <w:szCs w:val="24"/>
        </w:rPr>
        <w:t xml:space="preserve">  </w:t>
      </w:r>
    </w:p>
    <w:p w14:paraId="4A87C9E9" w14:textId="77777777" w:rsidR="00B10196" w:rsidRDefault="00B10196">
      <w:pPr>
        <w:pStyle w:val="Body"/>
        <w:spacing w:after="0" w:line="240" w:lineRule="auto"/>
        <w:rPr>
          <w:rFonts w:ascii="Times New Roman" w:eastAsia="Times New Roman" w:hAnsi="Times New Roman" w:cs="Times New Roman"/>
          <w:sz w:val="24"/>
          <w:szCs w:val="24"/>
        </w:rPr>
      </w:pPr>
    </w:p>
    <w:p w14:paraId="5659BC5F" w14:textId="77777777" w:rsidR="00B10196" w:rsidRDefault="00B10196">
      <w:pPr>
        <w:pStyle w:val="Body"/>
        <w:spacing w:after="0" w:line="240" w:lineRule="auto"/>
        <w:rPr>
          <w:rFonts w:ascii="Times New Roman" w:eastAsia="Times New Roman" w:hAnsi="Times New Roman" w:cs="Times New Roman"/>
          <w:sz w:val="24"/>
          <w:szCs w:val="24"/>
        </w:rPr>
      </w:pPr>
    </w:p>
    <w:p w14:paraId="4B9C625A" w14:textId="77777777" w:rsidR="00B10196" w:rsidRDefault="00B10196">
      <w:pPr>
        <w:pStyle w:val="Body"/>
        <w:spacing w:after="0" w:line="240" w:lineRule="auto"/>
        <w:rPr>
          <w:rFonts w:ascii="Times New Roman" w:eastAsia="Times New Roman" w:hAnsi="Times New Roman" w:cs="Times New Roman"/>
          <w:sz w:val="24"/>
          <w:szCs w:val="24"/>
        </w:rPr>
      </w:pPr>
    </w:p>
    <w:p w14:paraId="4975E85E" w14:textId="77777777" w:rsidR="00B10196" w:rsidRDefault="00B10196">
      <w:pPr>
        <w:pStyle w:val="Body"/>
        <w:spacing w:after="0" w:line="240" w:lineRule="auto"/>
        <w:rPr>
          <w:rFonts w:ascii="Times New Roman" w:eastAsia="Times New Roman" w:hAnsi="Times New Roman" w:cs="Times New Roman"/>
          <w:sz w:val="24"/>
          <w:szCs w:val="24"/>
        </w:rPr>
      </w:pPr>
    </w:p>
    <w:p w14:paraId="4B60378A" w14:textId="77777777" w:rsidR="00B10196" w:rsidRDefault="00B10196">
      <w:pPr>
        <w:pStyle w:val="Body"/>
        <w:spacing w:after="0" w:line="240" w:lineRule="auto"/>
        <w:rPr>
          <w:rFonts w:ascii="Times New Roman" w:eastAsia="Times New Roman" w:hAnsi="Times New Roman" w:cs="Times New Roman"/>
          <w:sz w:val="24"/>
          <w:szCs w:val="24"/>
        </w:rPr>
      </w:pPr>
    </w:p>
    <w:p w14:paraId="453F775C" w14:textId="77777777" w:rsidR="00B10196" w:rsidRDefault="00B10196">
      <w:pPr>
        <w:pStyle w:val="Body"/>
        <w:spacing w:after="0" w:line="240" w:lineRule="auto"/>
        <w:rPr>
          <w:rFonts w:ascii="Times New Roman" w:eastAsia="Times New Roman" w:hAnsi="Times New Roman" w:cs="Times New Roman"/>
          <w:sz w:val="24"/>
          <w:szCs w:val="24"/>
        </w:rPr>
      </w:pPr>
    </w:p>
    <w:p w14:paraId="2ED2D02D" w14:textId="77777777" w:rsidR="00B10196" w:rsidRDefault="00B10196">
      <w:pPr>
        <w:pStyle w:val="Body"/>
        <w:spacing w:after="0" w:line="240" w:lineRule="auto"/>
        <w:rPr>
          <w:rFonts w:ascii="Times New Roman" w:eastAsia="Times New Roman" w:hAnsi="Times New Roman" w:cs="Times New Roman"/>
          <w:sz w:val="24"/>
          <w:szCs w:val="24"/>
        </w:rPr>
      </w:pPr>
    </w:p>
    <w:p w14:paraId="68891A53" w14:textId="77777777" w:rsidR="00B10196" w:rsidRDefault="00B10196">
      <w:pPr>
        <w:pStyle w:val="Body"/>
        <w:spacing w:after="0" w:line="240" w:lineRule="auto"/>
        <w:rPr>
          <w:rFonts w:ascii="Times New Roman" w:eastAsia="Times New Roman" w:hAnsi="Times New Roman" w:cs="Times New Roman"/>
          <w:sz w:val="24"/>
          <w:szCs w:val="24"/>
        </w:rPr>
      </w:pPr>
    </w:p>
    <w:p w14:paraId="6EC3C308" w14:textId="77777777" w:rsidR="00B10196" w:rsidRDefault="00B10196">
      <w:pPr>
        <w:pStyle w:val="Body"/>
        <w:spacing w:after="0" w:line="240" w:lineRule="auto"/>
        <w:rPr>
          <w:rFonts w:ascii="Times New Roman" w:eastAsia="Times New Roman" w:hAnsi="Times New Roman" w:cs="Times New Roman"/>
          <w:sz w:val="24"/>
          <w:szCs w:val="24"/>
        </w:rPr>
      </w:pPr>
    </w:p>
    <w:p w14:paraId="671E04C9" w14:textId="77777777" w:rsidR="00B10196" w:rsidRDefault="00B10196">
      <w:pPr>
        <w:pStyle w:val="Body"/>
        <w:spacing w:after="0" w:line="240" w:lineRule="auto"/>
        <w:rPr>
          <w:rFonts w:ascii="Times New Roman" w:eastAsia="Times New Roman" w:hAnsi="Times New Roman" w:cs="Times New Roman"/>
          <w:sz w:val="24"/>
          <w:szCs w:val="24"/>
        </w:rPr>
      </w:pPr>
    </w:p>
    <w:p w14:paraId="3EBDA88F" w14:textId="77777777" w:rsidR="00647394" w:rsidRDefault="00647394">
      <w:pPr>
        <w:rPr>
          <w:b/>
          <w:bCs/>
        </w:rPr>
      </w:pPr>
      <w:r>
        <w:rPr>
          <w:b/>
          <w:bCs/>
        </w:rPr>
        <w:br w:type="page"/>
      </w:r>
    </w:p>
    <w:p w14:paraId="4EEDF3C3" w14:textId="4DF4ADD5" w:rsidR="00B10196" w:rsidRPr="006C3FDC" w:rsidRDefault="00000000" w:rsidP="006C3FDC">
      <w:pPr>
        <w:rPr>
          <w:rFonts w:eastAsia="Aptos" w:cs="Aptos"/>
          <w:b/>
          <w:bCs/>
          <w:color w:val="000000"/>
          <w:kern w:val="2"/>
          <w:u w:color="000000"/>
          <w:lang w:eastAsia="en-GB"/>
          <w14:textOutline w14:w="0" w14:cap="flat" w14:cmpd="sng" w14:algn="ctr">
            <w14:noFill/>
            <w14:prstDash w14:val="solid"/>
            <w14:bevel/>
          </w14:textOutline>
        </w:rPr>
      </w:pPr>
      <w:r>
        <w:rPr>
          <w:b/>
          <w:bCs/>
        </w:rPr>
        <w:lastRenderedPageBreak/>
        <w:t>Works Cited</w:t>
      </w:r>
    </w:p>
    <w:p w14:paraId="19AD5569" w14:textId="77777777" w:rsidR="00B10196" w:rsidRDefault="00B10196">
      <w:pPr>
        <w:pStyle w:val="Body"/>
        <w:spacing w:after="0" w:line="240" w:lineRule="auto"/>
        <w:rPr>
          <w:rFonts w:ascii="Times New Roman" w:eastAsia="Times New Roman" w:hAnsi="Times New Roman" w:cs="Times New Roman"/>
          <w:sz w:val="24"/>
          <w:szCs w:val="24"/>
        </w:rPr>
      </w:pPr>
    </w:p>
    <w:p w14:paraId="29B26142" w14:textId="77777777" w:rsidR="00B10196" w:rsidRDefault="00000000">
      <w:pPr>
        <w:pStyle w:val="FootnoteText"/>
        <w:rPr>
          <w:rFonts w:ascii="Times New Roman" w:eastAsia="Times New Roman" w:hAnsi="Times New Roman" w:cs="Times New Roman"/>
          <w:sz w:val="24"/>
          <w:szCs w:val="24"/>
          <w:lang w:val="es-ES_tradnl"/>
        </w:rPr>
      </w:pPr>
      <w:r>
        <w:rPr>
          <w:rFonts w:ascii="Times New Roman" w:hAnsi="Times New Roman"/>
          <w:sz w:val="24"/>
          <w:szCs w:val="24"/>
          <w:lang w:val="es-ES_tradnl"/>
        </w:rPr>
        <w:t xml:space="preserve">Archivo Fotografía Urbana 2018. ‘Daniel González’, </w:t>
      </w:r>
      <w:r>
        <w:rPr>
          <w:rFonts w:ascii="Times New Roman" w:hAnsi="Times New Roman"/>
          <w:i/>
          <w:iCs/>
          <w:sz w:val="24"/>
          <w:szCs w:val="24"/>
          <w:lang w:val="es-ES_tradnl"/>
        </w:rPr>
        <w:t>Archivo Fotografía Urbana</w:t>
      </w:r>
      <w:r>
        <w:rPr>
          <w:rFonts w:ascii="Times New Roman" w:hAnsi="Times New Roman"/>
          <w:sz w:val="24"/>
          <w:szCs w:val="24"/>
          <w:lang w:val="es-ES_tradnl"/>
        </w:rPr>
        <w:t xml:space="preserve">, 25 </w:t>
      </w:r>
      <w:proofErr w:type="gramStart"/>
      <w:r>
        <w:rPr>
          <w:rFonts w:ascii="Times New Roman" w:hAnsi="Times New Roman"/>
          <w:sz w:val="24"/>
          <w:szCs w:val="24"/>
          <w:lang w:val="es-ES_tradnl"/>
        </w:rPr>
        <w:t>Abril</w:t>
      </w:r>
      <w:proofErr w:type="gramEnd"/>
      <w:r>
        <w:rPr>
          <w:rFonts w:ascii="Times New Roman" w:hAnsi="Times New Roman"/>
          <w:sz w:val="24"/>
          <w:szCs w:val="24"/>
          <w:lang w:val="es-ES_tradnl"/>
        </w:rPr>
        <w:t xml:space="preserve">. </w:t>
      </w:r>
      <w:hyperlink r:id="rId6" w:history="1">
        <w:r w:rsidR="00B10196">
          <w:rPr>
            <w:rStyle w:val="Hyperlink0"/>
            <w:rFonts w:eastAsia="Aptos"/>
          </w:rPr>
          <w:t>https://elarchivo.org/daniel-gonzalez/</w:t>
        </w:r>
      </w:hyperlink>
      <w:r>
        <w:rPr>
          <w:rFonts w:ascii="Times New Roman" w:hAnsi="Times New Roman"/>
          <w:sz w:val="24"/>
          <w:szCs w:val="24"/>
          <w:lang w:val="es-ES_tradnl"/>
        </w:rPr>
        <w:t xml:space="preserve"> </w:t>
      </w:r>
      <w:proofErr w:type="spellStart"/>
      <w:r>
        <w:rPr>
          <w:rFonts w:ascii="Times New Roman" w:hAnsi="Times New Roman"/>
          <w:sz w:val="24"/>
          <w:szCs w:val="24"/>
          <w:lang w:val="es-ES_tradnl"/>
        </w:rPr>
        <w:t>Accessed</w:t>
      </w:r>
      <w:proofErr w:type="spellEnd"/>
      <w:r>
        <w:rPr>
          <w:rFonts w:ascii="Times New Roman" w:hAnsi="Times New Roman"/>
          <w:sz w:val="24"/>
          <w:szCs w:val="24"/>
          <w:lang w:val="es-ES_tradnl"/>
        </w:rPr>
        <w:t xml:space="preserve"> 15 </w:t>
      </w:r>
      <w:proofErr w:type="spellStart"/>
      <w:r>
        <w:rPr>
          <w:rFonts w:ascii="Times New Roman" w:hAnsi="Times New Roman"/>
          <w:sz w:val="24"/>
          <w:szCs w:val="24"/>
          <w:lang w:val="es-ES_tradnl"/>
        </w:rPr>
        <w:t>February</w:t>
      </w:r>
      <w:proofErr w:type="spellEnd"/>
      <w:r>
        <w:rPr>
          <w:rFonts w:ascii="Times New Roman" w:hAnsi="Times New Roman"/>
          <w:sz w:val="24"/>
          <w:szCs w:val="24"/>
          <w:lang w:val="es-ES_tradnl"/>
        </w:rPr>
        <w:t xml:space="preserve"> 2025.</w:t>
      </w:r>
    </w:p>
    <w:p w14:paraId="3B49D8B9" w14:textId="77777777" w:rsidR="00B10196" w:rsidRDefault="00B10196">
      <w:pPr>
        <w:pStyle w:val="FootnoteText"/>
        <w:rPr>
          <w:rFonts w:ascii="Times New Roman" w:eastAsia="Times New Roman" w:hAnsi="Times New Roman" w:cs="Times New Roman"/>
          <w:sz w:val="24"/>
          <w:szCs w:val="24"/>
          <w:lang w:val="es-ES_tradnl"/>
        </w:rPr>
      </w:pPr>
    </w:p>
    <w:p w14:paraId="1B0C1072"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lang w:val="es-ES_tradnl"/>
        </w:rPr>
        <w:t>Almandoz, Arturo, 2017. ‘</w:t>
      </w:r>
      <w:proofErr w:type="spellStart"/>
      <w:r>
        <w:rPr>
          <w:rFonts w:ascii="Times New Roman" w:hAnsi="Times New Roman"/>
          <w:sz w:val="24"/>
          <w:szCs w:val="24"/>
          <w:lang w:val="es-ES_tradnl"/>
        </w:rPr>
        <w:t>Segregation</w:t>
      </w:r>
      <w:proofErr w:type="spellEnd"/>
      <w:r>
        <w:rPr>
          <w:rFonts w:ascii="Times New Roman" w:hAnsi="Times New Roman"/>
          <w:sz w:val="24"/>
          <w:szCs w:val="24"/>
          <w:lang w:val="es-ES_tradnl"/>
        </w:rPr>
        <w:t xml:space="preserve"> and </w:t>
      </w:r>
      <w:proofErr w:type="spellStart"/>
      <w:r>
        <w:rPr>
          <w:rFonts w:ascii="Times New Roman" w:hAnsi="Times New Roman"/>
          <w:sz w:val="24"/>
          <w:szCs w:val="24"/>
          <w:lang w:val="es-ES_tradnl"/>
        </w:rPr>
        <w:t>conflict</w:t>
      </w:r>
      <w:proofErr w:type="spellEnd"/>
      <w:r>
        <w:rPr>
          <w:rFonts w:ascii="Times New Roman" w:hAnsi="Times New Roman"/>
          <w:sz w:val="24"/>
          <w:szCs w:val="24"/>
          <w:lang w:val="es-ES_tradnl"/>
        </w:rPr>
        <w:t xml:space="preserve"> in post-</w:t>
      </w:r>
      <w:proofErr w:type="spellStart"/>
      <w:r>
        <w:rPr>
          <w:rFonts w:ascii="Times New Roman" w:hAnsi="Times New Roman"/>
          <w:sz w:val="24"/>
          <w:szCs w:val="24"/>
          <w:lang w:val="es-ES_tradnl"/>
        </w:rPr>
        <w:t>modernist</w:t>
      </w:r>
      <w:proofErr w:type="spellEnd"/>
      <w:r>
        <w:rPr>
          <w:rFonts w:ascii="Times New Roman" w:hAnsi="Times New Roman"/>
          <w:sz w:val="24"/>
          <w:szCs w:val="24"/>
          <w:lang w:val="es-ES_tradnl"/>
        </w:rPr>
        <w:t xml:space="preserve"> Caracas: </w:t>
      </w:r>
      <w:proofErr w:type="spellStart"/>
      <w:r>
        <w:rPr>
          <w:rFonts w:ascii="Times New Roman" w:hAnsi="Times New Roman"/>
          <w:sz w:val="24"/>
          <w:szCs w:val="24"/>
          <w:lang w:val="es-ES_tradnl"/>
        </w:rPr>
        <w:t>from</w:t>
      </w:r>
      <w:proofErr w:type="spellEnd"/>
      <w:r>
        <w:rPr>
          <w:rFonts w:ascii="Times New Roman" w:hAnsi="Times New Roman"/>
          <w:sz w:val="24"/>
          <w:szCs w:val="24"/>
          <w:lang w:val="es-ES_tradnl"/>
        </w:rPr>
        <w:t xml:space="preserve"> </w:t>
      </w:r>
      <w:r>
        <w:rPr>
          <w:rFonts w:ascii="Times New Roman" w:hAnsi="Times New Roman"/>
          <w:sz w:val="24"/>
          <w:szCs w:val="24"/>
        </w:rPr>
        <w:t xml:space="preserve">Pérez’s Gran Venezuela to </w:t>
      </w:r>
      <w:r>
        <w:rPr>
          <w:rFonts w:ascii="Times New Roman" w:hAnsi="Times New Roman"/>
          <w:color w:val="202122"/>
          <w:sz w:val="24"/>
          <w:szCs w:val="24"/>
          <w:u w:color="202122"/>
          <w:shd w:val="clear" w:color="auto" w:fill="FFFFFF"/>
        </w:rPr>
        <w:t xml:space="preserve">Chávez’s Bolivarian Revolution’, </w:t>
      </w:r>
      <w:r>
        <w:rPr>
          <w:rFonts w:ascii="Times New Roman" w:hAnsi="Times New Roman"/>
          <w:i/>
          <w:iCs/>
          <w:color w:val="202122"/>
          <w:sz w:val="24"/>
          <w:szCs w:val="24"/>
          <w:u w:color="202122"/>
          <w:shd w:val="clear" w:color="auto" w:fill="FFFFFF"/>
        </w:rPr>
        <w:t>Planning Perspectives</w:t>
      </w:r>
      <w:r>
        <w:rPr>
          <w:rFonts w:ascii="Times New Roman" w:hAnsi="Times New Roman"/>
          <w:color w:val="202122"/>
          <w:sz w:val="24"/>
          <w:szCs w:val="24"/>
          <w:u w:color="202122"/>
          <w:shd w:val="clear" w:color="auto" w:fill="FFFFFF"/>
        </w:rPr>
        <w:t>, 32:4 623-637.</w:t>
      </w:r>
    </w:p>
    <w:p w14:paraId="38DF93B8" w14:textId="77777777" w:rsidR="00B10196" w:rsidRDefault="00B10196">
      <w:pPr>
        <w:pStyle w:val="Body"/>
        <w:spacing w:after="0" w:line="240" w:lineRule="auto"/>
        <w:rPr>
          <w:rFonts w:ascii="Times New Roman" w:eastAsia="Times New Roman" w:hAnsi="Times New Roman" w:cs="Times New Roman"/>
          <w:sz w:val="24"/>
          <w:szCs w:val="24"/>
        </w:rPr>
      </w:pPr>
    </w:p>
    <w:p w14:paraId="7432DD6C" w14:textId="77777777" w:rsidR="00B10196" w:rsidRDefault="00000000">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Andriotis, Konstantinos and Mavrič, </w:t>
      </w:r>
      <w:proofErr w:type="spellStart"/>
      <w:r>
        <w:rPr>
          <w:rFonts w:ascii="Times New Roman" w:hAnsi="Times New Roman"/>
          <w:sz w:val="24"/>
          <w:szCs w:val="24"/>
        </w:rPr>
        <w:t>Misela</w:t>
      </w:r>
      <w:proofErr w:type="spellEnd"/>
      <w:r>
        <w:rPr>
          <w:rFonts w:ascii="Times New Roman" w:hAnsi="Times New Roman"/>
          <w:sz w:val="24"/>
          <w:szCs w:val="24"/>
        </w:rPr>
        <w:t xml:space="preserve">, 2013. ‘Postcard Mobility: Going Beyond Image and Text’, </w:t>
      </w:r>
      <w:r>
        <w:rPr>
          <w:rFonts w:ascii="Times New Roman" w:hAnsi="Times New Roman"/>
          <w:i/>
          <w:iCs/>
          <w:sz w:val="24"/>
          <w:szCs w:val="24"/>
        </w:rPr>
        <w:t>Annals of Tourism Research</w:t>
      </w:r>
      <w:r>
        <w:rPr>
          <w:rFonts w:ascii="Times New Roman" w:hAnsi="Times New Roman"/>
          <w:sz w:val="24"/>
          <w:szCs w:val="24"/>
        </w:rPr>
        <w:t xml:space="preserve">, 40: 18–39. eprints.mdx.ac.uk/11972/   </w:t>
      </w:r>
    </w:p>
    <w:p w14:paraId="2A89D061" w14:textId="77777777" w:rsidR="00B10196" w:rsidRDefault="00B10196">
      <w:pPr>
        <w:pStyle w:val="Body"/>
        <w:spacing w:after="0" w:line="240" w:lineRule="auto"/>
        <w:rPr>
          <w:rFonts w:ascii="Times New Roman" w:eastAsia="Times New Roman" w:hAnsi="Times New Roman" w:cs="Times New Roman"/>
          <w:sz w:val="24"/>
          <w:szCs w:val="24"/>
        </w:rPr>
      </w:pPr>
    </w:p>
    <w:p w14:paraId="040BE78B"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rPr>
        <w:t xml:space="preserve">Blackmore, Lisa, 2017. </w:t>
      </w:r>
      <w:r>
        <w:rPr>
          <w:rFonts w:ascii="Times New Roman" w:hAnsi="Times New Roman"/>
          <w:i/>
          <w:iCs/>
          <w:sz w:val="24"/>
          <w:szCs w:val="24"/>
        </w:rPr>
        <w:t>Spectacular Modernity. Dictatorship, Space and Visuality in Venezuela, 1948-1958</w:t>
      </w:r>
      <w:r>
        <w:rPr>
          <w:rFonts w:ascii="Times New Roman" w:hAnsi="Times New Roman"/>
          <w:sz w:val="24"/>
          <w:szCs w:val="24"/>
        </w:rPr>
        <w:t xml:space="preserve"> (Pittsburgh: University of Pittsburgh Press).</w:t>
      </w:r>
    </w:p>
    <w:p w14:paraId="57BE6BDA" w14:textId="77777777" w:rsidR="00B10196" w:rsidRDefault="00B10196">
      <w:pPr>
        <w:pStyle w:val="FootnoteText"/>
        <w:rPr>
          <w:rFonts w:ascii="Times New Roman" w:eastAsia="Times New Roman" w:hAnsi="Times New Roman" w:cs="Times New Roman"/>
          <w:sz w:val="24"/>
          <w:szCs w:val="24"/>
        </w:rPr>
      </w:pPr>
    </w:p>
    <w:p w14:paraId="3F3C786A"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rPr>
        <w:t xml:space="preserve">Blackmore, Lisa, 2005. ‘El Techo de la Ballena and </w:t>
      </w:r>
      <w:proofErr w:type="spellStart"/>
      <w:r>
        <w:rPr>
          <w:rFonts w:ascii="Times New Roman" w:hAnsi="Times New Roman"/>
          <w:sz w:val="24"/>
          <w:szCs w:val="24"/>
        </w:rPr>
        <w:t>Asfalto-infierno</w:t>
      </w:r>
      <w:proofErr w:type="spellEnd"/>
      <w:r>
        <w:rPr>
          <w:rFonts w:ascii="Times New Roman" w:hAnsi="Times New Roman"/>
          <w:sz w:val="24"/>
          <w:szCs w:val="24"/>
        </w:rPr>
        <w:t xml:space="preserve">: The Logic of Inversion in an attack on Venezuela’s Cultural Establishment,’ MA Dissertation, Birkbeck, University of London. Unpublished. </w:t>
      </w:r>
    </w:p>
    <w:p w14:paraId="0DE45BC5" w14:textId="77777777" w:rsidR="00B10196" w:rsidRDefault="00B10196">
      <w:pPr>
        <w:pStyle w:val="FootnoteText"/>
      </w:pPr>
      <w:hyperlink r:id="rId7" w:history="1">
        <w:r>
          <w:rPr>
            <w:rStyle w:val="Hyperlink1"/>
            <w:rFonts w:eastAsia="Aptos"/>
          </w:rPr>
          <w:t>http://lisablackmore.net/wp-content/uploads/2008/02/etbdissertationtext.pdf</w:t>
        </w:r>
      </w:hyperlink>
    </w:p>
    <w:p w14:paraId="0CA13F34" w14:textId="77777777" w:rsidR="00B10196" w:rsidRDefault="00B10196">
      <w:pPr>
        <w:pStyle w:val="FootnoteText"/>
      </w:pPr>
    </w:p>
    <w:p w14:paraId="21026EEE"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lang w:val="es-ES_tradnl"/>
        </w:rPr>
        <w:t xml:space="preserve">Boulton, </w:t>
      </w:r>
      <w:r>
        <w:rPr>
          <w:rFonts w:ascii="Times New Roman" w:hAnsi="Times New Roman"/>
          <w:color w:val="202122"/>
          <w:sz w:val="24"/>
          <w:szCs w:val="24"/>
          <w:u w:color="202122"/>
          <w:shd w:val="clear" w:color="auto" w:fill="FFFFFF"/>
        </w:rPr>
        <w:t>María Teresa,</w:t>
      </w:r>
      <w:r>
        <w:rPr>
          <w:rFonts w:ascii="Times New Roman" w:hAnsi="Times New Roman"/>
          <w:sz w:val="24"/>
          <w:szCs w:val="24"/>
          <w:lang w:val="es-ES_tradnl"/>
        </w:rPr>
        <w:t xml:space="preserve"> 1990. </w:t>
      </w:r>
      <w:r>
        <w:rPr>
          <w:rFonts w:ascii="Times New Roman" w:hAnsi="Times New Roman"/>
          <w:i/>
          <w:iCs/>
          <w:sz w:val="24"/>
          <w:szCs w:val="24"/>
          <w:lang w:val="es-ES_tradnl"/>
        </w:rPr>
        <w:t>A notaciones sobre la fotografía venezolana contemporánea</w:t>
      </w:r>
      <w:r>
        <w:rPr>
          <w:rFonts w:ascii="Times New Roman" w:hAnsi="Times New Roman"/>
          <w:sz w:val="24"/>
          <w:szCs w:val="24"/>
          <w:lang w:val="es-ES_tradnl"/>
        </w:rPr>
        <w:t xml:space="preserve"> (Caracas: Monte </w:t>
      </w:r>
      <w:proofErr w:type="spellStart"/>
      <w:r>
        <w:rPr>
          <w:rFonts w:ascii="Times New Roman" w:hAnsi="Times New Roman"/>
          <w:sz w:val="24"/>
          <w:szCs w:val="24"/>
          <w:lang w:val="es-ES_tradnl"/>
        </w:rPr>
        <w:t>Avila</w:t>
      </w:r>
      <w:proofErr w:type="spellEnd"/>
      <w:r>
        <w:rPr>
          <w:rFonts w:ascii="Times New Roman" w:hAnsi="Times New Roman"/>
          <w:sz w:val="24"/>
          <w:szCs w:val="24"/>
          <w:lang w:val="es-ES_tradnl"/>
        </w:rPr>
        <w:t xml:space="preserve"> Editores).</w:t>
      </w:r>
    </w:p>
    <w:p w14:paraId="75666D69" w14:textId="77777777" w:rsidR="00B10196" w:rsidRDefault="00B10196">
      <w:pPr>
        <w:pStyle w:val="FootnoteText"/>
        <w:rPr>
          <w:rFonts w:ascii="Times New Roman" w:eastAsia="Times New Roman" w:hAnsi="Times New Roman" w:cs="Times New Roman"/>
          <w:sz w:val="24"/>
          <w:szCs w:val="24"/>
        </w:rPr>
      </w:pPr>
    </w:p>
    <w:p w14:paraId="758043E3" w14:textId="77777777" w:rsidR="00B10196" w:rsidRDefault="00000000">
      <w:pPr>
        <w:pStyle w:val="FootnoteText"/>
        <w:rPr>
          <w:rFonts w:ascii="Times New Roman" w:eastAsia="Times New Roman" w:hAnsi="Times New Roman" w:cs="Times New Roman"/>
          <w:sz w:val="24"/>
          <w:szCs w:val="24"/>
        </w:rPr>
      </w:pPr>
      <w:proofErr w:type="spellStart"/>
      <w:r>
        <w:rPr>
          <w:rFonts w:ascii="Times New Roman" w:hAnsi="Times New Roman"/>
          <w:sz w:val="24"/>
          <w:szCs w:val="24"/>
        </w:rPr>
        <w:t>Coronil</w:t>
      </w:r>
      <w:proofErr w:type="spellEnd"/>
      <w:r>
        <w:rPr>
          <w:rFonts w:ascii="Times New Roman" w:hAnsi="Times New Roman"/>
          <w:sz w:val="24"/>
          <w:szCs w:val="24"/>
        </w:rPr>
        <w:t xml:space="preserve">, Fernando, 1997. </w:t>
      </w:r>
      <w:r>
        <w:rPr>
          <w:rFonts w:ascii="Times New Roman" w:hAnsi="Times New Roman"/>
          <w:i/>
          <w:iCs/>
          <w:sz w:val="24"/>
          <w:szCs w:val="24"/>
        </w:rPr>
        <w:t>The Magical State. Nature, Money, and Modernity in Venezuela 1948-1958</w:t>
      </w:r>
      <w:r>
        <w:rPr>
          <w:rFonts w:ascii="Times New Roman" w:hAnsi="Times New Roman"/>
          <w:sz w:val="24"/>
          <w:szCs w:val="24"/>
        </w:rPr>
        <w:t xml:space="preserve"> (Pittsburgh: University of Pittsburgh Press).  </w:t>
      </w:r>
    </w:p>
    <w:p w14:paraId="54B94723" w14:textId="77777777" w:rsidR="00B10196" w:rsidRDefault="00B10196">
      <w:pPr>
        <w:pStyle w:val="FootnoteText"/>
        <w:rPr>
          <w:rFonts w:ascii="Times New Roman" w:eastAsia="Times New Roman" w:hAnsi="Times New Roman" w:cs="Times New Roman"/>
          <w:sz w:val="24"/>
          <w:szCs w:val="24"/>
        </w:rPr>
      </w:pPr>
    </w:p>
    <w:p w14:paraId="62EAE44D"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rPr>
        <w:t xml:space="preserve">DeSilvey, Caitlin and Edensor, Tim, 2012. ‘Reckoning with Ruins’, </w:t>
      </w:r>
      <w:r>
        <w:rPr>
          <w:rFonts w:ascii="Times New Roman" w:hAnsi="Times New Roman"/>
          <w:i/>
          <w:iCs/>
          <w:sz w:val="24"/>
          <w:szCs w:val="24"/>
        </w:rPr>
        <w:t>Progress in Human Geography</w:t>
      </w:r>
      <w:r>
        <w:rPr>
          <w:rFonts w:ascii="Times New Roman" w:hAnsi="Times New Roman"/>
          <w:sz w:val="24"/>
          <w:szCs w:val="24"/>
        </w:rPr>
        <w:t>, 37(4): pp.465-485.</w:t>
      </w:r>
    </w:p>
    <w:p w14:paraId="68454EF6" w14:textId="77777777" w:rsidR="00B10196" w:rsidRDefault="00B10196">
      <w:pPr>
        <w:pStyle w:val="FootnoteText"/>
        <w:rPr>
          <w:rFonts w:ascii="Times New Roman" w:eastAsia="Times New Roman" w:hAnsi="Times New Roman" w:cs="Times New Roman"/>
          <w:sz w:val="24"/>
          <w:szCs w:val="24"/>
        </w:rPr>
      </w:pPr>
    </w:p>
    <w:p w14:paraId="45F33046"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rPr>
        <w:t xml:space="preserve">Ewell, Judith, 1984. </w:t>
      </w:r>
      <w:r>
        <w:rPr>
          <w:rFonts w:ascii="Times New Roman" w:hAnsi="Times New Roman"/>
          <w:i/>
          <w:iCs/>
          <w:sz w:val="24"/>
          <w:szCs w:val="24"/>
        </w:rPr>
        <w:t>Venezuela. A Century of Change</w:t>
      </w:r>
      <w:r>
        <w:rPr>
          <w:rFonts w:ascii="Times New Roman" w:hAnsi="Times New Roman"/>
          <w:sz w:val="24"/>
          <w:szCs w:val="24"/>
        </w:rPr>
        <w:t xml:space="preserve"> (London: C. Hurst &amp; Company).</w:t>
      </w:r>
    </w:p>
    <w:p w14:paraId="1D8FBF67" w14:textId="77777777" w:rsidR="00B10196" w:rsidRDefault="00B10196">
      <w:pPr>
        <w:pStyle w:val="FootnoteText"/>
        <w:rPr>
          <w:rFonts w:ascii="Times New Roman" w:eastAsia="Times New Roman" w:hAnsi="Times New Roman" w:cs="Times New Roman"/>
          <w:sz w:val="24"/>
          <w:szCs w:val="24"/>
        </w:rPr>
      </w:pPr>
    </w:p>
    <w:p w14:paraId="2EAEA152"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rPr>
        <w:t xml:space="preserve">Fernández, Horacio, 2011. </w:t>
      </w:r>
      <w:r>
        <w:rPr>
          <w:rFonts w:ascii="Times New Roman" w:hAnsi="Times New Roman"/>
          <w:i/>
          <w:iCs/>
          <w:sz w:val="24"/>
          <w:szCs w:val="24"/>
        </w:rPr>
        <w:t>The Latin American Photobook</w:t>
      </w:r>
      <w:r>
        <w:rPr>
          <w:rFonts w:ascii="Times New Roman" w:hAnsi="Times New Roman"/>
          <w:sz w:val="24"/>
          <w:szCs w:val="24"/>
        </w:rPr>
        <w:t xml:space="preserve"> (New York: Aperture).  </w:t>
      </w:r>
    </w:p>
    <w:p w14:paraId="7C6F8487" w14:textId="77777777" w:rsidR="00B10196" w:rsidRDefault="00B10196">
      <w:pPr>
        <w:pStyle w:val="FootnoteText"/>
        <w:rPr>
          <w:rFonts w:ascii="Times New Roman" w:eastAsia="Times New Roman" w:hAnsi="Times New Roman" w:cs="Times New Roman"/>
          <w:sz w:val="24"/>
          <w:szCs w:val="24"/>
        </w:rPr>
      </w:pPr>
    </w:p>
    <w:p w14:paraId="5D3C22A8"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rPr>
        <w:t xml:space="preserve">Gabara, Esther, 2008. </w:t>
      </w:r>
      <w:r>
        <w:rPr>
          <w:rFonts w:ascii="Times New Roman" w:hAnsi="Times New Roman"/>
          <w:i/>
          <w:iCs/>
          <w:sz w:val="24"/>
          <w:szCs w:val="24"/>
        </w:rPr>
        <w:t>Errant Modernism. The Ethos of Photography in Brazil and Mexico</w:t>
      </w:r>
      <w:r>
        <w:rPr>
          <w:rFonts w:ascii="Times New Roman" w:hAnsi="Times New Roman"/>
          <w:sz w:val="24"/>
          <w:szCs w:val="24"/>
        </w:rPr>
        <w:t xml:space="preserve"> (Durham N.C.: Duke University Press).</w:t>
      </w:r>
    </w:p>
    <w:p w14:paraId="670A6B5C" w14:textId="77777777" w:rsidR="00B10196" w:rsidRDefault="00B10196">
      <w:pPr>
        <w:pStyle w:val="Body"/>
        <w:spacing w:after="0" w:line="240" w:lineRule="auto"/>
        <w:rPr>
          <w:rFonts w:ascii="Times New Roman" w:eastAsia="Times New Roman" w:hAnsi="Times New Roman" w:cs="Times New Roman"/>
          <w:sz w:val="24"/>
          <w:szCs w:val="24"/>
        </w:rPr>
      </w:pPr>
    </w:p>
    <w:p w14:paraId="15C58A95" w14:textId="77777777" w:rsidR="00B10196" w:rsidRDefault="00000000">
      <w:pPr>
        <w:pStyle w:val="FootnoteText"/>
        <w:rPr>
          <w:rFonts w:ascii="Times New Roman" w:eastAsia="Times New Roman" w:hAnsi="Times New Roman" w:cs="Times New Roman"/>
          <w:sz w:val="24"/>
          <w:szCs w:val="24"/>
          <w:lang w:val="es-ES_tradnl"/>
        </w:rPr>
      </w:pPr>
      <w:r>
        <w:rPr>
          <w:rFonts w:ascii="Times New Roman" w:hAnsi="Times New Roman"/>
          <w:sz w:val="24"/>
          <w:szCs w:val="24"/>
          <w:lang w:val="es-ES_tradnl"/>
        </w:rPr>
        <w:t xml:space="preserve">Gaztambide, </w:t>
      </w:r>
      <w:proofErr w:type="spellStart"/>
      <w:r>
        <w:rPr>
          <w:rFonts w:ascii="Times New Roman" w:hAnsi="Times New Roman"/>
          <w:sz w:val="24"/>
          <w:szCs w:val="24"/>
          <w:lang w:val="es-ES_tradnl"/>
        </w:rPr>
        <w:t>Maria</w:t>
      </w:r>
      <w:proofErr w:type="spellEnd"/>
      <w:r>
        <w:rPr>
          <w:rFonts w:ascii="Times New Roman" w:hAnsi="Times New Roman"/>
          <w:sz w:val="24"/>
          <w:szCs w:val="24"/>
          <w:lang w:val="es-ES_tradnl"/>
        </w:rPr>
        <w:t xml:space="preserve">, 2019. </w:t>
      </w:r>
      <w:r>
        <w:rPr>
          <w:rFonts w:ascii="Times New Roman" w:hAnsi="Times New Roman"/>
          <w:i/>
          <w:iCs/>
          <w:sz w:val="24"/>
          <w:szCs w:val="24"/>
          <w:lang w:val="es-ES_tradnl"/>
        </w:rPr>
        <w:t>El Techo de la Ballena: Retro-</w:t>
      </w:r>
      <w:proofErr w:type="spellStart"/>
      <w:r>
        <w:rPr>
          <w:rFonts w:ascii="Times New Roman" w:hAnsi="Times New Roman"/>
          <w:i/>
          <w:iCs/>
          <w:sz w:val="24"/>
          <w:szCs w:val="24"/>
          <w:lang w:val="es-ES_tradnl"/>
        </w:rPr>
        <w:t>modernity</w:t>
      </w:r>
      <w:proofErr w:type="spellEnd"/>
      <w:r>
        <w:rPr>
          <w:rFonts w:ascii="Times New Roman" w:hAnsi="Times New Roman"/>
          <w:i/>
          <w:iCs/>
          <w:sz w:val="24"/>
          <w:szCs w:val="24"/>
          <w:lang w:val="es-ES_tradnl"/>
        </w:rPr>
        <w:t xml:space="preserve"> in Venezuela</w:t>
      </w:r>
      <w:r>
        <w:rPr>
          <w:rFonts w:ascii="Times New Roman" w:hAnsi="Times New Roman"/>
          <w:sz w:val="24"/>
          <w:szCs w:val="24"/>
          <w:lang w:val="es-ES_tradnl"/>
        </w:rPr>
        <w:t xml:space="preserve"> (Gainesville: </w:t>
      </w:r>
      <w:proofErr w:type="spellStart"/>
      <w:r>
        <w:rPr>
          <w:rFonts w:ascii="Times New Roman" w:hAnsi="Times New Roman"/>
          <w:sz w:val="24"/>
          <w:szCs w:val="24"/>
          <w:lang w:val="es-ES_tradnl"/>
        </w:rPr>
        <w:t>University</w:t>
      </w:r>
      <w:proofErr w:type="spellEnd"/>
      <w:r>
        <w:rPr>
          <w:rFonts w:ascii="Times New Roman" w:hAnsi="Times New Roman"/>
          <w:sz w:val="24"/>
          <w:szCs w:val="24"/>
          <w:lang w:val="es-ES_tradnl"/>
        </w:rPr>
        <w:t xml:space="preserve"> </w:t>
      </w:r>
      <w:proofErr w:type="spellStart"/>
      <w:r>
        <w:rPr>
          <w:rFonts w:ascii="Times New Roman" w:hAnsi="Times New Roman"/>
          <w:sz w:val="24"/>
          <w:szCs w:val="24"/>
          <w:lang w:val="es-ES_tradnl"/>
        </w:rPr>
        <w:t>of</w:t>
      </w:r>
      <w:proofErr w:type="spellEnd"/>
      <w:r>
        <w:rPr>
          <w:rFonts w:ascii="Times New Roman" w:hAnsi="Times New Roman"/>
          <w:sz w:val="24"/>
          <w:szCs w:val="24"/>
          <w:lang w:val="es-ES_tradnl"/>
        </w:rPr>
        <w:t xml:space="preserve"> Florida </w:t>
      </w:r>
      <w:proofErr w:type="spellStart"/>
      <w:r>
        <w:rPr>
          <w:rFonts w:ascii="Times New Roman" w:hAnsi="Times New Roman"/>
          <w:sz w:val="24"/>
          <w:szCs w:val="24"/>
          <w:lang w:val="es-ES_tradnl"/>
        </w:rPr>
        <w:t>Press</w:t>
      </w:r>
      <w:proofErr w:type="spellEnd"/>
      <w:r>
        <w:rPr>
          <w:rFonts w:ascii="Times New Roman" w:hAnsi="Times New Roman"/>
          <w:sz w:val="24"/>
          <w:szCs w:val="24"/>
          <w:lang w:val="es-ES_tradnl"/>
        </w:rPr>
        <w:t>).</w:t>
      </w:r>
    </w:p>
    <w:p w14:paraId="566227A8" w14:textId="77777777" w:rsidR="00B10196" w:rsidRDefault="00B10196">
      <w:pPr>
        <w:pStyle w:val="FootnoteText"/>
        <w:rPr>
          <w:rFonts w:ascii="Times New Roman" w:eastAsia="Times New Roman" w:hAnsi="Times New Roman" w:cs="Times New Roman"/>
          <w:sz w:val="24"/>
          <w:szCs w:val="24"/>
          <w:lang w:val="es-ES_tradnl"/>
        </w:rPr>
      </w:pPr>
    </w:p>
    <w:p w14:paraId="0E983459"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rPr>
        <w:t xml:space="preserve">Gaztambide, Maria, 2018, ‘Art from the Rearguard in 1960s Venezuela’, in </w:t>
      </w:r>
      <w:r>
        <w:rPr>
          <w:rFonts w:ascii="Times New Roman" w:hAnsi="Times New Roman"/>
          <w:i/>
          <w:iCs/>
          <w:sz w:val="24"/>
          <w:szCs w:val="24"/>
        </w:rPr>
        <w:t xml:space="preserve">Contesting Modernity. </w:t>
      </w:r>
      <w:proofErr w:type="spellStart"/>
      <w:r>
        <w:rPr>
          <w:rFonts w:ascii="Times New Roman" w:hAnsi="Times New Roman"/>
          <w:i/>
          <w:iCs/>
          <w:sz w:val="24"/>
          <w:szCs w:val="24"/>
        </w:rPr>
        <w:t>Informalism</w:t>
      </w:r>
      <w:proofErr w:type="spellEnd"/>
      <w:r>
        <w:rPr>
          <w:rFonts w:ascii="Times New Roman" w:hAnsi="Times New Roman"/>
          <w:i/>
          <w:iCs/>
          <w:sz w:val="24"/>
          <w:szCs w:val="24"/>
        </w:rPr>
        <w:t xml:space="preserve"> in Venezuela, 1955-1975</w:t>
      </w:r>
      <w:r>
        <w:rPr>
          <w:rFonts w:ascii="Times New Roman" w:hAnsi="Times New Roman"/>
          <w:sz w:val="24"/>
          <w:szCs w:val="24"/>
        </w:rPr>
        <w:t>, eds M. Carmen Ramírez and T. Rivero. (New Haven and London: The Museum of Fine Arts, Houston / Yale University Press), pp. 65-77.</w:t>
      </w:r>
    </w:p>
    <w:p w14:paraId="001CE56C" w14:textId="77777777" w:rsidR="00B10196" w:rsidRDefault="00B10196">
      <w:pPr>
        <w:pStyle w:val="FootnoteText"/>
        <w:rPr>
          <w:rFonts w:ascii="Times New Roman" w:eastAsia="Times New Roman" w:hAnsi="Times New Roman" w:cs="Times New Roman"/>
          <w:sz w:val="24"/>
          <w:szCs w:val="24"/>
        </w:rPr>
      </w:pPr>
    </w:p>
    <w:p w14:paraId="6F99FE5A" w14:textId="77777777" w:rsidR="00B10196" w:rsidRDefault="00000000">
      <w:pPr>
        <w:pStyle w:val="FootnoteText"/>
        <w:rPr>
          <w:rFonts w:ascii="Times New Roman" w:eastAsia="Times New Roman" w:hAnsi="Times New Roman" w:cs="Times New Roman"/>
          <w:sz w:val="24"/>
          <w:szCs w:val="24"/>
          <w:lang w:val="es-ES_tradnl"/>
        </w:rPr>
      </w:pPr>
      <w:r>
        <w:rPr>
          <w:rFonts w:ascii="Times New Roman" w:hAnsi="Times New Roman"/>
          <w:sz w:val="24"/>
          <w:szCs w:val="24"/>
          <w:lang w:val="es-ES_tradnl"/>
        </w:rPr>
        <w:t xml:space="preserve">González Daniel, 1979. </w:t>
      </w:r>
      <w:r>
        <w:rPr>
          <w:rFonts w:ascii="Times New Roman" w:hAnsi="Times New Roman"/>
          <w:i/>
          <w:iCs/>
          <w:sz w:val="24"/>
          <w:szCs w:val="24"/>
          <w:lang w:val="es-ES_tradnl"/>
        </w:rPr>
        <w:t>Una lectura de la calle, fotografías</w:t>
      </w:r>
      <w:r>
        <w:rPr>
          <w:rFonts w:ascii="Times New Roman" w:hAnsi="Times New Roman"/>
          <w:sz w:val="24"/>
          <w:szCs w:val="24"/>
          <w:lang w:val="es-ES_tradnl"/>
        </w:rPr>
        <w:t xml:space="preserve"> (Caracas: Cruz del Sur).</w:t>
      </w:r>
    </w:p>
    <w:p w14:paraId="01BFC3A7" w14:textId="77777777" w:rsidR="00B10196" w:rsidRDefault="00000000">
      <w:pPr>
        <w:pStyle w:val="Heading3"/>
        <w:shd w:val="clear" w:color="auto" w:fill="FFFFFF"/>
        <w:spacing w:before="300" w:after="150"/>
        <w:rPr>
          <w:rFonts w:ascii="Times New Roman" w:eastAsia="Times New Roman" w:hAnsi="Times New Roman" w:cs="Times New Roman"/>
          <w:b/>
          <w:bCs/>
          <w:color w:val="000000"/>
          <w:sz w:val="24"/>
          <w:szCs w:val="24"/>
          <w:u w:color="000000"/>
        </w:rPr>
      </w:pPr>
      <w:r>
        <w:rPr>
          <w:rFonts w:ascii="Times New Roman" w:hAnsi="Times New Roman"/>
          <w:color w:val="000000"/>
          <w:sz w:val="24"/>
          <w:szCs w:val="24"/>
          <w:u w:color="000000"/>
        </w:rPr>
        <w:t xml:space="preserve">González, Daniel, and León, </w:t>
      </w:r>
      <w:r>
        <w:rPr>
          <w:rFonts w:ascii="Times New Roman" w:hAnsi="Times New Roman"/>
          <w:color w:val="000000"/>
          <w:sz w:val="24"/>
          <w:szCs w:val="24"/>
          <w:u w:color="000000"/>
          <w:lang w:val="it-IT"/>
        </w:rPr>
        <w:t xml:space="preserve">Adriano </w:t>
      </w:r>
      <w:proofErr w:type="spellStart"/>
      <w:r>
        <w:rPr>
          <w:rFonts w:ascii="Times New Roman" w:hAnsi="Times New Roman"/>
          <w:color w:val="000000"/>
          <w:sz w:val="24"/>
          <w:szCs w:val="24"/>
          <w:u w:color="000000"/>
          <w:lang w:val="it-IT"/>
        </w:rPr>
        <w:t>Gonz</w:t>
      </w:r>
      <w:proofErr w:type="spellEnd"/>
      <w:r>
        <w:rPr>
          <w:rFonts w:ascii="Times New Roman" w:hAnsi="Times New Roman"/>
          <w:color w:val="000000"/>
          <w:sz w:val="24"/>
          <w:szCs w:val="24"/>
          <w:u w:color="000000"/>
          <w:lang w:val="en-US"/>
        </w:rPr>
        <w:t>á</w:t>
      </w:r>
      <w:proofErr w:type="spellStart"/>
      <w:r>
        <w:rPr>
          <w:rFonts w:ascii="Times New Roman" w:hAnsi="Times New Roman"/>
          <w:color w:val="000000"/>
          <w:sz w:val="24"/>
          <w:szCs w:val="24"/>
          <w:u w:color="000000"/>
        </w:rPr>
        <w:t>lez</w:t>
      </w:r>
      <w:proofErr w:type="spellEnd"/>
      <w:r>
        <w:rPr>
          <w:rFonts w:ascii="Times New Roman" w:hAnsi="Times New Roman"/>
          <w:color w:val="000000"/>
          <w:sz w:val="24"/>
          <w:szCs w:val="24"/>
          <w:u w:color="000000"/>
        </w:rPr>
        <w:t xml:space="preserve">, 1963. </w:t>
      </w:r>
      <w:r>
        <w:rPr>
          <w:rFonts w:ascii="Times New Roman" w:hAnsi="Times New Roman"/>
          <w:i/>
          <w:iCs/>
          <w:color w:val="000000"/>
          <w:sz w:val="24"/>
          <w:szCs w:val="24"/>
          <w:u w:color="000000"/>
        </w:rPr>
        <w:t>Asfalto-infierno</w:t>
      </w:r>
      <w:r>
        <w:rPr>
          <w:rFonts w:ascii="Times New Roman" w:hAnsi="Times New Roman"/>
          <w:color w:val="000000"/>
          <w:sz w:val="24"/>
          <w:szCs w:val="24"/>
          <w:u w:color="000000"/>
        </w:rPr>
        <w:t xml:space="preserve"> (Caracas: Ediciones del Techo de la Ballena).</w:t>
      </w:r>
    </w:p>
    <w:p w14:paraId="34C1903F" w14:textId="77777777" w:rsidR="00B10196" w:rsidRDefault="00000000">
      <w:pPr>
        <w:pStyle w:val="FootnoteText"/>
        <w:rPr>
          <w:rFonts w:ascii="Times New Roman" w:eastAsia="Times New Roman" w:hAnsi="Times New Roman" w:cs="Times New Roman"/>
          <w:sz w:val="24"/>
          <w:szCs w:val="24"/>
          <w:lang w:val="es-ES_tradnl"/>
        </w:rPr>
      </w:pPr>
      <w:proofErr w:type="spellStart"/>
      <w:r>
        <w:rPr>
          <w:rFonts w:ascii="Times New Roman" w:hAnsi="Times New Roman"/>
          <w:sz w:val="24"/>
          <w:szCs w:val="24"/>
          <w:lang w:val="es-ES_tradnl"/>
        </w:rPr>
        <w:t>Granés</w:t>
      </w:r>
      <w:proofErr w:type="spellEnd"/>
      <w:r>
        <w:rPr>
          <w:rFonts w:ascii="Times New Roman" w:hAnsi="Times New Roman"/>
          <w:sz w:val="24"/>
          <w:szCs w:val="24"/>
          <w:lang w:val="es-ES_tradnl"/>
        </w:rPr>
        <w:t xml:space="preserve">, Carlos, 2022. </w:t>
      </w:r>
      <w:r>
        <w:rPr>
          <w:rFonts w:ascii="Times New Roman" w:hAnsi="Times New Roman"/>
          <w:i/>
          <w:iCs/>
          <w:sz w:val="24"/>
          <w:szCs w:val="24"/>
          <w:lang w:val="es-ES_tradnl"/>
        </w:rPr>
        <w:t>Delirio americano: Una historia cultural y política de América Latina</w:t>
      </w:r>
      <w:r>
        <w:rPr>
          <w:rFonts w:ascii="Times New Roman" w:hAnsi="Times New Roman"/>
          <w:sz w:val="24"/>
          <w:szCs w:val="24"/>
          <w:lang w:val="es-ES_tradnl"/>
        </w:rPr>
        <w:t xml:space="preserve"> (Barcelona: </w:t>
      </w:r>
      <w:proofErr w:type="spellStart"/>
      <w:r>
        <w:rPr>
          <w:rFonts w:ascii="Times New Roman" w:hAnsi="Times New Roman"/>
          <w:sz w:val="24"/>
          <w:szCs w:val="24"/>
          <w:lang w:val="es-ES_tradnl"/>
        </w:rPr>
        <w:t>Penguin</w:t>
      </w:r>
      <w:proofErr w:type="spellEnd"/>
      <w:r>
        <w:rPr>
          <w:rFonts w:ascii="Times New Roman" w:hAnsi="Times New Roman"/>
          <w:sz w:val="24"/>
          <w:szCs w:val="24"/>
          <w:lang w:val="es-ES_tradnl"/>
        </w:rPr>
        <w:t xml:space="preserve"> </w:t>
      </w:r>
      <w:proofErr w:type="spellStart"/>
      <w:r>
        <w:rPr>
          <w:rFonts w:ascii="Times New Roman" w:hAnsi="Times New Roman"/>
          <w:sz w:val="24"/>
          <w:szCs w:val="24"/>
          <w:lang w:val="es-ES_tradnl"/>
        </w:rPr>
        <w:t>RandomHouse</w:t>
      </w:r>
      <w:proofErr w:type="spellEnd"/>
      <w:r>
        <w:rPr>
          <w:rFonts w:ascii="Times New Roman" w:hAnsi="Times New Roman"/>
          <w:sz w:val="24"/>
          <w:szCs w:val="24"/>
          <w:lang w:val="es-ES_tradnl"/>
        </w:rPr>
        <w:t>).</w:t>
      </w:r>
    </w:p>
    <w:p w14:paraId="00C78BAC" w14:textId="77777777" w:rsidR="00B10196" w:rsidRDefault="00B10196">
      <w:pPr>
        <w:pStyle w:val="FootnoteText"/>
        <w:rPr>
          <w:rFonts w:ascii="Times New Roman" w:eastAsia="Times New Roman" w:hAnsi="Times New Roman" w:cs="Times New Roman"/>
          <w:sz w:val="24"/>
          <w:szCs w:val="24"/>
          <w:lang w:val="es-ES_tradnl"/>
        </w:rPr>
      </w:pPr>
    </w:p>
    <w:p w14:paraId="0245F43E"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rPr>
        <w:t xml:space="preserve">LeMenager, Stephanie, 2014. </w:t>
      </w:r>
      <w:r>
        <w:rPr>
          <w:rFonts w:ascii="Times New Roman" w:hAnsi="Times New Roman"/>
          <w:i/>
          <w:iCs/>
          <w:sz w:val="24"/>
          <w:szCs w:val="24"/>
        </w:rPr>
        <w:t>Living Oil. Petroleum Culture in the American Century</w:t>
      </w:r>
      <w:r>
        <w:rPr>
          <w:rFonts w:ascii="Times New Roman" w:hAnsi="Times New Roman"/>
          <w:sz w:val="24"/>
          <w:szCs w:val="24"/>
        </w:rPr>
        <w:t xml:space="preserve"> (Oxford: Oxford University Press).</w:t>
      </w:r>
    </w:p>
    <w:p w14:paraId="50B7AF30" w14:textId="77777777" w:rsidR="00B10196" w:rsidRDefault="00B10196">
      <w:pPr>
        <w:pStyle w:val="FootnoteText"/>
        <w:rPr>
          <w:rFonts w:ascii="Times New Roman" w:eastAsia="Times New Roman" w:hAnsi="Times New Roman" w:cs="Times New Roman"/>
          <w:sz w:val="24"/>
          <w:szCs w:val="24"/>
        </w:rPr>
      </w:pPr>
    </w:p>
    <w:p w14:paraId="31C8A069"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lang w:val="es-ES_tradnl"/>
        </w:rPr>
        <w:t xml:space="preserve">Monroy Editor, 2018. ‘Daniel González’, </w:t>
      </w:r>
      <w:r>
        <w:rPr>
          <w:rFonts w:ascii="Times New Roman" w:hAnsi="Times New Roman"/>
          <w:sz w:val="24"/>
          <w:szCs w:val="24"/>
        </w:rPr>
        <w:t xml:space="preserve">Monroy Editor, </w:t>
      </w:r>
      <w:hyperlink r:id="rId8" w:history="1">
        <w:r w:rsidR="00B10196">
          <w:rPr>
            <w:rStyle w:val="Hyperlink0"/>
            <w:rFonts w:eastAsia="Aptos"/>
          </w:rPr>
          <w:t>https://www.monroyeditor.com/daniel-gonzalez/</w:t>
        </w:r>
      </w:hyperlink>
      <w:r>
        <w:rPr>
          <w:rFonts w:ascii="Times New Roman" w:hAnsi="Times New Roman"/>
          <w:sz w:val="24"/>
          <w:szCs w:val="24"/>
          <w:lang w:val="es-ES_tradnl"/>
        </w:rPr>
        <w:t xml:space="preserve"> </w:t>
      </w:r>
      <w:r>
        <w:rPr>
          <w:rFonts w:ascii="Times New Roman" w:hAnsi="Times New Roman"/>
          <w:sz w:val="24"/>
          <w:szCs w:val="24"/>
        </w:rPr>
        <w:t>Accessed 15 February 2025.</w:t>
      </w:r>
    </w:p>
    <w:p w14:paraId="78BEB0CF" w14:textId="77777777" w:rsidR="00B10196" w:rsidRDefault="00B10196">
      <w:pPr>
        <w:pStyle w:val="FootnoteText"/>
        <w:rPr>
          <w:rFonts w:ascii="Times New Roman" w:eastAsia="Times New Roman" w:hAnsi="Times New Roman" w:cs="Times New Roman"/>
          <w:sz w:val="24"/>
          <w:szCs w:val="24"/>
        </w:rPr>
      </w:pPr>
    </w:p>
    <w:p w14:paraId="4691FF24"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rPr>
        <w:t xml:space="preserve">Nesselrode Moncada, Sean, 2023. </w:t>
      </w:r>
      <w:r>
        <w:rPr>
          <w:rFonts w:ascii="Times New Roman" w:hAnsi="Times New Roman"/>
          <w:i/>
          <w:iCs/>
          <w:sz w:val="24"/>
          <w:szCs w:val="24"/>
        </w:rPr>
        <w:t xml:space="preserve">Refined Material: </w:t>
      </w:r>
      <w:proofErr w:type="spellStart"/>
      <w:r>
        <w:rPr>
          <w:rFonts w:ascii="Times New Roman" w:hAnsi="Times New Roman"/>
          <w:i/>
          <w:iCs/>
          <w:sz w:val="24"/>
          <w:szCs w:val="24"/>
        </w:rPr>
        <w:t>Petroculture</w:t>
      </w:r>
      <w:proofErr w:type="spellEnd"/>
      <w:r>
        <w:rPr>
          <w:rFonts w:ascii="Times New Roman" w:hAnsi="Times New Roman"/>
          <w:i/>
          <w:iCs/>
          <w:sz w:val="24"/>
          <w:szCs w:val="24"/>
        </w:rPr>
        <w:t xml:space="preserve"> and Modernity in Venezuela</w:t>
      </w:r>
      <w:r>
        <w:rPr>
          <w:rFonts w:ascii="Times New Roman" w:hAnsi="Times New Roman"/>
          <w:sz w:val="24"/>
          <w:szCs w:val="24"/>
        </w:rPr>
        <w:t xml:space="preserve"> (Oakland: University of California Press).</w:t>
      </w:r>
    </w:p>
    <w:p w14:paraId="69F5F15A" w14:textId="77777777" w:rsidR="00B10196" w:rsidRDefault="00B10196">
      <w:pPr>
        <w:pStyle w:val="FootnoteText"/>
        <w:rPr>
          <w:rFonts w:ascii="Times New Roman" w:eastAsia="Times New Roman" w:hAnsi="Times New Roman" w:cs="Times New Roman"/>
          <w:sz w:val="24"/>
          <w:szCs w:val="24"/>
        </w:rPr>
      </w:pPr>
    </w:p>
    <w:p w14:paraId="1B38EB68"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rPr>
        <w:t xml:space="preserve">Orvell, Miles, 2015. ‘America in Ruins: Photography as Cultural Narrative’, </w:t>
      </w:r>
      <w:r>
        <w:rPr>
          <w:rFonts w:ascii="Times New Roman" w:hAnsi="Times New Roman"/>
          <w:i/>
          <w:iCs/>
          <w:sz w:val="24"/>
          <w:szCs w:val="24"/>
        </w:rPr>
        <w:t>American Art</w:t>
      </w:r>
      <w:r>
        <w:rPr>
          <w:rFonts w:ascii="Times New Roman" w:hAnsi="Times New Roman"/>
          <w:sz w:val="24"/>
          <w:szCs w:val="24"/>
        </w:rPr>
        <w:t xml:space="preserve">, 29:1 9-14. </w:t>
      </w:r>
    </w:p>
    <w:p w14:paraId="71ABA2DC" w14:textId="77777777" w:rsidR="00B10196" w:rsidRDefault="00B10196">
      <w:pPr>
        <w:pStyle w:val="FootnoteText"/>
        <w:rPr>
          <w:rFonts w:ascii="Times New Roman" w:eastAsia="Times New Roman" w:hAnsi="Times New Roman" w:cs="Times New Roman"/>
          <w:sz w:val="24"/>
          <w:szCs w:val="24"/>
        </w:rPr>
      </w:pPr>
    </w:p>
    <w:p w14:paraId="6093C6F5" w14:textId="77777777" w:rsidR="00B10196" w:rsidRDefault="00000000">
      <w:pPr>
        <w:pStyle w:val="FootnoteText"/>
        <w:rPr>
          <w:rFonts w:ascii="Times New Roman" w:eastAsia="Times New Roman" w:hAnsi="Times New Roman" w:cs="Times New Roman"/>
          <w:sz w:val="24"/>
          <w:szCs w:val="24"/>
          <w:lang w:val="es-ES_tradnl"/>
        </w:rPr>
      </w:pPr>
      <w:r>
        <w:rPr>
          <w:rFonts w:ascii="Times New Roman" w:hAnsi="Times New Roman"/>
          <w:sz w:val="24"/>
          <w:szCs w:val="24"/>
          <w:lang w:val="es-ES_tradnl"/>
        </w:rPr>
        <w:t xml:space="preserve">Palenzuela, Juan Carlos, 2001. </w:t>
      </w:r>
      <w:r>
        <w:rPr>
          <w:rFonts w:ascii="Times New Roman" w:hAnsi="Times New Roman"/>
          <w:i/>
          <w:iCs/>
          <w:sz w:val="24"/>
          <w:szCs w:val="24"/>
          <w:lang w:val="es-ES_tradnl"/>
        </w:rPr>
        <w:t>Fotografía en Venezuela, 1960-2000</w:t>
      </w:r>
      <w:r>
        <w:rPr>
          <w:rFonts w:ascii="Times New Roman" w:hAnsi="Times New Roman"/>
          <w:sz w:val="24"/>
          <w:szCs w:val="24"/>
          <w:lang w:val="es-ES_tradnl"/>
        </w:rPr>
        <w:t xml:space="preserve"> (Caracas: Movilnet).</w:t>
      </w:r>
    </w:p>
    <w:p w14:paraId="20449A92" w14:textId="77777777" w:rsidR="00B10196" w:rsidRDefault="00B10196">
      <w:pPr>
        <w:pStyle w:val="FootnoteText"/>
        <w:rPr>
          <w:rFonts w:ascii="Times New Roman" w:eastAsia="Times New Roman" w:hAnsi="Times New Roman" w:cs="Times New Roman"/>
          <w:sz w:val="24"/>
          <w:szCs w:val="24"/>
          <w:lang w:val="es-ES_tradnl"/>
        </w:rPr>
      </w:pPr>
    </w:p>
    <w:p w14:paraId="02EA864B" w14:textId="77777777" w:rsidR="00B10196" w:rsidRDefault="00000000">
      <w:pPr>
        <w:pStyle w:val="FootnoteText"/>
        <w:rPr>
          <w:rFonts w:ascii="Times New Roman" w:hAnsi="Times New Roman"/>
          <w:sz w:val="24"/>
          <w:szCs w:val="24"/>
        </w:rPr>
      </w:pPr>
      <w:r>
        <w:rPr>
          <w:rFonts w:ascii="Times New Roman" w:hAnsi="Times New Roman"/>
          <w:sz w:val="24"/>
          <w:szCs w:val="24"/>
          <w:lang w:val="es-ES_tradnl"/>
        </w:rPr>
        <w:t xml:space="preserve">Pérez Daza, Johanna, 2020. ‘Retratando a Tito Caula (1/2)’, </w:t>
      </w:r>
      <w:proofErr w:type="spellStart"/>
      <w:r>
        <w:rPr>
          <w:rFonts w:ascii="Times New Roman" w:hAnsi="Times New Roman"/>
          <w:sz w:val="24"/>
          <w:szCs w:val="24"/>
          <w:lang w:val="es-ES_tradnl"/>
        </w:rPr>
        <w:t>Prodavinci</w:t>
      </w:r>
      <w:proofErr w:type="spellEnd"/>
      <w:r>
        <w:rPr>
          <w:rFonts w:ascii="Times New Roman" w:hAnsi="Times New Roman"/>
          <w:sz w:val="24"/>
          <w:szCs w:val="24"/>
          <w:lang w:val="es-ES_tradnl"/>
        </w:rPr>
        <w:t xml:space="preserve">, 24 </w:t>
      </w:r>
      <w:proofErr w:type="gramStart"/>
      <w:r>
        <w:rPr>
          <w:rFonts w:ascii="Times New Roman" w:hAnsi="Times New Roman"/>
          <w:sz w:val="24"/>
          <w:szCs w:val="24"/>
          <w:lang w:val="es-ES_tradnl"/>
        </w:rPr>
        <w:t>Mayo</w:t>
      </w:r>
      <w:proofErr w:type="gramEnd"/>
      <w:r>
        <w:rPr>
          <w:rFonts w:ascii="Times New Roman" w:hAnsi="Times New Roman"/>
          <w:sz w:val="24"/>
          <w:szCs w:val="24"/>
          <w:lang w:val="es-ES_tradnl"/>
        </w:rPr>
        <w:t xml:space="preserve">. </w:t>
      </w:r>
      <w:hyperlink r:id="rId9" w:history="1">
        <w:r w:rsidR="00B10196">
          <w:rPr>
            <w:rStyle w:val="Hyperlink0"/>
            <w:rFonts w:eastAsia="Aptos"/>
          </w:rPr>
          <w:t>https://prodavinci.com/retratando-a-tito-caula-1-2/</w:t>
        </w:r>
      </w:hyperlink>
      <w:r>
        <w:t xml:space="preserve"> </w:t>
      </w:r>
      <w:r>
        <w:rPr>
          <w:rFonts w:ascii="Times New Roman" w:hAnsi="Times New Roman"/>
          <w:sz w:val="24"/>
          <w:szCs w:val="24"/>
        </w:rPr>
        <w:t>Accessed 15 February 2025.</w:t>
      </w:r>
    </w:p>
    <w:p w14:paraId="2B6157B4" w14:textId="77777777" w:rsidR="002D303A" w:rsidRDefault="002D303A">
      <w:pPr>
        <w:pStyle w:val="FootnoteText"/>
        <w:rPr>
          <w:rFonts w:ascii="Times New Roman" w:hAnsi="Times New Roman"/>
          <w:sz w:val="24"/>
          <w:szCs w:val="24"/>
        </w:rPr>
      </w:pPr>
    </w:p>
    <w:p w14:paraId="32CA95AF" w14:textId="43770A37" w:rsidR="002D303A" w:rsidRDefault="002D303A">
      <w:pPr>
        <w:pStyle w:val="FootnoteText"/>
        <w:rPr>
          <w:rFonts w:ascii="Times New Roman" w:eastAsia="Times New Roman" w:hAnsi="Times New Roman" w:cs="Times New Roman"/>
          <w:sz w:val="24"/>
          <w:szCs w:val="24"/>
        </w:rPr>
      </w:pPr>
      <w:r>
        <w:rPr>
          <w:rFonts w:ascii="Times New Roman" w:hAnsi="Times New Roman"/>
          <w:sz w:val="24"/>
          <w:szCs w:val="24"/>
        </w:rPr>
        <w:t xml:space="preserve">Pohl, Lucas, 2022. ‘Aura of decay: </w:t>
      </w:r>
      <w:proofErr w:type="spellStart"/>
      <w:r>
        <w:rPr>
          <w:rFonts w:ascii="Times New Roman" w:hAnsi="Times New Roman"/>
          <w:sz w:val="24"/>
          <w:szCs w:val="24"/>
        </w:rPr>
        <w:t>Fetishising</w:t>
      </w:r>
      <w:proofErr w:type="spellEnd"/>
      <w:r>
        <w:rPr>
          <w:rFonts w:ascii="Times New Roman" w:hAnsi="Times New Roman"/>
          <w:sz w:val="24"/>
          <w:szCs w:val="24"/>
        </w:rPr>
        <w:t xml:space="preserve"> ruins with Benjamin and Lacan’, </w:t>
      </w:r>
      <w:r w:rsidRPr="002D303A">
        <w:rPr>
          <w:rFonts w:ascii="Times New Roman" w:hAnsi="Times New Roman"/>
          <w:i/>
          <w:iCs/>
          <w:sz w:val="24"/>
          <w:szCs w:val="24"/>
        </w:rPr>
        <w:t>Transactions of the Institute of British Geographers</w:t>
      </w:r>
      <w:r>
        <w:rPr>
          <w:rFonts w:ascii="Times New Roman" w:hAnsi="Times New Roman"/>
          <w:sz w:val="24"/>
          <w:szCs w:val="24"/>
        </w:rPr>
        <w:t xml:space="preserve">, 47, 153-166. </w:t>
      </w:r>
    </w:p>
    <w:p w14:paraId="7A2EA802" w14:textId="77777777" w:rsidR="00B10196" w:rsidRDefault="00B10196">
      <w:pPr>
        <w:pStyle w:val="FootnoteText"/>
        <w:rPr>
          <w:rFonts w:ascii="Times New Roman" w:eastAsia="Times New Roman" w:hAnsi="Times New Roman" w:cs="Times New Roman"/>
          <w:sz w:val="24"/>
          <w:szCs w:val="24"/>
        </w:rPr>
      </w:pPr>
    </w:p>
    <w:p w14:paraId="6AF060D8" w14:textId="77777777" w:rsidR="00B10196" w:rsidRDefault="00000000">
      <w:pPr>
        <w:pStyle w:val="FootnoteText"/>
        <w:rPr>
          <w:rFonts w:ascii="Times New Roman" w:eastAsia="Times New Roman" w:hAnsi="Times New Roman" w:cs="Times New Roman"/>
          <w:sz w:val="24"/>
          <w:szCs w:val="24"/>
          <w:lang w:val="es-ES_tradnl"/>
        </w:rPr>
      </w:pPr>
      <w:proofErr w:type="spellStart"/>
      <w:r>
        <w:rPr>
          <w:rFonts w:ascii="Times New Roman" w:hAnsi="Times New Roman"/>
          <w:sz w:val="24"/>
          <w:szCs w:val="24"/>
          <w:lang w:val="es-ES_tradnl"/>
        </w:rPr>
        <w:t>Posani</w:t>
      </w:r>
      <w:proofErr w:type="spellEnd"/>
      <w:r>
        <w:rPr>
          <w:rFonts w:ascii="Times New Roman" w:hAnsi="Times New Roman"/>
          <w:sz w:val="24"/>
          <w:szCs w:val="24"/>
          <w:lang w:val="es-ES_tradnl"/>
        </w:rPr>
        <w:t xml:space="preserve">, Juan Pedro and Gasparini, Graziano, 1969. </w:t>
      </w:r>
      <w:r>
        <w:rPr>
          <w:rFonts w:ascii="Times New Roman" w:hAnsi="Times New Roman"/>
          <w:i/>
          <w:iCs/>
          <w:sz w:val="24"/>
          <w:szCs w:val="24"/>
          <w:lang w:val="es-ES_tradnl"/>
        </w:rPr>
        <w:t>Caracas a través de su arquitectura</w:t>
      </w:r>
      <w:r>
        <w:rPr>
          <w:rFonts w:ascii="Times New Roman" w:hAnsi="Times New Roman"/>
          <w:sz w:val="24"/>
          <w:szCs w:val="24"/>
          <w:lang w:val="es-ES_tradnl"/>
        </w:rPr>
        <w:t>, (Caracas: Fundación Fina Gómez).</w:t>
      </w:r>
    </w:p>
    <w:p w14:paraId="22C02280" w14:textId="77777777" w:rsidR="00B10196" w:rsidRDefault="00B10196">
      <w:pPr>
        <w:pStyle w:val="FootnoteText"/>
        <w:rPr>
          <w:rFonts w:ascii="Times New Roman" w:eastAsia="Times New Roman" w:hAnsi="Times New Roman" w:cs="Times New Roman"/>
          <w:sz w:val="24"/>
          <w:szCs w:val="24"/>
        </w:rPr>
      </w:pPr>
    </w:p>
    <w:p w14:paraId="3FF84EDC" w14:textId="77777777" w:rsidR="00B10196" w:rsidRDefault="00000000">
      <w:pPr>
        <w:pStyle w:val="FootnoteText"/>
        <w:tabs>
          <w:tab w:val="left" w:pos="8080"/>
        </w:tabs>
        <w:rPr>
          <w:rFonts w:ascii="Times New Roman" w:eastAsia="Times New Roman" w:hAnsi="Times New Roman" w:cs="Times New Roman"/>
          <w:sz w:val="24"/>
          <w:szCs w:val="24"/>
          <w:lang w:val="es-ES_tradnl"/>
        </w:rPr>
      </w:pPr>
      <w:r>
        <w:rPr>
          <w:rFonts w:ascii="Times New Roman" w:hAnsi="Times New Roman"/>
          <w:sz w:val="24"/>
          <w:szCs w:val="24"/>
          <w:lang w:val="es-ES_tradnl"/>
        </w:rPr>
        <w:t xml:space="preserve">Rama, Ángel, 1987. </w:t>
      </w:r>
      <w:r>
        <w:rPr>
          <w:rFonts w:ascii="Times New Roman" w:hAnsi="Times New Roman"/>
          <w:i/>
          <w:iCs/>
          <w:sz w:val="24"/>
          <w:szCs w:val="24"/>
          <w:lang w:val="es-ES_tradnl"/>
        </w:rPr>
        <w:t>Antología de El Techo de la Ballena</w:t>
      </w:r>
      <w:r>
        <w:rPr>
          <w:rFonts w:ascii="Times New Roman" w:hAnsi="Times New Roman"/>
          <w:sz w:val="24"/>
          <w:szCs w:val="24"/>
          <w:lang w:val="es-ES_tradnl"/>
        </w:rPr>
        <w:t xml:space="preserve"> (Caracas: Fundarte).</w:t>
      </w:r>
      <w:r>
        <w:rPr>
          <w:rFonts w:ascii="Times New Roman" w:hAnsi="Times New Roman"/>
          <w:sz w:val="24"/>
          <w:szCs w:val="24"/>
          <w:lang w:val="es-ES_tradnl"/>
        </w:rPr>
        <w:tab/>
      </w:r>
    </w:p>
    <w:p w14:paraId="33F616E7" w14:textId="77777777" w:rsidR="00B10196" w:rsidRDefault="00B10196">
      <w:pPr>
        <w:pStyle w:val="FootnoteText"/>
        <w:tabs>
          <w:tab w:val="left" w:pos="8080"/>
        </w:tabs>
        <w:rPr>
          <w:rFonts w:ascii="Times New Roman" w:eastAsia="Times New Roman" w:hAnsi="Times New Roman" w:cs="Times New Roman"/>
          <w:sz w:val="24"/>
          <w:szCs w:val="24"/>
          <w:lang w:val="es-ES_tradnl"/>
        </w:rPr>
      </w:pPr>
    </w:p>
    <w:p w14:paraId="02D9729D"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lang w:val="es-ES_tradnl"/>
        </w:rPr>
        <w:t xml:space="preserve">Rangel, Gabriel, 2018. ‘Imagen de Caracas. </w:t>
      </w:r>
      <w:r>
        <w:rPr>
          <w:rFonts w:ascii="Times New Roman" w:hAnsi="Times New Roman"/>
          <w:sz w:val="24"/>
          <w:szCs w:val="24"/>
        </w:rPr>
        <w:t xml:space="preserve">Art as Action’, in </w:t>
      </w:r>
      <w:r>
        <w:rPr>
          <w:rFonts w:ascii="Times New Roman" w:hAnsi="Times New Roman"/>
          <w:i/>
          <w:iCs/>
          <w:sz w:val="24"/>
          <w:szCs w:val="24"/>
        </w:rPr>
        <w:t xml:space="preserve">Contesting Modernity. </w:t>
      </w:r>
      <w:proofErr w:type="spellStart"/>
      <w:r>
        <w:rPr>
          <w:rFonts w:ascii="Times New Roman" w:hAnsi="Times New Roman"/>
          <w:i/>
          <w:iCs/>
          <w:sz w:val="24"/>
          <w:szCs w:val="24"/>
        </w:rPr>
        <w:t>Informalism</w:t>
      </w:r>
      <w:proofErr w:type="spellEnd"/>
      <w:r>
        <w:rPr>
          <w:rFonts w:ascii="Times New Roman" w:hAnsi="Times New Roman"/>
          <w:i/>
          <w:iCs/>
          <w:sz w:val="24"/>
          <w:szCs w:val="24"/>
        </w:rPr>
        <w:t xml:space="preserve"> in Venezuela, 1955-1975</w:t>
      </w:r>
      <w:r>
        <w:rPr>
          <w:rFonts w:ascii="Times New Roman" w:hAnsi="Times New Roman"/>
          <w:sz w:val="24"/>
          <w:szCs w:val="24"/>
        </w:rPr>
        <w:t>, eds M. Carmen Ramírez and T. Rivero. (New Haven and London: The Museum of Fine Arts, Houston / Yale University Press), pp. 167-177.</w:t>
      </w:r>
    </w:p>
    <w:p w14:paraId="6B0EAA94" w14:textId="77777777" w:rsidR="00B10196" w:rsidRDefault="00B10196">
      <w:pPr>
        <w:pStyle w:val="FootnoteText"/>
        <w:tabs>
          <w:tab w:val="left" w:pos="8080"/>
        </w:tabs>
        <w:rPr>
          <w:rFonts w:ascii="Times New Roman" w:eastAsia="Times New Roman" w:hAnsi="Times New Roman" w:cs="Times New Roman"/>
          <w:sz w:val="24"/>
          <w:szCs w:val="24"/>
        </w:rPr>
      </w:pPr>
    </w:p>
    <w:p w14:paraId="2CB2DCCA" w14:textId="77777777" w:rsidR="00B10196" w:rsidRDefault="00000000">
      <w:pPr>
        <w:pStyle w:val="FootnoteText"/>
        <w:tabs>
          <w:tab w:val="left" w:pos="8080"/>
        </w:tabs>
        <w:rPr>
          <w:rFonts w:ascii="Times New Roman" w:eastAsia="Times New Roman" w:hAnsi="Times New Roman" w:cs="Times New Roman"/>
          <w:sz w:val="24"/>
          <w:szCs w:val="24"/>
        </w:rPr>
      </w:pPr>
      <w:r>
        <w:rPr>
          <w:rFonts w:ascii="Times New Roman" w:hAnsi="Times New Roman"/>
          <w:sz w:val="24"/>
          <w:szCs w:val="24"/>
        </w:rPr>
        <w:t xml:space="preserve">Selgas, Gianfranco, and Silva-Ferrer, Manuel, 2025. ‘Energy Matters. Latin America and the Cultural Critique of Energy’, </w:t>
      </w:r>
      <w:r>
        <w:rPr>
          <w:rFonts w:ascii="Times New Roman" w:hAnsi="Times New Roman"/>
          <w:i/>
          <w:iCs/>
          <w:sz w:val="24"/>
          <w:szCs w:val="24"/>
        </w:rPr>
        <w:t>Environmental Humanities</w:t>
      </w:r>
      <w:r>
        <w:rPr>
          <w:rFonts w:ascii="Times New Roman" w:hAnsi="Times New Roman"/>
          <w:sz w:val="24"/>
          <w:szCs w:val="24"/>
        </w:rPr>
        <w:t xml:space="preserve">, 17:1, pp.223-234. </w:t>
      </w:r>
    </w:p>
    <w:p w14:paraId="64CD06E0" w14:textId="77777777" w:rsidR="00B10196" w:rsidRDefault="00B10196">
      <w:pPr>
        <w:pStyle w:val="FootnoteText"/>
        <w:tabs>
          <w:tab w:val="left" w:pos="8080"/>
        </w:tabs>
        <w:rPr>
          <w:rFonts w:ascii="Times New Roman" w:eastAsia="Times New Roman" w:hAnsi="Times New Roman" w:cs="Times New Roman"/>
          <w:sz w:val="24"/>
          <w:szCs w:val="24"/>
        </w:rPr>
      </w:pPr>
    </w:p>
    <w:p w14:paraId="288DA2E2" w14:textId="77777777" w:rsidR="00B10196" w:rsidRDefault="00000000">
      <w:pPr>
        <w:pStyle w:val="FootnoteText"/>
        <w:tabs>
          <w:tab w:val="left" w:pos="8080"/>
        </w:tabs>
        <w:rPr>
          <w:rFonts w:ascii="Times New Roman" w:eastAsia="Times New Roman" w:hAnsi="Times New Roman" w:cs="Times New Roman"/>
          <w:sz w:val="24"/>
          <w:szCs w:val="24"/>
        </w:rPr>
      </w:pPr>
      <w:r>
        <w:rPr>
          <w:rFonts w:ascii="Times New Roman" w:hAnsi="Times New Roman"/>
          <w:sz w:val="24"/>
          <w:szCs w:val="24"/>
        </w:rPr>
        <w:t xml:space="preserve">Silva, Ludovico, 1983. </w:t>
      </w:r>
      <w:r>
        <w:rPr>
          <w:rFonts w:ascii="Times New Roman" w:hAnsi="Times New Roman"/>
          <w:sz w:val="24"/>
          <w:szCs w:val="24"/>
          <w:lang w:val="es-ES_tradnl"/>
        </w:rPr>
        <w:t>La alienación como Sistema: La teoría de la alienación en la obra de Marx</w:t>
      </w:r>
      <w:r>
        <w:rPr>
          <w:rFonts w:ascii="Times New Roman" w:hAnsi="Times New Roman"/>
          <w:sz w:val="24"/>
          <w:szCs w:val="24"/>
        </w:rPr>
        <w:t xml:space="preserve">, Caracas: </w:t>
      </w:r>
      <w:proofErr w:type="spellStart"/>
      <w:r>
        <w:rPr>
          <w:rFonts w:ascii="Times New Roman" w:hAnsi="Times New Roman"/>
          <w:sz w:val="24"/>
          <w:szCs w:val="24"/>
        </w:rPr>
        <w:t>Alfadil</w:t>
      </w:r>
      <w:proofErr w:type="spellEnd"/>
      <w:r>
        <w:rPr>
          <w:rFonts w:ascii="Times New Roman" w:hAnsi="Times New Roman"/>
          <w:sz w:val="24"/>
          <w:szCs w:val="24"/>
        </w:rPr>
        <w:t xml:space="preserve"> </w:t>
      </w:r>
      <w:proofErr w:type="spellStart"/>
      <w:r>
        <w:rPr>
          <w:rFonts w:ascii="Times New Roman" w:hAnsi="Times New Roman"/>
          <w:sz w:val="24"/>
          <w:szCs w:val="24"/>
        </w:rPr>
        <w:t>Ediciones</w:t>
      </w:r>
      <w:proofErr w:type="spellEnd"/>
      <w:r>
        <w:rPr>
          <w:rFonts w:ascii="Times New Roman" w:hAnsi="Times New Roman"/>
          <w:sz w:val="24"/>
          <w:szCs w:val="24"/>
        </w:rPr>
        <w:t xml:space="preserve">. </w:t>
      </w:r>
    </w:p>
    <w:p w14:paraId="5CAE73F8" w14:textId="77777777" w:rsidR="00B10196" w:rsidRDefault="00B10196">
      <w:pPr>
        <w:pStyle w:val="FootnoteText"/>
        <w:tabs>
          <w:tab w:val="left" w:pos="8080"/>
        </w:tabs>
        <w:rPr>
          <w:rFonts w:ascii="Times New Roman" w:eastAsia="Times New Roman" w:hAnsi="Times New Roman" w:cs="Times New Roman"/>
          <w:sz w:val="24"/>
          <w:szCs w:val="24"/>
        </w:rPr>
      </w:pPr>
      <w:hyperlink r:id="rId10" w:history="1">
        <w:r>
          <w:rPr>
            <w:rStyle w:val="Hyperlink1"/>
            <w:rFonts w:eastAsia="Aptos"/>
          </w:rPr>
          <w:t>https://espai-marx.net/elsarbres/wp-content/uploads/2020/02/La_alienacion_como_sistema_1983.pdf</w:t>
        </w:r>
      </w:hyperlink>
      <w:r>
        <w:rPr>
          <w:rFonts w:ascii="Times New Roman" w:hAnsi="Times New Roman"/>
          <w:sz w:val="24"/>
          <w:szCs w:val="24"/>
        </w:rPr>
        <w:t xml:space="preserve"> Accessed 2 October 2025.</w:t>
      </w:r>
    </w:p>
    <w:p w14:paraId="2BA3CFF4" w14:textId="77777777" w:rsidR="00B10196" w:rsidRDefault="00B10196">
      <w:pPr>
        <w:pStyle w:val="FootnoteText"/>
        <w:rPr>
          <w:rFonts w:ascii="Times New Roman" w:eastAsia="Times New Roman" w:hAnsi="Times New Roman" w:cs="Times New Roman"/>
          <w:sz w:val="24"/>
          <w:szCs w:val="24"/>
          <w:lang w:val="es-ES_tradnl"/>
        </w:rPr>
      </w:pPr>
    </w:p>
    <w:p w14:paraId="466D9BD5"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rPr>
        <w:t xml:space="preserve">Tinker Salas, Miguel, 2009. </w:t>
      </w:r>
      <w:r>
        <w:rPr>
          <w:rFonts w:ascii="Times New Roman" w:hAnsi="Times New Roman"/>
          <w:i/>
          <w:iCs/>
          <w:sz w:val="24"/>
          <w:szCs w:val="24"/>
        </w:rPr>
        <w:t>The Enduring Legacy. Oil, Culture, and Society in Venezuela</w:t>
      </w:r>
      <w:r>
        <w:rPr>
          <w:rFonts w:ascii="Times New Roman" w:hAnsi="Times New Roman"/>
          <w:sz w:val="24"/>
          <w:szCs w:val="24"/>
        </w:rPr>
        <w:t>, (Durham N.C.: Duke University Press)</w:t>
      </w:r>
    </w:p>
    <w:p w14:paraId="76000C33" w14:textId="77777777" w:rsidR="00B10196" w:rsidRDefault="00B10196">
      <w:pPr>
        <w:pStyle w:val="FootnoteText"/>
        <w:rPr>
          <w:rFonts w:ascii="Times New Roman" w:eastAsia="Times New Roman" w:hAnsi="Times New Roman" w:cs="Times New Roman"/>
          <w:sz w:val="24"/>
          <w:szCs w:val="24"/>
        </w:rPr>
      </w:pPr>
    </w:p>
    <w:p w14:paraId="7AE0E7DA" w14:textId="77777777" w:rsidR="00B10196" w:rsidRDefault="00000000">
      <w:pPr>
        <w:pStyle w:val="FootnoteText"/>
        <w:rPr>
          <w:rFonts w:ascii="Times New Roman" w:eastAsia="Times New Roman" w:hAnsi="Times New Roman" w:cs="Times New Roman"/>
          <w:sz w:val="24"/>
          <w:szCs w:val="24"/>
        </w:rPr>
      </w:pPr>
      <w:r>
        <w:rPr>
          <w:rFonts w:ascii="Times New Roman" w:hAnsi="Times New Roman"/>
          <w:sz w:val="24"/>
          <w:szCs w:val="24"/>
        </w:rPr>
        <w:t>Velasco, Alejandro, 2015.</w:t>
      </w:r>
      <w:r>
        <w:rPr>
          <w:rFonts w:ascii="Times New Roman" w:hAnsi="Times New Roman"/>
          <w:i/>
          <w:iCs/>
          <w:sz w:val="24"/>
          <w:szCs w:val="24"/>
        </w:rPr>
        <w:t xml:space="preserve"> Barrio Rising. Urban Popular Politics and the Making of Modern Venezuela</w:t>
      </w:r>
      <w:r>
        <w:rPr>
          <w:rFonts w:ascii="Times New Roman" w:hAnsi="Times New Roman"/>
          <w:sz w:val="24"/>
          <w:szCs w:val="24"/>
        </w:rPr>
        <w:t xml:space="preserve"> (Oakland: University of California Press).</w:t>
      </w:r>
    </w:p>
    <w:p w14:paraId="212B829E" w14:textId="77777777" w:rsidR="00B10196" w:rsidRDefault="00B10196">
      <w:pPr>
        <w:pStyle w:val="FootnoteText"/>
        <w:rPr>
          <w:rFonts w:ascii="Times New Roman" w:eastAsia="Times New Roman" w:hAnsi="Times New Roman" w:cs="Times New Roman"/>
          <w:sz w:val="24"/>
          <w:szCs w:val="24"/>
        </w:rPr>
      </w:pPr>
    </w:p>
    <w:p w14:paraId="1D3EBAF2" w14:textId="77777777" w:rsidR="00B10196" w:rsidRDefault="00000000">
      <w:pPr>
        <w:pStyle w:val="FootnoteText"/>
        <w:rPr>
          <w:rFonts w:ascii="Times New Roman" w:eastAsia="Times New Roman" w:hAnsi="Times New Roman" w:cs="Times New Roman"/>
          <w:b/>
          <w:bCs/>
          <w:sz w:val="24"/>
          <w:szCs w:val="24"/>
        </w:rPr>
      </w:pPr>
      <w:r>
        <w:rPr>
          <w:rFonts w:ascii="Times New Roman" w:hAnsi="Times New Roman"/>
          <w:sz w:val="24"/>
          <w:szCs w:val="24"/>
        </w:rPr>
        <w:t xml:space="preserve">White, Russell, 2023. ‘The Role of Postcards in disseminating the New National Ideal of Marcos Pérez Jiménez’, </w:t>
      </w:r>
      <w:r>
        <w:rPr>
          <w:rFonts w:ascii="Times New Roman" w:hAnsi="Times New Roman"/>
          <w:i/>
          <w:iCs/>
          <w:sz w:val="24"/>
          <w:szCs w:val="24"/>
        </w:rPr>
        <w:t>Bulletin of Contemporary Hispanic Studies</w:t>
      </w:r>
      <w:r>
        <w:rPr>
          <w:rFonts w:ascii="Times New Roman" w:hAnsi="Times New Roman"/>
          <w:sz w:val="24"/>
          <w:szCs w:val="24"/>
        </w:rPr>
        <w:t>, 5:2 99-120.</w:t>
      </w:r>
    </w:p>
    <w:p w14:paraId="0A969DB3" w14:textId="77777777" w:rsidR="00B10196" w:rsidRDefault="00B10196">
      <w:pPr>
        <w:pStyle w:val="Body"/>
        <w:spacing w:after="0" w:line="240" w:lineRule="auto"/>
      </w:pPr>
    </w:p>
    <w:sectPr w:rsidR="00B10196">
      <w:footerReference w:type="even"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99946" w14:textId="77777777" w:rsidR="005445DF" w:rsidRDefault="005445DF">
      <w:r>
        <w:separator/>
      </w:r>
    </w:p>
  </w:endnote>
  <w:endnote w:type="continuationSeparator" w:id="0">
    <w:p w14:paraId="58F9177D" w14:textId="77777777" w:rsidR="005445DF" w:rsidRDefault="00544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4169245"/>
      <w:docPartObj>
        <w:docPartGallery w:val="Page Numbers (Bottom of Page)"/>
        <w:docPartUnique/>
      </w:docPartObj>
    </w:sdtPr>
    <w:sdtContent>
      <w:p w14:paraId="3B1091CF" w14:textId="43B1D523" w:rsidR="00CD31AB" w:rsidRDefault="00CD31AB" w:rsidP="001C7E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993EDA3" w14:textId="77777777" w:rsidR="00CD31AB" w:rsidRDefault="00CD31AB" w:rsidP="00CD31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949936"/>
      <w:docPartObj>
        <w:docPartGallery w:val="Page Numbers (Bottom of Page)"/>
        <w:docPartUnique/>
      </w:docPartObj>
    </w:sdtPr>
    <w:sdtContent>
      <w:p w14:paraId="31DA6CC7" w14:textId="2DB0125C" w:rsidR="00CD31AB" w:rsidRDefault="00CD31AB" w:rsidP="001C7E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26374839" w14:textId="77777777" w:rsidR="00CD31AB" w:rsidRDefault="00CD31AB" w:rsidP="00CD31A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F85DD" w14:textId="77777777" w:rsidR="005445DF" w:rsidRDefault="005445DF">
      <w:r>
        <w:separator/>
      </w:r>
    </w:p>
  </w:footnote>
  <w:footnote w:type="continuationSeparator" w:id="0">
    <w:p w14:paraId="3AB90B7B" w14:textId="77777777" w:rsidR="005445DF" w:rsidRDefault="005445DF">
      <w:r>
        <w:continuationSeparator/>
      </w:r>
    </w:p>
  </w:footnote>
  <w:footnote w:type="continuationNotice" w:id="1">
    <w:p w14:paraId="05606AD5" w14:textId="77777777" w:rsidR="005445DF" w:rsidRDefault="005445DF"/>
  </w:footnote>
  <w:footnote w:id="2">
    <w:p w14:paraId="1DF8757B" w14:textId="77777777" w:rsidR="00B10196" w:rsidRDefault="00000000">
      <w:pPr>
        <w:pStyle w:val="NormalWeb"/>
      </w:pPr>
      <w:r>
        <w:rPr>
          <w:vertAlign w:val="superscript"/>
        </w:rPr>
        <w:footnoteRef/>
      </w:r>
      <w:r>
        <w:rPr>
          <w:rFonts w:eastAsia="Arial Unicode MS" w:cs="Arial Unicode MS"/>
        </w:rPr>
        <w:t xml:space="preserve"> The Nuevo Ideal Nacional sought ‘the moral, intellectual, and material improvement of the inhabitants of the country and the rational transformation of the physical environment’ (qtd in Mayhall 2005: 126). Central to this were public works, the money for which would be generated by oil revenues.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196"/>
    <w:rsid w:val="000148B4"/>
    <w:rsid w:val="00093EC4"/>
    <w:rsid w:val="0011283D"/>
    <w:rsid w:val="00176727"/>
    <w:rsid w:val="00234447"/>
    <w:rsid w:val="002B2BCF"/>
    <w:rsid w:val="002D303A"/>
    <w:rsid w:val="00302094"/>
    <w:rsid w:val="003022FE"/>
    <w:rsid w:val="00310CC9"/>
    <w:rsid w:val="00346444"/>
    <w:rsid w:val="00360AC7"/>
    <w:rsid w:val="00364219"/>
    <w:rsid w:val="003C1769"/>
    <w:rsid w:val="00445788"/>
    <w:rsid w:val="004A142E"/>
    <w:rsid w:val="004B5447"/>
    <w:rsid w:val="005445DF"/>
    <w:rsid w:val="005F1AD1"/>
    <w:rsid w:val="00604872"/>
    <w:rsid w:val="0062337B"/>
    <w:rsid w:val="0063364F"/>
    <w:rsid w:val="00647394"/>
    <w:rsid w:val="00653E63"/>
    <w:rsid w:val="006C3FDC"/>
    <w:rsid w:val="00735E1A"/>
    <w:rsid w:val="00746906"/>
    <w:rsid w:val="007D0F54"/>
    <w:rsid w:val="00877C12"/>
    <w:rsid w:val="00915381"/>
    <w:rsid w:val="00916BDB"/>
    <w:rsid w:val="00925B8F"/>
    <w:rsid w:val="009956A3"/>
    <w:rsid w:val="009D08AE"/>
    <w:rsid w:val="00B10196"/>
    <w:rsid w:val="00B118EB"/>
    <w:rsid w:val="00B90D92"/>
    <w:rsid w:val="00C069D8"/>
    <w:rsid w:val="00C102CF"/>
    <w:rsid w:val="00C14E42"/>
    <w:rsid w:val="00C32216"/>
    <w:rsid w:val="00C51270"/>
    <w:rsid w:val="00C6344F"/>
    <w:rsid w:val="00C90F43"/>
    <w:rsid w:val="00CD31AB"/>
    <w:rsid w:val="00D455EE"/>
    <w:rsid w:val="00D508C7"/>
    <w:rsid w:val="00D76D54"/>
    <w:rsid w:val="00E50158"/>
    <w:rsid w:val="00EF3C6D"/>
    <w:rsid w:val="00F7487F"/>
    <w:rsid w:val="00FC54DB"/>
    <w:rsid w:val="00FE6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57C7E70"/>
  <w15:docId w15:val="{F47DF494-C591-8447-97E4-764742B88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next w:val="Body"/>
    <w:uiPriority w:val="9"/>
    <w:unhideWhenUsed/>
    <w:qFormat/>
    <w:pPr>
      <w:keepNext/>
      <w:keepLines/>
      <w:spacing w:before="160" w:after="80" w:line="278" w:lineRule="auto"/>
      <w:outlineLvl w:val="2"/>
    </w:pPr>
    <w:rPr>
      <w:rFonts w:ascii="Aptos" w:eastAsia="Aptos" w:hAnsi="Aptos" w:cs="Aptos"/>
      <w:color w:val="0F4761"/>
      <w:kern w:val="2"/>
      <w:sz w:val="28"/>
      <w:szCs w:val="28"/>
      <w:u w:color="0F4761"/>
      <w:lang w:val="es-ES_tradnl"/>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Aptos" w:eastAsia="Aptos" w:hAnsi="Aptos" w:cs="Aptos"/>
      <w:color w:val="000000"/>
      <w:kern w:val="2"/>
      <w:sz w:val="22"/>
      <w:szCs w:val="22"/>
      <w:u w:color="000000"/>
      <w:lang w:val="en-US"/>
      <w14:textOutline w14:w="0" w14:cap="flat" w14:cmpd="sng" w14:algn="ctr">
        <w14:noFill/>
        <w14:prstDash w14:val="solid"/>
        <w14:bevel/>
      </w14:textOutline>
    </w:rPr>
  </w:style>
  <w:style w:type="paragraph" w:styleId="NormalWeb">
    <w:name w:val="Normal (Web)"/>
    <w:pPr>
      <w:spacing w:before="100" w:after="100"/>
    </w:pPr>
    <w:rPr>
      <w:rFonts w:eastAsia="Times New Roman"/>
      <w:color w:val="000000"/>
      <w:sz w:val="24"/>
      <w:szCs w:val="24"/>
      <w:u w:color="000000"/>
      <w:lang w:val="en-US"/>
    </w:rPr>
  </w:style>
  <w:style w:type="paragraph" w:styleId="FootnoteText">
    <w:name w:val="footnote text"/>
    <w:rPr>
      <w:rFonts w:ascii="Aptos" w:eastAsia="Aptos" w:hAnsi="Aptos" w:cs="Aptos"/>
      <w:color w:val="000000"/>
      <w:kern w:val="2"/>
      <w:u w:color="000000"/>
      <w:lang w:val="en-US"/>
    </w:rPr>
  </w:style>
  <w:style w:type="character" w:customStyle="1" w:styleId="Link">
    <w:name w:val="Link"/>
    <w:rPr>
      <w:outline w:val="0"/>
      <w:color w:val="467886"/>
      <w:u w:val="single" w:color="467886"/>
    </w:rPr>
  </w:style>
  <w:style w:type="character" w:customStyle="1" w:styleId="Hyperlink0">
    <w:name w:val="Hyperlink.0"/>
    <w:basedOn w:val="Link"/>
    <w:rPr>
      <w:rFonts w:ascii="Times New Roman" w:eastAsia="Times New Roman" w:hAnsi="Times New Roman" w:cs="Times New Roman"/>
      <w:outline w:val="0"/>
      <w:color w:val="467886"/>
      <w:sz w:val="24"/>
      <w:szCs w:val="24"/>
      <w:u w:val="single" w:color="467886"/>
      <w:lang w:val="es-ES_tradnl"/>
    </w:rPr>
  </w:style>
  <w:style w:type="character" w:customStyle="1" w:styleId="Hyperlink1">
    <w:name w:val="Hyperlink.1"/>
    <w:basedOn w:val="Link"/>
    <w:rPr>
      <w:rFonts w:ascii="Times New Roman" w:eastAsia="Times New Roman" w:hAnsi="Times New Roman" w:cs="Times New Roman"/>
      <w:outline w:val="0"/>
      <w:color w:val="467886"/>
      <w:sz w:val="24"/>
      <w:szCs w:val="24"/>
      <w:u w:val="single" w:color="467886"/>
    </w:rPr>
  </w:style>
  <w:style w:type="character" w:styleId="Emphasis">
    <w:name w:val="Emphasis"/>
    <w:basedOn w:val="DefaultParagraphFont"/>
    <w:uiPriority w:val="20"/>
    <w:qFormat/>
    <w:rsid w:val="00C51270"/>
    <w:rPr>
      <w:i/>
      <w:iCs/>
    </w:rPr>
  </w:style>
  <w:style w:type="paragraph" w:styleId="Footer">
    <w:name w:val="footer"/>
    <w:basedOn w:val="Normal"/>
    <w:link w:val="FooterChar"/>
    <w:uiPriority w:val="99"/>
    <w:unhideWhenUsed/>
    <w:rsid w:val="00CD31AB"/>
    <w:pPr>
      <w:tabs>
        <w:tab w:val="center" w:pos="4513"/>
        <w:tab w:val="right" w:pos="9026"/>
      </w:tabs>
    </w:pPr>
  </w:style>
  <w:style w:type="character" w:customStyle="1" w:styleId="FooterChar">
    <w:name w:val="Footer Char"/>
    <w:basedOn w:val="DefaultParagraphFont"/>
    <w:link w:val="Footer"/>
    <w:uiPriority w:val="99"/>
    <w:rsid w:val="00CD31AB"/>
    <w:rPr>
      <w:sz w:val="24"/>
      <w:szCs w:val="24"/>
      <w:lang w:val="en-US" w:eastAsia="en-US"/>
    </w:rPr>
  </w:style>
  <w:style w:type="character" w:styleId="PageNumber">
    <w:name w:val="page number"/>
    <w:basedOn w:val="DefaultParagraphFont"/>
    <w:uiPriority w:val="99"/>
    <w:semiHidden/>
    <w:unhideWhenUsed/>
    <w:rsid w:val="00CD3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onroyeditor.com/daniel-gonzalez/"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lisablackmore.net/wp-content/uploads/2008/02/etbdissertationtext.pdf"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larchivo.org/daniel-gonzalez/"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espai-marx.net/elsarbres/wp-content/uploads/2020/02/La_alienacion_como_sistema_1983.pdf" TargetMode="External"/><Relationship Id="rId4" Type="http://schemas.openxmlformats.org/officeDocument/2006/relationships/footnotes" Target="footnotes.xml"/><Relationship Id="rId9" Type="http://schemas.openxmlformats.org/officeDocument/2006/relationships/hyperlink" Target="https://prodavinci.com/retratando-a-tito-caula-1-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28</Pages>
  <Words>8449</Words>
  <Characters>46557</Characters>
  <Application>Microsoft Office Word</Application>
  <DocSecurity>0</DocSecurity>
  <Lines>739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Russell White</cp:lastModifiedBy>
  <cp:revision>38</cp:revision>
  <dcterms:created xsi:type="dcterms:W3CDTF">2025-10-06T07:52:00Z</dcterms:created>
  <dcterms:modified xsi:type="dcterms:W3CDTF">2026-02-02T10:42:00Z</dcterms:modified>
</cp:coreProperties>
</file>