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C455A" w14:textId="6B496972" w:rsidR="008D189B" w:rsidRPr="00846D23" w:rsidRDefault="00B91EF8" w:rsidP="005C60FF">
      <w:pPr>
        <w:spacing w:line="276" w:lineRule="auto"/>
        <w:rPr>
          <w:b/>
        </w:rPr>
      </w:pPr>
      <w:r w:rsidRPr="00846D23">
        <w:rPr>
          <w:b/>
        </w:rPr>
        <w:t xml:space="preserve">Discovering the </w:t>
      </w:r>
      <w:r w:rsidR="00A81D8F" w:rsidRPr="00846D23">
        <w:rPr>
          <w:b/>
        </w:rPr>
        <w:t>evolution</w:t>
      </w:r>
      <w:r w:rsidRPr="00846D23">
        <w:rPr>
          <w:b/>
        </w:rPr>
        <w:t xml:space="preserve"> </w:t>
      </w:r>
      <w:r w:rsidR="007E0E9B" w:rsidRPr="00846D23">
        <w:rPr>
          <w:b/>
        </w:rPr>
        <w:t>of</w:t>
      </w:r>
      <w:r w:rsidRPr="00846D23">
        <w:rPr>
          <w:b/>
        </w:rPr>
        <w:t xml:space="preserve"> urban structure using smart card data: The case of London</w:t>
      </w:r>
    </w:p>
    <w:p w14:paraId="0E574DAF" w14:textId="77777777" w:rsidR="0079591C" w:rsidRPr="00846D23" w:rsidRDefault="0079591C" w:rsidP="005C60FF">
      <w:pPr>
        <w:spacing w:line="276" w:lineRule="auto"/>
        <w:rPr>
          <w:i/>
        </w:rPr>
      </w:pPr>
    </w:p>
    <w:p w14:paraId="258C7385" w14:textId="77777777" w:rsidR="00326648" w:rsidRPr="00326648" w:rsidRDefault="00326648" w:rsidP="00326648">
      <w:pPr>
        <w:jc w:val="both"/>
        <w:rPr>
          <w:rFonts w:eastAsia="DengXian"/>
          <w:sz w:val="22"/>
          <w:szCs w:val="22"/>
          <w:vertAlign w:val="superscript"/>
        </w:rPr>
      </w:pPr>
      <w:r w:rsidRPr="00326648">
        <w:rPr>
          <w:rFonts w:eastAsia="DengXian"/>
          <w:sz w:val="22"/>
          <w:szCs w:val="22"/>
        </w:rPr>
        <w:t xml:space="preserve">Yuerong </w:t>
      </w:r>
      <w:r w:rsidRPr="00326648">
        <w:rPr>
          <w:rFonts w:eastAsia="DengXian"/>
          <w:noProof/>
          <w:sz w:val="22"/>
          <w:szCs w:val="22"/>
        </w:rPr>
        <w:t xml:space="preserve">Zhang </w:t>
      </w:r>
      <w:proofErr w:type="spellStart"/>
      <w:proofErr w:type="gramStart"/>
      <w:r w:rsidRPr="00326648">
        <w:rPr>
          <w:rFonts w:eastAsia="DengXian"/>
          <w:noProof/>
          <w:sz w:val="22"/>
          <w:szCs w:val="22"/>
          <w:vertAlign w:val="superscript"/>
        </w:rPr>
        <w:t>a</w:t>
      </w:r>
      <w:r w:rsidRPr="00326648">
        <w:rPr>
          <w:rFonts w:eastAsia="DengXian"/>
          <w:sz w:val="22"/>
          <w:szCs w:val="22"/>
          <w:vertAlign w:val="superscript"/>
        </w:rPr>
        <w:t>,b</w:t>
      </w:r>
      <w:proofErr w:type="spellEnd"/>
      <w:proofErr w:type="gramEnd"/>
      <w:r w:rsidRPr="00326648">
        <w:rPr>
          <w:rFonts w:eastAsia="DengXian"/>
          <w:sz w:val="22"/>
          <w:szCs w:val="22"/>
        </w:rPr>
        <w:t>, Stephen Marshall</w:t>
      </w:r>
      <w:r w:rsidRPr="00326648">
        <w:rPr>
          <w:rFonts w:eastAsia="DengXian"/>
          <w:noProof/>
          <w:sz w:val="22"/>
          <w:szCs w:val="22"/>
          <w:vertAlign w:val="superscript"/>
        </w:rPr>
        <w:t xml:space="preserve"> a</w:t>
      </w:r>
      <w:r w:rsidRPr="00326648">
        <w:rPr>
          <w:rFonts w:eastAsia="DengXian"/>
          <w:sz w:val="22"/>
          <w:szCs w:val="22"/>
        </w:rPr>
        <w:t xml:space="preserve">, Mengqiu </w:t>
      </w:r>
      <w:r w:rsidRPr="00326648">
        <w:rPr>
          <w:rFonts w:eastAsia="DengXian"/>
          <w:noProof/>
          <w:sz w:val="22"/>
          <w:szCs w:val="22"/>
        </w:rPr>
        <w:t xml:space="preserve">Cao </w:t>
      </w:r>
      <w:proofErr w:type="spellStart"/>
      <w:r w:rsidRPr="00326648">
        <w:rPr>
          <w:rFonts w:eastAsia="DengXian"/>
          <w:sz w:val="22"/>
          <w:szCs w:val="22"/>
          <w:vertAlign w:val="superscript"/>
        </w:rPr>
        <w:t>c,d</w:t>
      </w:r>
      <w:proofErr w:type="spellEnd"/>
      <w:r w:rsidRPr="00326648">
        <w:rPr>
          <w:rFonts w:eastAsia="DengXian"/>
          <w:sz w:val="22"/>
          <w:szCs w:val="22"/>
          <w:vertAlign w:val="superscript"/>
        </w:rPr>
        <w:t>,</w:t>
      </w:r>
      <w:r w:rsidRPr="00326648">
        <w:rPr>
          <w:rFonts w:eastAsia="DengXian"/>
          <w:sz w:val="22"/>
          <w:szCs w:val="22"/>
        </w:rPr>
        <w:t xml:space="preserve">*, Ed </w:t>
      </w:r>
      <w:r w:rsidRPr="00326648">
        <w:rPr>
          <w:rFonts w:eastAsia="DengXian"/>
          <w:noProof/>
          <w:sz w:val="22"/>
          <w:szCs w:val="22"/>
        </w:rPr>
        <w:t xml:space="preserve">Manley </w:t>
      </w:r>
      <w:r w:rsidRPr="00326648">
        <w:rPr>
          <w:rFonts w:eastAsia="DengXian"/>
          <w:noProof/>
          <w:sz w:val="22"/>
          <w:szCs w:val="22"/>
          <w:vertAlign w:val="superscript"/>
        </w:rPr>
        <w:t>e,f</w:t>
      </w:r>
      <w:r w:rsidRPr="00326648">
        <w:rPr>
          <w:rFonts w:eastAsia="DengXian"/>
          <w:sz w:val="22"/>
          <w:szCs w:val="22"/>
        </w:rPr>
        <w:t xml:space="preserve">, </w:t>
      </w:r>
      <w:proofErr w:type="spellStart"/>
      <w:r w:rsidRPr="00326648">
        <w:rPr>
          <w:rFonts w:eastAsia="DengXian"/>
          <w:sz w:val="22"/>
          <w:szCs w:val="22"/>
        </w:rPr>
        <w:t>Huanfa</w:t>
      </w:r>
      <w:proofErr w:type="spellEnd"/>
      <w:r w:rsidRPr="00326648">
        <w:rPr>
          <w:rFonts w:eastAsia="DengXian"/>
          <w:sz w:val="22"/>
          <w:szCs w:val="22"/>
        </w:rPr>
        <w:t xml:space="preserve"> Chen </w:t>
      </w:r>
      <w:r w:rsidRPr="00326648">
        <w:rPr>
          <w:rFonts w:eastAsia="DengXian"/>
          <w:sz w:val="22"/>
          <w:szCs w:val="22"/>
          <w:vertAlign w:val="superscript"/>
        </w:rPr>
        <w:t>b</w:t>
      </w:r>
    </w:p>
    <w:p w14:paraId="183882F2" w14:textId="77777777" w:rsidR="00326648" w:rsidRPr="00326648" w:rsidRDefault="00326648" w:rsidP="00326648">
      <w:pPr>
        <w:jc w:val="both"/>
        <w:rPr>
          <w:rFonts w:eastAsia="DengXian"/>
          <w:sz w:val="22"/>
          <w:szCs w:val="22"/>
        </w:rPr>
      </w:pPr>
    </w:p>
    <w:p w14:paraId="4B043848" w14:textId="77777777" w:rsidR="00326648" w:rsidRPr="00326648" w:rsidRDefault="00326648" w:rsidP="00326648">
      <w:pPr>
        <w:jc w:val="both"/>
        <w:rPr>
          <w:rFonts w:eastAsia="DengXian"/>
          <w:i/>
          <w:sz w:val="18"/>
          <w:szCs w:val="18"/>
        </w:rPr>
      </w:pPr>
      <w:r w:rsidRPr="00326648">
        <w:rPr>
          <w:rFonts w:eastAsia="DengXian"/>
          <w:i/>
          <w:sz w:val="18"/>
          <w:szCs w:val="18"/>
        </w:rPr>
        <w:t>a. The Bartlett School of Planning, University College London, United Kingdom</w:t>
      </w:r>
    </w:p>
    <w:p w14:paraId="7BF00F19" w14:textId="77777777" w:rsidR="00326648" w:rsidRPr="00326648" w:rsidRDefault="00326648" w:rsidP="00326648">
      <w:pPr>
        <w:jc w:val="both"/>
        <w:rPr>
          <w:rFonts w:eastAsia="DengXian"/>
          <w:i/>
          <w:sz w:val="18"/>
          <w:szCs w:val="18"/>
        </w:rPr>
      </w:pPr>
      <w:r w:rsidRPr="00326648">
        <w:rPr>
          <w:rFonts w:eastAsia="DengXian"/>
          <w:i/>
          <w:sz w:val="18"/>
          <w:szCs w:val="18"/>
        </w:rPr>
        <w:t>b. The Bartlett Centre for Advanced Spatial Analysis, University College London, United Kingdom</w:t>
      </w:r>
    </w:p>
    <w:p w14:paraId="43803655" w14:textId="77777777" w:rsidR="00326648" w:rsidRPr="00326648" w:rsidRDefault="00326648" w:rsidP="00326648">
      <w:pPr>
        <w:jc w:val="both"/>
        <w:rPr>
          <w:rFonts w:eastAsia="DengXian"/>
          <w:i/>
          <w:sz w:val="18"/>
          <w:szCs w:val="18"/>
        </w:rPr>
      </w:pPr>
      <w:r w:rsidRPr="00326648">
        <w:rPr>
          <w:rFonts w:eastAsia="DengXian"/>
          <w:i/>
          <w:sz w:val="18"/>
          <w:szCs w:val="18"/>
        </w:rPr>
        <w:t>c. School of Architecture and Cities, University of Westminster, United Kingdom</w:t>
      </w:r>
    </w:p>
    <w:p w14:paraId="28B12549" w14:textId="77777777" w:rsidR="00326648" w:rsidRPr="00326648" w:rsidRDefault="00326648" w:rsidP="00326648">
      <w:pPr>
        <w:jc w:val="both"/>
        <w:rPr>
          <w:rFonts w:eastAsia="DengXian"/>
          <w:i/>
          <w:sz w:val="18"/>
          <w:szCs w:val="18"/>
        </w:rPr>
      </w:pPr>
      <w:r w:rsidRPr="00326648">
        <w:rPr>
          <w:rFonts w:eastAsia="DengXian"/>
          <w:i/>
          <w:sz w:val="18"/>
          <w:szCs w:val="18"/>
        </w:rPr>
        <w:t>d. Department of Statistics, London School of Economics and Political Science, United Kingdom</w:t>
      </w:r>
    </w:p>
    <w:p w14:paraId="2EF02328" w14:textId="77777777" w:rsidR="00326648" w:rsidRPr="00326648" w:rsidRDefault="00326648" w:rsidP="00326648">
      <w:pPr>
        <w:jc w:val="both"/>
        <w:rPr>
          <w:rFonts w:eastAsia="DengXian"/>
          <w:i/>
          <w:sz w:val="18"/>
          <w:szCs w:val="18"/>
        </w:rPr>
      </w:pPr>
      <w:r w:rsidRPr="00326648">
        <w:rPr>
          <w:rFonts w:eastAsia="DengXian"/>
          <w:i/>
          <w:sz w:val="18"/>
          <w:szCs w:val="18"/>
        </w:rPr>
        <w:t>e. School of Geography, University of Leeds, United Kingdom</w:t>
      </w:r>
    </w:p>
    <w:p w14:paraId="4D8193DE" w14:textId="77777777" w:rsidR="00326648" w:rsidRPr="00326648" w:rsidRDefault="00326648" w:rsidP="00326648">
      <w:pPr>
        <w:jc w:val="both"/>
        <w:rPr>
          <w:rFonts w:eastAsia="DengXian"/>
          <w:i/>
          <w:sz w:val="18"/>
          <w:szCs w:val="18"/>
        </w:rPr>
      </w:pPr>
      <w:r w:rsidRPr="00326648">
        <w:rPr>
          <w:rFonts w:eastAsia="DengXian"/>
          <w:i/>
          <w:sz w:val="18"/>
          <w:szCs w:val="18"/>
        </w:rPr>
        <w:t>f. The Alan Turing Institute, United Kingdom</w:t>
      </w:r>
    </w:p>
    <w:p w14:paraId="7F12796C" w14:textId="77777777" w:rsidR="00326648" w:rsidRPr="00326648" w:rsidRDefault="00326648" w:rsidP="00326648">
      <w:pPr>
        <w:jc w:val="both"/>
        <w:rPr>
          <w:rFonts w:eastAsia="DengXian"/>
          <w:sz w:val="18"/>
          <w:szCs w:val="18"/>
        </w:rPr>
      </w:pPr>
    </w:p>
    <w:p w14:paraId="02C912E8" w14:textId="77777777" w:rsidR="00326648" w:rsidRPr="00326648" w:rsidRDefault="00326648" w:rsidP="00326648">
      <w:pPr>
        <w:jc w:val="both"/>
        <w:rPr>
          <w:rFonts w:eastAsia="DengXian"/>
          <w:sz w:val="18"/>
          <w:szCs w:val="18"/>
        </w:rPr>
      </w:pPr>
      <w:r w:rsidRPr="00326648">
        <w:rPr>
          <w:rFonts w:eastAsia="DengXian"/>
          <w:i/>
          <w:sz w:val="18"/>
          <w:szCs w:val="18"/>
        </w:rPr>
        <w:t>E-mail addresses:</w:t>
      </w:r>
      <w:r w:rsidRPr="00326648">
        <w:rPr>
          <w:rFonts w:eastAsia="DengXian"/>
          <w:sz w:val="18"/>
          <w:szCs w:val="18"/>
        </w:rPr>
        <w:t xml:space="preserve"> yuerong.zhang.14@ucl.ac.uk (Y. Zhang),</w:t>
      </w:r>
      <w:r w:rsidRPr="00326648">
        <w:rPr>
          <w:rFonts w:eastAsia="DengXian"/>
          <w:i/>
          <w:sz w:val="18"/>
          <w:szCs w:val="18"/>
        </w:rPr>
        <w:t xml:space="preserve"> </w:t>
      </w:r>
      <w:hyperlink r:id="rId11" w:history="1">
        <w:r w:rsidRPr="00326648">
          <w:rPr>
            <w:rFonts w:eastAsia="DengXian"/>
            <w:sz w:val="18"/>
            <w:szCs w:val="18"/>
          </w:rPr>
          <w:t>s.marshall@ucl.ac.uk</w:t>
        </w:r>
      </w:hyperlink>
      <w:r w:rsidRPr="00326648">
        <w:rPr>
          <w:rFonts w:eastAsia="DengXian"/>
          <w:sz w:val="18"/>
          <w:szCs w:val="18"/>
        </w:rPr>
        <w:t xml:space="preserve"> (S. Marshall), m.cao@westminster.ac.uk</w:t>
      </w:r>
      <w:r w:rsidRPr="00326648" w:rsidDel="00A7270C">
        <w:rPr>
          <w:rFonts w:eastAsia="DengXian"/>
          <w:sz w:val="18"/>
          <w:szCs w:val="18"/>
        </w:rPr>
        <w:t xml:space="preserve"> </w:t>
      </w:r>
      <w:r w:rsidRPr="00326648">
        <w:rPr>
          <w:rFonts w:eastAsia="DengXian"/>
          <w:sz w:val="18"/>
          <w:szCs w:val="18"/>
        </w:rPr>
        <w:t>(M. Cao), e.j.Manley@leeds.ac.uk</w:t>
      </w:r>
      <w:r w:rsidRPr="00326648" w:rsidDel="00A7270C">
        <w:rPr>
          <w:rFonts w:eastAsia="DengXian"/>
          <w:sz w:val="18"/>
          <w:szCs w:val="18"/>
        </w:rPr>
        <w:t xml:space="preserve"> </w:t>
      </w:r>
      <w:r w:rsidRPr="00326648">
        <w:rPr>
          <w:rFonts w:eastAsia="DengXian"/>
          <w:sz w:val="18"/>
          <w:szCs w:val="18"/>
        </w:rPr>
        <w:t>(E. Manley), huanfa.chen@ucl.ac.uk (H. Chen).</w:t>
      </w:r>
    </w:p>
    <w:p w14:paraId="76E70CB2" w14:textId="77777777" w:rsidR="00326648" w:rsidRPr="00326648" w:rsidRDefault="00326648" w:rsidP="00326648">
      <w:pPr>
        <w:widowControl w:val="0"/>
        <w:jc w:val="both"/>
        <w:rPr>
          <w:kern w:val="2"/>
          <w:sz w:val="18"/>
          <w:szCs w:val="18"/>
        </w:rPr>
      </w:pPr>
    </w:p>
    <w:p w14:paraId="18DEEE46" w14:textId="77777777" w:rsidR="00326648" w:rsidRPr="00326648" w:rsidRDefault="00326648" w:rsidP="00326648">
      <w:pPr>
        <w:widowControl w:val="0"/>
        <w:jc w:val="both"/>
        <w:rPr>
          <w:kern w:val="2"/>
          <w:sz w:val="18"/>
          <w:szCs w:val="18"/>
        </w:rPr>
      </w:pPr>
      <w:r w:rsidRPr="00326648">
        <w:rPr>
          <w:kern w:val="2"/>
          <w:sz w:val="18"/>
          <w:szCs w:val="18"/>
          <w:vertAlign w:val="superscript"/>
        </w:rPr>
        <w:t>*</w:t>
      </w:r>
      <w:r w:rsidRPr="00326648">
        <w:rPr>
          <w:kern w:val="2"/>
          <w:sz w:val="18"/>
          <w:szCs w:val="18"/>
        </w:rPr>
        <w:t>Corresponding author: Mengqiu Cao, School of Architecture and Cities, University of Westminster, London, United Kingdom. Email: m.cao@westminster.ac.uk</w:t>
      </w:r>
    </w:p>
    <w:p w14:paraId="68FBE94A" w14:textId="77777777" w:rsidR="00326648" w:rsidRDefault="00326648" w:rsidP="005C60FF">
      <w:pPr>
        <w:spacing w:line="276" w:lineRule="auto"/>
        <w:rPr>
          <w:b/>
        </w:rPr>
      </w:pPr>
    </w:p>
    <w:p w14:paraId="088BB881" w14:textId="56E6A2AF" w:rsidR="003D0D88" w:rsidRPr="00846D23" w:rsidRDefault="008D189B" w:rsidP="005C60FF">
      <w:pPr>
        <w:spacing w:line="276" w:lineRule="auto"/>
        <w:rPr>
          <w:b/>
        </w:rPr>
      </w:pPr>
      <w:r w:rsidRPr="00846D23">
        <w:rPr>
          <w:b/>
        </w:rPr>
        <w:t>Abstr</w:t>
      </w:r>
      <w:r w:rsidR="007E0E9B" w:rsidRPr="00846D23">
        <w:rPr>
          <w:b/>
        </w:rPr>
        <w:t>act</w:t>
      </w:r>
    </w:p>
    <w:p w14:paraId="24E8CBBA" w14:textId="6C2EA316" w:rsidR="008D189B" w:rsidRPr="00846D23" w:rsidRDefault="003D0D88" w:rsidP="005C60FF">
      <w:pPr>
        <w:spacing w:line="276" w:lineRule="auto"/>
        <w:jc w:val="both"/>
      </w:pPr>
      <w:r w:rsidRPr="00846D23">
        <w:t xml:space="preserve">Cities are continuing to develop and </w:t>
      </w:r>
      <w:r w:rsidR="00317778" w:rsidRPr="00846D23">
        <w:t>are grappling</w:t>
      </w:r>
      <w:r w:rsidRPr="00846D23">
        <w:t xml:space="preserve"> with uncertainties and difficulties</w:t>
      </w:r>
      <w:r w:rsidR="00846D23">
        <w:t xml:space="preserve"> as they do so</w:t>
      </w:r>
      <w:r w:rsidRPr="00846D23">
        <w:t xml:space="preserve">. </w:t>
      </w:r>
      <w:r w:rsidR="008D189B" w:rsidRPr="00846D23">
        <w:t xml:space="preserve">It has therefore become essential to </w:t>
      </w:r>
      <w:r w:rsidR="00E34CB9" w:rsidRPr="00846D23">
        <w:t>understand</w:t>
      </w:r>
      <w:r w:rsidR="00AB0D5D" w:rsidRPr="00846D23">
        <w:t xml:space="preserve"> how</w:t>
      </w:r>
      <w:r w:rsidR="008D189B" w:rsidRPr="00846D23">
        <w:t xml:space="preserve"> urban</w:t>
      </w:r>
      <w:r w:rsidRPr="00846D23">
        <w:t xml:space="preserve"> spatial</w:t>
      </w:r>
      <w:r w:rsidR="008D189B" w:rsidRPr="00846D23">
        <w:t xml:space="preserve"> structure</w:t>
      </w:r>
      <w:r w:rsidR="00AB0D5D" w:rsidRPr="00846D23">
        <w:t xml:space="preserve"> changes</w:t>
      </w:r>
      <w:r w:rsidR="008D189B" w:rsidRPr="00846D23">
        <w:t xml:space="preserve">, particularly </w:t>
      </w:r>
      <w:r w:rsidR="004D776E" w:rsidRPr="00846D23">
        <w:t>with the increasingly available sources of ‘big data’</w:t>
      </w:r>
      <w:r w:rsidR="008D189B" w:rsidRPr="00846D23">
        <w:t>. However, most studies mainly focus on delineating the</w:t>
      </w:r>
      <w:r w:rsidRPr="00846D23">
        <w:t xml:space="preserve"> spatial</w:t>
      </w:r>
      <w:r w:rsidR="008D189B" w:rsidRPr="00846D23">
        <w:t xml:space="preserve"> structure and its variations. Only a few have investigated the incentives behind the movement dynamics. To identify the </w:t>
      </w:r>
      <w:r w:rsidR="000C4964">
        <w:t>urban structure</w:t>
      </w:r>
      <w:r w:rsidR="008D189B" w:rsidRPr="00846D23">
        <w:t xml:space="preserve"> of Greater London and uncover how </w:t>
      </w:r>
      <w:r w:rsidR="000C4964">
        <w:t>it</w:t>
      </w:r>
      <w:r w:rsidR="008D189B" w:rsidRPr="00846D23">
        <w:t xml:space="preserve"> co-evolves with socio-economic </w:t>
      </w:r>
      <w:r w:rsidR="007C352E" w:rsidRPr="00846D23">
        <w:t>and spatial policy factors</w:t>
      </w:r>
      <w:r w:rsidR="008D189B" w:rsidRPr="00846D23">
        <w:t xml:space="preserve">, </w:t>
      </w:r>
      <w:r w:rsidR="00012D50" w:rsidRPr="00846D23">
        <w:t>this</w:t>
      </w:r>
      <w:r w:rsidR="008D189B" w:rsidRPr="00846D23">
        <w:t xml:space="preserve"> study applies </w:t>
      </w:r>
      <w:r w:rsidR="00E34CB9" w:rsidRPr="00846D23">
        <w:t>network</w:t>
      </w:r>
      <w:r w:rsidR="008D189B" w:rsidRPr="00846D23">
        <w:t xml:space="preserve"> community detection, using smart card data derived from </w:t>
      </w:r>
      <w:r w:rsidR="00846D23">
        <w:t xml:space="preserve">the years </w:t>
      </w:r>
      <w:r w:rsidR="008D189B" w:rsidRPr="00846D23">
        <w:t>201</w:t>
      </w:r>
      <w:r w:rsidR="007C352E" w:rsidRPr="00846D23">
        <w:t>3, 2015</w:t>
      </w:r>
      <w:r w:rsidR="008D189B" w:rsidRPr="00846D23">
        <w:t xml:space="preserve"> and 201</w:t>
      </w:r>
      <w:r w:rsidR="007C352E" w:rsidRPr="00846D23">
        <w:t>7</w:t>
      </w:r>
      <w:r w:rsidR="008D189B" w:rsidRPr="00846D23">
        <w:t xml:space="preserve">, respectively. </w:t>
      </w:r>
      <w:r w:rsidRPr="00846D23">
        <w:t>Our findings show that, f</w:t>
      </w:r>
      <w:r w:rsidR="00032283" w:rsidRPr="00846D23">
        <w:t>irstly</w:t>
      </w:r>
      <w:r w:rsidR="00DB0DBD" w:rsidRPr="00846D23">
        <w:t xml:space="preserve">, </w:t>
      </w:r>
      <w:r w:rsidR="00317778" w:rsidRPr="00846D23">
        <w:t xml:space="preserve">between 2013 and 2017, </w:t>
      </w:r>
      <w:r w:rsidR="00DB0DBD" w:rsidRPr="00846D23">
        <w:rPr>
          <w:lang w:eastAsia="en-US"/>
        </w:rPr>
        <w:t>London</w:t>
      </w:r>
      <w:r w:rsidR="00317778" w:rsidRPr="00846D23">
        <w:rPr>
          <w:lang w:eastAsia="en-US"/>
        </w:rPr>
        <w:t>’s</w:t>
      </w:r>
      <w:r w:rsidR="00DB0DBD" w:rsidRPr="00846D23">
        <w:rPr>
          <w:lang w:eastAsia="en-US"/>
        </w:rPr>
        <w:t xml:space="preserve"> </w:t>
      </w:r>
      <w:r w:rsidR="000C4964">
        <w:rPr>
          <w:lang w:eastAsia="en-US"/>
        </w:rPr>
        <w:t>urban</w:t>
      </w:r>
      <w:r w:rsidR="00DB0DBD" w:rsidRPr="00846D23">
        <w:rPr>
          <w:lang w:eastAsia="en-US"/>
        </w:rPr>
        <w:t xml:space="preserve"> structure </w:t>
      </w:r>
      <w:r w:rsidR="00317778" w:rsidRPr="00846D23">
        <w:rPr>
          <w:lang w:eastAsia="en-US"/>
        </w:rPr>
        <w:t>moved</w:t>
      </w:r>
      <w:r w:rsidR="00DB0DBD" w:rsidRPr="00846D23">
        <w:rPr>
          <w:lang w:eastAsia="en-US"/>
        </w:rPr>
        <w:t xml:space="preserve"> towards a more polycentric and compact pattern.</w:t>
      </w:r>
      <w:r w:rsidR="00032283" w:rsidRPr="00846D23">
        <w:t xml:space="preserve"> Secondly, </w:t>
      </w:r>
      <w:r w:rsidRPr="00846D23">
        <w:t xml:space="preserve">it </w:t>
      </w:r>
      <w:r w:rsidR="00317778" w:rsidRPr="00846D23">
        <w:t>is</w:t>
      </w:r>
      <w:r w:rsidRPr="00846D23">
        <w:t xml:space="preserve"> found</w:t>
      </w:r>
      <w:r w:rsidR="00032283" w:rsidRPr="00846D23">
        <w:t xml:space="preserve"> that Great</w:t>
      </w:r>
      <w:r w:rsidR="00846D23">
        <w:t>er</w:t>
      </w:r>
      <w:r w:rsidR="00032283" w:rsidRPr="00846D23">
        <w:t xml:space="preserve"> London can be clustered into five communities </w:t>
      </w:r>
      <w:r w:rsidR="00317778" w:rsidRPr="00846D23">
        <w:t>based on</w:t>
      </w:r>
      <w:r w:rsidRPr="00846D23">
        <w:t xml:space="preserve"> the characteristics of</w:t>
      </w:r>
      <w:r w:rsidR="00032283" w:rsidRPr="00846D23">
        <w:t xml:space="preserve"> </w:t>
      </w:r>
      <w:r w:rsidRPr="00846D23">
        <w:t>passengers’</w:t>
      </w:r>
      <w:r w:rsidR="00032283" w:rsidRPr="00846D23">
        <w:t xml:space="preserve"> travel patterns.</w:t>
      </w:r>
      <w:r w:rsidR="00032283" w:rsidRPr="00846D23">
        <w:rPr>
          <w:lang w:eastAsia="en-US"/>
        </w:rPr>
        <w:t xml:space="preserve"> Thirdly, the dynamics </w:t>
      </w:r>
      <w:r w:rsidR="00317778" w:rsidRPr="00846D23">
        <w:rPr>
          <w:lang w:eastAsia="en-US"/>
        </w:rPr>
        <w:t>of structural</w:t>
      </w:r>
      <w:r w:rsidR="00032283" w:rsidRPr="00846D23">
        <w:rPr>
          <w:lang w:eastAsia="en-US"/>
        </w:rPr>
        <w:t xml:space="preserve"> change in different urban clusters </w:t>
      </w:r>
      <w:r w:rsidR="00317778" w:rsidRPr="00846D23">
        <w:rPr>
          <w:lang w:eastAsia="en-US"/>
        </w:rPr>
        <w:t>differ</w:t>
      </w:r>
      <w:r w:rsidR="00032283" w:rsidRPr="00846D23">
        <w:rPr>
          <w:lang w:eastAsia="en-US"/>
        </w:rPr>
        <w:t xml:space="preserve"> both in terms of changing intensity and potential motivation. In addition to spatial impact and spatial strategic policies, our results show that </w:t>
      </w:r>
      <w:r w:rsidR="00E479FD" w:rsidRPr="00846D23">
        <w:t xml:space="preserve">employment density and residential densities are also the </w:t>
      </w:r>
      <w:r w:rsidR="00301DE1" w:rsidRPr="00846D23">
        <w:t>main</w:t>
      </w:r>
      <w:r w:rsidR="00E479FD" w:rsidRPr="00846D23">
        <w:t xml:space="preserve"> indicators that </w:t>
      </w:r>
      <w:r w:rsidR="00301DE1" w:rsidRPr="00846D23">
        <w:t>affected the</w:t>
      </w:r>
      <w:r w:rsidR="00E479FD" w:rsidRPr="00846D23">
        <w:t xml:space="preserve"> interaction</w:t>
      </w:r>
      <w:r w:rsidR="00301DE1" w:rsidRPr="00846D23">
        <w:t xml:space="preserve"> </w:t>
      </w:r>
      <w:r w:rsidR="00846D23">
        <w:t>between</w:t>
      </w:r>
      <w:r w:rsidR="00301DE1" w:rsidRPr="00846D23">
        <w:t xml:space="preserve"> Londoners</w:t>
      </w:r>
      <w:r w:rsidR="00E479FD" w:rsidRPr="00846D23">
        <w:t xml:space="preserve"> in different areas</w:t>
      </w:r>
      <w:r w:rsidR="00301DE1" w:rsidRPr="00846D23">
        <w:t xml:space="preserve"> </w:t>
      </w:r>
      <w:r w:rsidR="00317778" w:rsidRPr="00846D23">
        <w:t xml:space="preserve">on </w:t>
      </w:r>
      <w:r w:rsidR="00301DE1" w:rsidRPr="00846D23">
        <w:t>various levels</w:t>
      </w:r>
      <w:r w:rsidR="00E479FD" w:rsidRPr="00846D23">
        <w:t xml:space="preserve">. </w:t>
      </w:r>
    </w:p>
    <w:p w14:paraId="6929EDDE" w14:textId="77777777" w:rsidR="0079591C" w:rsidRPr="00846D23" w:rsidRDefault="0079591C" w:rsidP="005C60FF">
      <w:pPr>
        <w:spacing w:line="276" w:lineRule="auto"/>
        <w:jc w:val="both"/>
      </w:pPr>
    </w:p>
    <w:p w14:paraId="78D6A3AF" w14:textId="77777777" w:rsidR="008D189B" w:rsidRPr="00846D23" w:rsidRDefault="008D189B" w:rsidP="005C60FF">
      <w:pPr>
        <w:spacing w:line="276" w:lineRule="auto"/>
        <w:rPr>
          <w:b/>
        </w:rPr>
      </w:pPr>
      <w:r w:rsidRPr="00846D23">
        <w:rPr>
          <w:b/>
        </w:rPr>
        <w:t>Keywords</w:t>
      </w:r>
    </w:p>
    <w:p w14:paraId="3FD7075E" w14:textId="4AD806D9" w:rsidR="008D189B" w:rsidRPr="00846D23" w:rsidRDefault="008D189B" w:rsidP="005C60FF">
      <w:pPr>
        <w:spacing w:line="276" w:lineRule="auto"/>
        <w:jc w:val="both"/>
      </w:pPr>
      <w:r w:rsidRPr="00846D23">
        <w:t xml:space="preserve">Urban structure; </w:t>
      </w:r>
      <w:r w:rsidR="00FE4E59" w:rsidRPr="00846D23">
        <w:t xml:space="preserve">Big data analytics; Urban planning; </w:t>
      </w:r>
      <w:r w:rsidRPr="00846D23">
        <w:t xml:space="preserve">Community detection; </w:t>
      </w:r>
      <w:r w:rsidR="00FE4E59" w:rsidRPr="00846D23">
        <w:t>N</w:t>
      </w:r>
      <w:r w:rsidRPr="00846D23">
        <w:t>etwork analysis; London</w:t>
      </w:r>
    </w:p>
    <w:p w14:paraId="70D75E21" w14:textId="656D433E" w:rsidR="009A79AB" w:rsidRPr="00846D23" w:rsidRDefault="009A79AB" w:rsidP="005C60FF">
      <w:pPr>
        <w:spacing w:line="276" w:lineRule="auto"/>
        <w:rPr>
          <w:noProof/>
        </w:rPr>
      </w:pPr>
    </w:p>
    <w:p w14:paraId="7D75DF5A" w14:textId="63CFC1A0" w:rsidR="009A79AB" w:rsidRPr="00846D23" w:rsidRDefault="009A79AB" w:rsidP="005C60FF">
      <w:pPr>
        <w:spacing w:line="276" w:lineRule="auto"/>
        <w:rPr>
          <w:b/>
          <w:noProof/>
        </w:rPr>
      </w:pPr>
      <w:r w:rsidRPr="00846D23">
        <w:rPr>
          <w:b/>
          <w:noProof/>
        </w:rPr>
        <w:t>Highlights</w:t>
      </w:r>
    </w:p>
    <w:p w14:paraId="34440665" w14:textId="381C6D55" w:rsidR="00FE4E59" w:rsidRPr="00117709" w:rsidRDefault="00012D50" w:rsidP="005C60FF">
      <w:pPr>
        <w:pStyle w:val="ListParagraph"/>
        <w:numPr>
          <w:ilvl w:val="0"/>
          <w:numId w:val="25"/>
        </w:numPr>
        <w:spacing w:line="276" w:lineRule="auto"/>
        <w:jc w:val="both"/>
        <w:rPr>
          <w:noProof/>
          <w:sz w:val="24"/>
          <w:szCs w:val="24"/>
        </w:rPr>
      </w:pPr>
      <w:r w:rsidRPr="00117709">
        <w:rPr>
          <w:noProof/>
          <w:sz w:val="24"/>
          <w:szCs w:val="24"/>
        </w:rPr>
        <w:t xml:space="preserve">A technique borrowed from the complex network sciences, namely community detection, </w:t>
      </w:r>
      <w:r w:rsidR="00A10F3B" w:rsidRPr="00117709">
        <w:rPr>
          <w:noProof/>
          <w:sz w:val="24"/>
          <w:szCs w:val="24"/>
        </w:rPr>
        <w:t>is</w:t>
      </w:r>
      <w:r w:rsidRPr="00117709">
        <w:rPr>
          <w:noProof/>
          <w:sz w:val="24"/>
          <w:szCs w:val="24"/>
        </w:rPr>
        <w:t xml:space="preserve"> applied using smart card data.</w:t>
      </w:r>
    </w:p>
    <w:p w14:paraId="507C6887" w14:textId="22DD5010" w:rsidR="00012D50" w:rsidRPr="00117709" w:rsidRDefault="00012D50" w:rsidP="005C60FF">
      <w:pPr>
        <w:pStyle w:val="ListParagraph"/>
        <w:numPr>
          <w:ilvl w:val="0"/>
          <w:numId w:val="25"/>
        </w:numPr>
        <w:spacing w:line="276" w:lineRule="auto"/>
        <w:jc w:val="both"/>
        <w:rPr>
          <w:noProof/>
          <w:sz w:val="24"/>
          <w:szCs w:val="24"/>
        </w:rPr>
      </w:pPr>
      <w:r w:rsidRPr="00117709">
        <w:rPr>
          <w:noProof/>
          <w:sz w:val="24"/>
          <w:szCs w:val="24"/>
        </w:rPr>
        <w:t>London</w:t>
      </w:r>
      <w:r w:rsidR="00A10F3B" w:rsidRPr="00117709">
        <w:rPr>
          <w:noProof/>
          <w:sz w:val="24"/>
          <w:szCs w:val="24"/>
        </w:rPr>
        <w:t>’s</w:t>
      </w:r>
      <w:r w:rsidRPr="00117709">
        <w:rPr>
          <w:noProof/>
          <w:sz w:val="24"/>
          <w:szCs w:val="24"/>
        </w:rPr>
        <w:t xml:space="preserve"> </w:t>
      </w:r>
      <w:r w:rsidR="00D14A1C">
        <w:rPr>
          <w:noProof/>
          <w:sz w:val="24"/>
          <w:szCs w:val="24"/>
        </w:rPr>
        <w:t>urban</w:t>
      </w:r>
      <w:r w:rsidRPr="00117709">
        <w:rPr>
          <w:noProof/>
          <w:sz w:val="24"/>
          <w:szCs w:val="24"/>
        </w:rPr>
        <w:t xml:space="preserve"> structure </w:t>
      </w:r>
      <w:r w:rsidR="00A10F3B" w:rsidRPr="00117709">
        <w:rPr>
          <w:noProof/>
          <w:sz w:val="24"/>
          <w:szCs w:val="24"/>
        </w:rPr>
        <w:t>moved</w:t>
      </w:r>
      <w:r w:rsidRPr="00117709">
        <w:rPr>
          <w:noProof/>
          <w:sz w:val="24"/>
          <w:szCs w:val="24"/>
        </w:rPr>
        <w:t xml:space="preserve"> towards a more polycentric and compact pattern.</w:t>
      </w:r>
    </w:p>
    <w:p w14:paraId="3741341E" w14:textId="77E01D69" w:rsidR="00012D50" w:rsidRPr="00117709" w:rsidRDefault="00CA0311" w:rsidP="005C60FF">
      <w:pPr>
        <w:pStyle w:val="ListParagraph"/>
        <w:numPr>
          <w:ilvl w:val="0"/>
          <w:numId w:val="25"/>
        </w:numPr>
        <w:spacing w:line="276" w:lineRule="auto"/>
        <w:jc w:val="both"/>
        <w:rPr>
          <w:noProof/>
          <w:sz w:val="24"/>
          <w:szCs w:val="24"/>
        </w:rPr>
      </w:pPr>
      <w:r>
        <w:rPr>
          <w:noProof/>
          <w:sz w:val="24"/>
          <w:szCs w:val="24"/>
        </w:rPr>
        <w:t xml:space="preserve">The </w:t>
      </w:r>
      <w:r w:rsidR="00012D50" w:rsidRPr="00117709">
        <w:rPr>
          <w:noProof/>
          <w:sz w:val="24"/>
          <w:szCs w:val="24"/>
        </w:rPr>
        <w:t>Great</w:t>
      </w:r>
      <w:r w:rsidR="00A10F3B" w:rsidRPr="00117709">
        <w:rPr>
          <w:noProof/>
          <w:sz w:val="24"/>
          <w:szCs w:val="24"/>
        </w:rPr>
        <w:t>er</w:t>
      </w:r>
      <w:r w:rsidR="00012D50" w:rsidRPr="00117709">
        <w:rPr>
          <w:noProof/>
          <w:sz w:val="24"/>
          <w:szCs w:val="24"/>
        </w:rPr>
        <w:t xml:space="preserve"> London can be clustered into five communities </w:t>
      </w:r>
      <w:r w:rsidR="00A10F3B" w:rsidRPr="00117709">
        <w:rPr>
          <w:noProof/>
          <w:sz w:val="24"/>
          <w:szCs w:val="24"/>
        </w:rPr>
        <w:t>based on</w:t>
      </w:r>
      <w:r w:rsidR="00012D50" w:rsidRPr="00117709">
        <w:rPr>
          <w:noProof/>
          <w:sz w:val="24"/>
          <w:szCs w:val="24"/>
        </w:rPr>
        <w:t xml:space="preserve"> the characteristics of passengers’ travel patterns.</w:t>
      </w:r>
    </w:p>
    <w:p w14:paraId="47A20217" w14:textId="116B8826" w:rsidR="00012D50" w:rsidRPr="00117709" w:rsidRDefault="00A10F3B" w:rsidP="005C60FF">
      <w:pPr>
        <w:pStyle w:val="ListParagraph"/>
        <w:numPr>
          <w:ilvl w:val="0"/>
          <w:numId w:val="25"/>
        </w:numPr>
        <w:spacing w:line="276" w:lineRule="auto"/>
        <w:jc w:val="both"/>
        <w:rPr>
          <w:noProof/>
          <w:sz w:val="24"/>
          <w:szCs w:val="24"/>
        </w:rPr>
      </w:pPr>
      <w:r w:rsidRPr="00117709">
        <w:rPr>
          <w:noProof/>
          <w:sz w:val="24"/>
          <w:szCs w:val="24"/>
        </w:rPr>
        <w:t>T</w:t>
      </w:r>
      <w:r w:rsidR="00012D50" w:rsidRPr="00117709">
        <w:rPr>
          <w:noProof/>
          <w:sz w:val="24"/>
          <w:szCs w:val="24"/>
        </w:rPr>
        <w:t xml:space="preserve">he dynamics </w:t>
      </w:r>
      <w:r w:rsidRPr="00117709">
        <w:rPr>
          <w:noProof/>
          <w:sz w:val="24"/>
          <w:szCs w:val="24"/>
        </w:rPr>
        <w:t>of</w:t>
      </w:r>
      <w:r w:rsidR="00012D50" w:rsidRPr="00117709">
        <w:rPr>
          <w:noProof/>
          <w:sz w:val="24"/>
          <w:szCs w:val="24"/>
        </w:rPr>
        <w:t xml:space="preserve"> structur</w:t>
      </w:r>
      <w:r w:rsidRPr="00117709">
        <w:rPr>
          <w:noProof/>
          <w:sz w:val="24"/>
          <w:szCs w:val="24"/>
        </w:rPr>
        <w:t>al</w:t>
      </w:r>
      <w:r w:rsidR="00012D50" w:rsidRPr="00117709">
        <w:rPr>
          <w:noProof/>
          <w:sz w:val="24"/>
          <w:szCs w:val="24"/>
        </w:rPr>
        <w:t xml:space="preserve"> change in different urban clusters differ both in terms of changing intensity and potential motivation.</w:t>
      </w:r>
    </w:p>
    <w:p w14:paraId="223DB936" w14:textId="326130D5" w:rsidR="00012D50" w:rsidRPr="00117709" w:rsidRDefault="00A10F3B" w:rsidP="005C60FF">
      <w:pPr>
        <w:pStyle w:val="ListParagraph"/>
        <w:numPr>
          <w:ilvl w:val="0"/>
          <w:numId w:val="25"/>
        </w:numPr>
        <w:spacing w:line="276" w:lineRule="auto"/>
        <w:jc w:val="both"/>
        <w:rPr>
          <w:noProof/>
          <w:sz w:val="24"/>
          <w:szCs w:val="24"/>
        </w:rPr>
      </w:pPr>
      <w:r w:rsidRPr="00117709">
        <w:rPr>
          <w:noProof/>
          <w:sz w:val="24"/>
          <w:szCs w:val="24"/>
        </w:rPr>
        <w:t>E</w:t>
      </w:r>
      <w:r w:rsidR="00012D50" w:rsidRPr="00117709">
        <w:rPr>
          <w:noProof/>
          <w:sz w:val="24"/>
          <w:szCs w:val="24"/>
        </w:rPr>
        <w:t>mployment density and residential densities are the main indicators affect</w:t>
      </w:r>
      <w:r w:rsidRPr="00117709">
        <w:rPr>
          <w:noProof/>
          <w:sz w:val="24"/>
          <w:szCs w:val="24"/>
        </w:rPr>
        <w:t>ing</w:t>
      </w:r>
      <w:r w:rsidR="00012D50" w:rsidRPr="00117709">
        <w:rPr>
          <w:noProof/>
          <w:sz w:val="24"/>
          <w:szCs w:val="24"/>
        </w:rPr>
        <w:t xml:space="preserve"> the movement </w:t>
      </w:r>
      <w:r w:rsidR="00846D23">
        <w:rPr>
          <w:noProof/>
          <w:sz w:val="24"/>
          <w:szCs w:val="24"/>
        </w:rPr>
        <w:t xml:space="preserve">of </w:t>
      </w:r>
      <w:r w:rsidR="00012D50" w:rsidRPr="00117709">
        <w:rPr>
          <w:noProof/>
          <w:sz w:val="24"/>
          <w:szCs w:val="24"/>
        </w:rPr>
        <w:t xml:space="preserve">and interaction </w:t>
      </w:r>
      <w:r w:rsidR="00846D23">
        <w:rPr>
          <w:noProof/>
          <w:sz w:val="24"/>
          <w:szCs w:val="24"/>
        </w:rPr>
        <w:t>between</w:t>
      </w:r>
      <w:r w:rsidR="00012D50" w:rsidRPr="00117709">
        <w:rPr>
          <w:noProof/>
          <w:sz w:val="24"/>
          <w:szCs w:val="24"/>
        </w:rPr>
        <w:t xml:space="preserve"> Londoners in different areas</w:t>
      </w:r>
      <w:r w:rsidR="002949F2" w:rsidRPr="00117709">
        <w:rPr>
          <w:noProof/>
          <w:sz w:val="24"/>
          <w:szCs w:val="24"/>
        </w:rPr>
        <w:t>.</w:t>
      </w:r>
    </w:p>
    <w:p w14:paraId="14B3A0AB" w14:textId="77777777" w:rsidR="0079591C" w:rsidRDefault="0079591C" w:rsidP="005C60FF">
      <w:pPr>
        <w:spacing w:line="276" w:lineRule="auto"/>
        <w:rPr>
          <w:noProof/>
        </w:rPr>
        <w:sectPr w:rsidR="0079591C" w:rsidSect="00F202B6">
          <w:footerReference w:type="default" r:id="rId12"/>
          <w:pgSz w:w="11900" w:h="16840"/>
          <w:pgMar w:top="1440" w:right="1440" w:bottom="1440" w:left="1440" w:header="720" w:footer="720" w:gutter="0"/>
          <w:cols w:space="720"/>
          <w:docGrid w:linePitch="360"/>
        </w:sectPr>
      </w:pPr>
    </w:p>
    <w:p w14:paraId="274932F9" w14:textId="39E73351" w:rsidR="00B91EF8" w:rsidRPr="000327F8" w:rsidRDefault="00B91EF8" w:rsidP="005C60FF">
      <w:pPr>
        <w:pStyle w:val="Heading1"/>
        <w:spacing w:line="276" w:lineRule="auto"/>
        <w:rPr>
          <w:szCs w:val="24"/>
        </w:rPr>
      </w:pPr>
      <w:r w:rsidRPr="000327F8">
        <w:rPr>
          <w:szCs w:val="24"/>
        </w:rPr>
        <w:lastRenderedPageBreak/>
        <w:t>Introduction </w:t>
      </w:r>
    </w:p>
    <w:p w14:paraId="408F78C3" w14:textId="0B21299D" w:rsidR="00FA3D8D" w:rsidRPr="00F21792" w:rsidRDefault="00265B52" w:rsidP="00FA3D8D">
      <w:pPr>
        <w:spacing w:line="276" w:lineRule="auto"/>
        <w:ind w:firstLine="357"/>
        <w:jc w:val="both"/>
        <w:rPr>
          <w:color w:val="000000" w:themeColor="text1"/>
        </w:rPr>
      </w:pPr>
      <w:r>
        <w:rPr>
          <w:color w:val="000000" w:themeColor="text1"/>
        </w:rPr>
        <w:t xml:space="preserve">Parr </w:t>
      </w:r>
      <w:r w:rsidR="00BF3C61">
        <w:rPr>
          <w:noProof/>
          <w:color w:val="000000" w:themeColor="text1"/>
        </w:rPr>
        <w:t>(2014)</w:t>
      </w:r>
      <w:r>
        <w:rPr>
          <w:color w:val="000000" w:themeColor="text1"/>
        </w:rPr>
        <w:t xml:space="preserve"> </w:t>
      </w:r>
      <w:r w:rsidR="00846D23">
        <w:rPr>
          <w:color w:val="000000" w:themeColor="text1"/>
        </w:rPr>
        <w:t xml:space="preserve">asserted </w:t>
      </w:r>
      <w:r>
        <w:rPr>
          <w:color w:val="000000" w:themeColor="text1"/>
        </w:rPr>
        <w:t>that “[</w:t>
      </w:r>
      <w:r w:rsidR="008A1CA8" w:rsidRPr="00917790">
        <w:rPr>
          <w:color w:val="000000" w:themeColor="text1"/>
        </w:rPr>
        <w:t>U</w:t>
      </w:r>
      <w:r>
        <w:rPr>
          <w:color w:val="000000" w:themeColor="text1"/>
        </w:rPr>
        <w:t>]</w:t>
      </w:r>
      <w:proofErr w:type="spellStart"/>
      <w:r w:rsidR="008A1CA8" w:rsidRPr="00917790">
        <w:rPr>
          <w:color w:val="000000" w:themeColor="text1"/>
        </w:rPr>
        <w:t>rban</w:t>
      </w:r>
      <w:proofErr w:type="spellEnd"/>
      <w:r w:rsidR="008A1CA8" w:rsidRPr="00917790">
        <w:rPr>
          <w:color w:val="000000" w:themeColor="text1"/>
        </w:rPr>
        <w:t xml:space="preserve"> structure is concerned with the organisation and functioning of markets for goods and factors of production</w:t>
      </w:r>
      <w:r w:rsidR="008D6A8D">
        <w:rPr>
          <w:color w:val="000000" w:themeColor="text1"/>
        </w:rPr>
        <w:t>”</w:t>
      </w:r>
      <w:r w:rsidR="00846D23">
        <w:rPr>
          <w:color w:val="000000" w:themeColor="text1"/>
        </w:rPr>
        <w:t>.</w:t>
      </w:r>
      <w:r w:rsidR="008D6A8D">
        <w:rPr>
          <w:color w:val="000000" w:themeColor="text1"/>
        </w:rPr>
        <w:t xml:space="preserve"> </w:t>
      </w:r>
      <w:r w:rsidR="00C93D86">
        <w:rPr>
          <w:color w:val="000000" w:themeColor="text1"/>
        </w:rPr>
        <w:t>This</w:t>
      </w:r>
      <w:r w:rsidR="008A1CA8" w:rsidRPr="00917790">
        <w:rPr>
          <w:color w:val="000000" w:themeColor="text1"/>
        </w:rPr>
        <w:t xml:space="preserve"> </w:t>
      </w:r>
      <w:r w:rsidR="00B450E0">
        <w:rPr>
          <w:color w:val="000000" w:themeColor="text1"/>
        </w:rPr>
        <w:t>underscores</w:t>
      </w:r>
      <w:r w:rsidR="00B450E0" w:rsidRPr="00917790">
        <w:rPr>
          <w:color w:val="000000" w:themeColor="text1"/>
        </w:rPr>
        <w:t xml:space="preserve"> </w:t>
      </w:r>
      <w:r w:rsidR="008A1CA8" w:rsidRPr="00917790">
        <w:rPr>
          <w:color w:val="000000" w:themeColor="text1"/>
        </w:rPr>
        <w:t>the fact</w:t>
      </w:r>
      <w:r w:rsidR="000D533A">
        <w:rPr>
          <w:color w:val="000000" w:themeColor="text1"/>
        </w:rPr>
        <w:t xml:space="preserve"> that </w:t>
      </w:r>
      <w:r w:rsidR="008A1CA8" w:rsidRPr="00917790">
        <w:rPr>
          <w:color w:val="000000" w:themeColor="text1"/>
        </w:rPr>
        <w:t>the regional economy does not o</w:t>
      </w:r>
      <w:r w:rsidR="00110789">
        <w:rPr>
          <w:color w:val="000000" w:themeColor="text1"/>
        </w:rPr>
        <w:t xml:space="preserve">perate at a single point and is </w:t>
      </w:r>
      <w:r w:rsidR="0010334A">
        <w:rPr>
          <w:color w:val="000000" w:themeColor="text1"/>
        </w:rPr>
        <w:t>distributed unevenly</w:t>
      </w:r>
      <w:r w:rsidR="008A1CA8" w:rsidRPr="00917790">
        <w:rPr>
          <w:color w:val="000000" w:themeColor="text1"/>
        </w:rPr>
        <w:t xml:space="preserve"> over space. Urban structure</w:t>
      </w:r>
      <w:r>
        <w:rPr>
          <w:color w:val="000000" w:themeColor="text1"/>
        </w:rPr>
        <w:t>, therefore,</w:t>
      </w:r>
      <w:r w:rsidR="008A1CA8" w:rsidRPr="00917790">
        <w:rPr>
          <w:color w:val="000000" w:themeColor="text1"/>
        </w:rPr>
        <w:t xml:space="preserve"> </w:t>
      </w:r>
      <w:proofErr w:type="gramStart"/>
      <w:r w:rsidR="008A1CA8" w:rsidRPr="00917790">
        <w:rPr>
          <w:color w:val="000000" w:themeColor="text1"/>
        </w:rPr>
        <w:t>can be seen as</w:t>
      </w:r>
      <w:proofErr w:type="gramEnd"/>
      <w:r w:rsidR="008A1CA8" w:rsidRPr="00917790">
        <w:rPr>
          <w:color w:val="000000" w:themeColor="text1"/>
        </w:rPr>
        <w:t xml:space="preserve"> a reflection of the locational charact</w:t>
      </w:r>
      <w:r>
        <w:rPr>
          <w:color w:val="000000" w:themeColor="text1"/>
        </w:rPr>
        <w:t>eristics of economic activities</w:t>
      </w:r>
      <w:r w:rsidR="00B24D2E">
        <w:rPr>
          <w:color w:val="000000" w:themeColor="text1"/>
        </w:rPr>
        <w:t xml:space="preserve">. </w:t>
      </w:r>
      <w:r>
        <w:rPr>
          <w:color w:val="000000" w:themeColor="text1"/>
        </w:rPr>
        <w:t>Th</w:t>
      </w:r>
      <w:r w:rsidR="00966D88">
        <w:rPr>
          <w:color w:val="000000" w:themeColor="text1"/>
        </w:rPr>
        <w:t>is point</w:t>
      </w:r>
      <w:r>
        <w:rPr>
          <w:color w:val="000000" w:themeColor="text1"/>
        </w:rPr>
        <w:t xml:space="preserve"> </w:t>
      </w:r>
      <w:r w:rsidR="00F802C1">
        <w:rPr>
          <w:color w:val="000000" w:themeColor="text1"/>
        </w:rPr>
        <w:t xml:space="preserve">echoes </w:t>
      </w:r>
      <w:r w:rsidR="00C93D86">
        <w:rPr>
          <w:color w:val="000000" w:themeColor="text1"/>
        </w:rPr>
        <w:t xml:space="preserve">studies by economists that have explored </w:t>
      </w:r>
      <w:r w:rsidR="00F802C1">
        <w:rPr>
          <w:color w:val="000000" w:themeColor="text1"/>
        </w:rPr>
        <w:t xml:space="preserve">the </w:t>
      </w:r>
      <w:r w:rsidR="003777E5">
        <w:rPr>
          <w:color w:val="000000" w:themeColor="text1"/>
        </w:rPr>
        <w:t>initial</w:t>
      </w:r>
      <w:r w:rsidR="00966D88">
        <w:rPr>
          <w:color w:val="000000" w:themeColor="text1"/>
        </w:rPr>
        <w:t xml:space="preserve"> motivation </w:t>
      </w:r>
      <w:r w:rsidR="00846D23">
        <w:rPr>
          <w:color w:val="000000" w:themeColor="text1"/>
        </w:rPr>
        <w:t>for</w:t>
      </w:r>
      <w:r w:rsidR="00966D88">
        <w:rPr>
          <w:color w:val="000000" w:themeColor="text1"/>
        </w:rPr>
        <w:t xml:space="preserve"> </w:t>
      </w:r>
      <w:r w:rsidR="008C4BF8">
        <w:rPr>
          <w:color w:val="000000" w:themeColor="text1"/>
        </w:rPr>
        <w:t xml:space="preserve">studying </w:t>
      </w:r>
      <w:r w:rsidR="00966D88">
        <w:rPr>
          <w:color w:val="000000" w:themeColor="text1"/>
        </w:rPr>
        <w:t>urban structure</w:t>
      </w:r>
      <w:r w:rsidR="0046098B">
        <w:rPr>
          <w:color w:val="000000" w:themeColor="text1"/>
        </w:rPr>
        <w:t xml:space="preserve">. They </w:t>
      </w:r>
      <w:r w:rsidR="00966D88">
        <w:rPr>
          <w:color w:val="000000" w:themeColor="text1"/>
        </w:rPr>
        <w:t xml:space="preserve">aim to explore </w:t>
      </w:r>
      <w:r w:rsidR="00C93D86">
        <w:rPr>
          <w:color w:val="000000" w:themeColor="text1"/>
        </w:rPr>
        <w:t xml:space="preserve">whether </w:t>
      </w:r>
      <w:r>
        <w:rPr>
          <w:color w:val="000000" w:themeColor="text1"/>
        </w:rPr>
        <w:t xml:space="preserve">there </w:t>
      </w:r>
      <w:r w:rsidR="00C93D86">
        <w:rPr>
          <w:color w:val="000000" w:themeColor="text1"/>
        </w:rPr>
        <w:t xml:space="preserve">is </w:t>
      </w:r>
      <w:r>
        <w:rPr>
          <w:color w:val="000000" w:themeColor="text1"/>
        </w:rPr>
        <w:t xml:space="preserve">an optimal way to organise metropolitan areas to ensure </w:t>
      </w:r>
      <w:r w:rsidR="00E17165">
        <w:rPr>
          <w:color w:val="000000" w:themeColor="text1"/>
        </w:rPr>
        <w:t>faster economic development</w:t>
      </w:r>
      <w:r w:rsidR="002D6ECE">
        <w:rPr>
          <w:color w:val="000000" w:themeColor="text1"/>
        </w:rPr>
        <w:t xml:space="preserve">. For instance, </w:t>
      </w:r>
      <w:r w:rsidR="002F19A5">
        <w:rPr>
          <w:color w:val="000000" w:themeColor="text1"/>
        </w:rPr>
        <w:t>some stu</w:t>
      </w:r>
      <w:r w:rsidR="002F19A5" w:rsidRPr="00BF3C61">
        <w:rPr>
          <w:color w:val="000000" w:themeColor="text1"/>
        </w:rPr>
        <w:t xml:space="preserve">dies </w:t>
      </w:r>
      <w:r w:rsidR="00592225">
        <w:rPr>
          <w:noProof/>
          <w:color w:val="000000" w:themeColor="text1"/>
        </w:rPr>
        <w:t xml:space="preserve">(Gordon </w:t>
      </w:r>
      <w:r w:rsidR="002D6ECE">
        <w:rPr>
          <w:noProof/>
          <w:color w:val="000000" w:themeColor="text1"/>
        </w:rPr>
        <w:t>&amp;</w:t>
      </w:r>
      <w:r w:rsidR="00592225">
        <w:rPr>
          <w:noProof/>
          <w:color w:val="000000" w:themeColor="text1"/>
        </w:rPr>
        <w:t xml:space="preserve"> Richardson, 1997, Richardson, 1969)</w:t>
      </w:r>
      <w:r w:rsidR="002F19A5">
        <w:rPr>
          <w:color w:val="000000" w:themeColor="text1"/>
        </w:rPr>
        <w:t xml:space="preserve"> </w:t>
      </w:r>
      <w:r w:rsidR="00846D23">
        <w:rPr>
          <w:color w:val="000000" w:themeColor="text1"/>
        </w:rPr>
        <w:t xml:space="preserve">have </w:t>
      </w:r>
      <w:r w:rsidR="007575DE">
        <w:rPr>
          <w:color w:val="000000" w:themeColor="text1"/>
        </w:rPr>
        <w:t xml:space="preserve">found that there is </w:t>
      </w:r>
      <w:r w:rsidR="009B7336">
        <w:rPr>
          <w:color w:val="000000" w:themeColor="text1"/>
        </w:rPr>
        <w:t xml:space="preserve">a </w:t>
      </w:r>
      <w:r w:rsidR="007575DE">
        <w:rPr>
          <w:color w:val="000000" w:themeColor="text1"/>
        </w:rPr>
        <w:t>significant relation</w:t>
      </w:r>
      <w:r w:rsidR="002D6ECE">
        <w:rPr>
          <w:color w:val="000000" w:themeColor="text1"/>
        </w:rPr>
        <w:t>ship</w:t>
      </w:r>
      <w:r w:rsidR="007575DE">
        <w:rPr>
          <w:color w:val="000000" w:themeColor="text1"/>
        </w:rPr>
        <w:t xml:space="preserve"> </w:t>
      </w:r>
      <w:r w:rsidR="007575DE" w:rsidRPr="00917790">
        <w:rPr>
          <w:color w:val="000000" w:themeColor="text1"/>
        </w:rPr>
        <w:t>between metropolitan spatial structure and economic growth</w:t>
      </w:r>
      <w:r w:rsidR="00846D23">
        <w:rPr>
          <w:color w:val="000000" w:themeColor="text1"/>
        </w:rPr>
        <w:t>,</w:t>
      </w:r>
      <w:r w:rsidR="007575DE" w:rsidRPr="00917790">
        <w:rPr>
          <w:color w:val="000000" w:themeColor="text1"/>
        </w:rPr>
        <w:t xml:space="preserve"> depend</w:t>
      </w:r>
      <w:r w:rsidR="002D6ECE">
        <w:rPr>
          <w:color w:val="000000" w:themeColor="text1"/>
        </w:rPr>
        <w:t>ing</w:t>
      </w:r>
      <w:r w:rsidR="007575DE" w:rsidRPr="00917790">
        <w:rPr>
          <w:color w:val="000000" w:themeColor="text1"/>
        </w:rPr>
        <w:t xml:space="preserve"> on metropolitan </w:t>
      </w:r>
      <w:r w:rsidR="007575DE">
        <w:rPr>
          <w:color w:val="000000" w:themeColor="text1"/>
        </w:rPr>
        <w:t xml:space="preserve">size and its structural organisation. </w:t>
      </w:r>
      <w:r w:rsidR="002D6ECE">
        <w:rPr>
          <w:color w:val="000000" w:themeColor="text1"/>
        </w:rPr>
        <w:t>Inevitably</w:t>
      </w:r>
      <w:r w:rsidR="00B74803">
        <w:rPr>
          <w:color w:val="000000" w:themeColor="text1"/>
        </w:rPr>
        <w:t xml:space="preserve">, the trade-off or cost of economic agglomerations can also cause </w:t>
      </w:r>
      <w:r w:rsidR="00C93D86">
        <w:rPr>
          <w:color w:val="000000" w:themeColor="text1"/>
        </w:rPr>
        <w:t xml:space="preserve">significant problems </w:t>
      </w:r>
      <w:r w:rsidR="003777E5">
        <w:rPr>
          <w:color w:val="000000" w:themeColor="text1"/>
        </w:rPr>
        <w:t>concerning</w:t>
      </w:r>
      <w:r w:rsidR="00B74803">
        <w:rPr>
          <w:color w:val="000000" w:themeColor="text1"/>
        </w:rPr>
        <w:t xml:space="preserve"> urban de</w:t>
      </w:r>
      <w:r w:rsidR="00AC099B">
        <w:rPr>
          <w:color w:val="000000" w:themeColor="text1"/>
        </w:rPr>
        <w:t>velopment.</w:t>
      </w:r>
      <w:r w:rsidR="009B7336">
        <w:rPr>
          <w:color w:val="000000" w:themeColor="text1"/>
        </w:rPr>
        <w:t xml:space="preserve"> Scholars</w:t>
      </w:r>
      <w:r w:rsidR="002D6ECE">
        <w:rPr>
          <w:color w:val="000000" w:themeColor="text1"/>
        </w:rPr>
        <w:t>,</w:t>
      </w:r>
      <w:r w:rsidR="009B7336">
        <w:rPr>
          <w:color w:val="000000" w:themeColor="text1"/>
        </w:rPr>
        <w:t xml:space="preserve"> </w:t>
      </w:r>
      <w:r w:rsidR="002D6ECE">
        <w:rPr>
          <w:color w:val="000000" w:themeColor="text1"/>
        </w:rPr>
        <w:t xml:space="preserve">such as </w:t>
      </w:r>
      <w:r w:rsidR="00AC099B" w:rsidRPr="00917790">
        <w:rPr>
          <w:color w:val="000000" w:themeColor="text1"/>
        </w:rPr>
        <w:t xml:space="preserve">Lee and Gordon </w:t>
      </w:r>
      <w:r w:rsidR="00AC099B" w:rsidRPr="00917790">
        <w:rPr>
          <w:noProof/>
          <w:color w:val="000000" w:themeColor="text1"/>
        </w:rPr>
        <w:t>(2007)</w:t>
      </w:r>
      <w:r w:rsidR="002D6ECE">
        <w:rPr>
          <w:color w:val="000000" w:themeColor="text1"/>
        </w:rPr>
        <w:t>,</w:t>
      </w:r>
      <w:r w:rsidR="00AC099B" w:rsidRPr="00917790">
        <w:rPr>
          <w:color w:val="000000" w:themeColor="text1"/>
        </w:rPr>
        <w:t xml:space="preserve"> </w:t>
      </w:r>
      <w:r w:rsidR="00C93D86">
        <w:rPr>
          <w:color w:val="000000" w:themeColor="text1"/>
        </w:rPr>
        <w:t xml:space="preserve">have </w:t>
      </w:r>
      <w:r w:rsidR="00AC099B">
        <w:rPr>
          <w:color w:val="000000" w:themeColor="text1"/>
        </w:rPr>
        <w:t>highlighted that</w:t>
      </w:r>
      <w:r w:rsidR="00AC099B" w:rsidRPr="00917790">
        <w:rPr>
          <w:color w:val="000000" w:themeColor="text1"/>
        </w:rPr>
        <w:t xml:space="preserve"> people living in large cities</w:t>
      </w:r>
      <w:r w:rsidR="00AC099B">
        <w:rPr>
          <w:color w:val="000000" w:themeColor="text1"/>
        </w:rPr>
        <w:t xml:space="preserve"> are more likely to</w:t>
      </w:r>
      <w:r w:rsidR="00AC099B" w:rsidRPr="00917790">
        <w:rPr>
          <w:color w:val="000000" w:themeColor="text1"/>
        </w:rPr>
        <w:t xml:space="preserve"> suf</w:t>
      </w:r>
      <w:r w:rsidR="00E47856">
        <w:rPr>
          <w:color w:val="000000" w:themeColor="text1"/>
        </w:rPr>
        <w:t xml:space="preserve">fer from negative externalities. </w:t>
      </w:r>
      <w:r w:rsidR="00C76F0A">
        <w:rPr>
          <w:color w:val="000000" w:themeColor="text1"/>
        </w:rPr>
        <w:t xml:space="preserve">Therefore, the research agenda of </w:t>
      </w:r>
      <w:r w:rsidR="002D6ECE">
        <w:rPr>
          <w:color w:val="000000" w:themeColor="text1"/>
        </w:rPr>
        <w:t xml:space="preserve">the </w:t>
      </w:r>
      <w:r w:rsidR="00C76F0A">
        <w:rPr>
          <w:color w:val="000000" w:themeColor="text1"/>
        </w:rPr>
        <w:t>urban structure has shift</w:t>
      </w:r>
      <w:r w:rsidR="00AC099B">
        <w:rPr>
          <w:color w:val="000000" w:themeColor="text1"/>
        </w:rPr>
        <w:t>ed to</w:t>
      </w:r>
      <w:r w:rsidR="00044838">
        <w:rPr>
          <w:color w:val="000000" w:themeColor="text1"/>
        </w:rPr>
        <w:t>wards</w:t>
      </w:r>
      <w:r w:rsidR="00AC099B">
        <w:rPr>
          <w:color w:val="000000" w:themeColor="text1"/>
        </w:rPr>
        <w:t xml:space="preserve"> a more comprehensive </w:t>
      </w:r>
      <w:r w:rsidR="0030098D">
        <w:rPr>
          <w:color w:val="000000" w:themeColor="text1"/>
        </w:rPr>
        <w:t xml:space="preserve">interpretation of </w:t>
      </w:r>
      <w:r w:rsidR="00C93D86">
        <w:rPr>
          <w:color w:val="000000" w:themeColor="text1"/>
        </w:rPr>
        <w:t xml:space="preserve">the </w:t>
      </w:r>
      <w:r w:rsidR="00A73410">
        <w:rPr>
          <w:color w:val="000000" w:themeColor="text1"/>
        </w:rPr>
        <w:t>‘</w:t>
      </w:r>
      <w:r w:rsidR="0030098D">
        <w:rPr>
          <w:color w:val="000000" w:themeColor="text1"/>
        </w:rPr>
        <w:t>optimal</w:t>
      </w:r>
      <w:r w:rsidR="00A73410">
        <w:rPr>
          <w:color w:val="000000" w:themeColor="text1"/>
        </w:rPr>
        <w:t>’</w:t>
      </w:r>
      <w:r w:rsidR="0030098D">
        <w:rPr>
          <w:color w:val="000000" w:themeColor="text1"/>
        </w:rPr>
        <w:t xml:space="preserve"> urban structure. </w:t>
      </w:r>
      <w:r w:rsidR="00E47856">
        <w:t>This topic has also attracted great interest from urban planners, geographers and policymakers, particularly in the last two decades</w:t>
      </w:r>
      <w:r w:rsidR="00C93D86">
        <w:t>, b</w:t>
      </w:r>
      <w:r w:rsidR="00E47856">
        <w:t>ecause s</w:t>
      </w:r>
      <w:r w:rsidR="00E47856" w:rsidRPr="00E15AED">
        <w:t xml:space="preserve">patial structure exerts </w:t>
      </w:r>
      <w:r w:rsidR="00C93D86">
        <w:t xml:space="preserve">a </w:t>
      </w:r>
      <w:r w:rsidR="00E47856" w:rsidRPr="00E15AED">
        <w:t>strong influence on people’s daily life, economic performance</w:t>
      </w:r>
      <w:r w:rsidR="00E47856">
        <w:t xml:space="preserve"> </w:t>
      </w:r>
      <w:r w:rsidR="00592225">
        <w:rPr>
          <w:noProof/>
        </w:rPr>
        <w:t xml:space="preserve">(Duranton, 2000, Lee </w:t>
      </w:r>
      <w:r w:rsidR="002D6ECE">
        <w:rPr>
          <w:noProof/>
        </w:rPr>
        <w:t>&amp;</w:t>
      </w:r>
      <w:r w:rsidR="00592225">
        <w:rPr>
          <w:noProof/>
        </w:rPr>
        <w:t xml:space="preserve"> Gordon, 2007, Wu </w:t>
      </w:r>
      <w:r w:rsidR="002D6ECE">
        <w:rPr>
          <w:noProof/>
        </w:rPr>
        <w:t xml:space="preserve">&amp; </w:t>
      </w:r>
      <w:r w:rsidR="00592225">
        <w:rPr>
          <w:noProof/>
        </w:rPr>
        <w:t>Yeh, 1999)</w:t>
      </w:r>
      <w:r w:rsidR="00E47856" w:rsidRPr="00E15AED">
        <w:t>, social equity</w:t>
      </w:r>
      <w:r w:rsidR="00E47856">
        <w:t xml:space="preserve"> </w:t>
      </w:r>
      <w:r w:rsidR="00E47856">
        <w:rPr>
          <w:noProof/>
        </w:rPr>
        <w:t>(Burton, 2000</w:t>
      </w:r>
      <w:r w:rsidR="00664CCD">
        <w:rPr>
          <w:noProof/>
        </w:rPr>
        <w:t xml:space="preserve">, Cao &amp; Hickman, 2019, </w:t>
      </w:r>
      <w:r w:rsidR="0079591C">
        <w:rPr>
          <w:noProof/>
        </w:rPr>
        <w:t>Cao et al., 2019</w:t>
      </w:r>
      <w:r w:rsidR="00846D23">
        <w:rPr>
          <w:noProof/>
        </w:rPr>
        <w:t>, Cuthill et al., 2019</w:t>
      </w:r>
      <w:r w:rsidR="00E47856">
        <w:rPr>
          <w:noProof/>
        </w:rPr>
        <w:t>)</w:t>
      </w:r>
      <w:r w:rsidR="00E47856" w:rsidRPr="00E15AED">
        <w:t xml:space="preserve">, </w:t>
      </w:r>
      <w:r w:rsidR="00E47856">
        <w:t xml:space="preserve">and </w:t>
      </w:r>
      <w:r w:rsidR="00E47856" w:rsidRPr="00F21792">
        <w:rPr>
          <w:color w:val="000000" w:themeColor="text1"/>
        </w:rPr>
        <w:t xml:space="preserve">sustainable urban development </w:t>
      </w:r>
      <w:r w:rsidR="00592225" w:rsidRPr="00F21792">
        <w:rPr>
          <w:color w:val="000000" w:themeColor="text1"/>
        </w:rPr>
        <w:t xml:space="preserve">(Anas et al., 1998, </w:t>
      </w:r>
      <w:proofErr w:type="spellStart"/>
      <w:r w:rsidR="00592225" w:rsidRPr="00F21792">
        <w:rPr>
          <w:color w:val="000000" w:themeColor="text1"/>
        </w:rPr>
        <w:t>Meijers</w:t>
      </w:r>
      <w:proofErr w:type="spellEnd"/>
      <w:r w:rsidR="00592225" w:rsidRPr="00F21792">
        <w:rPr>
          <w:color w:val="000000" w:themeColor="text1"/>
        </w:rPr>
        <w:t xml:space="preserve"> </w:t>
      </w:r>
      <w:r w:rsidR="002D6ECE" w:rsidRPr="00F21792">
        <w:rPr>
          <w:color w:val="000000" w:themeColor="text1"/>
        </w:rPr>
        <w:t xml:space="preserve">&amp; </w:t>
      </w:r>
      <w:r w:rsidR="00592225" w:rsidRPr="00F21792">
        <w:rPr>
          <w:color w:val="000000" w:themeColor="text1"/>
        </w:rPr>
        <w:t>Burger, 2010, Sun et al., 2016)</w:t>
      </w:r>
      <w:r w:rsidR="00E47856" w:rsidRPr="00F21792">
        <w:rPr>
          <w:color w:val="000000" w:themeColor="text1"/>
        </w:rPr>
        <w:t>.</w:t>
      </w:r>
      <w:r w:rsidR="009630EC" w:rsidRPr="00F21792">
        <w:rPr>
          <w:color w:val="000000" w:themeColor="text1"/>
        </w:rPr>
        <w:t xml:space="preserve"> </w:t>
      </w:r>
    </w:p>
    <w:p w14:paraId="394CB060" w14:textId="29AC19D0" w:rsidR="00E47856" w:rsidRPr="00FA3D8D" w:rsidRDefault="00FA3D8D" w:rsidP="00117709">
      <w:pPr>
        <w:pStyle w:val="p1"/>
        <w:spacing w:line="276" w:lineRule="auto"/>
        <w:jc w:val="both"/>
        <w:rPr>
          <w:color w:val="000000" w:themeColor="text1"/>
        </w:rPr>
      </w:pPr>
      <w:r>
        <w:rPr>
          <w:rFonts w:ascii="Times New Roman" w:eastAsia="SimSun" w:hAnsi="Times New Roman"/>
          <w:color w:val="000000" w:themeColor="text1"/>
          <w:sz w:val="24"/>
          <w:szCs w:val="24"/>
        </w:rPr>
        <w:t xml:space="preserve">       </w:t>
      </w:r>
      <w:r w:rsidR="008D6A8D" w:rsidRPr="00F21792">
        <w:rPr>
          <w:rFonts w:ascii="Times New Roman" w:eastAsia="SimSun" w:hAnsi="Times New Roman"/>
          <w:color w:val="000000" w:themeColor="text1"/>
          <w:sz w:val="24"/>
          <w:szCs w:val="24"/>
        </w:rPr>
        <w:t>Recent</w:t>
      </w:r>
      <w:r w:rsidR="0030098D" w:rsidRPr="00F21792">
        <w:rPr>
          <w:rFonts w:ascii="Times New Roman" w:eastAsia="SimSun" w:hAnsi="Times New Roman"/>
          <w:color w:val="000000" w:themeColor="text1"/>
          <w:sz w:val="24"/>
          <w:szCs w:val="24"/>
        </w:rPr>
        <w:t xml:space="preserve"> debates on urban </w:t>
      </w:r>
      <w:r w:rsidR="0030098D" w:rsidRPr="00FA3D8D">
        <w:rPr>
          <w:rFonts w:ascii="Times New Roman" w:eastAsia="SimSun" w:hAnsi="Times New Roman"/>
          <w:color w:val="000000" w:themeColor="text1"/>
          <w:sz w:val="24"/>
          <w:szCs w:val="24"/>
        </w:rPr>
        <w:t>structure</w:t>
      </w:r>
      <w:r w:rsidR="008D1ABF" w:rsidRPr="00FA3D8D">
        <w:rPr>
          <w:rFonts w:ascii="Times New Roman" w:eastAsia="SimSun" w:hAnsi="Times New Roman"/>
          <w:color w:val="000000" w:themeColor="text1"/>
          <w:sz w:val="24"/>
          <w:szCs w:val="24"/>
        </w:rPr>
        <w:t xml:space="preserve"> </w:t>
      </w:r>
      <w:r w:rsidR="00491A3C" w:rsidRPr="00FA3D8D">
        <w:rPr>
          <w:rFonts w:ascii="Times New Roman" w:eastAsia="SimSun" w:hAnsi="Times New Roman"/>
          <w:color w:val="000000" w:themeColor="text1"/>
          <w:sz w:val="24"/>
          <w:szCs w:val="24"/>
        </w:rPr>
        <w:t>have</w:t>
      </w:r>
      <w:r w:rsidR="00C93D86" w:rsidRPr="00FA3D8D">
        <w:rPr>
          <w:rFonts w:ascii="Times New Roman" w:eastAsia="SimSun" w:hAnsi="Times New Roman"/>
          <w:color w:val="000000" w:themeColor="text1"/>
          <w:sz w:val="24"/>
          <w:szCs w:val="24"/>
        </w:rPr>
        <w:t xml:space="preserve"> </w:t>
      </w:r>
      <w:r w:rsidR="00491A3C" w:rsidRPr="00FA3D8D">
        <w:rPr>
          <w:rFonts w:ascii="Times New Roman" w:eastAsia="SimSun" w:hAnsi="Times New Roman"/>
          <w:color w:val="000000" w:themeColor="text1"/>
          <w:sz w:val="24"/>
          <w:szCs w:val="24"/>
        </w:rPr>
        <w:t>paid</w:t>
      </w:r>
      <w:r w:rsidR="008D1ABF" w:rsidRPr="00FA3D8D">
        <w:rPr>
          <w:rFonts w:ascii="Times New Roman" w:eastAsia="SimSun" w:hAnsi="Times New Roman"/>
          <w:color w:val="000000" w:themeColor="text1"/>
          <w:sz w:val="24"/>
          <w:szCs w:val="24"/>
        </w:rPr>
        <w:t xml:space="preserve"> more attention</w:t>
      </w:r>
      <w:r w:rsidR="0030098D" w:rsidRPr="00FA3D8D">
        <w:rPr>
          <w:rFonts w:ascii="Times New Roman" w:eastAsia="SimSun" w:hAnsi="Times New Roman"/>
          <w:color w:val="000000" w:themeColor="text1"/>
          <w:sz w:val="24"/>
          <w:szCs w:val="24"/>
        </w:rPr>
        <w:t xml:space="preserve"> </w:t>
      </w:r>
      <w:r w:rsidR="008D1ABF" w:rsidRPr="00FA3D8D">
        <w:rPr>
          <w:rFonts w:ascii="Times New Roman" w:eastAsia="SimSun" w:hAnsi="Times New Roman"/>
          <w:color w:val="000000" w:themeColor="text1"/>
          <w:sz w:val="24"/>
          <w:szCs w:val="24"/>
        </w:rPr>
        <w:t xml:space="preserve">to </w:t>
      </w:r>
      <w:r w:rsidR="0030098D" w:rsidRPr="00FA3D8D">
        <w:rPr>
          <w:rFonts w:ascii="Times New Roman" w:eastAsia="SimSun" w:hAnsi="Times New Roman"/>
          <w:color w:val="000000" w:themeColor="text1"/>
          <w:sz w:val="24"/>
          <w:szCs w:val="24"/>
        </w:rPr>
        <w:t xml:space="preserve">the relation between urban structure and </w:t>
      </w:r>
      <w:r w:rsidR="00444AE6" w:rsidRPr="00FA3D8D">
        <w:rPr>
          <w:rFonts w:ascii="Times New Roman" w:eastAsia="SimSun" w:hAnsi="Times New Roman"/>
          <w:color w:val="000000" w:themeColor="text1"/>
          <w:sz w:val="24"/>
          <w:szCs w:val="24"/>
        </w:rPr>
        <w:t>its</w:t>
      </w:r>
      <w:r w:rsidR="0030098D" w:rsidRPr="00FA3D8D">
        <w:rPr>
          <w:rFonts w:ascii="Times New Roman" w:eastAsia="SimSun" w:hAnsi="Times New Roman"/>
          <w:color w:val="000000" w:themeColor="text1"/>
          <w:sz w:val="24"/>
          <w:szCs w:val="24"/>
        </w:rPr>
        <w:t xml:space="preserve"> potential </w:t>
      </w:r>
      <w:r w:rsidR="008D1ABF" w:rsidRPr="00FA3D8D">
        <w:rPr>
          <w:rFonts w:ascii="Times New Roman" w:eastAsia="SimSun" w:hAnsi="Times New Roman"/>
          <w:color w:val="000000" w:themeColor="text1"/>
          <w:sz w:val="24"/>
          <w:szCs w:val="24"/>
        </w:rPr>
        <w:t xml:space="preserve">negative </w:t>
      </w:r>
      <w:r w:rsidR="00A73410" w:rsidRPr="00FA3D8D">
        <w:rPr>
          <w:rFonts w:ascii="Times New Roman" w:eastAsia="SimSun" w:hAnsi="Times New Roman"/>
          <w:color w:val="000000" w:themeColor="text1"/>
          <w:sz w:val="24"/>
          <w:szCs w:val="24"/>
        </w:rPr>
        <w:t>side-effect</w:t>
      </w:r>
      <w:r w:rsidR="007F2D8A" w:rsidRPr="00FA3D8D">
        <w:rPr>
          <w:rFonts w:ascii="Times New Roman" w:eastAsia="SimSun" w:hAnsi="Times New Roman"/>
          <w:color w:val="000000" w:themeColor="text1"/>
          <w:sz w:val="24"/>
          <w:szCs w:val="24"/>
        </w:rPr>
        <w:t>s</w:t>
      </w:r>
      <w:r w:rsidR="00832DE5" w:rsidRPr="00FA3D8D">
        <w:rPr>
          <w:rFonts w:ascii="Times New Roman" w:eastAsia="SimSun" w:hAnsi="Times New Roman"/>
          <w:color w:val="000000" w:themeColor="text1"/>
          <w:sz w:val="24"/>
          <w:szCs w:val="24"/>
        </w:rPr>
        <w:t xml:space="preserve"> or external factors</w:t>
      </w:r>
      <w:r w:rsidR="008D1ABF" w:rsidRPr="00FA3D8D">
        <w:rPr>
          <w:rFonts w:ascii="Times New Roman" w:eastAsia="SimSun" w:hAnsi="Times New Roman"/>
          <w:color w:val="000000" w:themeColor="text1"/>
          <w:sz w:val="24"/>
          <w:szCs w:val="24"/>
        </w:rPr>
        <w:t xml:space="preserve">. </w:t>
      </w:r>
      <w:r w:rsidR="00F21792" w:rsidRPr="00FA3D8D">
        <w:rPr>
          <w:rFonts w:ascii="Times New Roman" w:eastAsia="SimSun" w:hAnsi="Times New Roman"/>
          <w:color w:val="000000" w:themeColor="text1"/>
          <w:sz w:val="24"/>
          <w:szCs w:val="24"/>
        </w:rPr>
        <w:t xml:space="preserve">For example, </w:t>
      </w:r>
      <w:proofErr w:type="spellStart"/>
      <w:r w:rsidR="00F21792" w:rsidRPr="00FA3D8D">
        <w:rPr>
          <w:rFonts w:ascii="Times New Roman" w:eastAsia="SimSun" w:hAnsi="Times New Roman"/>
          <w:color w:val="000000" w:themeColor="text1"/>
          <w:sz w:val="24"/>
          <w:szCs w:val="24"/>
        </w:rPr>
        <w:t>Echenique</w:t>
      </w:r>
      <w:proofErr w:type="spellEnd"/>
      <w:r w:rsidR="00F21792" w:rsidRPr="00FA3D8D">
        <w:rPr>
          <w:rFonts w:ascii="Times New Roman" w:eastAsia="SimSun" w:hAnsi="Times New Roman"/>
          <w:color w:val="000000" w:themeColor="text1"/>
          <w:sz w:val="24"/>
          <w:szCs w:val="24"/>
        </w:rPr>
        <w:t xml:space="preserve"> and his colleagues (2012) studied three English city regions and found the compaction </w:t>
      </w:r>
      <w:r w:rsidRPr="00FA3D8D">
        <w:rPr>
          <w:rFonts w:ascii="Times New Roman" w:eastAsia="SimSun" w:hAnsi="Times New Roman"/>
          <w:color w:val="000000" w:themeColor="text1"/>
          <w:sz w:val="24"/>
          <w:szCs w:val="24"/>
        </w:rPr>
        <w:t>show</w:t>
      </w:r>
      <w:r w:rsidR="00F21792" w:rsidRPr="00FA3D8D">
        <w:rPr>
          <w:rFonts w:ascii="Times New Roman" w:eastAsia="SimSun" w:hAnsi="Times New Roman"/>
          <w:color w:val="000000" w:themeColor="text1"/>
          <w:sz w:val="24"/>
          <w:szCs w:val="24"/>
        </w:rPr>
        <w:t xml:space="preserve"> a very modest effect on making cities more sustainable. </w:t>
      </w:r>
      <w:r w:rsidR="00491A3C" w:rsidRPr="00FA3D8D">
        <w:rPr>
          <w:rFonts w:ascii="Times New Roman" w:hAnsi="Times New Roman"/>
          <w:color w:val="000000" w:themeColor="text1"/>
          <w:sz w:val="24"/>
          <w:szCs w:val="24"/>
        </w:rPr>
        <w:t xml:space="preserve">Li et al. (2019) </w:t>
      </w:r>
      <w:r w:rsidR="00A73410" w:rsidRPr="00FA3D8D">
        <w:rPr>
          <w:rFonts w:ascii="Times New Roman" w:hAnsi="Times New Roman"/>
          <w:color w:val="000000" w:themeColor="text1"/>
          <w:sz w:val="24"/>
          <w:szCs w:val="24"/>
        </w:rPr>
        <w:t>investigate</w:t>
      </w:r>
      <w:r w:rsidR="00491A3C" w:rsidRPr="00FA3D8D">
        <w:rPr>
          <w:rFonts w:ascii="Times New Roman" w:hAnsi="Times New Roman"/>
          <w:color w:val="000000" w:themeColor="text1"/>
          <w:sz w:val="24"/>
          <w:szCs w:val="24"/>
        </w:rPr>
        <w:t xml:space="preserve">d how </w:t>
      </w:r>
      <w:r w:rsidR="00C93D86" w:rsidRPr="00FA3D8D">
        <w:rPr>
          <w:rFonts w:ascii="Times New Roman" w:hAnsi="Times New Roman"/>
          <w:color w:val="000000" w:themeColor="text1"/>
          <w:sz w:val="24"/>
          <w:szCs w:val="24"/>
        </w:rPr>
        <w:t xml:space="preserve">the degree of </w:t>
      </w:r>
      <w:r w:rsidR="00491A3C" w:rsidRPr="00117709">
        <w:rPr>
          <w:rFonts w:ascii="Times New Roman" w:hAnsi="Times New Roman"/>
          <w:sz w:val="24"/>
          <w:szCs w:val="24"/>
        </w:rPr>
        <w:t xml:space="preserve">congestion </w:t>
      </w:r>
      <w:r w:rsidR="00C93D86" w:rsidRPr="00117709">
        <w:rPr>
          <w:rFonts w:ascii="Times New Roman" w:hAnsi="Times New Roman"/>
          <w:sz w:val="24"/>
          <w:szCs w:val="24"/>
        </w:rPr>
        <w:t xml:space="preserve">is </w:t>
      </w:r>
      <w:r w:rsidR="00491A3C" w:rsidRPr="00117709">
        <w:rPr>
          <w:rFonts w:ascii="Times New Roman" w:hAnsi="Times New Roman"/>
          <w:sz w:val="24"/>
          <w:szCs w:val="24"/>
        </w:rPr>
        <w:t>associate</w:t>
      </w:r>
      <w:r w:rsidR="00C93D86" w:rsidRPr="00117709">
        <w:rPr>
          <w:rFonts w:ascii="Times New Roman" w:hAnsi="Times New Roman"/>
          <w:sz w:val="24"/>
          <w:szCs w:val="24"/>
        </w:rPr>
        <w:t>d</w:t>
      </w:r>
      <w:r w:rsidR="00491A3C" w:rsidRPr="00117709">
        <w:rPr>
          <w:rFonts w:ascii="Times New Roman" w:hAnsi="Times New Roman"/>
          <w:sz w:val="24"/>
          <w:szCs w:val="24"/>
        </w:rPr>
        <w:t xml:space="preserve"> with</w:t>
      </w:r>
      <w:r w:rsidR="00C93D86" w:rsidRPr="00117709">
        <w:rPr>
          <w:rFonts w:ascii="Times New Roman" w:hAnsi="Times New Roman"/>
          <w:sz w:val="24"/>
          <w:szCs w:val="24"/>
        </w:rPr>
        <w:t xml:space="preserve"> the</w:t>
      </w:r>
      <w:r w:rsidR="00491A3C" w:rsidRPr="00117709">
        <w:rPr>
          <w:rFonts w:ascii="Times New Roman" w:hAnsi="Times New Roman"/>
          <w:sz w:val="24"/>
          <w:szCs w:val="24"/>
        </w:rPr>
        <w:t xml:space="preserve"> urban structure of 98 Chinese cities</w:t>
      </w:r>
      <w:r w:rsidR="00664CCD" w:rsidRPr="00117709">
        <w:rPr>
          <w:rFonts w:ascii="Times New Roman" w:hAnsi="Times New Roman"/>
          <w:sz w:val="24"/>
          <w:szCs w:val="24"/>
        </w:rPr>
        <w:t>. They</w:t>
      </w:r>
      <w:r w:rsidR="00491A3C" w:rsidRPr="00117709">
        <w:rPr>
          <w:rFonts w:ascii="Times New Roman" w:hAnsi="Times New Roman"/>
          <w:sz w:val="24"/>
          <w:szCs w:val="24"/>
        </w:rPr>
        <w:t xml:space="preserve"> found that </w:t>
      </w:r>
      <w:r w:rsidR="002E0A44" w:rsidRPr="00117709">
        <w:rPr>
          <w:rFonts w:ascii="Times New Roman" w:hAnsi="Times New Roman"/>
          <w:sz w:val="24"/>
          <w:szCs w:val="24"/>
        </w:rPr>
        <w:t xml:space="preserve">traffic congestion is positively related </w:t>
      </w:r>
      <w:r w:rsidR="00C93D86" w:rsidRPr="00117709">
        <w:rPr>
          <w:rFonts w:ascii="Times New Roman" w:hAnsi="Times New Roman"/>
          <w:sz w:val="24"/>
          <w:szCs w:val="24"/>
        </w:rPr>
        <w:t xml:space="preserve">to the </w:t>
      </w:r>
      <w:r w:rsidR="002E0A44" w:rsidRPr="00117709">
        <w:rPr>
          <w:rFonts w:ascii="Times New Roman" w:hAnsi="Times New Roman"/>
          <w:sz w:val="24"/>
          <w:szCs w:val="24"/>
        </w:rPr>
        <w:t>degree of compactness</w:t>
      </w:r>
      <w:r w:rsidR="00664CCD" w:rsidRPr="00117709">
        <w:rPr>
          <w:rFonts w:ascii="Times New Roman" w:hAnsi="Times New Roman"/>
          <w:sz w:val="24"/>
          <w:szCs w:val="24"/>
        </w:rPr>
        <w:t>,</w:t>
      </w:r>
      <w:r w:rsidR="002E0A44" w:rsidRPr="00117709">
        <w:rPr>
          <w:rFonts w:ascii="Times New Roman" w:hAnsi="Times New Roman"/>
          <w:sz w:val="24"/>
          <w:szCs w:val="24"/>
        </w:rPr>
        <w:t xml:space="preserve"> but negatively related </w:t>
      </w:r>
      <w:r w:rsidR="00C93D86" w:rsidRPr="00117709">
        <w:rPr>
          <w:rFonts w:ascii="Times New Roman" w:hAnsi="Times New Roman"/>
          <w:sz w:val="24"/>
          <w:szCs w:val="24"/>
        </w:rPr>
        <w:t>to</w:t>
      </w:r>
      <w:r w:rsidR="002E0A44" w:rsidRPr="00117709">
        <w:rPr>
          <w:rFonts w:ascii="Times New Roman" w:hAnsi="Times New Roman"/>
          <w:sz w:val="24"/>
          <w:szCs w:val="24"/>
        </w:rPr>
        <w:t xml:space="preserve"> the degree of polycentricity. </w:t>
      </w:r>
      <w:r w:rsidR="00C04A0E" w:rsidRPr="00117709">
        <w:rPr>
          <w:rFonts w:ascii="Times New Roman" w:hAnsi="Times New Roman"/>
          <w:sz w:val="24"/>
          <w:szCs w:val="24"/>
        </w:rPr>
        <w:t>This finding throws doubt on the supposed advantages of compactness; as compact city policies may not be as effective as most policymakers expected</w:t>
      </w:r>
      <w:r w:rsidRPr="00117709">
        <w:rPr>
          <w:rFonts w:ascii="Times New Roman" w:hAnsi="Times New Roman"/>
          <w:sz w:val="24"/>
          <w:szCs w:val="24"/>
        </w:rPr>
        <w:t>.</w:t>
      </w:r>
      <w:r w:rsidR="00556E81" w:rsidRPr="00117709">
        <w:rPr>
          <w:rFonts w:ascii="Times New Roman" w:hAnsi="Times New Roman"/>
          <w:sz w:val="24"/>
          <w:szCs w:val="24"/>
        </w:rPr>
        <w:t xml:space="preserve"> </w:t>
      </w:r>
      <w:r w:rsidR="008D6A8D" w:rsidRPr="00117709">
        <w:rPr>
          <w:rFonts w:ascii="Times New Roman" w:hAnsi="Times New Roman"/>
          <w:sz w:val="24"/>
          <w:szCs w:val="24"/>
        </w:rPr>
        <w:t>Nevertheless</w:t>
      </w:r>
      <w:r w:rsidR="007F2D8A" w:rsidRPr="00117709">
        <w:rPr>
          <w:rFonts w:ascii="Times New Roman" w:hAnsi="Times New Roman"/>
          <w:sz w:val="24"/>
          <w:szCs w:val="24"/>
        </w:rPr>
        <w:t xml:space="preserve">, </w:t>
      </w:r>
      <w:r w:rsidR="00C93D86" w:rsidRPr="00117709">
        <w:rPr>
          <w:rFonts w:ascii="Times New Roman" w:hAnsi="Times New Roman"/>
          <w:sz w:val="24"/>
          <w:szCs w:val="24"/>
        </w:rPr>
        <w:t>regardless of</w:t>
      </w:r>
      <w:r w:rsidR="007F2D8A" w:rsidRPr="00117709">
        <w:rPr>
          <w:rFonts w:ascii="Times New Roman" w:hAnsi="Times New Roman"/>
          <w:sz w:val="24"/>
          <w:szCs w:val="24"/>
        </w:rPr>
        <w:t xml:space="preserve"> ho</w:t>
      </w:r>
      <w:r w:rsidR="000D4BAD" w:rsidRPr="00117709">
        <w:rPr>
          <w:rFonts w:ascii="Times New Roman" w:hAnsi="Times New Roman"/>
          <w:sz w:val="24"/>
          <w:szCs w:val="24"/>
        </w:rPr>
        <w:t xml:space="preserve">w </w:t>
      </w:r>
      <w:r w:rsidR="00C93D86" w:rsidRPr="00117709">
        <w:rPr>
          <w:rFonts w:ascii="Times New Roman" w:hAnsi="Times New Roman"/>
          <w:sz w:val="24"/>
          <w:szCs w:val="24"/>
        </w:rPr>
        <w:t>our</w:t>
      </w:r>
      <w:r w:rsidR="000D4BAD" w:rsidRPr="00117709">
        <w:rPr>
          <w:rFonts w:ascii="Times New Roman" w:hAnsi="Times New Roman"/>
          <w:sz w:val="24"/>
          <w:szCs w:val="24"/>
        </w:rPr>
        <w:t xml:space="preserve"> </w:t>
      </w:r>
      <w:r w:rsidR="00B572D4" w:rsidRPr="00117709">
        <w:rPr>
          <w:rFonts w:ascii="Times New Roman" w:hAnsi="Times New Roman"/>
          <w:sz w:val="24"/>
          <w:szCs w:val="24"/>
        </w:rPr>
        <w:t>understanding of the optimal urban structure</w:t>
      </w:r>
      <w:r w:rsidR="000D4BAD" w:rsidRPr="00117709">
        <w:rPr>
          <w:rFonts w:ascii="Times New Roman" w:hAnsi="Times New Roman"/>
          <w:sz w:val="24"/>
          <w:szCs w:val="24"/>
        </w:rPr>
        <w:t xml:space="preserve"> </w:t>
      </w:r>
      <w:r w:rsidR="00C93D86" w:rsidRPr="00117709">
        <w:rPr>
          <w:rFonts w:ascii="Times New Roman" w:hAnsi="Times New Roman"/>
          <w:sz w:val="24"/>
          <w:szCs w:val="24"/>
        </w:rPr>
        <w:t xml:space="preserve">has </w:t>
      </w:r>
      <w:r w:rsidR="000D4BAD" w:rsidRPr="00117709">
        <w:rPr>
          <w:rFonts w:ascii="Times New Roman" w:hAnsi="Times New Roman"/>
          <w:sz w:val="24"/>
          <w:szCs w:val="24"/>
        </w:rPr>
        <w:t>change</w:t>
      </w:r>
      <w:r w:rsidR="00C93D86" w:rsidRPr="00117709">
        <w:rPr>
          <w:rFonts w:ascii="Times New Roman" w:hAnsi="Times New Roman"/>
          <w:sz w:val="24"/>
          <w:szCs w:val="24"/>
        </w:rPr>
        <w:t>d</w:t>
      </w:r>
      <w:r w:rsidR="0098663A" w:rsidRPr="00117709">
        <w:rPr>
          <w:rFonts w:ascii="Times New Roman" w:hAnsi="Times New Roman"/>
          <w:sz w:val="24"/>
          <w:szCs w:val="24"/>
        </w:rPr>
        <w:t>, the underlying objective of analysing urban structure</w:t>
      </w:r>
      <w:r w:rsidR="007F2D8A" w:rsidRPr="00117709">
        <w:rPr>
          <w:rFonts w:ascii="Times New Roman" w:hAnsi="Times New Roman"/>
          <w:sz w:val="24"/>
          <w:szCs w:val="24"/>
        </w:rPr>
        <w:t xml:space="preserve"> remain</w:t>
      </w:r>
      <w:r w:rsidR="00C93D86" w:rsidRPr="00117709">
        <w:rPr>
          <w:rFonts w:ascii="Times New Roman" w:hAnsi="Times New Roman"/>
          <w:sz w:val="24"/>
          <w:szCs w:val="24"/>
        </w:rPr>
        <w:t>s</w:t>
      </w:r>
      <w:r w:rsidR="007F2D8A" w:rsidRPr="00117709">
        <w:rPr>
          <w:rFonts w:ascii="Times New Roman" w:hAnsi="Times New Roman"/>
          <w:sz w:val="24"/>
          <w:szCs w:val="24"/>
        </w:rPr>
        <w:t xml:space="preserve"> </w:t>
      </w:r>
      <w:r w:rsidR="00C93D86" w:rsidRPr="00117709">
        <w:rPr>
          <w:rFonts w:ascii="Times New Roman" w:hAnsi="Times New Roman"/>
          <w:sz w:val="24"/>
          <w:szCs w:val="24"/>
        </w:rPr>
        <w:t>the same</w:t>
      </w:r>
      <w:r w:rsidR="007F2D8A" w:rsidRPr="00117709">
        <w:rPr>
          <w:rFonts w:ascii="Times New Roman" w:hAnsi="Times New Roman"/>
          <w:sz w:val="24"/>
          <w:szCs w:val="24"/>
        </w:rPr>
        <w:t xml:space="preserve">, that </w:t>
      </w:r>
      <w:r w:rsidR="00C64E49" w:rsidRPr="00117709">
        <w:rPr>
          <w:rFonts w:ascii="Times New Roman" w:hAnsi="Times New Roman"/>
          <w:sz w:val="24"/>
          <w:szCs w:val="24"/>
        </w:rPr>
        <w:t>is</w:t>
      </w:r>
      <w:r w:rsidR="00C93D86" w:rsidRPr="00117709">
        <w:rPr>
          <w:rFonts w:ascii="Times New Roman" w:hAnsi="Times New Roman"/>
          <w:sz w:val="24"/>
          <w:szCs w:val="24"/>
        </w:rPr>
        <w:t>,</w:t>
      </w:r>
      <w:r w:rsidR="007F2D8A" w:rsidRPr="00117709">
        <w:rPr>
          <w:rFonts w:ascii="Times New Roman" w:hAnsi="Times New Roman"/>
          <w:sz w:val="24"/>
          <w:szCs w:val="24"/>
        </w:rPr>
        <w:t xml:space="preserve"> </w:t>
      </w:r>
      <w:r w:rsidR="00B34CD0" w:rsidRPr="00117709">
        <w:rPr>
          <w:rFonts w:ascii="Times New Roman" w:hAnsi="Times New Roman"/>
          <w:sz w:val="24"/>
          <w:szCs w:val="24"/>
        </w:rPr>
        <w:t xml:space="preserve">providing </w:t>
      </w:r>
      <w:r w:rsidR="00B572D4" w:rsidRPr="00117709">
        <w:rPr>
          <w:rFonts w:ascii="Times New Roman" w:hAnsi="Times New Roman"/>
          <w:sz w:val="24"/>
          <w:szCs w:val="24"/>
        </w:rPr>
        <w:t xml:space="preserve">evidence-based references </w:t>
      </w:r>
      <w:r w:rsidR="00B34CD0" w:rsidRPr="00117709">
        <w:rPr>
          <w:rFonts w:ascii="Times New Roman" w:hAnsi="Times New Roman"/>
          <w:sz w:val="24"/>
          <w:szCs w:val="24"/>
        </w:rPr>
        <w:t>to</w:t>
      </w:r>
      <w:r w:rsidR="008C4BF8" w:rsidRPr="00117709">
        <w:rPr>
          <w:rFonts w:ascii="Times New Roman" w:hAnsi="Times New Roman"/>
          <w:sz w:val="24"/>
          <w:szCs w:val="24"/>
        </w:rPr>
        <w:t xml:space="preserve"> </w:t>
      </w:r>
      <w:r w:rsidR="00B34CD0" w:rsidRPr="00117709">
        <w:rPr>
          <w:rFonts w:ascii="Times New Roman" w:hAnsi="Times New Roman"/>
          <w:sz w:val="24"/>
          <w:szCs w:val="24"/>
        </w:rPr>
        <w:t xml:space="preserve">help </w:t>
      </w:r>
      <w:r w:rsidR="00B572D4" w:rsidRPr="00117709">
        <w:rPr>
          <w:rFonts w:ascii="Times New Roman" w:hAnsi="Times New Roman"/>
          <w:sz w:val="24"/>
          <w:szCs w:val="24"/>
        </w:rPr>
        <w:t xml:space="preserve">validate </w:t>
      </w:r>
      <w:r w:rsidR="002E0A44" w:rsidRPr="00117709">
        <w:rPr>
          <w:rFonts w:ascii="Times New Roman" w:hAnsi="Times New Roman"/>
          <w:sz w:val="24"/>
          <w:szCs w:val="24"/>
        </w:rPr>
        <w:t>urban strategi</w:t>
      </w:r>
      <w:r w:rsidR="00687885" w:rsidRPr="00117709">
        <w:rPr>
          <w:rFonts w:ascii="Times New Roman" w:hAnsi="Times New Roman"/>
          <w:sz w:val="24"/>
          <w:szCs w:val="24"/>
        </w:rPr>
        <w:t>c</w:t>
      </w:r>
      <w:r w:rsidR="00917790" w:rsidRPr="00117709">
        <w:rPr>
          <w:rFonts w:ascii="Times New Roman" w:hAnsi="Times New Roman"/>
          <w:sz w:val="24"/>
          <w:szCs w:val="24"/>
        </w:rPr>
        <w:t xml:space="preserve"> planning for various purposes</w:t>
      </w:r>
      <w:r w:rsidR="00664CCD" w:rsidRPr="00117709">
        <w:rPr>
          <w:rFonts w:ascii="Times New Roman" w:hAnsi="Times New Roman"/>
          <w:sz w:val="24"/>
          <w:szCs w:val="24"/>
        </w:rPr>
        <w:t>,</w:t>
      </w:r>
      <w:r w:rsidR="00917790" w:rsidRPr="00117709">
        <w:rPr>
          <w:rFonts w:ascii="Times New Roman" w:hAnsi="Times New Roman"/>
          <w:sz w:val="24"/>
          <w:szCs w:val="24"/>
        </w:rPr>
        <w:t xml:space="preserve"> </w:t>
      </w:r>
      <w:r w:rsidR="00664CCD" w:rsidRPr="00117709">
        <w:rPr>
          <w:rFonts w:ascii="Times New Roman" w:hAnsi="Times New Roman"/>
          <w:sz w:val="24"/>
          <w:szCs w:val="24"/>
        </w:rPr>
        <w:t xml:space="preserve">such as </w:t>
      </w:r>
      <w:r w:rsidR="00B572D4" w:rsidRPr="00117709">
        <w:rPr>
          <w:rFonts w:ascii="Times New Roman" w:hAnsi="Times New Roman"/>
          <w:sz w:val="24"/>
          <w:szCs w:val="24"/>
        </w:rPr>
        <w:t xml:space="preserve">urban </w:t>
      </w:r>
      <w:r w:rsidR="00917790" w:rsidRPr="00117709">
        <w:rPr>
          <w:rFonts w:ascii="Times New Roman" w:hAnsi="Times New Roman"/>
          <w:sz w:val="24"/>
          <w:szCs w:val="24"/>
        </w:rPr>
        <w:t>transformation</w:t>
      </w:r>
      <w:r w:rsidR="00B572D4" w:rsidRPr="00117709">
        <w:rPr>
          <w:rFonts w:ascii="Times New Roman" w:hAnsi="Times New Roman"/>
          <w:sz w:val="24"/>
          <w:szCs w:val="24"/>
        </w:rPr>
        <w:t xml:space="preserve"> </w:t>
      </w:r>
      <w:r w:rsidR="00664CCD" w:rsidRPr="00117709">
        <w:rPr>
          <w:rFonts w:ascii="Times New Roman" w:hAnsi="Times New Roman"/>
          <w:sz w:val="24"/>
          <w:szCs w:val="24"/>
        </w:rPr>
        <w:t>and/</w:t>
      </w:r>
      <w:r w:rsidR="00B572D4" w:rsidRPr="00117709">
        <w:rPr>
          <w:rFonts w:ascii="Times New Roman" w:hAnsi="Times New Roman"/>
          <w:sz w:val="24"/>
          <w:szCs w:val="24"/>
        </w:rPr>
        <w:t>or regeneration</w:t>
      </w:r>
      <w:r w:rsidR="00917790" w:rsidRPr="00117709">
        <w:rPr>
          <w:rFonts w:ascii="Times New Roman" w:hAnsi="Times New Roman"/>
          <w:sz w:val="24"/>
          <w:szCs w:val="24"/>
        </w:rPr>
        <w:t xml:space="preserve"> </w:t>
      </w:r>
      <w:r w:rsidR="00592225" w:rsidRPr="00117709">
        <w:rPr>
          <w:rFonts w:ascii="Times New Roman" w:hAnsi="Times New Roman"/>
          <w:noProof/>
          <w:sz w:val="24"/>
          <w:szCs w:val="24"/>
        </w:rPr>
        <w:t>(Zhong</w:t>
      </w:r>
      <w:r w:rsidR="002D6ECE" w:rsidRPr="00117709">
        <w:rPr>
          <w:rFonts w:ascii="Times New Roman" w:hAnsi="Times New Roman"/>
          <w:noProof/>
          <w:sz w:val="24"/>
          <w:szCs w:val="24"/>
        </w:rPr>
        <w:t xml:space="preserve"> </w:t>
      </w:r>
      <w:r w:rsidR="00592225" w:rsidRPr="00117709">
        <w:rPr>
          <w:rFonts w:ascii="Times New Roman" w:hAnsi="Times New Roman"/>
          <w:noProof/>
          <w:sz w:val="24"/>
          <w:szCs w:val="24"/>
        </w:rPr>
        <w:t>et al., 2014)</w:t>
      </w:r>
      <w:r w:rsidR="00B572D4" w:rsidRPr="00117709">
        <w:rPr>
          <w:rFonts w:ascii="Times New Roman" w:hAnsi="Times New Roman"/>
          <w:sz w:val="24"/>
          <w:szCs w:val="24"/>
        </w:rPr>
        <w:t xml:space="preserve">, infrastructure </w:t>
      </w:r>
      <w:r w:rsidR="00DE431E" w:rsidRPr="00117709">
        <w:rPr>
          <w:rFonts w:ascii="Times New Roman" w:hAnsi="Times New Roman"/>
          <w:sz w:val="24"/>
          <w:szCs w:val="24"/>
        </w:rPr>
        <w:t xml:space="preserve">investment </w:t>
      </w:r>
      <w:r w:rsidR="00B572D4" w:rsidRPr="00117709">
        <w:rPr>
          <w:rFonts w:ascii="Times New Roman" w:hAnsi="Times New Roman"/>
          <w:sz w:val="24"/>
          <w:szCs w:val="24"/>
        </w:rPr>
        <w:t>decision</w:t>
      </w:r>
      <w:r w:rsidR="00226D73" w:rsidRPr="00117709">
        <w:rPr>
          <w:rFonts w:ascii="Times New Roman" w:hAnsi="Times New Roman"/>
          <w:sz w:val="24"/>
          <w:szCs w:val="24"/>
        </w:rPr>
        <w:t>s</w:t>
      </w:r>
      <w:r w:rsidR="00B572D4" w:rsidRPr="00117709">
        <w:rPr>
          <w:rFonts w:ascii="Times New Roman" w:hAnsi="Times New Roman"/>
          <w:sz w:val="24"/>
          <w:szCs w:val="24"/>
        </w:rPr>
        <w:t xml:space="preserve"> </w:t>
      </w:r>
      <w:r w:rsidR="007F1CE1" w:rsidRPr="00117709">
        <w:rPr>
          <w:rFonts w:ascii="Times New Roman" w:hAnsi="Times New Roman"/>
          <w:noProof/>
          <w:sz w:val="24"/>
          <w:szCs w:val="24"/>
        </w:rPr>
        <w:t>(Barter, 2004)</w:t>
      </w:r>
      <w:r w:rsidR="007F1CE1" w:rsidRPr="00117709">
        <w:rPr>
          <w:rFonts w:ascii="Times New Roman" w:hAnsi="Times New Roman"/>
          <w:sz w:val="24"/>
          <w:szCs w:val="24"/>
        </w:rPr>
        <w:t>,</w:t>
      </w:r>
      <w:r w:rsidR="00664CCD" w:rsidRPr="00117709">
        <w:rPr>
          <w:rFonts w:ascii="Times New Roman" w:hAnsi="Times New Roman"/>
          <w:sz w:val="24"/>
          <w:szCs w:val="24"/>
        </w:rPr>
        <w:t xml:space="preserve"> and the</w:t>
      </w:r>
      <w:r w:rsidR="007F1CE1" w:rsidRPr="00117709">
        <w:rPr>
          <w:rFonts w:ascii="Times New Roman" w:hAnsi="Times New Roman"/>
          <w:sz w:val="24"/>
          <w:szCs w:val="24"/>
        </w:rPr>
        <w:t xml:space="preserve"> </w:t>
      </w:r>
      <w:r w:rsidR="00CF3907" w:rsidRPr="00117709">
        <w:rPr>
          <w:rFonts w:ascii="Times New Roman" w:hAnsi="Times New Roman"/>
          <w:sz w:val="24"/>
          <w:szCs w:val="24"/>
        </w:rPr>
        <w:t>identification of opportunity areas</w:t>
      </w:r>
      <w:r w:rsidR="00545E17" w:rsidRPr="00117709">
        <w:rPr>
          <w:rFonts w:ascii="Times New Roman" w:hAnsi="Times New Roman"/>
          <w:sz w:val="24"/>
          <w:szCs w:val="24"/>
        </w:rPr>
        <w:t xml:space="preserve"> </w:t>
      </w:r>
      <w:r w:rsidR="00545E17" w:rsidRPr="00117709">
        <w:rPr>
          <w:rFonts w:ascii="Times New Roman" w:hAnsi="Times New Roman"/>
          <w:noProof/>
          <w:sz w:val="24"/>
          <w:szCs w:val="24"/>
        </w:rPr>
        <w:t>(GLA, 2016)</w:t>
      </w:r>
      <w:r w:rsidR="00CF3907" w:rsidRPr="00117709">
        <w:rPr>
          <w:rFonts w:ascii="Times New Roman" w:hAnsi="Times New Roman"/>
          <w:sz w:val="24"/>
          <w:szCs w:val="24"/>
        </w:rPr>
        <w:t xml:space="preserve"> for intensification and densification. </w:t>
      </w:r>
    </w:p>
    <w:p w14:paraId="7CF388EA" w14:textId="02790276" w:rsidR="00F22FD3" w:rsidRDefault="00182B92" w:rsidP="005C60FF">
      <w:pPr>
        <w:spacing w:line="276" w:lineRule="auto"/>
        <w:ind w:firstLine="357"/>
        <w:jc w:val="both"/>
        <w:rPr>
          <w:color w:val="000000" w:themeColor="text1"/>
        </w:rPr>
      </w:pPr>
      <w:r>
        <w:t xml:space="preserve">However, </w:t>
      </w:r>
      <w:r w:rsidR="00226D73">
        <w:t>although</w:t>
      </w:r>
      <w:r>
        <w:t xml:space="preserve"> the topic of </w:t>
      </w:r>
      <w:r w:rsidR="000D533A">
        <w:t>spatial</w:t>
      </w:r>
      <w:r>
        <w:t xml:space="preserve"> structure has been studied extensively,</w:t>
      </w:r>
      <w:r w:rsidR="00AF1B04" w:rsidRPr="00AF1B04">
        <w:t xml:space="preserve"> </w:t>
      </w:r>
      <w:r w:rsidR="00AF1B04">
        <w:t xml:space="preserve">the </w:t>
      </w:r>
      <w:r w:rsidR="001F7027">
        <w:t>primary focu</w:t>
      </w:r>
      <w:r w:rsidR="00664CCD">
        <w:t>s</w:t>
      </w:r>
      <w:r w:rsidR="00AF1B04">
        <w:t xml:space="preserve"> </w:t>
      </w:r>
      <w:r w:rsidR="00226D73">
        <w:t>of</w:t>
      </w:r>
      <w:r w:rsidR="00664CCD">
        <w:t xml:space="preserve"> the </w:t>
      </w:r>
      <w:r w:rsidR="00AF1B04">
        <w:t xml:space="preserve">existing studies </w:t>
      </w:r>
      <w:r w:rsidR="00226D73">
        <w:t>r</w:t>
      </w:r>
      <w:r w:rsidR="00AF1B04">
        <w:t>emain</w:t>
      </w:r>
      <w:r w:rsidR="00226D73">
        <w:t>s on</w:t>
      </w:r>
      <w:r w:rsidR="00AF1B04">
        <w:t xml:space="preserve"> either characterising </w:t>
      </w:r>
      <w:r w:rsidR="000F57BE">
        <w:t xml:space="preserve">and </w:t>
      </w:r>
      <w:proofErr w:type="spellStart"/>
      <w:r w:rsidR="000F57BE">
        <w:t>typologising</w:t>
      </w:r>
      <w:proofErr w:type="spellEnd"/>
      <w:r w:rsidR="000F57BE">
        <w:t xml:space="preserve"> </w:t>
      </w:r>
      <w:r w:rsidR="00F22FD3">
        <w:t>spatial</w:t>
      </w:r>
      <w:r w:rsidR="000F57BE">
        <w:t xml:space="preserve"> structure  </w:t>
      </w:r>
      <w:r w:rsidR="00592225">
        <w:rPr>
          <w:noProof/>
          <w:color w:val="000000" w:themeColor="text1"/>
        </w:rPr>
        <w:t xml:space="preserve">(Burger </w:t>
      </w:r>
      <w:r w:rsidR="00664CCD">
        <w:rPr>
          <w:noProof/>
          <w:color w:val="000000" w:themeColor="text1"/>
        </w:rPr>
        <w:t xml:space="preserve">&amp; </w:t>
      </w:r>
      <w:r w:rsidR="00592225">
        <w:rPr>
          <w:noProof/>
          <w:color w:val="000000" w:themeColor="text1"/>
        </w:rPr>
        <w:t xml:space="preserve">Meijers, 2012, Kloosterman </w:t>
      </w:r>
      <w:r w:rsidR="00664CCD">
        <w:rPr>
          <w:noProof/>
          <w:color w:val="000000" w:themeColor="text1"/>
        </w:rPr>
        <w:t xml:space="preserve">&amp; </w:t>
      </w:r>
      <w:r w:rsidR="00592225">
        <w:rPr>
          <w:noProof/>
          <w:color w:val="000000" w:themeColor="text1"/>
        </w:rPr>
        <w:t>Musterd, 2001)</w:t>
      </w:r>
      <w:r w:rsidR="00AF1B04">
        <w:t xml:space="preserve">, or </w:t>
      </w:r>
      <w:r w:rsidR="00A90D76">
        <w:t xml:space="preserve">on </w:t>
      </w:r>
      <w:r w:rsidR="00AF1B04">
        <w:t>the effects of sub</w:t>
      </w:r>
      <w:r w:rsidR="0088081A">
        <w:t>-</w:t>
      </w:r>
      <w:r w:rsidR="00AF1B04">
        <w:t>centres on travel behaviours</w:t>
      </w:r>
      <w:r w:rsidR="00DB0C1D">
        <w:t xml:space="preserve"> </w:t>
      </w:r>
      <w:r w:rsidR="00592225">
        <w:rPr>
          <w:noProof/>
        </w:rPr>
        <w:t xml:space="preserve">(Cervero </w:t>
      </w:r>
      <w:r w:rsidR="002D6ECE">
        <w:rPr>
          <w:noProof/>
        </w:rPr>
        <w:t xml:space="preserve">&amp; </w:t>
      </w:r>
      <w:r w:rsidR="00592225">
        <w:rPr>
          <w:noProof/>
        </w:rPr>
        <w:t>Kockelman, 1997, Hu</w:t>
      </w:r>
      <w:r w:rsidR="002D6ECE">
        <w:rPr>
          <w:noProof/>
        </w:rPr>
        <w:t xml:space="preserve"> </w:t>
      </w:r>
      <w:r w:rsidR="00592225">
        <w:rPr>
          <w:noProof/>
        </w:rPr>
        <w:t>et al., 2018, Næss, 2006)</w:t>
      </w:r>
      <w:r w:rsidR="00AF1B04">
        <w:t>, housing price</w:t>
      </w:r>
      <w:r w:rsidR="00226D73">
        <w:t>s</w:t>
      </w:r>
      <w:r w:rsidR="00DB0C1D">
        <w:t xml:space="preserve"> </w:t>
      </w:r>
      <w:r w:rsidR="00592225">
        <w:rPr>
          <w:noProof/>
        </w:rPr>
        <w:t>(</w:t>
      </w:r>
      <w:r w:rsidR="003946D1">
        <w:rPr>
          <w:noProof/>
        </w:rPr>
        <w:t xml:space="preserve">Cao &amp; Hickman, 2018, </w:t>
      </w:r>
      <w:r w:rsidR="00592225">
        <w:rPr>
          <w:noProof/>
        </w:rPr>
        <w:t>Kulish, et al., 2012, Muth, 2017)</w:t>
      </w:r>
      <w:r w:rsidR="00F22FD3">
        <w:t>,</w:t>
      </w:r>
      <w:r w:rsidR="00C66C3F">
        <w:t xml:space="preserve"> and pollution</w:t>
      </w:r>
      <w:r w:rsidR="00DB0C1D">
        <w:t xml:space="preserve"> </w:t>
      </w:r>
      <w:r w:rsidR="00592225">
        <w:rPr>
          <w:noProof/>
        </w:rPr>
        <w:t>(Borrego</w:t>
      </w:r>
      <w:r w:rsidR="003946D1">
        <w:rPr>
          <w:noProof/>
        </w:rPr>
        <w:t xml:space="preserve"> </w:t>
      </w:r>
      <w:r w:rsidR="00592225">
        <w:rPr>
          <w:noProof/>
        </w:rPr>
        <w:t xml:space="preserve">et al., 2006, </w:t>
      </w:r>
      <w:r w:rsidR="00846D23">
        <w:rPr>
          <w:noProof/>
        </w:rPr>
        <w:t xml:space="preserve">Cao et al., 2017, </w:t>
      </w:r>
      <w:r w:rsidR="00592225">
        <w:rPr>
          <w:noProof/>
        </w:rPr>
        <w:t>Li</w:t>
      </w:r>
      <w:r w:rsidR="003946D1">
        <w:rPr>
          <w:noProof/>
        </w:rPr>
        <w:t xml:space="preserve"> </w:t>
      </w:r>
      <w:r w:rsidR="00592225">
        <w:rPr>
          <w:noProof/>
        </w:rPr>
        <w:t>et al., 2019)</w:t>
      </w:r>
      <w:r w:rsidR="00AF1B04">
        <w:t xml:space="preserve">. </w:t>
      </w:r>
      <w:r w:rsidR="00226D73">
        <w:t>O</w:t>
      </w:r>
      <w:r w:rsidR="003946D1">
        <w:t xml:space="preserve">nly </w:t>
      </w:r>
      <w:r w:rsidR="00226D73">
        <w:t xml:space="preserve">a </w:t>
      </w:r>
      <w:r>
        <w:t xml:space="preserve">few studies </w:t>
      </w:r>
      <w:r w:rsidR="00226D73">
        <w:t xml:space="preserve">have explored </w:t>
      </w:r>
      <w:r w:rsidR="00F22FD3">
        <w:t xml:space="preserve">the evolution of spatial structure or the socio-economic variables that drive this shift in structure. In the era of globalisation and informalisation, the fact that </w:t>
      </w:r>
      <w:r w:rsidR="00226D73">
        <w:t xml:space="preserve">the </w:t>
      </w:r>
      <w:r w:rsidR="00F22FD3">
        <w:t xml:space="preserve">rapid development of cities is changing </w:t>
      </w:r>
      <w:r w:rsidR="00F22FD3">
        <w:lastRenderedPageBreak/>
        <w:t xml:space="preserve">citizens’ behaviours </w:t>
      </w:r>
      <w:r w:rsidR="00F22FD3">
        <w:rPr>
          <w:noProof/>
        </w:rPr>
        <w:t xml:space="preserve">(Hall </w:t>
      </w:r>
      <w:r w:rsidR="002D6ECE">
        <w:rPr>
          <w:noProof/>
        </w:rPr>
        <w:t>&amp;</w:t>
      </w:r>
      <w:r w:rsidR="00F22FD3">
        <w:rPr>
          <w:noProof/>
        </w:rPr>
        <w:t xml:space="preserve"> Pain, 2006)</w:t>
      </w:r>
      <w:r w:rsidR="00F22FD3">
        <w:t xml:space="preserve"> </w:t>
      </w:r>
      <w:r w:rsidR="00226D73">
        <w:t>highlights</w:t>
      </w:r>
      <w:r w:rsidR="00F22FD3">
        <w:t xml:space="preserve"> the </w:t>
      </w:r>
      <w:r w:rsidR="00226D73">
        <w:t>need</w:t>
      </w:r>
      <w:r w:rsidR="00F22FD3">
        <w:t xml:space="preserve"> to understand </w:t>
      </w:r>
      <w:r w:rsidR="00226D73">
        <w:t>these</w:t>
      </w:r>
      <w:r w:rsidR="00F22FD3">
        <w:t xml:space="preserve"> change</w:t>
      </w:r>
      <w:r w:rsidR="00226D73">
        <w:t>s</w:t>
      </w:r>
      <w:r w:rsidR="00F22FD3">
        <w:t xml:space="preserve">, because </w:t>
      </w:r>
      <w:r w:rsidR="00F22FD3">
        <w:rPr>
          <w:color w:val="000000" w:themeColor="text1"/>
        </w:rPr>
        <w:t>u</w:t>
      </w:r>
      <w:r w:rsidR="00F22FD3" w:rsidRPr="00917790">
        <w:rPr>
          <w:color w:val="000000" w:themeColor="text1"/>
        </w:rPr>
        <w:t>nderstanding how urban structure</w:t>
      </w:r>
      <w:r w:rsidR="00226D73">
        <w:rPr>
          <w:color w:val="000000" w:themeColor="text1"/>
        </w:rPr>
        <w:t>s</w:t>
      </w:r>
      <w:r w:rsidR="00F22FD3" w:rsidRPr="00917790">
        <w:rPr>
          <w:color w:val="000000" w:themeColor="text1"/>
        </w:rPr>
        <w:t xml:space="preserve"> evolve is the fundamental prerequisite </w:t>
      </w:r>
      <w:r w:rsidR="00226D73">
        <w:rPr>
          <w:color w:val="000000" w:themeColor="text1"/>
        </w:rPr>
        <w:t>for</w:t>
      </w:r>
      <w:r w:rsidR="00F22FD3" w:rsidRPr="00917790">
        <w:rPr>
          <w:color w:val="000000" w:themeColor="text1"/>
        </w:rPr>
        <w:t xml:space="preserve"> restructur</w:t>
      </w:r>
      <w:r w:rsidR="00226D73">
        <w:rPr>
          <w:color w:val="000000" w:themeColor="text1"/>
        </w:rPr>
        <w:t>ing their</w:t>
      </w:r>
      <w:r w:rsidR="00F22FD3" w:rsidRPr="00917790">
        <w:rPr>
          <w:color w:val="000000" w:themeColor="text1"/>
        </w:rPr>
        <w:t xml:space="preserve"> spatial form</w:t>
      </w:r>
      <w:r w:rsidR="00226D73">
        <w:rPr>
          <w:color w:val="000000" w:themeColor="text1"/>
        </w:rPr>
        <w:t xml:space="preserve"> </w:t>
      </w:r>
      <w:proofErr w:type="gramStart"/>
      <w:r w:rsidR="00226D73">
        <w:rPr>
          <w:color w:val="000000" w:themeColor="text1"/>
        </w:rPr>
        <w:t>in order to</w:t>
      </w:r>
      <w:proofErr w:type="gramEnd"/>
      <w:r w:rsidR="00226D73">
        <w:rPr>
          <w:color w:val="000000" w:themeColor="text1"/>
        </w:rPr>
        <w:t xml:space="preserve"> plan for </w:t>
      </w:r>
      <w:r w:rsidR="00F22FD3">
        <w:rPr>
          <w:color w:val="000000" w:themeColor="text1"/>
        </w:rPr>
        <w:t>ongoing</w:t>
      </w:r>
      <w:r w:rsidR="00F22FD3" w:rsidRPr="00917790">
        <w:rPr>
          <w:color w:val="000000" w:themeColor="text1"/>
        </w:rPr>
        <w:t xml:space="preserve"> growth (Bogart, 2006)</w:t>
      </w:r>
      <w:r w:rsidR="00F22FD3">
        <w:rPr>
          <w:color w:val="000000" w:themeColor="text1"/>
        </w:rPr>
        <w:t xml:space="preserve">. </w:t>
      </w:r>
    </w:p>
    <w:p w14:paraId="7760227D" w14:textId="77777777" w:rsidR="00227FAE" w:rsidRDefault="00227FAE" w:rsidP="005C60FF">
      <w:pPr>
        <w:spacing w:line="276" w:lineRule="auto"/>
        <w:ind w:firstLine="357"/>
        <w:jc w:val="both"/>
        <w:rPr>
          <w:color w:val="000000" w:themeColor="text1"/>
        </w:rPr>
      </w:pPr>
    </w:p>
    <w:p w14:paraId="2A72F7ED" w14:textId="7D4803A7" w:rsidR="00BC37BA" w:rsidRDefault="002E7851">
      <w:pPr>
        <w:spacing w:line="276" w:lineRule="auto"/>
        <w:ind w:firstLine="357"/>
        <w:jc w:val="both"/>
      </w:pPr>
      <w:r>
        <w:rPr>
          <w:color w:val="000000" w:themeColor="text1"/>
        </w:rPr>
        <w:t>In the case of London, t</w:t>
      </w:r>
      <w:r w:rsidR="00437D72">
        <w:rPr>
          <w:color w:val="000000" w:themeColor="text1"/>
        </w:rPr>
        <w:t>ransit</w:t>
      </w:r>
      <w:r w:rsidR="0046098B" w:rsidRPr="0046098B">
        <w:rPr>
          <w:color w:val="000000" w:themeColor="text1"/>
        </w:rPr>
        <w:t xml:space="preserve"> movement seems to be increasingly </w:t>
      </w:r>
      <w:r w:rsidR="00F6305B" w:rsidRPr="00FC0559">
        <w:t xml:space="preserve">heterogeneous </w:t>
      </w:r>
      <w:r w:rsidR="00F6305B">
        <w:t xml:space="preserve">and </w:t>
      </w:r>
      <w:r w:rsidR="0046098B" w:rsidRPr="0046098B">
        <w:rPr>
          <w:color w:val="000000" w:themeColor="text1"/>
        </w:rPr>
        <w:t>complex</w:t>
      </w:r>
      <w:r w:rsidR="00226D73">
        <w:rPr>
          <w:color w:val="000000" w:themeColor="text1"/>
        </w:rPr>
        <w:t>,</w:t>
      </w:r>
      <w:r w:rsidR="0046098B" w:rsidRPr="0046098B">
        <w:rPr>
          <w:color w:val="000000" w:themeColor="text1"/>
        </w:rPr>
        <w:t xml:space="preserve"> with</w:t>
      </w:r>
      <w:r w:rsidR="0046098B">
        <w:rPr>
          <w:color w:val="4472C4" w:themeColor="accent1"/>
        </w:rPr>
        <w:t xml:space="preserve"> </w:t>
      </w:r>
      <w:r w:rsidR="0046098B" w:rsidRPr="0046098B">
        <w:rPr>
          <w:color w:val="000000" w:themeColor="text1"/>
        </w:rPr>
        <w:t>unprecedented</w:t>
      </w:r>
      <w:r>
        <w:rPr>
          <w:color w:val="000000" w:themeColor="text1"/>
        </w:rPr>
        <w:t xml:space="preserve"> challenges, particular</w:t>
      </w:r>
      <w:r w:rsidR="00226D73">
        <w:rPr>
          <w:color w:val="000000" w:themeColor="text1"/>
        </w:rPr>
        <w:t>ly</w:t>
      </w:r>
      <w:r>
        <w:rPr>
          <w:color w:val="000000" w:themeColor="text1"/>
        </w:rPr>
        <w:t xml:space="preserve"> in </w:t>
      </w:r>
      <w:r w:rsidR="00226D73">
        <w:rPr>
          <w:color w:val="000000" w:themeColor="text1"/>
        </w:rPr>
        <w:t xml:space="preserve">terms of dealing with </w:t>
      </w:r>
      <w:r>
        <w:rPr>
          <w:color w:val="000000" w:themeColor="text1"/>
        </w:rPr>
        <w:t xml:space="preserve">another wave of population upsurge </w:t>
      </w:r>
      <w:r w:rsidR="00351B4C">
        <w:rPr>
          <w:noProof/>
          <w:color w:val="000000" w:themeColor="text1"/>
        </w:rPr>
        <w:t>(GLA, 2018)</w:t>
      </w:r>
      <w:r w:rsidR="00351B4C">
        <w:rPr>
          <w:color w:val="000000" w:themeColor="text1"/>
        </w:rPr>
        <w:t xml:space="preserve">. </w:t>
      </w:r>
      <w:r w:rsidR="00917790">
        <w:t xml:space="preserve">Therefore, the </w:t>
      </w:r>
      <w:r w:rsidR="002506BF">
        <w:t>primary</w:t>
      </w:r>
      <w:r w:rsidR="00917790">
        <w:t xml:space="preserve"> </w:t>
      </w:r>
      <w:r w:rsidR="00AE1CB7">
        <w:t>aim</w:t>
      </w:r>
      <w:r w:rsidR="00A945BA">
        <w:t>s</w:t>
      </w:r>
      <w:r w:rsidR="00AE1CB7">
        <w:t xml:space="preserve"> </w:t>
      </w:r>
      <w:r w:rsidR="00917790">
        <w:t xml:space="preserve">of this paper </w:t>
      </w:r>
      <w:r w:rsidR="00A945BA">
        <w:t>are</w:t>
      </w:r>
      <w:r w:rsidR="00917790">
        <w:t xml:space="preserve"> to explore how the urban </w:t>
      </w:r>
      <w:r w:rsidR="0088081A">
        <w:t>structure</w:t>
      </w:r>
      <w:r w:rsidR="00917790">
        <w:t xml:space="preserve"> in Greater London evolv</w:t>
      </w:r>
      <w:r w:rsidR="00226D73">
        <w:t>ed</w:t>
      </w:r>
      <w:r w:rsidR="00917790">
        <w:t xml:space="preserve"> </w:t>
      </w:r>
      <w:r w:rsidR="000C1E08">
        <w:t>from</w:t>
      </w:r>
      <w:r w:rsidR="00917790">
        <w:t xml:space="preserve"> 201</w:t>
      </w:r>
      <w:r w:rsidR="00F27008">
        <w:t>3</w:t>
      </w:r>
      <w:r w:rsidR="00917790">
        <w:t xml:space="preserve"> and 2017 by </w:t>
      </w:r>
      <w:r w:rsidR="00226D73">
        <w:t xml:space="preserve">uncovering </w:t>
      </w:r>
      <w:r w:rsidR="0088081A">
        <w:t>change</w:t>
      </w:r>
      <w:r w:rsidR="00226D73">
        <w:t>s</w:t>
      </w:r>
      <w:r w:rsidR="0088081A">
        <w:t xml:space="preserve"> </w:t>
      </w:r>
      <w:r w:rsidR="00226D73">
        <w:t>in</w:t>
      </w:r>
      <w:r w:rsidR="0088081A">
        <w:t xml:space="preserve"> movement structure characteristics</w:t>
      </w:r>
      <w:r w:rsidR="00A945BA">
        <w:t xml:space="preserve">, as well as examining </w:t>
      </w:r>
      <w:r w:rsidR="00AE1CB7">
        <w:t xml:space="preserve">how </w:t>
      </w:r>
      <w:r w:rsidR="00226D73">
        <w:t xml:space="preserve">structural </w:t>
      </w:r>
      <w:r w:rsidR="00AE1CB7">
        <w:t>change</w:t>
      </w:r>
      <w:r w:rsidR="00226D73">
        <w:t>s</w:t>
      </w:r>
      <w:r w:rsidR="00AE1CB7">
        <w:t xml:space="preserve"> coevolve with </w:t>
      </w:r>
      <w:r w:rsidR="00A945BA">
        <w:t xml:space="preserve">the </w:t>
      </w:r>
      <w:r w:rsidR="00AE1CB7">
        <w:t xml:space="preserve">key </w:t>
      </w:r>
      <w:r w:rsidR="00917790">
        <w:t>socio-</w:t>
      </w:r>
      <w:r w:rsidR="00AE1CB7">
        <w:t>economic</w:t>
      </w:r>
      <w:r w:rsidR="00917790">
        <w:t xml:space="preserve"> factors</w:t>
      </w:r>
      <w:r w:rsidR="0088081A">
        <w:t xml:space="preserve"> </w:t>
      </w:r>
      <w:r w:rsidR="00A945BA">
        <w:t>and</w:t>
      </w:r>
      <w:r w:rsidR="0088081A">
        <w:t xml:space="preserve"> strategic planning policies.</w:t>
      </w:r>
      <w:r w:rsidR="00917790">
        <w:t xml:space="preserve"> </w:t>
      </w:r>
      <w:r w:rsidR="008E15EE">
        <w:t>By achieving these objectives</w:t>
      </w:r>
      <w:r w:rsidR="00FF25C4">
        <w:t xml:space="preserve">, this paper </w:t>
      </w:r>
      <w:r w:rsidR="00846D23">
        <w:t>can</w:t>
      </w:r>
      <w:r w:rsidR="00FF25C4">
        <w:t xml:space="preserve"> contribute </w:t>
      </w:r>
      <w:r w:rsidR="008E15EE">
        <w:t xml:space="preserve">to </w:t>
      </w:r>
      <w:r w:rsidR="00FF25C4">
        <w:t xml:space="preserve">the </w:t>
      </w:r>
      <w:r w:rsidR="00BC37BA">
        <w:t xml:space="preserve">approach and </w:t>
      </w:r>
      <w:r w:rsidR="00FF25C4">
        <w:t xml:space="preserve">literature </w:t>
      </w:r>
      <w:r w:rsidR="008E15EE">
        <w:t xml:space="preserve">in the following two ways. </w:t>
      </w:r>
      <w:r w:rsidR="00385164">
        <w:t xml:space="preserve">First, </w:t>
      </w:r>
      <w:r w:rsidR="00846D23">
        <w:t xml:space="preserve">in contrast </w:t>
      </w:r>
      <w:r w:rsidR="00215C65">
        <w:t xml:space="preserve">to current </w:t>
      </w:r>
      <w:r w:rsidR="00385164">
        <w:t xml:space="preserve">empirical studies on spatial functional structural evolution </w:t>
      </w:r>
      <w:r w:rsidR="00846D23">
        <w:t>that use</w:t>
      </w:r>
      <w:r w:rsidR="00385164">
        <w:t xml:space="preserve"> categorical approaches</w:t>
      </w:r>
      <w:r w:rsidR="00215C65">
        <w:t>, we provide a</w:t>
      </w:r>
      <w:r w:rsidR="00385164">
        <w:t xml:space="preserve"> fine</w:t>
      </w:r>
      <w:r w:rsidR="00215C65">
        <w:t>r</w:t>
      </w:r>
      <w:r w:rsidR="00385164">
        <w:t xml:space="preserve">-grained </w:t>
      </w:r>
      <w:r w:rsidR="00215C65">
        <w:t>way to characterise</w:t>
      </w:r>
      <w:r w:rsidR="00385164">
        <w:t xml:space="preserve"> how </w:t>
      </w:r>
      <w:r w:rsidR="00215C65">
        <w:t xml:space="preserve">each </w:t>
      </w:r>
      <w:r w:rsidR="00846D23">
        <w:t xml:space="preserve">of the </w:t>
      </w:r>
      <w:r w:rsidR="00385164">
        <w:t>sub-centre</w:t>
      </w:r>
      <w:r w:rsidR="00846D23">
        <w:t>s</w:t>
      </w:r>
      <w:r w:rsidR="00385164">
        <w:t xml:space="preserve"> interact with </w:t>
      </w:r>
      <w:r w:rsidR="00215C65">
        <w:t>one another</w:t>
      </w:r>
      <w:r w:rsidR="00385164">
        <w:t>.</w:t>
      </w:r>
      <w:r w:rsidR="00385164" w:rsidRPr="007052C9">
        <w:t xml:space="preserve"> </w:t>
      </w:r>
      <w:r w:rsidR="00385164">
        <w:t xml:space="preserve">Second, </w:t>
      </w:r>
      <w:r w:rsidR="00846D23">
        <w:t>w</w:t>
      </w:r>
      <w:r w:rsidR="00846D23" w:rsidRPr="00846D23">
        <w:t>e present an exploratory analysis that can enhance our understanding of how London's urban structure co-evolves with socio-economic factors</w:t>
      </w:r>
      <w:r w:rsidR="00BC37BA">
        <w:t>.</w:t>
      </w:r>
    </w:p>
    <w:p w14:paraId="33DE1707" w14:textId="77777777" w:rsidR="00385164" w:rsidRPr="00351B4C" w:rsidRDefault="00385164" w:rsidP="00117709">
      <w:pPr>
        <w:spacing w:line="276" w:lineRule="auto"/>
        <w:jc w:val="both"/>
      </w:pPr>
    </w:p>
    <w:p w14:paraId="59303A5A" w14:textId="0C469D9F" w:rsidR="002D6ECE" w:rsidRDefault="00274E5C" w:rsidP="005C60FF">
      <w:pPr>
        <w:spacing w:line="276" w:lineRule="auto"/>
        <w:ind w:firstLine="357"/>
        <w:jc w:val="both"/>
      </w:pPr>
      <w:r>
        <w:t xml:space="preserve">The paper proceeds as follows. After reviewing the morphological and functional interpretations of urban structure, attention </w:t>
      </w:r>
      <w:r w:rsidR="00226D73">
        <w:t>turns</w:t>
      </w:r>
      <w:r>
        <w:t xml:space="preserve"> to discussing how to characterise </w:t>
      </w:r>
      <w:r w:rsidR="000D533A">
        <w:t>spatial</w:t>
      </w:r>
      <w:r>
        <w:t xml:space="preserve"> structure and its change</w:t>
      </w:r>
      <w:r w:rsidR="00226D73">
        <w:t>s</w:t>
      </w:r>
      <w:r>
        <w:t xml:space="preserve"> and what factors may drive urban structure transformation over time. The approach </w:t>
      </w:r>
      <w:r w:rsidR="00226D73">
        <w:t xml:space="preserve">used in the study </w:t>
      </w:r>
      <w:r>
        <w:t xml:space="preserve">is then introduced, </w:t>
      </w:r>
      <w:r w:rsidR="00226D73">
        <w:t>which is done in</w:t>
      </w:r>
      <w:r>
        <w:t xml:space="preserve"> </w:t>
      </w:r>
      <w:r w:rsidR="00226D73">
        <w:t xml:space="preserve">the following </w:t>
      </w:r>
      <w:r>
        <w:t>order</w:t>
      </w:r>
      <w:r w:rsidR="00226D73">
        <w:t>:</w:t>
      </w:r>
      <w:r>
        <w:t xml:space="preserve"> identifying centres</w:t>
      </w:r>
      <w:r w:rsidR="00226D73">
        <w:t>;</w:t>
      </w:r>
      <w:r>
        <w:t xml:space="preserve"> characteri</w:t>
      </w:r>
      <w:r w:rsidR="00226D73">
        <w:t>si</w:t>
      </w:r>
      <w:r>
        <w:t>ng spatial structure and its change</w:t>
      </w:r>
      <w:r w:rsidR="00226D73">
        <w:t>s</w:t>
      </w:r>
      <w:r w:rsidR="00846D23">
        <w:t>;</w:t>
      </w:r>
      <w:r w:rsidR="002C64E3">
        <w:t xml:space="preserve"> and</w:t>
      </w:r>
      <w:r>
        <w:t xml:space="preserve"> constructing </w:t>
      </w:r>
      <w:r w:rsidR="00226D73">
        <w:t xml:space="preserve">a </w:t>
      </w:r>
      <w:r>
        <w:t>regression model</w:t>
      </w:r>
      <w:r w:rsidR="00226D73">
        <w:t xml:space="preserve"> to measure the relationship</w:t>
      </w:r>
      <w:r>
        <w:t xml:space="preserve"> between structur</w:t>
      </w:r>
      <w:r w:rsidR="00226D73">
        <w:t>al</w:t>
      </w:r>
      <w:r>
        <w:t xml:space="preserve"> change and socio-economic indicators. </w:t>
      </w:r>
      <w:r w:rsidR="005E7209">
        <w:t xml:space="preserve">The empirical analysis then draws on research into </w:t>
      </w:r>
      <w:r w:rsidR="000C1E08">
        <w:t>exploring the structur</w:t>
      </w:r>
      <w:r w:rsidR="00226D73">
        <w:t>al</w:t>
      </w:r>
      <w:r w:rsidR="000C1E08">
        <w:t xml:space="preserve"> evolution of </w:t>
      </w:r>
      <w:r w:rsidR="005E7209">
        <w:t>Greater London, by using longitudinal data from 201</w:t>
      </w:r>
      <w:r w:rsidR="00822042">
        <w:t xml:space="preserve">3 </w:t>
      </w:r>
      <w:r w:rsidR="005E7209">
        <w:t xml:space="preserve">and 2017. </w:t>
      </w:r>
      <w:r w:rsidR="007D6730">
        <w:t>The conclusion</w:t>
      </w:r>
      <w:r w:rsidR="005E7209">
        <w:t xml:space="preserve"> pulls together the </w:t>
      </w:r>
      <w:r w:rsidR="00226D73">
        <w:t xml:space="preserve">results of the </w:t>
      </w:r>
      <w:r w:rsidR="005E7209">
        <w:t>analysis</w:t>
      </w:r>
      <w:r w:rsidR="000C1E08">
        <w:t xml:space="preserve"> </w:t>
      </w:r>
      <w:r w:rsidR="005E7209">
        <w:t xml:space="preserve">and considers the policy implications.  </w:t>
      </w:r>
    </w:p>
    <w:p w14:paraId="7454B520" w14:textId="5015A138" w:rsidR="00D861B7" w:rsidRPr="000327F8" w:rsidRDefault="00BD10A4" w:rsidP="005C60FF">
      <w:pPr>
        <w:pStyle w:val="Heading1"/>
        <w:numPr>
          <w:ilvl w:val="0"/>
          <w:numId w:val="0"/>
        </w:numPr>
        <w:spacing w:line="276" w:lineRule="auto"/>
        <w:ind w:left="357" w:hanging="357"/>
        <w:rPr>
          <w:szCs w:val="24"/>
        </w:rPr>
      </w:pPr>
      <w:r w:rsidRPr="000327F8">
        <w:rPr>
          <w:szCs w:val="24"/>
        </w:rPr>
        <w:t xml:space="preserve">2. </w:t>
      </w:r>
      <w:r w:rsidR="00B91EF8" w:rsidRPr="000327F8">
        <w:rPr>
          <w:szCs w:val="24"/>
        </w:rPr>
        <w:t>Literature review</w:t>
      </w:r>
    </w:p>
    <w:p w14:paraId="4601EE31" w14:textId="2401626A" w:rsidR="004F0D18" w:rsidRPr="00117709" w:rsidRDefault="00BD10A4" w:rsidP="005C60FF">
      <w:pPr>
        <w:pStyle w:val="Heading2"/>
        <w:spacing w:line="276" w:lineRule="auto"/>
        <w:rPr>
          <w:rStyle w:val="apple-converted-space"/>
          <w:b w:val="0"/>
          <w:iCs/>
          <w:szCs w:val="24"/>
        </w:rPr>
      </w:pPr>
      <w:r w:rsidRPr="003A168A">
        <w:rPr>
          <w:b w:val="0"/>
          <w:szCs w:val="24"/>
        </w:rPr>
        <w:t>2.</w:t>
      </w:r>
      <w:r w:rsidR="007F2C28" w:rsidRPr="003A168A">
        <w:rPr>
          <w:b w:val="0"/>
          <w:szCs w:val="24"/>
        </w:rPr>
        <w:t>1</w:t>
      </w:r>
      <w:r w:rsidRPr="00CA0311">
        <w:rPr>
          <w:b w:val="0"/>
          <w:szCs w:val="24"/>
        </w:rPr>
        <w:t> </w:t>
      </w:r>
      <w:r w:rsidR="00C14ABD" w:rsidRPr="00CA0311">
        <w:rPr>
          <w:b w:val="0"/>
          <w:szCs w:val="24"/>
        </w:rPr>
        <w:t>Morphological and functional urban structure</w:t>
      </w:r>
      <w:r w:rsidR="00B91EF8" w:rsidRPr="00DB15DC">
        <w:rPr>
          <w:rStyle w:val="apple-converted-space"/>
          <w:b w:val="0"/>
          <w:iCs/>
          <w:szCs w:val="24"/>
        </w:rPr>
        <w:t> </w:t>
      </w:r>
    </w:p>
    <w:p w14:paraId="7798F42A" w14:textId="7005E6AA" w:rsidR="00E232E5" w:rsidRDefault="00AD29A9" w:rsidP="005C60FF">
      <w:pPr>
        <w:spacing w:line="276" w:lineRule="auto"/>
        <w:ind w:firstLine="720"/>
        <w:jc w:val="both"/>
      </w:pPr>
      <w:r>
        <w:t xml:space="preserve">The fuzzy concept of urban structure remains uncertain. </w:t>
      </w:r>
      <w:r w:rsidR="00E232E5" w:rsidRPr="00BD10A4">
        <w:t xml:space="preserve">Current </w:t>
      </w:r>
      <w:r w:rsidR="004676F2">
        <w:t xml:space="preserve">dominant </w:t>
      </w:r>
      <w:r>
        <w:t xml:space="preserve">interpretations </w:t>
      </w:r>
      <w:r w:rsidR="00E232E5" w:rsidRPr="00BD10A4">
        <w:t>can be categorised into two types</w:t>
      </w:r>
      <w:r w:rsidR="001D1C15">
        <w:t xml:space="preserve"> </w:t>
      </w:r>
      <w:r w:rsidR="001D1C15">
        <w:rPr>
          <w:noProof/>
        </w:rPr>
        <w:t>(Green, 2007)</w:t>
      </w:r>
      <w:r w:rsidR="00454717">
        <w:t>:</w:t>
      </w:r>
      <w:r w:rsidR="00E232E5" w:rsidRPr="00BD10A4">
        <w:t xml:space="preserve"> </w:t>
      </w:r>
      <w:r w:rsidR="00A27579">
        <w:t>morphological structure</w:t>
      </w:r>
      <w:r w:rsidR="00454717">
        <w:t>;</w:t>
      </w:r>
      <w:r w:rsidR="00A27579">
        <w:t xml:space="preserve"> and functional structure, </w:t>
      </w:r>
      <w:r w:rsidR="00E232E5" w:rsidRPr="00BD10A4">
        <w:t xml:space="preserve">which can also be differentiated from the data sources and the ways </w:t>
      </w:r>
      <w:r w:rsidR="00454717">
        <w:t>of</w:t>
      </w:r>
      <w:r w:rsidR="00E232E5" w:rsidRPr="00BD10A4">
        <w:t xml:space="preserve"> interpret</w:t>
      </w:r>
      <w:r w:rsidR="00454717">
        <w:t>ing</w:t>
      </w:r>
      <w:r w:rsidR="00E232E5" w:rsidRPr="00BD10A4">
        <w:t xml:space="preserve"> urban structures</w:t>
      </w:r>
      <w:r w:rsidR="0056403B">
        <w:t>.</w:t>
      </w:r>
      <w:r w:rsidR="00E232E5" w:rsidRPr="00BD10A4">
        <w:t xml:space="preserve"> Building on the morphological perspective, the first</w:t>
      </w:r>
      <w:r w:rsidR="00E232E5">
        <w:t xml:space="preserve"> strand</w:t>
      </w:r>
      <w:r w:rsidR="00E232E5" w:rsidRPr="00BD10A4">
        <w:t xml:space="preserve"> </w:t>
      </w:r>
      <w:r w:rsidR="00F62231">
        <w:t xml:space="preserve">views spatial structure as a series of </w:t>
      </w:r>
      <w:r w:rsidR="00474B55">
        <w:t xml:space="preserve">areal </w:t>
      </w:r>
      <w:r w:rsidR="00F62231">
        <w:t xml:space="preserve">distributions. The morphological </w:t>
      </w:r>
      <w:r w:rsidR="00454717">
        <w:t xml:space="preserve">approach </w:t>
      </w:r>
      <w:r w:rsidR="00951FEF">
        <w:t>draws upon</w:t>
      </w:r>
      <w:r w:rsidR="00E232E5" w:rsidRPr="00BD10A4">
        <w:t xml:space="preserve"> traditional survey data to extract the concentrations of populations and employment, i.e. the central business districts (CBD) and sub</w:t>
      </w:r>
      <w:r w:rsidR="000C2F3E">
        <w:t>-</w:t>
      </w:r>
      <w:r w:rsidR="00E232E5" w:rsidRPr="00BD10A4">
        <w:t xml:space="preserve">centres. Essentially, </w:t>
      </w:r>
      <w:r w:rsidR="0056403B">
        <w:t xml:space="preserve">applying </w:t>
      </w:r>
      <w:r w:rsidR="00E232E5" w:rsidRPr="00BD10A4">
        <w:t xml:space="preserve">this approach </w:t>
      </w:r>
      <w:r w:rsidR="00454717">
        <w:t>involves identifying the</w:t>
      </w:r>
      <w:r w:rsidR="00E232E5" w:rsidRPr="00BD10A4">
        <w:t xml:space="preserve"> spatial distribution of dense residential areas or employment areas, </w:t>
      </w:r>
      <w:r w:rsidR="00454717">
        <w:t>but little</w:t>
      </w:r>
      <w:r w:rsidR="00454717" w:rsidRPr="00BD10A4">
        <w:t xml:space="preserve"> </w:t>
      </w:r>
      <w:r w:rsidR="00E232E5" w:rsidRPr="00BD10A4">
        <w:t>consideration</w:t>
      </w:r>
      <w:r w:rsidR="00454717">
        <w:t xml:space="preserve"> is</w:t>
      </w:r>
      <w:r w:rsidR="00E232E5" w:rsidRPr="00BD10A4">
        <w:t xml:space="preserve"> given to socio-economic activities. For example, a similar distribution of residential areas may have substantively heterogeneous movements</w:t>
      </w:r>
      <w:r w:rsidR="0056403B">
        <w:t>,</w:t>
      </w:r>
      <w:r w:rsidR="00E232E5" w:rsidRPr="00BD10A4">
        <w:t xml:space="preserve"> thus causing different impacts on traffic congestion. A working definition of centres is a cluster of analytical units that have a higher density </w:t>
      </w:r>
      <w:r w:rsidR="00454717">
        <w:t>of</w:t>
      </w:r>
      <w:r w:rsidR="00454717" w:rsidRPr="00BD10A4">
        <w:t xml:space="preserve"> </w:t>
      </w:r>
      <w:r w:rsidR="00E232E5" w:rsidRPr="00BD10A4">
        <w:t>population, employment or business than surrounding areas</w:t>
      </w:r>
      <w:r w:rsidR="00C25FB0">
        <w:t xml:space="preserve">. </w:t>
      </w:r>
      <w:r w:rsidR="00454717">
        <w:t>To</w:t>
      </w:r>
      <w:r w:rsidR="00E232E5" w:rsidRPr="00BD10A4">
        <w:t xml:space="preserve"> identify urban centres, different criteria (</w:t>
      </w:r>
      <w:r w:rsidR="00E232E5">
        <w:t xml:space="preserve">e.g. </w:t>
      </w:r>
      <w:r w:rsidR="00E232E5" w:rsidRPr="00BD10A4">
        <w:t>population size, employment size</w:t>
      </w:r>
      <w:r w:rsidR="00B34CD0">
        <w:t xml:space="preserve"> </w:t>
      </w:r>
      <w:r w:rsidR="0056403B">
        <w:t>and</w:t>
      </w:r>
      <w:r w:rsidR="00E232E5" w:rsidRPr="00BD10A4">
        <w:t xml:space="preserve"> land use mix)</w:t>
      </w:r>
      <w:r w:rsidR="00454717">
        <w:t>,</w:t>
      </w:r>
      <w:r w:rsidR="00E232E5" w:rsidRPr="00BD10A4">
        <w:t xml:space="preserve"> </w:t>
      </w:r>
      <w:r w:rsidR="00454717">
        <w:t xml:space="preserve">measured using </w:t>
      </w:r>
      <w:r w:rsidR="00E232E5" w:rsidRPr="00BD10A4">
        <w:t>different spatial units (</w:t>
      </w:r>
      <w:r w:rsidR="00B34CD0">
        <w:t xml:space="preserve">e.g. </w:t>
      </w:r>
      <w:r w:rsidR="00E232E5" w:rsidRPr="00BD10A4">
        <w:t>census tract, regular grids)</w:t>
      </w:r>
      <w:r w:rsidR="00454717">
        <w:t>,</w:t>
      </w:r>
      <w:r w:rsidR="00E232E5" w:rsidRPr="00BD10A4">
        <w:t xml:space="preserve"> have been proposed</w:t>
      </w:r>
      <w:r w:rsidR="00865E0A">
        <w:t xml:space="preserve">. The </w:t>
      </w:r>
      <w:r w:rsidR="00454717">
        <w:t xml:space="preserve">most </w:t>
      </w:r>
      <w:r w:rsidR="00865E0A">
        <w:t xml:space="preserve">commonly used approaches </w:t>
      </w:r>
      <w:r w:rsidR="00E232E5">
        <w:t>are</w:t>
      </w:r>
      <w:r w:rsidR="00454717">
        <w:t>:</w:t>
      </w:r>
      <w:r w:rsidR="00E232E5">
        <w:t xml:space="preserve"> </w:t>
      </w:r>
      <w:r w:rsidR="00E232E5" w:rsidRPr="00BD10A4">
        <w:t xml:space="preserve">adapted criteria </w:t>
      </w:r>
      <w:r w:rsidR="00E232E5">
        <w:rPr>
          <w:noProof/>
        </w:rPr>
        <w:t xml:space="preserve">(Lee </w:t>
      </w:r>
      <w:r w:rsidR="0056403B">
        <w:rPr>
          <w:noProof/>
        </w:rPr>
        <w:t>&amp;</w:t>
      </w:r>
      <w:r w:rsidR="00E232E5">
        <w:rPr>
          <w:noProof/>
        </w:rPr>
        <w:t xml:space="preserve"> Gordon, 2007)</w:t>
      </w:r>
      <w:r w:rsidR="00454717">
        <w:t>; the</w:t>
      </w:r>
      <w:r w:rsidR="00E232E5" w:rsidRPr="00BD10A4">
        <w:t xml:space="preserve"> spatial statistical </w:t>
      </w:r>
      <w:r w:rsidR="00454717">
        <w:t xml:space="preserve">method </w:t>
      </w:r>
      <w:r w:rsidR="00E232E5">
        <w:rPr>
          <w:noProof/>
        </w:rPr>
        <w:t>(McMillen, 2001)</w:t>
      </w:r>
      <w:r w:rsidR="00454717">
        <w:t>;</w:t>
      </w:r>
      <w:r w:rsidR="00E232E5">
        <w:t xml:space="preserve"> </w:t>
      </w:r>
      <w:r w:rsidR="00E232E5" w:rsidRPr="00BD10A4">
        <w:t xml:space="preserve">spatial clustering methods </w:t>
      </w:r>
      <w:r w:rsidR="00E232E5">
        <w:rPr>
          <w:noProof/>
        </w:rPr>
        <w:t>(Vasanen, 2012)</w:t>
      </w:r>
      <w:r w:rsidR="00454717">
        <w:t>;</w:t>
      </w:r>
      <w:r w:rsidR="00E232E5" w:rsidRPr="00BD10A4">
        <w:t xml:space="preserve"> </w:t>
      </w:r>
      <w:r w:rsidR="00E232E5" w:rsidRPr="00BD10A4">
        <w:lastRenderedPageBreak/>
        <w:t xml:space="preserve">and exploratory spatial data analysis </w:t>
      </w:r>
      <w:r w:rsidR="00592225">
        <w:rPr>
          <w:noProof/>
        </w:rPr>
        <w:t xml:space="preserve">(Arribas-Bel </w:t>
      </w:r>
      <w:r w:rsidR="0056403B">
        <w:rPr>
          <w:noProof/>
        </w:rPr>
        <w:t>&amp;</w:t>
      </w:r>
      <w:r w:rsidR="00592225">
        <w:rPr>
          <w:noProof/>
        </w:rPr>
        <w:t xml:space="preserve"> Sanz-Gracia, 2014)</w:t>
      </w:r>
      <w:r w:rsidR="00E232E5">
        <w:t xml:space="preserve">. </w:t>
      </w:r>
      <w:r w:rsidR="00454717">
        <w:t xml:space="preserve">A </w:t>
      </w:r>
      <w:r w:rsidR="00E232E5">
        <w:t>detailed discussion</w:t>
      </w:r>
      <w:r w:rsidR="00454717">
        <w:t xml:space="preserve"> of the various approaches</w:t>
      </w:r>
      <w:r w:rsidR="00E232E5">
        <w:t xml:space="preserve"> can be found in Liu and Wang’s </w:t>
      </w:r>
      <w:r w:rsidR="00E232E5">
        <w:rPr>
          <w:noProof/>
        </w:rPr>
        <w:t>(2016)</w:t>
      </w:r>
      <w:r w:rsidR="00E232E5">
        <w:t xml:space="preserve"> work. </w:t>
      </w:r>
    </w:p>
    <w:p w14:paraId="20F32284" w14:textId="0C199D77" w:rsidR="001D1C15" w:rsidRDefault="00454717" w:rsidP="005C60FF">
      <w:pPr>
        <w:spacing w:line="276" w:lineRule="auto"/>
        <w:ind w:firstLine="720"/>
        <w:jc w:val="both"/>
      </w:pPr>
      <w:r>
        <w:t>A</w:t>
      </w:r>
      <w:r w:rsidR="001D1C15">
        <w:t xml:space="preserve"> morphologically monocentric region </w:t>
      </w:r>
      <w:r w:rsidR="007A156E">
        <w:t xml:space="preserve">can </w:t>
      </w:r>
      <w:r w:rsidR="00C25FB0">
        <w:t xml:space="preserve">also </w:t>
      </w:r>
      <w:r w:rsidR="007A156E">
        <w:t>be</w:t>
      </w:r>
      <w:r w:rsidR="001D1C15">
        <w:t xml:space="preserve"> </w:t>
      </w:r>
      <w:r w:rsidR="00DB4A25">
        <w:t xml:space="preserve">a </w:t>
      </w:r>
      <w:r w:rsidR="001D1C15">
        <w:t>more functionally pol</w:t>
      </w:r>
      <w:r w:rsidR="007A156E">
        <w:t xml:space="preserve">ycentric region, such as </w:t>
      </w:r>
      <w:r>
        <w:t xml:space="preserve">in the case of </w:t>
      </w:r>
      <w:r w:rsidR="007A156E">
        <w:t xml:space="preserve">Greater London (Hall </w:t>
      </w:r>
      <w:r w:rsidR="00E94CB3">
        <w:t xml:space="preserve">&amp; </w:t>
      </w:r>
      <w:r w:rsidR="007A156E">
        <w:t>Pain, 2006)</w:t>
      </w:r>
      <w:r w:rsidR="00B563CD">
        <w:t xml:space="preserve">, </w:t>
      </w:r>
      <w:r w:rsidR="00C25FB0">
        <w:t>and</w:t>
      </w:r>
      <w:r w:rsidR="00E94CB3">
        <w:t xml:space="preserve"> </w:t>
      </w:r>
      <w:r w:rsidR="00B563CD">
        <w:t xml:space="preserve">vice versa. </w:t>
      </w:r>
      <w:r w:rsidR="00C25FB0" w:rsidRPr="00C25FB0">
        <w:t xml:space="preserve">Additionally, </w:t>
      </w:r>
      <w:r w:rsidR="00C25FB0">
        <w:t xml:space="preserve">because of the multi-scalar attribute, </w:t>
      </w:r>
      <w:r w:rsidR="00C25FB0" w:rsidRPr="00C25FB0">
        <w:t xml:space="preserve">polycentricity </w:t>
      </w:r>
      <w:r>
        <w:t>on</w:t>
      </w:r>
      <w:r w:rsidR="00C25FB0" w:rsidRPr="00C25FB0">
        <w:t xml:space="preserve"> one scale can lead to </w:t>
      </w:r>
      <w:proofErr w:type="spellStart"/>
      <w:r w:rsidR="00C25FB0" w:rsidRPr="00C25FB0">
        <w:t>monocentricity</w:t>
      </w:r>
      <w:proofErr w:type="spellEnd"/>
      <w:r w:rsidR="00C25FB0" w:rsidRPr="00C25FB0">
        <w:t xml:space="preserve"> </w:t>
      </w:r>
      <w:r>
        <w:t>on</w:t>
      </w:r>
      <w:r w:rsidR="00C25FB0" w:rsidRPr="00C25FB0">
        <w:t xml:space="preserve"> another (Hall </w:t>
      </w:r>
      <w:r w:rsidR="0056403B">
        <w:t>&amp;</w:t>
      </w:r>
      <w:r w:rsidR="00C25FB0" w:rsidRPr="00C25FB0">
        <w:t xml:space="preserve"> Pain, 2006).</w:t>
      </w:r>
      <w:r w:rsidR="00C53AFF">
        <w:t xml:space="preserve"> </w:t>
      </w:r>
      <w:proofErr w:type="gramStart"/>
      <w:r w:rsidR="00700ECB">
        <w:t>That is to say, c</w:t>
      </w:r>
      <w:r w:rsidR="007232A5" w:rsidRPr="00C25FB0">
        <w:t>ities</w:t>
      </w:r>
      <w:proofErr w:type="gramEnd"/>
      <w:r w:rsidR="007232A5" w:rsidRPr="00C25FB0">
        <w:t xml:space="preserve"> </w:t>
      </w:r>
      <w:r w:rsidR="00700ECB">
        <w:t xml:space="preserve">are </w:t>
      </w:r>
      <w:r w:rsidR="007232A5" w:rsidRPr="00C25FB0">
        <w:t xml:space="preserve">no longer </w:t>
      </w:r>
      <w:r w:rsidR="00700ECB">
        <w:t>viewed</w:t>
      </w:r>
      <w:r w:rsidR="007232A5" w:rsidRPr="00C25FB0">
        <w:t xml:space="preserve"> as mere morphological entities with clear and detectable </w:t>
      </w:r>
      <w:r w:rsidR="00700ECB">
        <w:t>boundaries</w:t>
      </w:r>
      <w:r w:rsidR="007232A5" w:rsidRPr="00C25FB0">
        <w:t xml:space="preserve"> (</w:t>
      </w:r>
      <w:proofErr w:type="spellStart"/>
      <w:r w:rsidR="007232A5" w:rsidRPr="00C25FB0">
        <w:t>Vasanen</w:t>
      </w:r>
      <w:proofErr w:type="spellEnd"/>
      <w:r w:rsidR="007232A5" w:rsidRPr="00C25FB0">
        <w:t>, 2012)</w:t>
      </w:r>
      <w:r>
        <w:t>,</w:t>
      </w:r>
      <w:r w:rsidR="007232A5" w:rsidRPr="00C25FB0">
        <w:t xml:space="preserve"> but</w:t>
      </w:r>
      <w:r w:rsidR="007232A5" w:rsidRPr="007232A5">
        <w:rPr>
          <w:color w:val="000000" w:themeColor="text1"/>
        </w:rPr>
        <w:t xml:space="preserve"> as functional urban regions with intangible linkages between distinctive functional sub-centres. </w:t>
      </w:r>
      <w:r w:rsidR="00565EC5" w:rsidRPr="00BD10A4">
        <w:t>In contra</w:t>
      </w:r>
      <w:r>
        <w:t>st</w:t>
      </w:r>
      <w:r w:rsidR="00565EC5" w:rsidRPr="00BD10A4">
        <w:t xml:space="preserve"> to the </w:t>
      </w:r>
      <w:r w:rsidR="00565EC5">
        <w:t>morphological</w:t>
      </w:r>
      <w:r w:rsidR="00565EC5" w:rsidRPr="00BD10A4">
        <w:t xml:space="preserve"> method, the </w:t>
      </w:r>
      <w:r w:rsidR="00951FEF">
        <w:t>functional</w:t>
      </w:r>
      <w:r w:rsidR="00565EC5" w:rsidRPr="00BD10A4">
        <w:t xml:space="preserve"> approach puts</w:t>
      </w:r>
      <w:r w:rsidR="00C25FB0">
        <w:t xml:space="preserve"> more </w:t>
      </w:r>
      <w:r>
        <w:t>emphasis</w:t>
      </w:r>
      <w:r w:rsidRPr="00BD10A4">
        <w:t xml:space="preserve"> </w:t>
      </w:r>
      <w:r w:rsidR="00565EC5" w:rsidRPr="00BD10A4">
        <w:t xml:space="preserve">on describing the patterns of clusters of economic activities and the urban </w:t>
      </w:r>
      <w:r w:rsidR="00565EC5">
        <w:t>socio-economic</w:t>
      </w:r>
      <w:r w:rsidR="00565EC5" w:rsidRPr="00BD10A4">
        <w:t xml:space="preserve"> associations between urban areas, e.g. two distant areas can be included in one community because of the</w:t>
      </w:r>
      <w:r w:rsidR="00720844">
        <w:t>ir</w:t>
      </w:r>
      <w:r w:rsidR="00565EC5" w:rsidRPr="00BD10A4">
        <w:t xml:space="preserve"> </w:t>
      </w:r>
      <w:r>
        <w:t>strong</w:t>
      </w:r>
      <w:r w:rsidR="008021A6">
        <w:t xml:space="preserve"> </w:t>
      </w:r>
      <w:r w:rsidR="00565EC5" w:rsidRPr="00BD10A4">
        <w:t>connections</w:t>
      </w:r>
      <w:r w:rsidR="008021A6">
        <w:t xml:space="preserve"> of functional flows</w:t>
      </w:r>
      <w:r w:rsidR="00565EC5" w:rsidRPr="00BD10A4">
        <w:t xml:space="preserve">. </w:t>
      </w:r>
      <w:r w:rsidR="00270DBE" w:rsidRPr="00BD10A4">
        <w:t>This</w:t>
      </w:r>
      <w:r w:rsidR="00270DBE">
        <w:t xml:space="preserve"> network-based</w:t>
      </w:r>
      <w:r w:rsidR="00270DBE" w:rsidRPr="00BD10A4">
        <w:t xml:space="preserve"> insight could reflect ideas about how close or how segregated people are in cities</w:t>
      </w:r>
      <w:r w:rsidR="00270DBE">
        <w:t xml:space="preserve"> </w:t>
      </w:r>
      <w:r w:rsidR="00592225">
        <w:rPr>
          <w:noProof/>
        </w:rPr>
        <w:t>(Chowell</w:t>
      </w:r>
      <w:r w:rsidR="00E94CB3">
        <w:rPr>
          <w:noProof/>
        </w:rPr>
        <w:t xml:space="preserve"> </w:t>
      </w:r>
      <w:r w:rsidR="00592225">
        <w:rPr>
          <w:noProof/>
        </w:rPr>
        <w:t>et al., 2003, McMillen, 2001)</w:t>
      </w:r>
      <w:r w:rsidR="00270DBE">
        <w:t xml:space="preserve">, </w:t>
      </w:r>
      <w:r w:rsidR="00270DBE" w:rsidRPr="00BD10A4">
        <w:t>the dimension of which has arguably become increasingly important</w:t>
      </w:r>
      <w:r w:rsidR="00270DBE">
        <w:t xml:space="preserve"> </w:t>
      </w:r>
      <w:r w:rsidR="00270DBE">
        <w:rPr>
          <w:noProof/>
        </w:rPr>
        <w:t xml:space="preserve">(Kloosterman </w:t>
      </w:r>
      <w:r w:rsidR="00E94CB3">
        <w:rPr>
          <w:noProof/>
        </w:rPr>
        <w:t>&amp;</w:t>
      </w:r>
      <w:r w:rsidR="00270DBE">
        <w:rPr>
          <w:noProof/>
        </w:rPr>
        <w:t xml:space="preserve"> Musterd, 2001)</w:t>
      </w:r>
      <w:r w:rsidR="00270DBE">
        <w:t xml:space="preserve">. </w:t>
      </w:r>
      <w:r w:rsidR="00C53AFF">
        <w:t xml:space="preserve">The functional structure strand </w:t>
      </w:r>
      <w:r w:rsidR="00F90C2F">
        <w:t>highlights</w:t>
      </w:r>
      <w:r w:rsidR="00C53AFF">
        <w:t xml:space="preserve"> the importance of using functional </w:t>
      </w:r>
      <w:r w:rsidR="00DB4A25">
        <w:t xml:space="preserve">or relational </w:t>
      </w:r>
      <w:r w:rsidR="00C53AFF">
        <w:t xml:space="preserve">linkages </w:t>
      </w:r>
      <w:r w:rsidR="00976387">
        <w:t>in</w:t>
      </w:r>
      <w:r w:rsidR="00C53AFF">
        <w:t xml:space="preserve"> </w:t>
      </w:r>
      <w:r w:rsidR="00976387">
        <w:t xml:space="preserve">interpreting </w:t>
      </w:r>
      <w:r w:rsidR="00C53AFF">
        <w:t>spatial structure</w:t>
      </w:r>
      <w:r w:rsidR="000C2F3E">
        <w:t xml:space="preserve">. It </w:t>
      </w:r>
      <w:r w:rsidR="00E232E5" w:rsidRPr="00BD10A4">
        <w:t xml:space="preserve">utilises the network-based approach with dynamic functional data to delineate the spatial interactions </w:t>
      </w:r>
      <w:r>
        <w:t>between</w:t>
      </w:r>
      <w:r w:rsidRPr="00BD10A4">
        <w:t xml:space="preserve"> </w:t>
      </w:r>
      <w:r w:rsidR="00E232E5" w:rsidRPr="00BD10A4">
        <w:t>communities</w:t>
      </w:r>
      <w:r w:rsidR="00537814">
        <w:t xml:space="preserve"> within cities, which can shed light on </w:t>
      </w:r>
      <w:r w:rsidR="00E232E5" w:rsidRPr="00BD10A4">
        <w:t>the organisation</w:t>
      </w:r>
      <w:r>
        <w:t xml:space="preserve"> of</w:t>
      </w:r>
      <w:r w:rsidR="00E232E5" w:rsidRPr="00BD10A4">
        <w:t xml:space="preserve"> and hierarchical relations betwe</w:t>
      </w:r>
      <w:r w:rsidR="00E232E5">
        <w:t>en</w:t>
      </w:r>
      <w:r w:rsidR="006A6466">
        <w:t>,</w:t>
      </w:r>
      <w:r w:rsidR="00E232E5">
        <w:t xml:space="preserve"> sub-regions. </w:t>
      </w:r>
      <w:r w:rsidR="001D1C15">
        <w:t>The commonly used flow proxies are</w:t>
      </w:r>
      <w:r>
        <w:t>:</w:t>
      </w:r>
      <w:r w:rsidR="001D1C15">
        <w:t xml:space="preserve"> </w:t>
      </w:r>
      <w:r w:rsidR="001D1C15" w:rsidRPr="009E01CD">
        <w:t xml:space="preserve">daily commuting flow </w:t>
      </w:r>
      <w:r w:rsidR="00592225">
        <w:rPr>
          <w:noProof/>
        </w:rPr>
        <w:t>(Goddard, 1970, Green, 2007, Manley, 2014, Roth  et al., 2011, Vasanen, 2012, Zhong et al., 2014)</w:t>
      </w:r>
      <w:r>
        <w:t>;</w:t>
      </w:r>
      <w:r w:rsidR="001D1C15" w:rsidRPr="009E01CD">
        <w:t xml:space="preserve"> strength of business </w:t>
      </w:r>
      <w:r w:rsidR="00592225">
        <w:rPr>
          <w:noProof/>
        </w:rPr>
        <w:t>(Beckers et al., 2017)</w:t>
      </w:r>
      <w:r>
        <w:t>;</w:t>
      </w:r>
      <w:r w:rsidR="001D1C15" w:rsidRPr="009E01CD">
        <w:t xml:space="preserve"> </w:t>
      </w:r>
      <w:r w:rsidR="00537814">
        <w:t xml:space="preserve">trade flows or capital movement </w:t>
      </w:r>
      <w:r w:rsidR="00537814">
        <w:rPr>
          <w:noProof/>
        </w:rPr>
        <w:t>(Parr, 2014)</w:t>
      </w:r>
      <w:r w:rsidR="006A6466">
        <w:t>;</w:t>
      </w:r>
      <w:r w:rsidR="00537814">
        <w:t xml:space="preserve"> </w:t>
      </w:r>
      <w:r w:rsidR="001D1C15" w:rsidRPr="009E01CD">
        <w:t xml:space="preserve">the intensity of knowledge cooperation </w:t>
      </w:r>
      <w:r w:rsidR="001D1C15" w:rsidRPr="009E01CD">
        <w:rPr>
          <w:noProof/>
        </w:rPr>
        <w:t xml:space="preserve">(Li </w:t>
      </w:r>
      <w:r w:rsidR="00E94CB3">
        <w:rPr>
          <w:noProof/>
        </w:rPr>
        <w:t>&amp;</w:t>
      </w:r>
      <w:r w:rsidR="001D1C15" w:rsidRPr="009E01CD">
        <w:rPr>
          <w:noProof/>
        </w:rPr>
        <w:t xml:space="preserve"> Phelps, 2018)</w:t>
      </w:r>
      <w:r>
        <w:t>;</w:t>
      </w:r>
      <w:r w:rsidR="001D1C15" w:rsidRPr="009E01CD">
        <w:t xml:space="preserve"> or combined functional flows </w:t>
      </w:r>
      <w:r w:rsidR="00592225">
        <w:rPr>
          <w:noProof/>
        </w:rPr>
        <w:t>(Burger et al., 2014)</w:t>
      </w:r>
      <w:r w:rsidR="001D1C15" w:rsidRPr="009E01CD">
        <w:t>.</w:t>
      </w:r>
      <w:r w:rsidR="001D1C15" w:rsidRPr="00BD10A4">
        <w:t xml:space="preserve"> </w:t>
      </w:r>
      <w:r>
        <w:t xml:space="preserve">An important </w:t>
      </w:r>
      <w:r w:rsidR="00270DBE">
        <w:t xml:space="preserve">point </w:t>
      </w:r>
      <w:r>
        <w:t xml:space="preserve">that </w:t>
      </w:r>
      <w:r w:rsidR="00270DBE">
        <w:t>need</w:t>
      </w:r>
      <w:r>
        <w:t>s</w:t>
      </w:r>
      <w:r w:rsidR="00270DBE">
        <w:t xml:space="preserve"> to be noted</w:t>
      </w:r>
      <w:r w:rsidR="00024011">
        <w:t xml:space="preserve"> here</w:t>
      </w:r>
      <w:r w:rsidR="00270DBE">
        <w:t xml:space="preserve"> is that</w:t>
      </w:r>
      <w:r w:rsidR="00E94CB3">
        <w:t>,</w:t>
      </w:r>
      <w:r w:rsidR="00783F31">
        <w:t xml:space="preserve"> </w:t>
      </w:r>
      <w:r w:rsidR="00565EC5">
        <w:t xml:space="preserve">as Burger et al. </w:t>
      </w:r>
      <w:r w:rsidR="00565EC5">
        <w:rPr>
          <w:noProof/>
        </w:rPr>
        <w:t>(2014)</w:t>
      </w:r>
      <w:r w:rsidR="00565EC5">
        <w:t xml:space="preserve"> argued</w:t>
      </w:r>
      <w:r w:rsidR="00270DBE">
        <w:t xml:space="preserve">, </w:t>
      </w:r>
      <w:r w:rsidR="00783F31">
        <w:t xml:space="preserve">the structural spatial organisation depends on the lens through which it is </w:t>
      </w:r>
      <w:r w:rsidR="00565EC5">
        <w:t>assessed</w:t>
      </w:r>
      <w:r w:rsidR="00783F31">
        <w:t xml:space="preserve">. </w:t>
      </w:r>
      <w:proofErr w:type="gramStart"/>
      <w:r w:rsidR="00270DBE">
        <w:t>That is to say, a</w:t>
      </w:r>
      <w:proofErr w:type="gramEnd"/>
      <w:r w:rsidR="00270DBE">
        <w:t xml:space="preserve"> polycentric and spatially integrated structure can also be </w:t>
      </w:r>
      <w:r>
        <w:t xml:space="preserve">a </w:t>
      </w:r>
      <w:r w:rsidR="00270DBE">
        <w:t xml:space="preserve">monocentric and loosely connected structure, from the </w:t>
      </w:r>
      <w:r>
        <w:t>perspective</w:t>
      </w:r>
      <w:r w:rsidR="00270DBE">
        <w:t xml:space="preserve"> of different functional flow</w:t>
      </w:r>
      <w:r>
        <w:t>s</w:t>
      </w:r>
      <w:r w:rsidR="00270DBE">
        <w:t xml:space="preserve"> and networks. </w:t>
      </w:r>
      <w:r w:rsidR="00720844">
        <w:t>However</w:t>
      </w:r>
      <w:r w:rsidR="00E232E5">
        <w:t>,</w:t>
      </w:r>
      <w:r w:rsidR="00ED3B81">
        <w:t xml:space="preserve"> both the functional and morphological approaches </w:t>
      </w:r>
      <w:r w:rsidR="00EF46DF">
        <w:t>draw on the same principle</w:t>
      </w:r>
      <w:r>
        <w:t>;</w:t>
      </w:r>
      <w:r w:rsidR="00EF46DF">
        <w:t xml:space="preserve"> </w:t>
      </w:r>
      <w:r w:rsidR="00EF46DF" w:rsidRPr="00C1271D">
        <w:t>that is</w:t>
      </w:r>
      <w:r>
        <w:t>,</w:t>
      </w:r>
      <w:r w:rsidR="00F9415B">
        <w:t xml:space="preserve"> both characterise polycentric areas as consisting of a group of urban centres that are relatively equal in terms of their importance</w:t>
      </w:r>
      <w:r w:rsidR="00C1271D">
        <w:t xml:space="preserve"> </w:t>
      </w:r>
      <w:r w:rsidR="00C1271D">
        <w:rPr>
          <w:noProof/>
        </w:rPr>
        <w:t xml:space="preserve">(Burger </w:t>
      </w:r>
      <w:r w:rsidR="00E94CB3">
        <w:rPr>
          <w:noProof/>
        </w:rPr>
        <w:t>&amp;</w:t>
      </w:r>
      <w:r w:rsidR="00C1271D">
        <w:rPr>
          <w:noProof/>
        </w:rPr>
        <w:t xml:space="preserve"> Meijers, 2012)</w:t>
      </w:r>
      <w:r w:rsidR="006B26A7">
        <w:t xml:space="preserve">. Although a functionally polycentric network is not tied to </w:t>
      </w:r>
      <w:r w:rsidR="000B6767">
        <w:t xml:space="preserve">a </w:t>
      </w:r>
      <w:r w:rsidR="006B26A7">
        <w:t xml:space="preserve">physical location </w:t>
      </w:r>
      <w:r w:rsidR="006B26A7">
        <w:rPr>
          <w:noProof/>
        </w:rPr>
        <w:t>(Green, 2007)</w:t>
      </w:r>
      <w:r w:rsidR="006B26A7">
        <w:t xml:space="preserve">, </w:t>
      </w:r>
      <w:r w:rsidR="00E232E5">
        <w:t xml:space="preserve">the morphological and functional way </w:t>
      </w:r>
      <w:r w:rsidR="000B6767">
        <w:t xml:space="preserve">of </w:t>
      </w:r>
      <w:r w:rsidR="00E232E5">
        <w:t xml:space="preserve">delineating urban structure usually </w:t>
      </w:r>
      <w:r w:rsidR="003366D7">
        <w:t>have a positive relationship to</w:t>
      </w:r>
      <w:r w:rsidR="00E232E5">
        <w:t xml:space="preserve"> some extent</w:t>
      </w:r>
      <w:r w:rsidR="006B26A7">
        <w:t xml:space="preserve"> </w:t>
      </w:r>
      <w:r w:rsidR="006B26A7">
        <w:rPr>
          <w:noProof/>
        </w:rPr>
        <w:t xml:space="preserve">(Burger </w:t>
      </w:r>
      <w:r w:rsidR="00E94CB3">
        <w:rPr>
          <w:noProof/>
        </w:rPr>
        <w:t xml:space="preserve">&amp; </w:t>
      </w:r>
      <w:r w:rsidR="006B26A7">
        <w:rPr>
          <w:noProof/>
        </w:rPr>
        <w:t>Meijers, 2012)</w:t>
      </w:r>
      <w:r w:rsidR="00E232E5">
        <w:t>.</w:t>
      </w:r>
    </w:p>
    <w:p w14:paraId="5C45F5E2" w14:textId="77777777" w:rsidR="006908F1" w:rsidRDefault="006908F1" w:rsidP="005C60FF">
      <w:pPr>
        <w:spacing w:line="276" w:lineRule="auto"/>
        <w:ind w:firstLine="720"/>
        <w:jc w:val="both"/>
      </w:pPr>
    </w:p>
    <w:p w14:paraId="0CC45C5C" w14:textId="5E2A255F" w:rsidR="00721E43" w:rsidRPr="003A2E49" w:rsidRDefault="00721E43" w:rsidP="005C60FF">
      <w:pPr>
        <w:pStyle w:val="Heading2"/>
        <w:spacing w:line="276" w:lineRule="auto"/>
        <w:jc w:val="both"/>
        <w:rPr>
          <w:b w:val="0"/>
        </w:rPr>
      </w:pPr>
      <w:r w:rsidRPr="000327F8">
        <w:rPr>
          <w:b w:val="0"/>
          <w:szCs w:val="24"/>
        </w:rPr>
        <w:t xml:space="preserve">2.2 Characterising urban structure and its </w:t>
      </w:r>
      <w:r w:rsidR="005C79E5" w:rsidRPr="000327F8">
        <w:rPr>
          <w:b w:val="0"/>
          <w:szCs w:val="24"/>
        </w:rPr>
        <w:t>evolution</w:t>
      </w:r>
    </w:p>
    <w:p w14:paraId="2053921A" w14:textId="0B72D779" w:rsidR="00504CA8" w:rsidRDefault="00203C06" w:rsidP="005C60FF">
      <w:pPr>
        <w:spacing w:line="276" w:lineRule="auto"/>
        <w:jc w:val="both"/>
      </w:pPr>
      <w:r w:rsidRPr="0090564E">
        <w:t xml:space="preserve">The seminal study of </w:t>
      </w:r>
      <w:r w:rsidR="000B6767">
        <w:t>the characterisation of</w:t>
      </w:r>
      <w:r w:rsidR="006B26A7">
        <w:t xml:space="preserve"> </w:t>
      </w:r>
      <w:r w:rsidRPr="0090564E">
        <w:t>spatial structures</w:t>
      </w:r>
      <w:r w:rsidR="00ED3B81">
        <w:t xml:space="preserve"> can be traced back to Anas et al. </w:t>
      </w:r>
      <w:r w:rsidR="00ED3B81">
        <w:rPr>
          <w:noProof/>
        </w:rPr>
        <w:t>(1998)</w:t>
      </w:r>
      <w:r w:rsidR="00494CA3">
        <w:t xml:space="preserve">, who argued that an urban structure could be </w:t>
      </w:r>
      <w:r w:rsidR="008A1713">
        <w:t xml:space="preserve">centralised or decentralised </w:t>
      </w:r>
      <w:r w:rsidRPr="0090564E">
        <w:t xml:space="preserve">and </w:t>
      </w:r>
      <w:r w:rsidR="008A1713">
        <w:rPr>
          <w:noProof/>
        </w:rPr>
        <w:t>clustered</w:t>
      </w:r>
      <w:r w:rsidRPr="0090564E">
        <w:t xml:space="preserve"> or dispersed</w:t>
      </w:r>
      <w:r w:rsidR="008A1713">
        <w:t xml:space="preserve">. </w:t>
      </w:r>
      <w:r>
        <w:t xml:space="preserve">Lee and Gordan </w:t>
      </w:r>
      <w:r>
        <w:rPr>
          <w:noProof/>
        </w:rPr>
        <w:t>(2007)</w:t>
      </w:r>
      <w:r>
        <w:t xml:space="preserve"> discussed two dimensions of urban spatial structures</w:t>
      </w:r>
      <w:r w:rsidR="006908F1">
        <w:t>, namely</w:t>
      </w:r>
      <w:r>
        <w:t xml:space="preserve"> </w:t>
      </w:r>
      <w:r w:rsidRPr="00162E1C">
        <w:rPr>
          <w:noProof/>
        </w:rPr>
        <w:t>centralisation</w:t>
      </w:r>
      <w:r>
        <w:t xml:space="preserve"> and polycentricity. The former reflects the extent</w:t>
      </w:r>
      <w:r w:rsidR="00AF6968">
        <w:t xml:space="preserve"> to which</w:t>
      </w:r>
      <w:r>
        <w:t xml:space="preserve"> employment</w:t>
      </w:r>
      <w:r w:rsidR="006735CA">
        <w:t xml:space="preserve"> or population</w:t>
      </w:r>
      <w:r>
        <w:t xml:space="preserve"> is concentrated in the </w:t>
      </w:r>
      <w:r w:rsidRPr="00162E1C">
        <w:rPr>
          <w:noProof/>
        </w:rPr>
        <w:t>city</w:t>
      </w:r>
      <w:r>
        <w:t xml:space="preserve"> centre, </w:t>
      </w:r>
      <w:r w:rsidR="000B6767">
        <w:t xml:space="preserve">and </w:t>
      </w:r>
      <w:r>
        <w:t xml:space="preserve">the latter measures how employment is disproportionately clustered in a few locations. </w:t>
      </w:r>
      <w:proofErr w:type="spellStart"/>
      <w:r>
        <w:t>Meijers</w:t>
      </w:r>
      <w:proofErr w:type="spellEnd"/>
      <w:r>
        <w:t xml:space="preserve"> and Burger </w:t>
      </w:r>
      <w:r>
        <w:rPr>
          <w:noProof/>
        </w:rPr>
        <w:t>(2010)</w:t>
      </w:r>
      <w:r>
        <w:t xml:space="preserve"> proposed the </w:t>
      </w:r>
      <w:r w:rsidR="007252C2">
        <w:t>classic</w:t>
      </w:r>
      <w:r>
        <w:t xml:space="preserve"> two</w:t>
      </w:r>
      <w:r w:rsidR="000B6767">
        <w:t>-</w:t>
      </w:r>
      <w:r>
        <w:t>dimension</w:t>
      </w:r>
      <w:r w:rsidR="006A6466">
        <w:t>al</w:t>
      </w:r>
      <w:r>
        <w:t xml:space="preserve"> diagrams </w:t>
      </w:r>
      <w:r w:rsidR="00863DEC">
        <w:t xml:space="preserve">(Fig. 1a) </w:t>
      </w:r>
      <w:r>
        <w:t xml:space="preserve">which generalise urban structure into four scenarios according to </w:t>
      </w:r>
      <w:r w:rsidR="000B6767">
        <w:t>the</w:t>
      </w:r>
      <w:r>
        <w:t xml:space="preserve"> </w:t>
      </w:r>
      <w:r w:rsidRPr="00162E1C">
        <w:rPr>
          <w:noProof/>
        </w:rPr>
        <w:t>number</w:t>
      </w:r>
      <w:r>
        <w:t xml:space="preserve"> of centres (polycentric or monocentric) and the level of centralisation or compactness (concentrated or dispersed). </w:t>
      </w:r>
      <w:r w:rsidR="00134208">
        <w:t xml:space="preserve">Building on the argument that the importance of urban centres is not only decided by the size but also the ability </w:t>
      </w:r>
      <w:r w:rsidR="002C64E3">
        <w:t>to be</w:t>
      </w:r>
      <w:r w:rsidR="00134208">
        <w:t xml:space="preserve"> a provider for both its </w:t>
      </w:r>
      <w:r w:rsidR="00134208">
        <w:lastRenderedPageBreak/>
        <w:t xml:space="preserve">population and other places (Burger et al., 2014), an extension diagram (Fig. 1b) was proposed by Burger and </w:t>
      </w:r>
      <w:proofErr w:type="spellStart"/>
      <w:r w:rsidR="00134208">
        <w:t>Meijers</w:t>
      </w:r>
      <w:proofErr w:type="spellEnd"/>
      <w:r w:rsidR="00134208">
        <w:t xml:space="preserve"> (2012) to link the morphological and functional structure. </w:t>
      </w:r>
    </w:p>
    <w:p w14:paraId="35A1DEC3" w14:textId="74509845" w:rsidR="009E0ADF" w:rsidRDefault="00364FCC">
      <w:pPr>
        <w:spacing w:line="276" w:lineRule="auto"/>
        <w:jc w:val="both"/>
      </w:pPr>
      <w:r>
        <w:t xml:space="preserve">         </w:t>
      </w:r>
      <w:r w:rsidR="000B6767">
        <w:t>Based on</w:t>
      </w:r>
      <w:r w:rsidR="007B234D">
        <w:t xml:space="preserve"> this </w:t>
      </w:r>
      <w:r w:rsidR="007D6730">
        <w:t>two-dimensional</w:t>
      </w:r>
      <w:r w:rsidR="007B234D">
        <w:t xml:space="preserve"> framework,</w:t>
      </w:r>
      <w:r w:rsidR="00D21FC0">
        <w:t xml:space="preserve"> several measures have been proposed, particularly in terms of polycentricity</w:t>
      </w:r>
      <w:r w:rsidR="0072543A">
        <w:t>. Table 1 outlin</w:t>
      </w:r>
      <w:r w:rsidR="002F1CC8">
        <w:t xml:space="preserve">es several </w:t>
      </w:r>
      <w:r w:rsidR="006A6466">
        <w:t xml:space="preserve">indicators that are </w:t>
      </w:r>
      <w:r w:rsidR="002F1CC8">
        <w:t>common</w:t>
      </w:r>
      <w:r w:rsidR="009B2835">
        <w:t>ly</w:t>
      </w:r>
      <w:r w:rsidR="002F1CC8">
        <w:t xml:space="preserve"> used to characterise morphological and functional urban structure</w:t>
      </w:r>
      <w:r w:rsidR="009B2835">
        <w:t xml:space="preserve">, such as the population share of </w:t>
      </w:r>
      <w:r w:rsidR="006A6466">
        <w:t xml:space="preserve">a </w:t>
      </w:r>
      <w:r w:rsidR="009B2835">
        <w:t>city’s sub</w:t>
      </w:r>
      <w:r w:rsidR="00FC2601">
        <w:t>-</w:t>
      </w:r>
      <w:r w:rsidR="009B2835">
        <w:t xml:space="preserve">centres </w:t>
      </w:r>
      <w:r w:rsidR="006A6466">
        <w:t>in relation to</w:t>
      </w:r>
      <w:r w:rsidR="009B2835" w:rsidRPr="00FC2601">
        <w:t xml:space="preserve"> all its centres</w:t>
      </w:r>
      <w:r w:rsidR="009B2835" w:rsidRPr="00F316D9">
        <w:t xml:space="preserve"> (Lee and Gordon, 2007), </w:t>
      </w:r>
      <w:r w:rsidR="009B2835" w:rsidRPr="0010532D">
        <w:t xml:space="preserve">Gini </w:t>
      </w:r>
      <w:r w:rsidR="00494645" w:rsidRPr="00FC2601">
        <w:t>c</w:t>
      </w:r>
      <w:r w:rsidR="009B2835" w:rsidRPr="00FC2601">
        <w:t xml:space="preserve">oefficient </w:t>
      </w:r>
      <w:r w:rsidR="009B2835" w:rsidRPr="00117709">
        <w:rPr>
          <w:noProof/>
        </w:rPr>
        <w:t xml:space="preserve">(Li &amp; Phelps, 2017), and </w:t>
      </w:r>
      <w:r w:rsidR="009B2835" w:rsidRPr="00117709">
        <w:t xml:space="preserve">rank-size distribution of </w:t>
      </w:r>
      <w:proofErr w:type="spellStart"/>
      <w:r w:rsidR="009B2835" w:rsidRPr="00117709">
        <w:t>nodality</w:t>
      </w:r>
      <w:proofErr w:type="spellEnd"/>
      <w:r w:rsidR="009B2835" w:rsidRPr="00117709">
        <w:t xml:space="preserve"> scores</w:t>
      </w:r>
      <w:r w:rsidR="00045026" w:rsidRPr="00117709">
        <w:t xml:space="preserve"> </w:t>
      </w:r>
      <w:r w:rsidR="009B2835" w:rsidRPr="00117709">
        <w:rPr>
          <w:noProof/>
        </w:rPr>
        <w:t>(Burger &amp; Meijers, 2012)</w:t>
      </w:r>
      <w:r w:rsidR="00494645" w:rsidRPr="00117709">
        <w:t xml:space="preserve">. </w:t>
      </w:r>
      <w:r w:rsidR="00045026" w:rsidRPr="00117709">
        <w:t xml:space="preserve">By collating the available structural measures, it was found that relatively little research has been done </w:t>
      </w:r>
      <w:r w:rsidR="006A6466">
        <w:t>on</w:t>
      </w:r>
      <w:r w:rsidR="00045026" w:rsidRPr="00117709">
        <w:t xml:space="preserve"> compactness compared to polycentricity</w:t>
      </w:r>
      <w:r w:rsidR="00494645" w:rsidRPr="00117709">
        <w:t xml:space="preserve">, especially </w:t>
      </w:r>
      <w:proofErr w:type="gramStart"/>
      <w:r w:rsidR="00494645" w:rsidRPr="00117709">
        <w:t>in the area of</w:t>
      </w:r>
      <w:proofErr w:type="gramEnd"/>
      <w:r w:rsidR="00494645" w:rsidRPr="00117709">
        <w:t xml:space="preserve"> functional compactness. This can be explained by </w:t>
      </w:r>
      <w:r w:rsidR="006A6466">
        <w:t xml:space="preserve">the fact </w:t>
      </w:r>
      <w:r w:rsidR="00494645" w:rsidRPr="00117709">
        <w:t xml:space="preserve">that </w:t>
      </w:r>
      <w:r w:rsidR="00494645" w:rsidRPr="00117709">
        <w:rPr>
          <w:rFonts w:eastAsia="Times New Roman"/>
        </w:rPr>
        <w:t xml:space="preserve">conventional approaches from </w:t>
      </w:r>
      <w:r w:rsidR="006A6466">
        <w:rPr>
          <w:rFonts w:eastAsia="Times New Roman"/>
        </w:rPr>
        <w:t xml:space="preserve">a </w:t>
      </w:r>
      <w:r w:rsidR="00494645" w:rsidRPr="00117709">
        <w:rPr>
          <w:rFonts w:eastAsia="Times New Roman"/>
        </w:rPr>
        <w:t>functional perspective rarely use network analysis and thus have limited ways to identify sub-centres and to calculate compactness.</w:t>
      </w:r>
      <w:r w:rsidRPr="00117709">
        <w:rPr>
          <w:rFonts w:eastAsia="Times New Roman"/>
        </w:rPr>
        <w:t xml:space="preserve"> </w:t>
      </w:r>
      <w:r w:rsidR="002205AF" w:rsidRPr="00117709">
        <w:rPr>
          <w:rFonts w:eastAsia="Times New Roman"/>
        </w:rPr>
        <w:t xml:space="preserve">One point needs to be highlighted here is that </w:t>
      </w:r>
      <w:r w:rsidR="002B49AE" w:rsidRPr="00117709">
        <w:rPr>
          <w:rFonts w:eastAsia="Times New Roman"/>
        </w:rPr>
        <w:t xml:space="preserve">there are more indicators characterising compactness from a geometric perspective. For instance, Marshall et al. (2019) </w:t>
      </w:r>
      <w:r w:rsidR="002205AF" w:rsidRPr="006A6466">
        <w:t xml:space="preserve">reviewed over 30 indicators of geometric compactness and developed a new geometric interpretation of compactness. </w:t>
      </w:r>
      <w:r w:rsidR="006A6466">
        <w:rPr>
          <w:rFonts w:eastAsia="Times New Roman"/>
        </w:rPr>
        <w:t>In addition</w:t>
      </w:r>
      <w:r w:rsidR="00494645" w:rsidRPr="00117709">
        <w:rPr>
          <w:rFonts w:eastAsia="Times New Roman"/>
        </w:rPr>
        <w:t>,</w:t>
      </w:r>
      <w:r w:rsidR="00927D42" w:rsidRPr="00117709">
        <w:rPr>
          <w:rFonts w:eastAsia="Times New Roman"/>
        </w:rPr>
        <w:t xml:space="preserve"> we found that </w:t>
      </w:r>
      <w:r w:rsidR="006A6466">
        <w:rPr>
          <w:rFonts w:eastAsia="Times New Roman"/>
        </w:rPr>
        <w:t xml:space="preserve">there are some shared measures of </w:t>
      </w:r>
      <w:r w:rsidR="00BD0243" w:rsidRPr="00117709">
        <w:rPr>
          <w:rFonts w:eastAsia="Times New Roman"/>
        </w:rPr>
        <w:t>morphological and functional structural characterisation</w:t>
      </w:r>
      <w:r w:rsidR="006A6466">
        <w:rPr>
          <w:rFonts w:eastAsia="Times New Roman"/>
        </w:rPr>
        <w:t>,</w:t>
      </w:r>
      <w:r w:rsidR="00BD0243" w:rsidRPr="00117709">
        <w:rPr>
          <w:rFonts w:eastAsia="Times New Roman"/>
        </w:rPr>
        <w:t xml:space="preserve"> but with different nam</w:t>
      </w:r>
      <w:r w:rsidR="006A6466">
        <w:rPr>
          <w:rFonts w:eastAsia="Times New Roman"/>
        </w:rPr>
        <w:t>es</w:t>
      </w:r>
      <w:r w:rsidR="00BD0243" w:rsidRPr="00117709">
        <w:rPr>
          <w:rFonts w:eastAsia="Times New Roman"/>
        </w:rPr>
        <w:t xml:space="preserve"> and interpretations. For instance, in the functional context, </w:t>
      </w:r>
      <w:r w:rsidR="006A6466">
        <w:rPr>
          <w:rFonts w:eastAsia="Times New Roman"/>
        </w:rPr>
        <w:t xml:space="preserve">the </w:t>
      </w:r>
      <w:r w:rsidR="00BD0243" w:rsidRPr="00117709">
        <w:rPr>
          <w:rFonts w:eastAsia="Times New Roman"/>
        </w:rPr>
        <w:t xml:space="preserve">primacy index </w:t>
      </w:r>
      <w:r w:rsidR="00BD0243" w:rsidRPr="006A6466">
        <w:t xml:space="preserve">is </w:t>
      </w:r>
      <w:r w:rsidR="00BD0243">
        <w:t xml:space="preserve">calculated </w:t>
      </w:r>
      <w:proofErr w:type="gramStart"/>
      <w:r w:rsidR="00BD0243">
        <w:t>on the basis of</w:t>
      </w:r>
      <w:proofErr w:type="gramEnd"/>
      <w:r w:rsidR="00BD0243">
        <w:t xml:space="preserve"> the internal centrality scores</w:t>
      </w:r>
      <w:r w:rsidR="007C4E5C">
        <w:t xml:space="preserve">, which </w:t>
      </w:r>
      <w:r w:rsidR="00BD0243">
        <w:t>is similar to the idea of the</w:t>
      </w:r>
      <w:r w:rsidR="007C4E5C">
        <w:t xml:space="preserve"> measure</w:t>
      </w:r>
      <w:r w:rsidR="006A6466">
        <w:t xml:space="preserve"> - </w:t>
      </w:r>
      <w:r w:rsidR="00BD0243">
        <w:t>proportion of employment in sub-centres in relation to all</w:t>
      </w:r>
      <w:r w:rsidR="006A6466">
        <w:t xml:space="preserve"> of</w:t>
      </w:r>
      <w:r w:rsidR="00BD0243">
        <w:t xml:space="preserve"> a city’s centres (Lee &amp; Gordon, 2007)</w:t>
      </w:r>
      <w:r w:rsidR="006A6466">
        <w:t xml:space="preserve"> - </w:t>
      </w:r>
      <w:r w:rsidR="00BD0243">
        <w:t xml:space="preserve">in the morphological context. Both indicators are essentially </w:t>
      </w:r>
      <w:r w:rsidR="00D61B7D">
        <w:t xml:space="preserve">investigating the distribution of importance </w:t>
      </w:r>
      <w:r w:rsidR="00D61B7D">
        <w:rPr>
          <w:noProof/>
        </w:rPr>
        <w:t xml:space="preserve">(Burger et al., 2011, Kloosterman &amp; Musterd, 2001). </w:t>
      </w:r>
    </w:p>
    <w:p w14:paraId="28882142" w14:textId="2974DA7E" w:rsidR="00D21FC0" w:rsidRDefault="00D21FC0" w:rsidP="005C60FF">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571"/>
      </w:tblGrid>
      <w:tr w:rsidR="00060839" w14:paraId="3B8457A8" w14:textId="77777777" w:rsidTr="009B110D">
        <w:trPr>
          <w:trHeight w:val="2931"/>
        </w:trPr>
        <w:tc>
          <w:tcPr>
            <w:tcW w:w="4410" w:type="dxa"/>
          </w:tcPr>
          <w:p w14:paraId="60C8BE40" w14:textId="60641646" w:rsidR="00060839" w:rsidRDefault="00060839" w:rsidP="005C60FF">
            <w:pPr>
              <w:pStyle w:val="NoSpacing"/>
              <w:spacing w:line="276" w:lineRule="auto"/>
            </w:pPr>
            <w:r>
              <w:rPr>
                <w:noProof/>
              </w:rPr>
              <w:drawing>
                <wp:anchor distT="0" distB="0" distL="114300" distR="114300" simplePos="0" relativeHeight="251655168" behindDoc="0" locked="0" layoutInCell="1" allowOverlap="1" wp14:anchorId="6D976546" wp14:editId="50B348B1">
                  <wp:simplePos x="0" y="0"/>
                  <wp:positionH relativeFrom="column">
                    <wp:posOffset>-55880</wp:posOffset>
                  </wp:positionH>
                  <wp:positionV relativeFrom="paragraph">
                    <wp:posOffset>197485</wp:posOffset>
                  </wp:positionV>
                  <wp:extent cx="2774950" cy="173355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val="0"/>
                              </a:ext>
                            </a:extLst>
                          </a:blip>
                          <a:srcRect l="1884"/>
                          <a:stretch/>
                        </pic:blipFill>
                        <pic:spPr bwMode="auto">
                          <a:xfrm>
                            <a:off x="0" y="0"/>
                            <a:ext cx="277495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10" w:type="dxa"/>
          </w:tcPr>
          <w:p w14:paraId="10377B5D" w14:textId="5C9A2D95" w:rsidR="00060839" w:rsidRPr="00060839" w:rsidRDefault="00060839" w:rsidP="005C60FF">
            <w:pPr>
              <w:pStyle w:val="NoSpacing"/>
              <w:spacing w:line="276" w:lineRule="auto"/>
              <w:rPr>
                <w:b/>
              </w:rPr>
            </w:pPr>
            <w:r>
              <w:rPr>
                <w:noProof/>
              </w:rPr>
              <w:drawing>
                <wp:anchor distT="0" distB="0" distL="114300" distR="114300" simplePos="0" relativeHeight="251654144" behindDoc="0" locked="0" layoutInCell="1" allowOverlap="1" wp14:anchorId="50312741" wp14:editId="08F8939C">
                  <wp:simplePos x="0" y="0"/>
                  <wp:positionH relativeFrom="column">
                    <wp:posOffset>-11430</wp:posOffset>
                  </wp:positionH>
                  <wp:positionV relativeFrom="paragraph">
                    <wp:posOffset>196850</wp:posOffset>
                  </wp:positionV>
                  <wp:extent cx="2861310" cy="17710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val="0"/>
                              </a:ext>
                            </a:extLst>
                          </a:blip>
                          <a:srcRect t="3393" b="10554"/>
                          <a:stretch/>
                        </pic:blipFill>
                        <pic:spPr bwMode="auto">
                          <a:xfrm>
                            <a:off x="0" y="0"/>
                            <a:ext cx="2861310"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60839" w14:paraId="39B5E2E5" w14:textId="77777777" w:rsidTr="009B110D">
        <w:trPr>
          <w:trHeight w:val="540"/>
        </w:trPr>
        <w:tc>
          <w:tcPr>
            <w:tcW w:w="9020" w:type="dxa"/>
            <w:gridSpan w:val="2"/>
          </w:tcPr>
          <w:p w14:paraId="7AC38442" w14:textId="61202279" w:rsidR="00486E29" w:rsidRDefault="00486E29" w:rsidP="005C60FF">
            <w:pPr>
              <w:pStyle w:val="NoSpacing"/>
              <w:spacing w:line="276" w:lineRule="auto"/>
            </w:pPr>
            <w:r>
              <w:rPr>
                <w:noProof/>
              </w:rPr>
              <w:drawing>
                <wp:anchor distT="0" distB="0" distL="114300" distR="114300" simplePos="0" relativeHeight="251656192" behindDoc="0" locked="0" layoutInCell="1" allowOverlap="1" wp14:anchorId="78B66292" wp14:editId="43436AF7">
                  <wp:simplePos x="0" y="0"/>
                  <wp:positionH relativeFrom="column">
                    <wp:posOffset>635</wp:posOffset>
                  </wp:positionH>
                  <wp:positionV relativeFrom="paragraph">
                    <wp:posOffset>50800</wp:posOffset>
                  </wp:positionV>
                  <wp:extent cx="5607685" cy="3390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607685" cy="339090"/>
                          </a:xfrm>
                          <a:prstGeom prst="rect">
                            <a:avLst/>
                          </a:prstGeom>
                        </pic:spPr>
                      </pic:pic>
                    </a:graphicData>
                  </a:graphic>
                  <wp14:sizeRelH relativeFrom="margin">
                    <wp14:pctWidth>0</wp14:pctWidth>
                  </wp14:sizeRelH>
                  <wp14:sizeRelV relativeFrom="margin">
                    <wp14:pctHeight>0</wp14:pctHeight>
                  </wp14:sizeRelV>
                </wp:anchor>
              </w:drawing>
            </w:r>
          </w:p>
        </w:tc>
      </w:tr>
      <w:tr w:rsidR="00060839" w:rsidRPr="00C54F08" w14:paraId="126AFB23" w14:textId="77777777" w:rsidTr="009B110D">
        <w:trPr>
          <w:trHeight w:val="231"/>
        </w:trPr>
        <w:tc>
          <w:tcPr>
            <w:tcW w:w="4410" w:type="dxa"/>
          </w:tcPr>
          <w:p w14:paraId="7AF25D53" w14:textId="7E63711E" w:rsidR="00060839" w:rsidRPr="00474B55" w:rsidRDefault="00486E29" w:rsidP="005C60FF">
            <w:pPr>
              <w:pStyle w:val="NoSpacing"/>
              <w:spacing w:line="276" w:lineRule="auto"/>
              <w:rPr>
                <w:sz w:val="20"/>
                <w:szCs w:val="20"/>
              </w:rPr>
            </w:pPr>
            <w:r w:rsidRPr="00474B55">
              <w:rPr>
                <w:sz w:val="20"/>
                <w:szCs w:val="20"/>
              </w:rPr>
              <w:t xml:space="preserve">a) </w:t>
            </w:r>
            <w:r w:rsidR="00060839" w:rsidRPr="00474B55">
              <w:rPr>
                <w:sz w:val="20"/>
                <w:szCs w:val="20"/>
              </w:rPr>
              <w:t xml:space="preserve">Morphological </w:t>
            </w:r>
            <w:r w:rsidR="00BB0163" w:rsidRPr="00474B55">
              <w:rPr>
                <w:sz w:val="20"/>
                <w:szCs w:val="20"/>
              </w:rPr>
              <w:t xml:space="preserve">spatial </w:t>
            </w:r>
            <w:r w:rsidR="00060839" w:rsidRPr="00474B55">
              <w:rPr>
                <w:sz w:val="20"/>
                <w:szCs w:val="20"/>
              </w:rPr>
              <w:t>structure</w:t>
            </w:r>
          </w:p>
        </w:tc>
        <w:tc>
          <w:tcPr>
            <w:tcW w:w="4610" w:type="dxa"/>
          </w:tcPr>
          <w:p w14:paraId="3EF32F51" w14:textId="14693803" w:rsidR="00060839" w:rsidRPr="00474B55" w:rsidRDefault="00060839" w:rsidP="005C60FF">
            <w:pPr>
              <w:pStyle w:val="NoSpacing"/>
              <w:spacing w:line="276" w:lineRule="auto"/>
              <w:rPr>
                <w:sz w:val="20"/>
                <w:szCs w:val="20"/>
              </w:rPr>
            </w:pPr>
            <w:r w:rsidRPr="00474B55">
              <w:rPr>
                <w:sz w:val="20"/>
                <w:szCs w:val="20"/>
              </w:rPr>
              <w:t xml:space="preserve">b) Functional </w:t>
            </w:r>
            <w:r w:rsidR="00BB0163" w:rsidRPr="00474B55">
              <w:rPr>
                <w:sz w:val="20"/>
                <w:szCs w:val="20"/>
              </w:rPr>
              <w:t xml:space="preserve">spatial </w:t>
            </w:r>
            <w:r w:rsidRPr="00474B55">
              <w:rPr>
                <w:sz w:val="20"/>
                <w:szCs w:val="20"/>
              </w:rPr>
              <w:t>structure</w:t>
            </w:r>
          </w:p>
        </w:tc>
      </w:tr>
    </w:tbl>
    <w:p w14:paraId="54C1A762" w14:textId="77777777" w:rsidR="00486E29" w:rsidRPr="00474B55" w:rsidRDefault="00486E29" w:rsidP="005C60FF">
      <w:pPr>
        <w:pStyle w:val="NoSpacing"/>
        <w:spacing w:line="276" w:lineRule="auto"/>
        <w:rPr>
          <w:b/>
          <w:sz w:val="20"/>
          <w:szCs w:val="20"/>
        </w:rPr>
      </w:pPr>
    </w:p>
    <w:p w14:paraId="03EB8760" w14:textId="6C88BB89" w:rsidR="00FD4E28" w:rsidRPr="00474B55" w:rsidRDefault="00060839" w:rsidP="005C60FF">
      <w:pPr>
        <w:pStyle w:val="NoSpacing"/>
        <w:spacing w:line="276" w:lineRule="auto"/>
        <w:rPr>
          <w:b/>
          <w:sz w:val="20"/>
          <w:szCs w:val="20"/>
        </w:rPr>
      </w:pPr>
      <w:r w:rsidRPr="00474B55">
        <w:rPr>
          <w:b/>
          <w:sz w:val="20"/>
          <w:szCs w:val="20"/>
        </w:rPr>
        <w:t>Fig</w:t>
      </w:r>
      <w:r w:rsidR="00C54F08" w:rsidRPr="00474B55">
        <w:rPr>
          <w:b/>
          <w:sz w:val="20"/>
          <w:szCs w:val="20"/>
        </w:rPr>
        <w:t>.</w:t>
      </w:r>
      <w:r w:rsidRPr="00474B55">
        <w:rPr>
          <w:b/>
          <w:sz w:val="20"/>
          <w:szCs w:val="20"/>
        </w:rPr>
        <w:t xml:space="preserve"> 1</w:t>
      </w:r>
      <w:r w:rsidR="00C95117" w:rsidRPr="00474B55">
        <w:rPr>
          <w:b/>
          <w:sz w:val="20"/>
          <w:szCs w:val="20"/>
        </w:rPr>
        <w:t>.</w:t>
      </w:r>
      <w:r w:rsidRPr="00474B55">
        <w:rPr>
          <w:b/>
          <w:sz w:val="20"/>
          <w:szCs w:val="20"/>
        </w:rPr>
        <w:t xml:space="preserve"> </w:t>
      </w:r>
      <w:r w:rsidRPr="00474B55">
        <w:rPr>
          <w:sz w:val="20"/>
          <w:szCs w:val="20"/>
        </w:rPr>
        <w:t xml:space="preserve">Characterising urban structure </w:t>
      </w:r>
      <w:r w:rsidR="000B6767">
        <w:rPr>
          <w:sz w:val="20"/>
          <w:szCs w:val="20"/>
        </w:rPr>
        <w:t>using</w:t>
      </w:r>
      <w:r w:rsidRPr="00474B55">
        <w:rPr>
          <w:sz w:val="20"/>
          <w:szCs w:val="20"/>
        </w:rPr>
        <w:t xml:space="preserve"> two dimensions </w:t>
      </w:r>
      <w:r w:rsidR="00D513CB" w:rsidRPr="00474B55">
        <w:rPr>
          <w:sz w:val="20"/>
          <w:szCs w:val="20"/>
        </w:rPr>
        <w:t>with two interpretations</w:t>
      </w:r>
      <w:r w:rsidR="00FD4E28" w:rsidRPr="00474B55">
        <w:rPr>
          <w:sz w:val="20"/>
          <w:szCs w:val="20"/>
        </w:rPr>
        <w:t>.</w:t>
      </w:r>
    </w:p>
    <w:p w14:paraId="13780B23" w14:textId="66F9D74A" w:rsidR="00EE00DA" w:rsidRPr="00474B55" w:rsidRDefault="00195436" w:rsidP="005C60FF">
      <w:pPr>
        <w:pStyle w:val="NoSpacing"/>
        <w:spacing w:line="276" w:lineRule="auto"/>
        <w:rPr>
          <w:sz w:val="20"/>
          <w:szCs w:val="20"/>
        </w:rPr>
      </w:pPr>
      <w:r w:rsidRPr="00474B55">
        <w:rPr>
          <w:sz w:val="20"/>
          <w:szCs w:val="20"/>
        </w:rPr>
        <w:t xml:space="preserve"> (a</w:t>
      </w:r>
      <w:r w:rsidR="000B6767">
        <w:rPr>
          <w:sz w:val="20"/>
          <w:szCs w:val="20"/>
        </w:rPr>
        <w:t>dapted</w:t>
      </w:r>
      <w:r w:rsidR="00FD4E28" w:rsidRPr="00474B55">
        <w:rPr>
          <w:sz w:val="20"/>
          <w:szCs w:val="20"/>
        </w:rPr>
        <w:t xml:space="preserve"> from Burger et al.</w:t>
      </w:r>
      <w:r w:rsidR="007440B1" w:rsidRPr="00474B55">
        <w:rPr>
          <w:sz w:val="20"/>
          <w:szCs w:val="20"/>
        </w:rPr>
        <w:t>,</w:t>
      </w:r>
      <w:r w:rsidR="008A0943" w:rsidRPr="00474B55">
        <w:rPr>
          <w:sz w:val="20"/>
          <w:szCs w:val="20"/>
        </w:rPr>
        <w:t xml:space="preserve"> 2014</w:t>
      </w:r>
      <w:r w:rsidR="007440B1" w:rsidRPr="00474B55">
        <w:rPr>
          <w:sz w:val="20"/>
          <w:szCs w:val="20"/>
        </w:rPr>
        <w:t>,</w:t>
      </w:r>
      <w:r w:rsidR="00FD4E28" w:rsidRPr="00474B55">
        <w:rPr>
          <w:sz w:val="20"/>
          <w:szCs w:val="20"/>
        </w:rPr>
        <w:t xml:space="preserve"> </w:t>
      </w:r>
      <w:proofErr w:type="spellStart"/>
      <w:r w:rsidR="00FD4E28" w:rsidRPr="00474B55">
        <w:rPr>
          <w:sz w:val="20"/>
          <w:szCs w:val="20"/>
        </w:rPr>
        <w:t>Meijers</w:t>
      </w:r>
      <w:proofErr w:type="spellEnd"/>
      <w:r w:rsidR="00FD4E28" w:rsidRPr="00474B55">
        <w:rPr>
          <w:sz w:val="20"/>
          <w:szCs w:val="20"/>
        </w:rPr>
        <w:t xml:space="preserve"> </w:t>
      </w:r>
      <w:r w:rsidR="007440B1" w:rsidRPr="00474B55">
        <w:rPr>
          <w:sz w:val="20"/>
          <w:szCs w:val="20"/>
        </w:rPr>
        <w:t>&amp;</w:t>
      </w:r>
      <w:r w:rsidR="00FD4E28" w:rsidRPr="00474B55">
        <w:rPr>
          <w:sz w:val="20"/>
          <w:szCs w:val="20"/>
        </w:rPr>
        <w:t xml:space="preserve"> Burger</w:t>
      </w:r>
      <w:r w:rsidR="008A0943" w:rsidRPr="00474B55">
        <w:rPr>
          <w:sz w:val="20"/>
          <w:szCs w:val="20"/>
        </w:rPr>
        <w:t>, 2010)</w:t>
      </w:r>
      <w:r w:rsidR="00FD4E28" w:rsidRPr="00474B55">
        <w:rPr>
          <w:sz w:val="20"/>
          <w:szCs w:val="20"/>
        </w:rPr>
        <w:t xml:space="preserve">. </w:t>
      </w:r>
    </w:p>
    <w:p w14:paraId="72ED5BC4" w14:textId="7D99F805" w:rsidR="00EE00DA" w:rsidRDefault="00EE00DA" w:rsidP="005C60FF">
      <w:pPr>
        <w:pStyle w:val="NoSpacing"/>
        <w:spacing w:line="276" w:lineRule="auto"/>
      </w:pPr>
    </w:p>
    <w:p w14:paraId="45A9EE7D" w14:textId="77777777" w:rsidR="009E0ADF" w:rsidRDefault="009E0ADF" w:rsidP="005C60FF">
      <w:pPr>
        <w:pStyle w:val="NoSpacing"/>
        <w:spacing w:line="276" w:lineRule="auto"/>
        <w:rPr>
          <w:b/>
          <w:sz w:val="20"/>
          <w:szCs w:val="20"/>
        </w:rPr>
      </w:pPr>
    </w:p>
    <w:p w14:paraId="232F0375" w14:textId="77777777" w:rsidR="009E0ADF" w:rsidRDefault="009E0ADF" w:rsidP="005C60FF">
      <w:pPr>
        <w:pStyle w:val="NoSpacing"/>
        <w:spacing w:line="276" w:lineRule="auto"/>
        <w:rPr>
          <w:b/>
          <w:sz w:val="20"/>
          <w:szCs w:val="20"/>
        </w:rPr>
      </w:pPr>
    </w:p>
    <w:p w14:paraId="5DA4755F" w14:textId="0B65ED3C" w:rsidR="009E0ADF" w:rsidRDefault="009E0ADF" w:rsidP="005C60FF">
      <w:pPr>
        <w:pStyle w:val="NoSpacing"/>
        <w:spacing w:line="276" w:lineRule="auto"/>
        <w:rPr>
          <w:b/>
          <w:sz w:val="20"/>
          <w:szCs w:val="20"/>
        </w:rPr>
      </w:pPr>
    </w:p>
    <w:p w14:paraId="604ACEFE" w14:textId="30F3DFF3" w:rsidR="006A6466" w:rsidRDefault="006A6466" w:rsidP="005C60FF">
      <w:pPr>
        <w:pStyle w:val="NoSpacing"/>
        <w:spacing w:line="276" w:lineRule="auto"/>
        <w:rPr>
          <w:b/>
          <w:sz w:val="20"/>
          <w:szCs w:val="20"/>
        </w:rPr>
      </w:pPr>
    </w:p>
    <w:p w14:paraId="16E3373C" w14:textId="77777777" w:rsidR="006A6466" w:rsidRDefault="006A6466" w:rsidP="005C60FF">
      <w:pPr>
        <w:pStyle w:val="NoSpacing"/>
        <w:spacing w:line="276" w:lineRule="auto"/>
        <w:rPr>
          <w:b/>
          <w:sz w:val="20"/>
          <w:szCs w:val="20"/>
        </w:rPr>
      </w:pPr>
    </w:p>
    <w:p w14:paraId="09379D80" w14:textId="77777777" w:rsidR="009E0ADF" w:rsidRDefault="009E0ADF" w:rsidP="005C60FF">
      <w:pPr>
        <w:pStyle w:val="NoSpacing"/>
        <w:spacing w:line="276" w:lineRule="auto"/>
        <w:rPr>
          <w:b/>
          <w:sz w:val="20"/>
          <w:szCs w:val="20"/>
        </w:rPr>
      </w:pPr>
    </w:p>
    <w:p w14:paraId="5BE0E006" w14:textId="77777777" w:rsidR="00BE352E" w:rsidRPr="00474B55" w:rsidRDefault="00BE352E" w:rsidP="005C60FF">
      <w:pPr>
        <w:pStyle w:val="NoSpacing"/>
        <w:spacing w:line="276" w:lineRule="auto"/>
        <w:rPr>
          <w:b/>
          <w:sz w:val="20"/>
          <w:szCs w:val="20"/>
        </w:rPr>
      </w:pPr>
      <w:r w:rsidRPr="00474B55">
        <w:rPr>
          <w:b/>
          <w:sz w:val="20"/>
          <w:szCs w:val="20"/>
        </w:rPr>
        <w:lastRenderedPageBreak/>
        <w:t>Table 1</w:t>
      </w:r>
    </w:p>
    <w:p w14:paraId="5CFF3C44" w14:textId="20DF8B93" w:rsidR="00BE352E" w:rsidRPr="00474B55" w:rsidRDefault="00BF57C5" w:rsidP="005C60FF">
      <w:pPr>
        <w:spacing w:line="276" w:lineRule="auto"/>
        <w:rPr>
          <w:sz w:val="20"/>
          <w:szCs w:val="20"/>
        </w:rPr>
      </w:pPr>
      <w:r>
        <w:rPr>
          <w:sz w:val="20"/>
          <w:szCs w:val="20"/>
        </w:rPr>
        <w:t>A selection of m</w:t>
      </w:r>
      <w:r w:rsidR="00BE352E" w:rsidRPr="00474B55">
        <w:rPr>
          <w:sz w:val="20"/>
          <w:szCs w:val="20"/>
        </w:rPr>
        <w:t xml:space="preserve">easures </w:t>
      </w:r>
      <w:r w:rsidR="000B6767">
        <w:rPr>
          <w:sz w:val="20"/>
          <w:szCs w:val="20"/>
        </w:rPr>
        <w:t>used to characterise</w:t>
      </w:r>
      <w:r w:rsidR="00BE352E" w:rsidRPr="00474B55">
        <w:rPr>
          <w:sz w:val="20"/>
          <w:szCs w:val="20"/>
        </w:rPr>
        <w:t xml:space="preserve"> urban structure </w:t>
      </w:r>
    </w:p>
    <w:tbl>
      <w:tblPr>
        <w:tblStyle w:val="TableGrid"/>
        <w:tblW w:w="0" w:type="auto"/>
        <w:tblInd w:w="-5" w:type="dxa"/>
        <w:tblBorders>
          <w:left w:val="none" w:sz="0" w:space="0" w:color="auto"/>
          <w:right w:val="none" w:sz="0" w:space="0" w:color="auto"/>
        </w:tblBorders>
        <w:tblLook w:val="04A0" w:firstRow="1" w:lastRow="0" w:firstColumn="1" w:lastColumn="0" w:noHBand="0" w:noVBand="1"/>
      </w:tblPr>
      <w:tblGrid>
        <w:gridCol w:w="1451"/>
        <w:gridCol w:w="3782"/>
        <w:gridCol w:w="3782"/>
      </w:tblGrid>
      <w:tr w:rsidR="00A0071B" w:rsidRPr="00C54F08" w14:paraId="6500CE23" w14:textId="77777777" w:rsidTr="00117709">
        <w:tc>
          <w:tcPr>
            <w:tcW w:w="1451" w:type="dxa"/>
          </w:tcPr>
          <w:p w14:paraId="46B7F7BC" w14:textId="77777777" w:rsidR="00BE352E" w:rsidRPr="00C54F08" w:rsidRDefault="00BE352E" w:rsidP="005C60FF">
            <w:pPr>
              <w:spacing w:line="276" w:lineRule="auto"/>
              <w:jc w:val="both"/>
              <w:rPr>
                <w:sz w:val="20"/>
                <w:szCs w:val="20"/>
              </w:rPr>
            </w:pPr>
          </w:p>
        </w:tc>
        <w:tc>
          <w:tcPr>
            <w:tcW w:w="3782" w:type="dxa"/>
          </w:tcPr>
          <w:p w14:paraId="1AA7CAE1" w14:textId="77777777" w:rsidR="00BE352E" w:rsidRPr="00C54F08" w:rsidRDefault="00BE352E" w:rsidP="005C60FF">
            <w:pPr>
              <w:spacing w:line="276" w:lineRule="auto"/>
              <w:jc w:val="both"/>
              <w:rPr>
                <w:sz w:val="20"/>
                <w:szCs w:val="20"/>
              </w:rPr>
            </w:pPr>
            <w:r w:rsidRPr="00C54F08">
              <w:rPr>
                <w:sz w:val="20"/>
                <w:szCs w:val="20"/>
              </w:rPr>
              <w:t>Morphological spatial structure characterisation</w:t>
            </w:r>
          </w:p>
        </w:tc>
        <w:tc>
          <w:tcPr>
            <w:tcW w:w="3782" w:type="dxa"/>
          </w:tcPr>
          <w:p w14:paraId="321EDC93" w14:textId="77777777" w:rsidR="00BE352E" w:rsidRPr="00C54F08" w:rsidRDefault="00BE352E" w:rsidP="005C60FF">
            <w:pPr>
              <w:spacing w:line="276" w:lineRule="auto"/>
              <w:jc w:val="both"/>
              <w:rPr>
                <w:sz w:val="20"/>
                <w:szCs w:val="20"/>
              </w:rPr>
            </w:pPr>
            <w:r w:rsidRPr="00C54F08">
              <w:rPr>
                <w:sz w:val="20"/>
                <w:szCs w:val="20"/>
              </w:rPr>
              <w:t>Functional spatial structure characterisation</w:t>
            </w:r>
          </w:p>
        </w:tc>
      </w:tr>
      <w:tr w:rsidR="00A0071B" w:rsidRPr="00C54F08" w14:paraId="5CCF673A" w14:textId="77777777" w:rsidTr="00117709">
        <w:tc>
          <w:tcPr>
            <w:tcW w:w="1451" w:type="dxa"/>
          </w:tcPr>
          <w:p w14:paraId="6AF113A4" w14:textId="77777777" w:rsidR="00BE352E" w:rsidRPr="00C54F08" w:rsidRDefault="00BE352E" w:rsidP="005C60FF">
            <w:pPr>
              <w:spacing w:line="276" w:lineRule="auto"/>
              <w:jc w:val="both"/>
              <w:rPr>
                <w:sz w:val="20"/>
                <w:szCs w:val="20"/>
              </w:rPr>
            </w:pPr>
            <w:r w:rsidRPr="00C54F08">
              <w:rPr>
                <w:sz w:val="20"/>
                <w:szCs w:val="20"/>
              </w:rPr>
              <w:t>Polycentricity</w:t>
            </w:r>
          </w:p>
        </w:tc>
        <w:tc>
          <w:tcPr>
            <w:tcW w:w="3782" w:type="dxa"/>
          </w:tcPr>
          <w:p w14:paraId="50A4CA68" w14:textId="3AFA4C04"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The population share of </w:t>
            </w:r>
            <w:r w:rsidR="006A6466">
              <w:rPr>
                <w:sz w:val="20"/>
                <w:szCs w:val="20"/>
              </w:rPr>
              <w:t>a</w:t>
            </w:r>
            <w:r w:rsidR="006A6466" w:rsidRPr="00C54F08">
              <w:rPr>
                <w:sz w:val="20"/>
                <w:szCs w:val="20"/>
              </w:rPr>
              <w:t xml:space="preserve"> </w:t>
            </w:r>
            <w:r w:rsidR="004566E5" w:rsidRPr="00C54F08">
              <w:rPr>
                <w:sz w:val="20"/>
                <w:szCs w:val="20"/>
              </w:rPr>
              <w:t>city’s</w:t>
            </w:r>
            <w:r w:rsidRPr="00C54F08">
              <w:rPr>
                <w:sz w:val="20"/>
                <w:szCs w:val="20"/>
              </w:rPr>
              <w:t xml:space="preserve"> sub-centres</w:t>
            </w:r>
            <w:r w:rsidR="000B6767">
              <w:rPr>
                <w:sz w:val="20"/>
                <w:szCs w:val="20"/>
              </w:rPr>
              <w:t xml:space="preserve"> in relation</w:t>
            </w:r>
            <w:r w:rsidRPr="00C54F08">
              <w:rPr>
                <w:sz w:val="20"/>
                <w:szCs w:val="20"/>
              </w:rPr>
              <w:t xml:space="preserve"> to all</w:t>
            </w:r>
            <w:r w:rsidR="000B6767">
              <w:rPr>
                <w:sz w:val="20"/>
                <w:szCs w:val="20"/>
              </w:rPr>
              <w:t xml:space="preserve"> its</w:t>
            </w:r>
            <w:r w:rsidRPr="00C54F08">
              <w:rPr>
                <w:sz w:val="20"/>
                <w:szCs w:val="20"/>
              </w:rPr>
              <w:t xml:space="preserve"> centres (Lee </w:t>
            </w:r>
            <w:r w:rsidR="00C54F08">
              <w:rPr>
                <w:sz w:val="20"/>
                <w:szCs w:val="20"/>
              </w:rPr>
              <w:t>&amp;</w:t>
            </w:r>
            <w:r w:rsidRPr="00C54F08">
              <w:rPr>
                <w:sz w:val="20"/>
                <w:szCs w:val="20"/>
              </w:rPr>
              <w:t xml:space="preserve"> Gordon, 2007);</w:t>
            </w:r>
          </w:p>
          <w:p w14:paraId="3D8B6F3E" w14:textId="5DACFE4D" w:rsidR="00BE352E" w:rsidRPr="00C54F08" w:rsidRDefault="00BE352E" w:rsidP="005C60FF">
            <w:pPr>
              <w:pStyle w:val="ListParagraph"/>
              <w:spacing w:line="276" w:lineRule="auto"/>
              <w:jc w:val="both"/>
              <w:rPr>
                <w:sz w:val="20"/>
                <w:szCs w:val="20"/>
              </w:rPr>
            </w:pPr>
            <w:r w:rsidRPr="00C54F08">
              <w:rPr>
                <w:sz w:val="20"/>
                <w:szCs w:val="20"/>
              </w:rPr>
              <w:t xml:space="preserve"> </w:t>
            </w:r>
          </w:p>
          <w:p w14:paraId="29377052" w14:textId="5DC5640B"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The number of </w:t>
            </w:r>
            <w:r w:rsidR="000B6767">
              <w:rPr>
                <w:sz w:val="20"/>
                <w:szCs w:val="20"/>
              </w:rPr>
              <w:t xml:space="preserve">centres in </w:t>
            </w:r>
            <w:r w:rsidRPr="00C54F08">
              <w:rPr>
                <w:sz w:val="20"/>
                <w:szCs w:val="20"/>
              </w:rPr>
              <w:t>a city;</w:t>
            </w:r>
          </w:p>
          <w:p w14:paraId="573FE3B2" w14:textId="5870AA58" w:rsidR="00BE352E" w:rsidRPr="00C54F08" w:rsidRDefault="00BE352E" w:rsidP="005C60FF">
            <w:pPr>
              <w:spacing w:line="276" w:lineRule="auto"/>
              <w:jc w:val="both"/>
              <w:rPr>
                <w:sz w:val="20"/>
                <w:szCs w:val="20"/>
              </w:rPr>
            </w:pPr>
          </w:p>
          <w:p w14:paraId="4EDCC89D" w14:textId="61BE26AA"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The average distance between a city’s sub-centres and its main centre. </w:t>
            </w:r>
          </w:p>
          <w:p w14:paraId="07090C2D" w14:textId="77777777" w:rsidR="00BE352E" w:rsidRPr="00C54F08" w:rsidRDefault="00BE352E" w:rsidP="00117709">
            <w:pPr>
              <w:pStyle w:val="ListParagraph"/>
              <w:spacing w:line="276" w:lineRule="auto"/>
              <w:rPr>
                <w:sz w:val="20"/>
                <w:szCs w:val="20"/>
              </w:rPr>
            </w:pPr>
          </w:p>
        </w:tc>
        <w:tc>
          <w:tcPr>
            <w:tcW w:w="3782" w:type="dxa"/>
          </w:tcPr>
          <w:p w14:paraId="0124C55C" w14:textId="676C14C4" w:rsidR="00BE352E" w:rsidRPr="00C54F08" w:rsidRDefault="00EE48EC" w:rsidP="005C60FF">
            <w:pPr>
              <w:pStyle w:val="ListParagraph"/>
              <w:numPr>
                <w:ilvl w:val="0"/>
                <w:numId w:val="18"/>
              </w:numPr>
              <w:spacing w:line="276" w:lineRule="auto"/>
              <w:jc w:val="both"/>
              <w:rPr>
                <w:sz w:val="20"/>
                <w:szCs w:val="20"/>
              </w:rPr>
            </w:pPr>
            <w:r w:rsidRPr="00C54F08">
              <w:rPr>
                <w:sz w:val="20"/>
                <w:szCs w:val="20"/>
              </w:rPr>
              <w:t>Special functional polycentricity</w:t>
            </w:r>
            <w:r w:rsidR="001631C4" w:rsidRPr="00C54F08">
              <w:rPr>
                <w:sz w:val="20"/>
                <w:szCs w:val="20"/>
              </w:rPr>
              <w:t>, general functional polycentricity</w:t>
            </w:r>
            <w:r w:rsidRPr="00C54F08">
              <w:rPr>
                <w:sz w:val="20"/>
                <w:szCs w:val="20"/>
              </w:rPr>
              <w:t xml:space="preserve"> </w:t>
            </w:r>
            <w:r w:rsidR="00BE352E" w:rsidRPr="00C54F08">
              <w:rPr>
                <w:noProof/>
                <w:sz w:val="20"/>
                <w:szCs w:val="20"/>
              </w:rPr>
              <w:t>(Green, 2007)</w:t>
            </w:r>
            <w:r w:rsidR="00BE352E" w:rsidRPr="00C54F08">
              <w:rPr>
                <w:sz w:val="20"/>
                <w:szCs w:val="20"/>
              </w:rPr>
              <w:t>;</w:t>
            </w:r>
          </w:p>
          <w:p w14:paraId="7AB417EF" w14:textId="0DF7CBBF"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Network density, primacy index, and outward openness </w:t>
            </w:r>
            <w:r w:rsidR="00592225" w:rsidRPr="00C54F08">
              <w:rPr>
                <w:noProof/>
                <w:sz w:val="20"/>
                <w:szCs w:val="20"/>
              </w:rPr>
              <w:t>(Burger et al., 2011)</w:t>
            </w:r>
            <w:r w:rsidR="009B2835">
              <w:rPr>
                <w:noProof/>
                <w:sz w:val="20"/>
                <w:szCs w:val="20"/>
              </w:rPr>
              <w:t>;</w:t>
            </w:r>
          </w:p>
          <w:p w14:paraId="6A0730E5" w14:textId="0D9344FC"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Rank-size distribution of </w:t>
            </w:r>
            <w:proofErr w:type="spellStart"/>
            <w:r w:rsidRPr="00C54F08">
              <w:rPr>
                <w:sz w:val="20"/>
                <w:szCs w:val="20"/>
              </w:rPr>
              <w:t>nodality</w:t>
            </w:r>
            <w:proofErr w:type="spellEnd"/>
            <w:r w:rsidRPr="00C54F08">
              <w:rPr>
                <w:sz w:val="20"/>
                <w:szCs w:val="20"/>
              </w:rPr>
              <w:t xml:space="preserve"> scores </w:t>
            </w:r>
            <w:r w:rsidRPr="00C54F08">
              <w:rPr>
                <w:noProof/>
                <w:sz w:val="20"/>
                <w:szCs w:val="20"/>
              </w:rPr>
              <w:t xml:space="preserve">(Burger </w:t>
            </w:r>
            <w:r w:rsidR="00C54F08">
              <w:rPr>
                <w:noProof/>
                <w:sz w:val="20"/>
                <w:szCs w:val="20"/>
              </w:rPr>
              <w:t>&amp;</w:t>
            </w:r>
            <w:r w:rsidRPr="00C54F08">
              <w:rPr>
                <w:noProof/>
                <w:sz w:val="20"/>
                <w:szCs w:val="20"/>
              </w:rPr>
              <w:t xml:space="preserve"> Meijers, 2012)</w:t>
            </w:r>
            <w:r w:rsidRPr="00C54F08">
              <w:rPr>
                <w:sz w:val="20"/>
                <w:szCs w:val="20"/>
              </w:rPr>
              <w:t>;</w:t>
            </w:r>
          </w:p>
          <w:p w14:paraId="30EBBD59" w14:textId="3009689F"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The connectivity field method </w:t>
            </w:r>
            <w:r w:rsidRPr="00C54F08">
              <w:rPr>
                <w:noProof/>
                <w:sz w:val="20"/>
                <w:szCs w:val="20"/>
              </w:rPr>
              <w:t>(Vasanen, 2012)</w:t>
            </w:r>
            <w:r w:rsidRPr="00C54F08">
              <w:rPr>
                <w:sz w:val="20"/>
                <w:szCs w:val="20"/>
              </w:rPr>
              <w:t>;</w:t>
            </w:r>
          </w:p>
          <w:p w14:paraId="5ECBD858" w14:textId="32C8A8AA"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The Gini coefficient </w:t>
            </w:r>
            <w:r w:rsidRPr="00C54F08">
              <w:rPr>
                <w:noProof/>
                <w:sz w:val="20"/>
                <w:szCs w:val="20"/>
              </w:rPr>
              <w:t xml:space="preserve">(Li </w:t>
            </w:r>
            <w:r w:rsidR="00C54F08">
              <w:rPr>
                <w:noProof/>
                <w:sz w:val="20"/>
                <w:szCs w:val="20"/>
              </w:rPr>
              <w:t>&amp;</w:t>
            </w:r>
            <w:r w:rsidRPr="00C54F08">
              <w:rPr>
                <w:noProof/>
                <w:sz w:val="20"/>
                <w:szCs w:val="20"/>
              </w:rPr>
              <w:t xml:space="preserve"> Phelps, 2017)</w:t>
            </w:r>
            <w:r w:rsidR="009B2835">
              <w:rPr>
                <w:sz w:val="20"/>
                <w:szCs w:val="20"/>
              </w:rPr>
              <w:t>;</w:t>
            </w:r>
          </w:p>
          <w:p w14:paraId="6A04FF9F" w14:textId="56BE1EA1"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Network centrality and community detection analysis </w:t>
            </w:r>
            <w:r w:rsidR="00592225" w:rsidRPr="00C54F08">
              <w:rPr>
                <w:noProof/>
                <w:sz w:val="20"/>
                <w:szCs w:val="20"/>
              </w:rPr>
              <w:t xml:space="preserve">(Chopra  et al., 2016, Shen </w:t>
            </w:r>
            <w:r w:rsidR="00C54F08">
              <w:rPr>
                <w:noProof/>
                <w:sz w:val="20"/>
                <w:szCs w:val="20"/>
              </w:rPr>
              <w:t xml:space="preserve">&amp; </w:t>
            </w:r>
            <w:r w:rsidR="00592225" w:rsidRPr="00C54F08">
              <w:rPr>
                <w:noProof/>
                <w:sz w:val="20"/>
                <w:szCs w:val="20"/>
              </w:rPr>
              <w:t>Batty, 2019, Zhong et al., 2014)</w:t>
            </w:r>
            <w:r w:rsidRPr="00C54F08">
              <w:rPr>
                <w:sz w:val="20"/>
                <w:szCs w:val="20"/>
              </w:rPr>
              <w:t>.</w:t>
            </w:r>
          </w:p>
        </w:tc>
      </w:tr>
      <w:tr w:rsidR="00A0071B" w:rsidRPr="00C54F08" w14:paraId="53CF590F" w14:textId="77777777" w:rsidTr="00117709">
        <w:trPr>
          <w:trHeight w:val="233"/>
        </w:trPr>
        <w:tc>
          <w:tcPr>
            <w:tcW w:w="1451" w:type="dxa"/>
          </w:tcPr>
          <w:p w14:paraId="1BB80E90" w14:textId="77777777" w:rsidR="00BE352E" w:rsidRPr="00C54F08" w:rsidRDefault="00BE352E" w:rsidP="005C60FF">
            <w:pPr>
              <w:spacing w:line="276" w:lineRule="auto"/>
              <w:jc w:val="both"/>
              <w:rPr>
                <w:sz w:val="20"/>
                <w:szCs w:val="20"/>
              </w:rPr>
            </w:pPr>
            <w:r w:rsidRPr="00C54F08">
              <w:rPr>
                <w:sz w:val="20"/>
                <w:szCs w:val="20"/>
              </w:rPr>
              <w:t>Compactness</w:t>
            </w:r>
          </w:p>
        </w:tc>
        <w:tc>
          <w:tcPr>
            <w:tcW w:w="3782" w:type="dxa"/>
          </w:tcPr>
          <w:p w14:paraId="7F1372C4" w14:textId="516B4185" w:rsidR="00BE352E" w:rsidRPr="00C54F08" w:rsidRDefault="00BE352E" w:rsidP="005C60FF">
            <w:pPr>
              <w:pStyle w:val="ListParagraph"/>
              <w:numPr>
                <w:ilvl w:val="0"/>
                <w:numId w:val="18"/>
              </w:numPr>
              <w:spacing w:line="276" w:lineRule="auto"/>
              <w:jc w:val="both"/>
              <w:rPr>
                <w:sz w:val="20"/>
                <w:szCs w:val="20"/>
              </w:rPr>
            </w:pPr>
            <w:r w:rsidRPr="00C54F08">
              <w:rPr>
                <w:sz w:val="20"/>
                <w:szCs w:val="20"/>
              </w:rPr>
              <w:t xml:space="preserve">The </w:t>
            </w:r>
            <w:r w:rsidR="000B6767">
              <w:rPr>
                <w:sz w:val="20"/>
                <w:szCs w:val="20"/>
              </w:rPr>
              <w:t>proportion</w:t>
            </w:r>
            <w:r w:rsidR="000B6767" w:rsidRPr="00C54F08">
              <w:rPr>
                <w:sz w:val="20"/>
                <w:szCs w:val="20"/>
              </w:rPr>
              <w:t xml:space="preserve"> </w:t>
            </w:r>
            <w:r w:rsidRPr="00C54F08">
              <w:rPr>
                <w:sz w:val="20"/>
                <w:szCs w:val="20"/>
              </w:rPr>
              <w:t xml:space="preserve">of the population </w:t>
            </w:r>
            <w:r w:rsidR="000B6767">
              <w:rPr>
                <w:sz w:val="20"/>
                <w:szCs w:val="20"/>
              </w:rPr>
              <w:t>in</w:t>
            </w:r>
            <w:r w:rsidRPr="00C54F08">
              <w:rPr>
                <w:sz w:val="20"/>
                <w:szCs w:val="20"/>
              </w:rPr>
              <w:t xml:space="preserve"> </w:t>
            </w:r>
            <w:proofErr w:type="gramStart"/>
            <w:r w:rsidRPr="00C54F08">
              <w:rPr>
                <w:sz w:val="20"/>
                <w:szCs w:val="20"/>
              </w:rPr>
              <w:t xml:space="preserve">all </w:t>
            </w:r>
            <w:r w:rsidR="000B6767">
              <w:rPr>
                <w:sz w:val="20"/>
                <w:szCs w:val="20"/>
              </w:rPr>
              <w:t>of</w:t>
            </w:r>
            <w:proofErr w:type="gramEnd"/>
            <w:r w:rsidR="000B6767">
              <w:rPr>
                <w:sz w:val="20"/>
                <w:szCs w:val="20"/>
              </w:rPr>
              <w:t xml:space="preserve"> a city’s </w:t>
            </w:r>
            <w:r w:rsidRPr="00C54F08">
              <w:rPr>
                <w:sz w:val="20"/>
                <w:szCs w:val="20"/>
              </w:rPr>
              <w:t xml:space="preserve">centres </w:t>
            </w:r>
            <w:r w:rsidR="000B6767">
              <w:rPr>
                <w:sz w:val="20"/>
                <w:szCs w:val="20"/>
              </w:rPr>
              <w:t xml:space="preserve">in relation </w:t>
            </w:r>
            <w:r w:rsidRPr="00C54F08">
              <w:rPr>
                <w:sz w:val="20"/>
                <w:szCs w:val="20"/>
              </w:rPr>
              <w:t xml:space="preserve">to its total population. </w:t>
            </w:r>
          </w:p>
          <w:p w14:paraId="2826BBD8" w14:textId="05189D96" w:rsidR="008F1CFE" w:rsidRPr="00C54F08" w:rsidRDefault="008F1CFE" w:rsidP="005C60FF">
            <w:pPr>
              <w:pStyle w:val="ListParagraph"/>
              <w:spacing w:line="276" w:lineRule="auto"/>
              <w:jc w:val="both"/>
              <w:rPr>
                <w:sz w:val="20"/>
                <w:szCs w:val="20"/>
              </w:rPr>
            </w:pPr>
          </w:p>
        </w:tc>
        <w:tc>
          <w:tcPr>
            <w:tcW w:w="3782" w:type="dxa"/>
          </w:tcPr>
          <w:p w14:paraId="71012402" w14:textId="74E35374" w:rsidR="00BE352E" w:rsidRPr="00C54F08" w:rsidRDefault="00BB1DB0" w:rsidP="005C60FF">
            <w:pPr>
              <w:spacing w:line="276" w:lineRule="auto"/>
              <w:jc w:val="both"/>
              <w:rPr>
                <w:sz w:val="20"/>
                <w:szCs w:val="20"/>
              </w:rPr>
            </w:pPr>
            <w:r>
              <w:rPr>
                <w:sz w:val="20"/>
                <w:szCs w:val="20"/>
              </w:rPr>
              <w:t>N.A.</w:t>
            </w:r>
          </w:p>
        </w:tc>
      </w:tr>
    </w:tbl>
    <w:p w14:paraId="16CCC2E4" w14:textId="77777777" w:rsidR="00BE352E" w:rsidRPr="00720844" w:rsidRDefault="00BE352E" w:rsidP="005C60FF">
      <w:pPr>
        <w:pStyle w:val="NoSpacing"/>
        <w:spacing w:line="276" w:lineRule="auto"/>
        <w:rPr>
          <w:sz w:val="20"/>
          <w:szCs w:val="20"/>
        </w:rPr>
      </w:pPr>
    </w:p>
    <w:p w14:paraId="68268875" w14:textId="2258F88F" w:rsidR="0059230D" w:rsidRDefault="00C54F08" w:rsidP="005C60FF">
      <w:pPr>
        <w:tabs>
          <w:tab w:val="left" w:pos="790"/>
        </w:tabs>
        <w:spacing w:line="276" w:lineRule="auto"/>
        <w:jc w:val="both"/>
      </w:pPr>
      <w:r>
        <w:tab/>
      </w:r>
      <w:r w:rsidR="00720844">
        <w:t>In recent years, there</w:t>
      </w:r>
      <w:r w:rsidR="00FE7AE8">
        <w:t xml:space="preserve"> has been some debate over urban structur</w:t>
      </w:r>
      <w:r w:rsidR="000B6767">
        <w:t>al</w:t>
      </w:r>
      <w:r w:rsidR="00FE7AE8">
        <w:t xml:space="preserve"> evolution. </w:t>
      </w:r>
      <w:r w:rsidR="00CD7A5A">
        <w:t xml:space="preserve">Urban spatial structure is more than a static </w:t>
      </w:r>
      <w:r w:rsidR="00172997">
        <w:t>structure;</w:t>
      </w:r>
      <w:r w:rsidR="00CD7A5A">
        <w:t xml:space="preserve"> </w:t>
      </w:r>
      <w:r w:rsidR="00172997">
        <w:t xml:space="preserve">it is </w:t>
      </w:r>
      <w:r w:rsidR="000B6767">
        <w:t>constantly changing</w:t>
      </w:r>
      <w:r w:rsidR="001D0F7E">
        <w:t xml:space="preserve"> with increasing co</w:t>
      </w:r>
      <w:r w:rsidR="00172997">
        <w:t xml:space="preserve">mplexity, </w:t>
      </w:r>
      <w:r w:rsidR="000B6767">
        <w:t xml:space="preserve">and this trend has been </w:t>
      </w:r>
      <w:r w:rsidR="00172997">
        <w:t xml:space="preserve">particularly </w:t>
      </w:r>
      <w:r w:rsidR="000B6767">
        <w:t xml:space="preserve">noticeable </w:t>
      </w:r>
      <w:r w:rsidR="00172997">
        <w:t>in recent decades. Previous</w:t>
      </w:r>
      <w:r w:rsidR="009B110D">
        <w:t xml:space="preserve"> studies </w:t>
      </w:r>
      <w:r w:rsidR="00592225">
        <w:rPr>
          <w:noProof/>
        </w:rPr>
        <w:t xml:space="preserve">(Gordon </w:t>
      </w:r>
      <w:r>
        <w:rPr>
          <w:noProof/>
        </w:rPr>
        <w:t>&amp;</w:t>
      </w:r>
      <w:r w:rsidR="00592225">
        <w:rPr>
          <w:noProof/>
        </w:rPr>
        <w:t xml:space="preserve"> Richardson, 1997, Parr, 2004)</w:t>
      </w:r>
      <w:r w:rsidR="009B110D">
        <w:t xml:space="preserve"> </w:t>
      </w:r>
      <w:r w:rsidR="00172997">
        <w:t>have found</w:t>
      </w:r>
      <w:r w:rsidR="009B110D">
        <w:t xml:space="preserve"> that most developed countries firstly experienced spatial concentration </w:t>
      </w:r>
      <w:r w:rsidR="00172997">
        <w:t xml:space="preserve">with </w:t>
      </w:r>
      <w:r w:rsidR="000B6767">
        <w:t xml:space="preserve">a rapid </w:t>
      </w:r>
      <w:r w:rsidR="00172997">
        <w:t xml:space="preserve">increase </w:t>
      </w:r>
      <w:r w:rsidR="000B6767">
        <w:t>in</w:t>
      </w:r>
      <w:r w:rsidR="00172997">
        <w:t xml:space="preserve"> employment in </w:t>
      </w:r>
      <w:r w:rsidR="000B6767">
        <w:t xml:space="preserve">a </w:t>
      </w:r>
      <w:r w:rsidR="00172997">
        <w:t>city</w:t>
      </w:r>
      <w:r w:rsidR="000B6767">
        <w:t>’s main</w:t>
      </w:r>
      <w:r w:rsidR="00172997">
        <w:t xml:space="preserve"> centre </w:t>
      </w:r>
      <w:r w:rsidR="009B110D">
        <w:t>and then decentralisation</w:t>
      </w:r>
      <w:r w:rsidR="00172997">
        <w:t xml:space="preserve"> with </w:t>
      </w:r>
      <w:r w:rsidR="000B6767">
        <w:t>a rapid</w:t>
      </w:r>
      <w:r w:rsidR="00172997">
        <w:t xml:space="preserve"> increase </w:t>
      </w:r>
      <w:r w:rsidR="000B6767">
        <w:t xml:space="preserve">in the </w:t>
      </w:r>
      <w:r w:rsidR="00172997">
        <w:t>rate of employment in sub-centres</w:t>
      </w:r>
      <w:r w:rsidR="00A056C4">
        <w:t xml:space="preserve">. </w:t>
      </w:r>
      <w:r w:rsidR="009B110D">
        <w:t>While</w:t>
      </w:r>
      <w:r w:rsidR="00A056C4">
        <w:t xml:space="preserve"> </w:t>
      </w:r>
      <w:r w:rsidR="009B110D">
        <w:t xml:space="preserve">no </w:t>
      </w:r>
      <w:r w:rsidR="000B6767">
        <w:t xml:space="preserve">consensus has been </w:t>
      </w:r>
      <w:r w:rsidR="009B110D">
        <w:t xml:space="preserve">reached </w:t>
      </w:r>
      <w:r w:rsidR="008A1CA8">
        <w:t xml:space="preserve">on the trend </w:t>
      </w:r>
      <w:r w:rsidR="000B6767">
        <w:t xml:space="preserve">towards </w:t>
      </w:r>
      <w:r w:rsidR="008A1CA8">
        <w:t xml:space="preserve">polycentricity, </w:t>
      </w:r>
      <w:r w:rsidR="00F11F96" w:rsidRPr="00A056C4">
        <w:t>it has been</w:t>
      </w:r>
      <w:r w:rsidR="00A056C4">
        <w:t xml:space="preserve"> argued</w:t>
      </w:r>
      <w:r w:rsidR="00F11F96" w:rsidRPr="00A056C4">
        <w:t xml:space="preserve"> that</w:t>
      </w:r>
      <w:r w:rsidR="00A056C4">
        <w:t xml:space="preserve"> polycentricity is </w:t>
      </w:r>
      <w:r w:rsidR="00B62872">
        <w:t>a</w:t>
      </w:r>
      <w:r w:rsidR="00A056C4">
        <w:t xml:space="preserve"> common trend in the U.S</w:t>
      </w:r>
      <w:r w:rsidR="000B6767">
        <w:t>.</w:t>
      </w:r>
      <w:r w:rsidR="00547414">
        <w:t xml:space="preserve"> </w:t>
      </w:r>
      <w:r w:rsidR="00547414">
        <w:rPr>
          <w:noProof/>
        </w:rPr>
        <w:t xml:space="preserve">(Gordon </w:t>
      </w:r>
      <w:r>
        <w:rPr>
          <w:noProof/>
        </w:rPr>
        <w:t>&amp;</w:t>
      </w:r>
      <w:r w:rsidR="00547414">
        <w:rPr>
          <w:noProof/>
        </w:rPr>
        <w:t xml:space="preserve"> Richardson, 1997)</w:t>
      </w:r>
      <w:r w:rsidR="00547414">
        <w:t xml:space="preserve">. </w:t>
      </w:r>
      <w:proofErr w:type="spellStart"/>
      <w:r w:rsidR="007A54DC">
        <w:t>Shearmur</w:t>
      </w:r>
      <w:proofErr w:type="spellEnd"/>
      <w:r w:rsidR="007A54DC">
        <w:t xml:space="preserve"> et al. </w:t>
      </w:r>
      <w:r w:rsidR="007A54DC">
        <w:rPr>
          <w:noProof/>
        </w:rPr>
        <w:t>(2007)</w:t>
      </w:r>
      <w:r w:rsidR="007A54DC">
        <w:t xml:space="preserve"> argued that </w:t>
      </w:r>
      <w:proofErr w:type="gramStart"/>
      <w:r w:rsidR="007A54DC">
        <w:t>all of</w:t>
      </w:r>
      <w:proofErr w:type="gramEnd"/>
      <w:r w:rsidR="007A54DC">
        <w:t xml:space="preserve"> </w:t>
      </w:r>
      <w:r w:rsidR="000B6767">
        <w:t xml:space="preserve">the </w:t>
      </w:r>
      <w:r w:rsidR="007A54DC">
        <w:t xml:space="preserve">processes </w:t>
      </w:r>
      <w:r w:rsidR="000B6767">
        <w:t xml:space="preserve">involved </w:t>
      </w:r>
      <w:r w:rsidR="00FE7AE8">
        <w:t xml:space="preserve">could occur </w:t>
      </w:r>
      <w:r w:rsidR="000B6767">
        <w:t>on</w:t>
      </w:r>
      <w:r w:rsidR="007A54DC">
        <w:t xml:space="preserve"> different scales</w:t>
      </w:r>
      <w:r w:rsidR="000B6767">
        <w:t>,</w:t>
      </w:r>
      <w:r w:rsidR="007A54DC">
        <w:t xml:space="preserve"> </w:t>
      </w:r>
      <w:r w:rsidR="000B6767">
        <w:t>n</w:t>
      </w:r>
      <w:r w:rsidR="00470439">
        <w:t xml:space="preserve">oting that over </w:t>
      </w:r>
      <w:r w:rsidR="000B6767">
        <w:t xml:space="preserve">a period of </w:t>
      </w:r>
      <w:r w:rsidR="00470439">
        <w:t xml:space="preserve">change </w:t>
      </w:r>
      <w:r w:rsidR="000B6767">
        <w:t>in</w:t>
      </w:r>
      <w:r w:rsidR="00470439">
        <w:t xml:space="preserve"> spatial structure, t</w:t>
      </w:r>
      <w:r w:rsidR="00455CFD">
        <w:t>he two dimensions may be associated but are distinctive and do no</w:t>
      </w:r>
      <w:r w:rsidR="00470439">
        <w:t>t</w:t>
      </w:r>
      <w:r w:rsidR="00FE7AE8">
        <w:t xml:space="preserve"> necessarily evolve in the same direction</w:t>
      </w:r>
      <w:r w:rsidR="00455CFD">
        <w:t xml:space="preserve"> </w:t>
      </w:r>
      <w:r w:rsidR="00592225">
        <w:rPr>
          <w:noProof/>
        </w:rPr>
        <w:t>(Cutsinger et al., 2005, Li et al., 2019)</w:t>
      </w:r>
      <w:r w:rsidR="00FE7AE8">
        <w:t xml:space="preserve">. </w:t>
      </w:r>
    </w:p>
    <w:p w14:paraId="36CCBF18" w14:textId="4DF7FEA8" w:rsidR="009B23BD" w:rsidRDefault="00C54F08" w:rsidP="005C60FF">
      <w:pPr>
        <w:tabs>
          <w:tab w:val="left" w:pos="790"/>
        </w:tabs>
        <w:spacing w:line="276" w:lineRule="auto"/>
        <w:jc w:val="both"/>
      </w:pPr>
      <w:r>
        <w:tab/>
      </w:r>
      <w:r w:rsidR="003B3F99">
        <w:t>Because</w:t>
      </w:r>
      <w:r w:rsidR="00EF567C">
        <w:t xml:space="preserve"> longitudinal data is not available</w:t>
      </w:r>
      <w:r w:rsidR="00C84574">
        <w:t>,</w:t>
      </w:r>
      <w:r w:rsidR="00EF567C">
        <w:t xml:space="preserve"> very few studies </w:t>
      </w:r>
      <w:r w:rsidR="00C84574">
        <w:t xml:space="preserve">have </w:t>
      </w:r>
      <w:r w:rsidR="00EF567C">
        <w:t>focus</w:t>
      </w:r>
      <w:r w:rsidR="00C84574">
        <w:t xml:space="preserve">ed </w:t>
      </w:r>
      <w:r w:rsidR="00EF567C">
        <w:t>on</w:t>
      </w:r>
      <w:r w:rsidR="00D23DDD">
        <w:t xml:space="preserve"> characterising</w:t>
      </w:r>
      <w:r w:rsidR="00EF567C">
        <w:t xml:space="preserve"> the evolution of urban structure.</w:t>
      </w:r>
      <w:r w:rsidR="00B563CD">
        <w:t xml:space="preserve"> </w:t>
      </w:r>
      <w:r w:rsidR="00C84574">
        <w:t xml:space="preserve">In </w:t>
      </w:r>
      <w:r w:rsidR="00B563CD">
        <w:t>recent decade</w:t>
      </w:r>
      <w:r w:rsidR="00C84574">
        <w:t>s</w:t>
      </w:r>
      <w:r w:rsidR="00B563CD">
        <w:t>, increasingly divers</w:t>
      </w:r>
      <w:r w:rsidR="00C84574">
        <w:t>e methods</w:t>
      </w:r>
      <w:r w:rsidR="00B563CD">
        <w:t xml:space="preserve"> of data collection and the availability of large datasets </w:t>
      </w:r>
      <w:r w:rsidR="00C84574">
        <w:t xml:space="preserve">have </w:t>
      </w:r>
      <w:r w:rsidR="00B563CD">
        <w:t>enable</w:t>
      </w:r>
      <w:r w:rsidR="00C84574">
        <w:t>d</w:t>
      </w:r>
      <w:r w:rsidR="00B563CD">
        <w:t xml:space="preserve"> us to explore different </w:t>
      </w:r>
      <w:r w:rsidR="003F70FA">
        <w:t>type</w:t>
      </w:r>
      <w:r w:rsidR="00B563CD">
        <w:t xml:space="preserve">s of interactions within urban systems. </w:t>
      </w:r>
      <w:r w:rsidR="00EF567C">
        <w:t>Among them, Hu et al.</w:t>
      </w:r>
      <w:r w:rsidR="00E5342A">
        <w:t xml:space="preserve"> </w:t>
      </w:r>
      <w:r w:rsidR="00EF567C">
        <w:rPr>
          <w:noProof/>
        </w:rPr>
        <w:t>(2018)</w:t>
      </w:r>
      <w:r w:rsidR="00EF567C">
        <w:t xml:space="preserve"> categorised </w:t>
      </w:r>
      <w:proofErr w:type="spellStart"/>
      <w:r w:rsidR="00EF567C">
        <w:t>Jiedao</w:t>
      </w:r>
      <w:proofErr w:type="spellEnd"/>
      <w:r w:rsidR="00EF567C">
        <w:t xml:space="preserve"> (the census or tract spatial unit) into three types: 1) persisting centre areas (PCAs)</w:t>
      </w:r>
      <w:r w:rsidR="003F70FA">
        <w:t>;</w:t>
      </w:r>
      <w:r w:rsidR="00EF567C">
        <w:t xml:space="preserve"> </w:t>
      </w:r>
      <w:r w:rsidR="003F70FA">
        <w:t xml:space="preserve">2) </w:t>
      </w:r>
      <w:r w:rsidR="00EF567C">
        <w:t>emerging centre areas (</w:t>
      </w:r>
      <w:r w:rsidR="00854E76">
        <w:t>EMAs); and 3) non-centre areas (</w:t>
      </w:r>
      <w:r w:rsidR="00EF567C">
        <w:t xml:space="preserve">NCAs). This categorisation is </w:t>
      </w:r>
      <w:r w:rsidR="00C84574">
        <w:t>based on</w:t>
      </w:r>
      <w:r w:rsidR="00854E76">
        <w:t xml:space="preserve"> the chang</w:t>
      </w:r>
      <w:r w:rsidR="00C84574">
        <w:t>es in</w:t>
      </w:r>
      <w:r w:rsidR="00854E76">
        <w:t xml:space="preserve"> employment density </w:t>
      </w:r>
      <w:r w:rsidR="00C84574">
        <w:t>in</w:t>
      </w:r>
      <w:r w:rsidR="00854E76">
        <w:t xml:space="preserve"> Beijing between 2000 and 2008. </w:t>
      </w:r>
      <w:r w:rsidR="00ED2D49">
        <w:t xml:space="preserve">According to </w:t>
      </w:r>
      <w:r w:rsidR="00C8630D">
        <w:t xml:space="preserve">the </w:t>
      </w:r>
      <w:r w:rsidR="00ED2D49">
        <w:t>pr</w:t>
      </w:r>
      <w:r w:rsidR="00960460">
        <w:t>evious</w:t>
      </w:r>
      <w:r w:rsidR="00ED2D49">
        <w:t xml:space="preserve"> discussion regarding </w:t>
      </w:r>
      <w:r w:rsidR="00C8630D">
        <w:t xml:space="preserve">the </w:t>
      </w:r>
      <w:r w:rsidR="00ED2D49">
        <w:t>two dimensions of urban structure,</w:t>
      </w:r>
      <w:r w:rsidR="00854E76">
        <w:t xml:space="preserve"> this approach can be </w:t>
      </w:r>
      <w:r w:rsidR="00C8630D">
        <w:t xml:space="preserve">categorised </w:t>
      </w:r>
      <w:r w:rsidR="00C8630D">
        <w:lastRenderedPageBreak/>
        <w:t xml:space="preserve">as belonging </w:t>
      </w:r>
      <w:r w:rsidR="00854E76">
        <w:t xml:space="preserve">to the morphological function </w:t>
      </w:r>
      <w:r w:rsidR="00854E76" w:rsidRPr="003F70FA">
        <w:t xml:space="preserve">strand </w:t>
      </w:r>
      <w:r w:rsidR="00854E76" w:rsidRPr="00256642">
        <w:t>per se</w:t>
      </w:r>
      <w:r w:rsidR="00960460" w:rsidRPr="003F70FA">
        <w:t>,</w:t>
      </w:r>
      <w:r w:rsidR="00960460">
        <w:t xml:space="preserve"> because the categorisation is based on the morphological structures. </w:t>
      </w:r>
    </w:p>
    <w:p w14:paraId="3F3E4A17" w14:textId="2F42F61E" w:rsidR="007676D1" w:rsidRDefault="00C54F08" w:rsidP="005C60FF">
      <w:pPr>
        <w:tabs>
          <w:tab w:val="left" w:pos="790"/>
        </w:tabs>
        <w:spacing w:line="276" w:lineRule="auto"/>
        <w:jc w:val="both"/>
      </w:pPr>
      <w:r>
        <w:tab/>
      </w:r>
      <w:r w:rsidR="00960460">
        <w:t>In parallel with morphological structur</w:t>
      </w:r>
      <w:r w:rsidR="00C8630D">
        <w:t>al</w:t>
      </w:r>
      <w:r w:rsidR="00960460">
        <w:t xml:space="preserve"> evolution, o</w:t>
      </w:r>
      <w:r w:rsidR="00004D2F">
        <w:t xml:space="preserve">ne representative study on </w:t>
      </w:r>
      <w:r w:rsidR="003B3F99">
        <w:t>temporal structur</w:t>
      </w:r>
      <w:r w:rsidR="00C8630D">
        <w:t>al</w:t>
      </w:r>
      <w:r w:rsidR="003B3F99">
        <w:t xml:space="preserve"> change</w:t>
      </w:r>
      <w:r w:rsidR="00C8630D">
        <w:t>, that comes within the</w:t>
      </w:r>
      <w:r w:rsidR="003B3F99">
        <w:t xml:space="preserve"> function</w:t>
      </w:r>
      <w:r w:rsidR="00C8630D">
        <w:t>al</w:t>
      </w:r>
      <w:r w:rsidR="003B3F99">
        <w:t xml:space="preserve"> structur</w:t>
      </w:r>
      <w:r w:rsidR="00C8630D">
        <w:t>al</w:t>
      </w:r>
      <w:r w:rsidR="003B3F99">
        <w:t xml:space="preserve"> strand</w:t>
      </w:r>
      <w:r w:rsidR="00C8630D">
        <w:t>,</w:t>
      </w:r>
      <w:r w:rsidR="007676D1">
        <w:t xml:space="preserve"> is </w:t>
      </w:r>
      <w:r w:rsidR="00C8630D">
        <w:t>by</w:t>
      </w:r>
      <w:r w:rsidR="00960460">
        <w:t xml:space="preserve"> </w:t>
      </w:r>
      <w:r w:rsidR="003B3F99">
        <w:t xml:space="preserve">Zhong </w:t>
      </w:r>
      <w:r w:rsidR="00893722">
        <w:t xml:space="preserve">et al. </w:t>
      </w:r>
      <w:r w:rsidR="003B3F99">
        <w:rPr>
          <w:noProof/>
        </w:rPr>
        <w:t>(2014)</w:t>
      </w:r>
      <w:r w:rsidR="00004D2F">
        <w:t xml:space="preserve">. They </w:t>
      </w:r>
      <w:r w:rsidR="003B3F99">
        <w:t xml:space="preserve">attempted to use network modularity analysis to </w:t>
      </w:r>
      <w:r w:rsidR="00960460">
        <w:t>detect and depict</w:t>
      </w:r>
      <w:r w:rsidR="003B3F99">
        <w:t xml:space="preserve"> urban structur</w:t>
      </w:r>
      <w:r w:rsidR="00C8630D">
        <w:t>al</w:t>
      </w:r>
      <w:r w:rsidR="003B3F99">
        <w:t xml:space="preserve"> evolution in Singapore from 2010 to 2012. </w:t>
      </w:r>
      <w:r w:rsidR="0077554D">
        <w:t>The results showed that</w:t>
      </w:r>
      <w:r w:rsidR="00C8630D">
        <w:t>,</w:t>
      </w:r>
      <w:r w:rsidR="0077554D">
        <w:t xml:space="preserve"> even</w:t>
      </w:r>
      <w:r w:rsidR="00893722">
        <w:t xml:space="preserve"> within three years</w:t>
      </w:r>
      <w:r w:rsidR="003F70FA">
        <w:t>,</w:t>
      </w:r>
      <w:r w:rsidR="0077554D">
        <w:t xml:space="preserve"> </w:t>
      </w:r>
      <w:r w:rsidR="00893722">
        <w:t>Singapore seem</w:t>
      </w:r>
      <w:r w:rsidR="00C8630D">
        <w:t>ed</w:t>
      </w:r>
      <w:r w:rsidR="00893722">
        <w:t xml:space="preserve"> to </w:t>
      </w:r>
      <w:r w:rsidR="00C8630D">
        <w:t xml:space="preserve">be rapidly </w:t>
      </w:r>
      <w:r w:rsidR="00893722">
        <w:t>develop</w:t>
      </w:r>
      <w:r w:rsidR="00C8630D">
        <w:t>ing into</w:t>
      </w:r>
      <w:r w:rsidR="00893722">
        <w:t xml:space="preserve"> a polycentric urban structure.</w:t>
      </w:r>
      <w:r w:rsidR="0077554D">
        <w:t xml:space="preserve"> </w:t>
      </w:r>
      <w:r w:rsidR="00893722">
        <w:t xml:space="preserve">The </w:t>
      </w:r>
      <w:r w:rsidR="00142198">
        <w:rPr>
          <w:rFonts w:hint="eastAsia"/>
        </w:rPr>
        <w:t>ex</w:t>
      </w:r>
      <w:r w:rsidR="00142198">
        <w:t xml:space="preserve">clusive </w:t>
      </w:r>
      <w:r w:rsidR="00893722">
        <w:t xml:space="preserve">advantage of community detection of network modular analysis </w:t>
      </w:r>
      <w:r w:rsidR="00333BC0">
        <w:t xml:space="preserve">lies in its ability to </w:t>
      </w:r>
      <w:r w:rsidR="00893722">
        <w:t xml:space="preserve">provide </w:t>
      </w:r>
      <w:r w:rsidR="003F770A">
        <w:t>fine</w:t>
      </w:r>
      <w:r w:rsidR="00C8630D">
        <w:t>-grained</w:t>
      </w:r>
      <w:r w:rsidR="00893722">
        <w:t xml:space="preserve"> details of the structur</w:t>
      </w:r>
      <w:r w:rsidR="00C8630D">
        <w:t>al</w:t>
      </w:r>
      <w:r w:rsidR="00893722">
        <w:t xml:space="preserve"> evolution</w:t>
      </w:r>
      <w:r w:rsidR="007F20AB">
        <w:t xml:space="preserve"> progress</w:t>
      </w:r>
      <w:r w:rsidR="00893722">
        <w:t xml:space="preserve">. </w:t>
      </w:r>
      <w:r w:rsidR="0077554D">
        <w:t xml:space="preserve">Rather than describing structural change in a categorical way like PCAs, EMAs and NCAs, the network approach </w:t>
      </w:r>
      <w:r w:rsidR="00C8630D">
        <w:t xml:space="preserve">can </w:t>
      </w:r>
      <w:r w:rsidR="00B56A70">
        <w:t>describe</w:t>
      </w:r>
      <w:r w:rsidR="00893722">
        <w:t xml:space="preserve"> </w:t>
      </w:r>
      <w:r w:rsidR="00C8630D">
        <w:t xml:space="preserve">the composition of </w:t>
      </w:r>
      <w:r w:rsidR="00893722">
        <w:t>temporary sub</w:t>
      </w:r>
      <w:r w:rsidR="000D3A1A">
        <w:t>-</w:t>
      </w:r>
      <w:r w:rsidR="00893722">
        <w:t>centres</w:t>
      </w:r>
      <w:r w:rsidR="00C8630D">
        <w:t xml:space="preserve"> by </w:t>
      </w:r>
      <w:r w:rsidR="00B56A70">
        <w:t>labelling structur</w:t>
      </w:r>
      <w:r w:rsidR="00C8630D">
        <w:t>al</w:t>
      </w:r>
      <w:r w:rsidR="00B56A70">
        <w:t xml:space="preserve"> shift</w:t>
      </w:r>
      <w:r w:rsidR="00C8630D">
        <w:t>s</w:t>
      </w:r>
      <w:r w:rsidR="0077554D">
        <w:t xml:space="preserve">. </w:t>
      </w:r>
      <w:r w:rsidR="00180608">
        <w:t xml:space="preserve">It can </w:t>
      </w:r>
      <w:r w:rsidR="00DE53D9">
        <w:t>detail</w:t>
      </w:r>
      <w:r w:rsidR="00C8630D">
        <w:t xml:space="preserve"> how</w:t>
      </w:r>
      <w:r w:rsidR="00180608">
        <w:t>, for instance, one sprawl</w:t>
      </w:r>
      <w:r w:rsidR="00C8630D">
        <w:t xml:space="preserve">ing </w:t>
      </w:r>
      <w:r w:rsidR="00180608">
        <w:t>or emerging sub-cent</w:t>
      </w:r>
      <w:r w:rsidR="008A0943">
        <w:t xml:space="preserve">re </w:t>
      </w:r>
      <w:r w:rsidR="00C8630D">
        <w:t xml:space="preserve">can be </w:t>
      </w:r>
      <w:r w:rsidR="00180608">
        <w:t xml:space="preserve">attributed to growing interactions </w:t>
      </w:r>
      <w:r w:rsidR="00C8630D">
        <w:t>between specific</w:t>
      </w:r>
      <w:r w:rsidR="00180608">
        <w:t xml:space="preserve"> sub-centres. </w:t>
      </w:r>
      <w:r w:rsidR="00701B2D">
        <w:t xml:space="preserve">Another attempt </w:t>
      </w:r>
      <w:r w:rsidR="00C8630D">
        <w:t>to use the network</w:t>
      </w:r>
      <w:r w:rsidR="00701B2D">
        <w:t xml:space="preserve"> lens to explore </w:t>
      </w:r>
      <w:r w:rsidR="00C8630D">
        <w:t xml:space="preserve">the </w:t>
      </w:r>
      <w:r w:rsidR="00701B2D">
        <w:t xml:space="preserve">evolution of urban structure is </w:t>
      </w:r>
      <w:r w:rsidR="00C8630D">
        <w:t xml:space="preserve">Barthelemy’s research which has </w:t>
      </w:r>
      <w:r w:rsidR="00701B2D">
        <w:t>examine</w:t>
      </w:r>
      <w:r w:rsidR="00C8630D">
        <w:t>d</w:t>
      </w:r>
      <w:r w:rsidR="00701B2D">
        <w:t xml:space="preserve"> the </w:t>
      </w:r>
      <w:r w:rsidR="007676D1">
        <w:t>spatial distribution of centrality</w:t>
      </w:r>
      <w:r w:rsidR="007B4113">
        <w:t xml:space="preserve"> </w:t>
      </w:r>
      <w:r w:rsidR="007B4113">
        <w:rPr>
          <w:noProof/>
        </w:rPr>
        <w:t>(Barthelemy, 2016)</w:t>
      </w:r>
      <w:r w:rsidR="00701B2D">
        <w:t>.</w:t>
      </w:r>
      <w:r w:rsidR="007676D1">
        <w:t xml:space="preserve"> </w:t>
      </w:r>
      <w:r w:rsidR="00701B2D">
        <w:t>For example, b</w:t>
      </w:r>
      <w:r w:rsidR="00EF500B">
        <w:t xml:space="preserve">y </w:t>
      </w:r>
      <w:r w:rsidR="00701B2D">
        <w:t>observing</w:t>
      </w:r>
      <w:r w:rsidR="00EF500B">
        <w:t xml:space="preserve"> change</w:t>
      </w:r>
      <w:r w:rsidR="00C8630D">
        <w:t>s in</w:t>
      </w:r>
      <w:r w:rsidR="00EF500B">
        <w:t xml:space="preserve"> the spatial distribution of the most central street intersections</w:t>
      </w:r>
      <w:r w:rsidR="002227B2">
        <w:t xml:space="preserve"> </w:t>
      </w:r>
      <w:r w:rsidR="00C8630D">
        <w:t>in</w:t>
      </w:r>
      <w:r w:rsidR="002227B2">
        <w:t xml:space="preserve"> Paris</w:t>
      </w:r>
      <w:r w:rsidR="00EF500B">
        <w:t>,</w:t>
      </w:r>
      <w:r w:rsidR="00C8630D">
        <w:rPr>
          <w:noProof/>
        </w:rPr>
        <w:t xml:space="preserve"> </w:t>
      </w:r>
      <w:r w:rsidR="00592225">
        <w:rPr>
          <w:noProof/>
        </w:rPr>
        <w:t>Barthelemy</w:t>
      </w:r>
      <w:r w:rsidR="00C8630D">
        <w:rPr>
          <w:noProof/>
        </w:rPr>
        <w:t xml:space="preserve"> </w:t>
      </w:r>
      <w:r w:rsidR="00592225">
        <w:rPr>
          <w:noProof/>
        </w:rPr>
        <w:t xml:space="preserve">et al. </w:t>
      </w:r>
      <w:r w:rsidR="00C8630D">
        <w:rPr>
          <w:noProof/>
        </w:rPr>
        <w:t>(</w:t>
      </w:r>
      <w:r w:rsidR="00592225">
        <w:rPr>
          <w:noProof/>
        </w:rPr>
        <w:t>2013)</w:t>
      </w:r>
      <w:r w:rsidR="00701B2D">
        <w:t xml:space="preserve"> identified several </w:t>
      </w:r>
      <w:r w:rsidR="002409D5">
        <w:t>radical</w:t>
      </w:r>
      <w:r w:rsidR="00EF500B">
        <w:t xml:space="preserve"> reorganisation</w:t>
      </w:r>
      <w:r w:rsidR="00701B2D">
        <w:t>s</w:t>
      </w:r>
      <w:r w:rsidR="00EF500B">
        <w:t xml:space="preserve"> of urban structure</w:t>
      </w:r>
      <w:r w:rsidR="002227B2">
        <w:t xml:space="preserve"> between 1789 and 2010</w:t>
      </w:r>
      <w:r w:rsidR="00EF500B">
        <w:t xml:space="preserve">, </w:t>
      </w:r>
      <w:proofErr w:type="gramStart"/>
      <w:r w:rsidR="00C8630D">
        <w:t>in particular a</w:t>
      </w:r>
      <w:proofErr w:type="gramEnd"/>
      <w:r w:rsidR="00C8630D">
        <w:t xml:space="preserve"> major</w:t>
      </w:r>
      <w:r w:rsidR="00EF500B">
        <w:t xml:space="preserve"> redistribution of centrality during</w:t>
      </w:r>
      <w:r w:rsidR="00C8630D">
        <w:t xml:space="preserve"> the</w:t>
      </w:r>
      <w:r w:rsidR="00EF500B">
        <w:t xml:space="preserve"> Haussmann period (1853-1870). </w:t>
      </w:r>
      <w:r w:rsidR="00C8630D">
        <w:t>Alt</w:t>
      </w:r>
      <w:r w:rsidR="007B4113">
        <w:t xml:space="preserve">hough the Paris case </w:t>
      </w:r>
      <w:r w:rsidR="008055E6">
        <w:t>used street network</w:t>
      </w:r>
      <w:r w:rsidR="00C8630D">
        <w:t>s</w:t>
      </w:r>
      <w:r w:rsidR="008055E6">
        <w:t xml:space="preserve"> rather than</w:t>
      </w:r>
      <w:r w:rsidR="007B4113">
        <w:t xml:space="preserve"> functional flow</w:t>
      </w:r>
      <w:r w:rsidR="00C8630D">
        <w:t>s</w:t>
      </w:r>
      <w:r w:rsidR="007B4113">
        <w:t xml:space="preserve">, it </w:t>
      </w:r>
      <w:r w:rsidR="00AA41A0">
        <w:t xml:space="preserve">highlighted </w:t>
      </w:r>
      <w:r w:rsidR="007B4113">
        <w:t xml:space="preserve">the potential of </w:t>
      </w:r>
      <w:r w:rsidR="00C8630D">
        <w:t xml:space="preserve">applying </w:t>
      </w:r>
      <w:r w:rsidR="007B4113">
        <w:t xml:space="preserve">network knowledge </w:t>
      </w:r>
      <w:r w:rsidR="00C8630D">
        <w:t>to</w:t>
      </w:r>
      <w:r w:rsidR="007B4113">
        <w:t xml:space="preserve"> characteris</w:t>
      </w:r>
      <w:r w:rsidR="00C8630D">
        <w:t>e</w:t>
      </w:r>
      <w:r w:rsidR="007B4113">
        <w:t xml:space="preserve"> urban structur</w:t>
      </w:r>
      <w:r w:rsidR="00C8630D">
        <w:t>al</w:t>
      </w:r>
      <w:r w:rsidR="007B4113">
        <w:t xml:space="preserve"> evolution. </w:t>
      </w:r>
      <w:r w:rsidR="008055E6">
        <w:t xml:space="preserve">It also </w:t>
      </w:r>
      <w:r w:rsidR="00AA41A0">
        <w:t xml:space="preserve">emphasised </w:t>
      </w:r>
      <w:r w:rsidR="008055E6">
        <w:t>the strength of the functional network approach</w:t>
      </w:r>
      <w:r w:rsidR="00C8630D">
        <w:t xml:space="preserve"> in</w:t>
      </w:r>
      <w:r w:rsidR="008055E6">
        <w:t xml:space="preserve"> that it could not only help to identify the </w:t>
      </w:r>
      <w:r w:rsidR="00C8630D">
        <w:t xml:space="preserve">boundaries of the </w:t>
      </w:r>
      <w:r w:rsidR="008055E6">
        <w:t xml:space="preserve">centre and sub-centres, but also </w:t>
      </w:r>
      <w:r w:rsidR="00C8630D">
        <w:t xml:space="preserve">to </w:t>
      </w:r>
      <w:r w:rsidR="008055E6">
        <w:t xml:space="preserve">capture the hubs within different centres. </w:t>
      </w:r>
    </w:p>
    <w:p w14:paraId="17DFE0BB" w14:textId="36E8AD5F" w:rsidR="001D0F7E" w:rsidRDefault="00C54F08" w:rsidP="00117709">
      <w:pPr>
        <w:spacing w:line="276" w:lineRule="auto"/>
        <w:jc w:val="both"/>
      </w:pPr>
      <w:r>
        <w:tab/>
      </w:r>
      <w:r w:rsidR="005129AE">
        <w:t xml:space="preserve">In addition to </w:t>
      </w:r>
      <w:r w:rsidR="00317C51">
        <w:t>the two strands discussed above</w:t>
      </w:r>
      <w:r w:rsidR="005129AE">
        <w:t xml:space="preserve">, Burger and </w:t>
      </w:r>
      <w:proofErr w:type="spellStart"/>
      <w:r w:rsidR="005129AE">
        <w:t>Meijers</w:t>
      </w:r>
      <w:proofErr w:type="spellEnd"/>
      <w:r w:rsidR="005129AE">
        <w:t xml:space="preserve"> </w:t>
      </w:r>
      <w:r w:rsidR="005129AE">
        <w:rPr>
          <w:noProof/>
        </w:rPr>
        <w:t>(2012)</w:t>
      </w:r>
      <w:r w:rsidR="00F34D73">
        <w:t xml:space="preserve"> proposed a third strand</w:t>
      </w:r>
      <w:r w:rsidR="005129AE">
        <w:t xml:space="preserve"> that links both morphological and functional</w:t>
      </w:r>
      <w:r w:rsidR="00F34D73">
        <w:t xml:space="preserve"> approaches and discusses the way </w:t>
      </w:r>
      <w:r w:rsidR="00C8630D">
        <w:t xml:space="preserve">in which </w:t>
      </w:r>
      <w:r w:rsidR="00F34D73">
        <w:t>both can be measured and compared. The regression model</w:t>
      </w:r>
      <w:r w:rsidR="00C8630D">
        <w:t>,</w:t>
      </w:r>
      <w:r w:rsidR="00F34D73">
        <w:t xml:space="preserve"> based on </w:t>
      </w:r>
      <w:r w:rsidR="00C8630D">
        <w:t xml:space="preserve">the </w:t>
      </w:r>
      <w:r w:rsidR="00F34D73">
        <w:t>rank-size distribution of cit</w:t>
      </w:r>
      <w:r w:rsidR="003F770A">
        <w:t>i</w:t>
      </w:r>
      <w:r w:rsidR="00F34D73">
        <w:t>es’ connectivity</w:t>
      </w:r>
      <w:r w:rsidR="00C8630D">
        <w:t>,</w:t>
      </w:r>
      <w:r w:rsidR="00F34D73">
        <w:t xml:space="preserve"> has been developed to measure the degree of</w:t>
      </w:r>
      <w:r w:rsidR="003C35AC">
        <w:rPr>
          <w:rFonts w:hint="eastAsia"/>
        </w:rPr>
        <w:t xml:space="preserve"> </w:t>
      </w:r>
      <w:r w:rsidR="00F34D73">
        <w:t>polycentricity.</w:t>
      </w:r>
      <w:r w:rsidR="002A221A">
        <w:t xml:space="preserve"> </w:t>
      </w:r>
      <w:r w:rsidR="00783E0B">
        <w:t>In other words</w:t>
      </w:r>
      <w:r w:rsidR="00200F9D">
        <w:t>, the distribution inequalit</w:t>
      </w:r>
      <w:r w:rsidR="00C8630D">
        <w:t>ies</w:t>
      </w:r>
      <w:r w:rsidR="00200F9D">
        <w:t xml:space="preserve"> of functional and morphological attributes </w:t>
      </w:r>
      <w:r w:rsidR="00C8630D">
        <w:t xml:space="preserve">are </w:t>
      </w:r>
      <w:r w:rsidR="00200F9D">
        <w:t xml:space="preserve">used as proxies to reflect the degree of polycentricity. </w:t>
      </w:r>
      <w:r w:rsidR="002A221A">
        <w:t xml:space="preserve">In line with this idea, Li and Phelps </w:t>
      </w:r>
      <w:r w:rsidR="002A221A">
        <w:rPr>
          <w:noProof/>
        </w:rPr>
        <w:t>(2017)</w:t>
      </w:r>
      <w:r w:rsidR="002A221A">
        <w:t xml:space="preserve"> drew upon the concept of </w:t>
      </w:r>
      <w:r w:rsidR="00C8630D">
        <w:t xml:space="preserve">the </w:t>
      </w:r>
      <w:r w:rsidR="002A221A">
        <w:t xml:space="preserve">Gini coefficient to estimate the evolution of knowledge polycentricity from 2000 to 2014 in </w:t>
      </w:r>
      <w:r w:rsidR="00C8630D">
        <w:t xml:space="preserve">the </w:t>
      </w:r>
      <w:r w:rsidR="002A221A">
        <w:t xml:space="preserve">Yangtze River Delta. </w:t>
      </w:r>
    </w:p>
    <w:p w14:paraId="7E9EEFC1" w14:textId="37AEF499" w:rsidR="00E16DFE" w:rsidRPr="00117709" w:rsidRDefault="008F5E09" w:rsidP="0035499D">
      <w:pPr>
        <w:autoSpaceDE w:val="0"/>
        <w:autoSpaceDN w:val="0"/>
        <w:adjustRightInd w:val="0"/>
        <w:spacing w:line="276" w:lineRule="auto"/>
        <w:ind w:firstLine="720"/>
        <w:jc w:val="both"/>
      </w:pPr>
      <w:r w:rsidRPr="008F5E09">
        <w:t xml:space="preserve">The </w:t>
      </w:r>
      <w:r>
        <w:t xml:space="preserve">existing discussion on evolving urban structure </w:t>
      </w:r>
      <w:r w:rsidR="00A4167B">
        <w:t>has largely</w:t>
      </w:r>
      <w:r>
        <w:t xml:space="preserve"> </w:t>
      </w:r>
      <w:r w:rsidR="00A4167B">
        <w:t xml:space="preserve">remained </w:t>
      </w:r>
      <w:r>
        <w:t xml:space="preserve">at </w:t>
      </w:r>
      <w:r w:rsidR="00A4167B">
        <w:t xml:space="preserve">the </w:t>
      </w:r>
      <w:r>
        <w:t xml:space="preserve">descriptive and </w:t>
      </w:r>
      <w:r w:rsidR="000867AF">
        <w:t xml:space="preserve">characterising </w:t>
      </w:r>
      <w:r w:rsidR="00A4167B">
        <w:t>level</w:t>
      </w:r>
      <w:r>
        <w:t xml:space="preserve">. </w:t>
      </w:r>
      <w:r w:rsidR="000922FF">
        <w:t xml:space="preserve">A few studies have examined the dynamics that change with the urban structure, or at least the co-evolving factors that change with it. For example, </w:t>
      </w:r>
      <w:r w:rsidR="00E50A79">
        <w:t xml:space="preserve">Ramachandra et al. </w:t>
      </w:r>
      <w:r w:rsidR="005F07BE">
        <w:rPr>
          <w:noProof/>
        </w:rPr>
        <w:t>(2012)</w:t>
      </w:r>
      <w:r w:rsidR="005F07BE">
        <w:t xml:space="preserve"> </w:t>
      </w:r>
      <w:r w:rsidR="00E50A79">
        <w:t>argued that change</w:t>
      </w:r>
      <w:r w:rsidR="00A4167B">
        <w:t>s in</w:t>
      </w:r>
      <w:r w:rsidR="00E50A79">
        <w:t xml:space="preserve"> urban dynamics depend on </w:t>
      </w:r>
      <w:r w:rsidR="00A4167B">
        <w:t xml:space="preserve">the </w:t>
      </w:r>
      <w:r w:rsidR="00E50A79">
        <w:t xml:space="preserve">nature of land use and the level of spatial accumulation. </w:t>
      </w:r>
      <w:r w:rsidR="00954305">
        <w:t>The former relies on the activities that tak</w:t>
      </w:r>
      <w:r w:rsidR="00A4167B">
        <w:t>e</w:t>
      </w:r>
      <w:r w:rsidR="00954305">
        <w:t xml:space="preserve"> place in </w:t>
      </w:r>
      <w:r w:rsidR="00A4167B">
        <w:t xml:space="preserve">specific </w:t>
      </w:r>
      <w:r w:rsidR="00954305">
        <w:t xml:space="preserve">areas and the latter </w:t>
      </w:r>
      <w:r w:rsidR="00A4167B">
        <w:t xml:space="preserve">relies </w:t>
      </w:r>
      <w:r w:rsidR="00954305">
        <w:t>on the intensity and concentration.</w:t>
      </w:r>
      <w:r w:rsidR="003C29F2">
        <w:t xml:space="preserve"> </w:t>
      </w:r>
      <w:proofErr w:type="spellStart"/>
      <w:r w:rsidR="00C4698C">
        <w:t>Stanilov</w:t>
      </w:r>
      <w:proofErr w:type="spellEnd"/>
      <w:r w:rsidR="00C4698C">
        <w:t xml:space="preserve"> (201</w:t>
      </w:r>
      <w:r w:rsidR="00A633B4">
        <w:t>3</w:t>
      </w:r>
      <w:r w:rsidR="00C4698C">
        <w:t xml:space="preserve">) </w:t>
      </w:r>
      <w:r w:rsidR="000922FF">
        <w:t xml:space="preserve">found the preurban spatial </w:t>
      </w:r>
      <w:r w:rsidR="000916E4">
        <w:t xml:space="preserve">as well as </w:t>
      </w:r>
      <w:r w:rsidR="000922FF">
        <w:t xml:space="preserve">the planning and development policies </w:t>
      </w:r>
      <w:r w:rsidR="000916E4">
        <w:t xml:space="preserve">play an important role in shaping the patterns of urban evolution. </w:t>
      </w:r>
      <w:r w:rsidR="00DB2EE5">
        <w:t xml:space="preserve">To the best of our knowledge, no research has explored the relationship between </w:t>
      </w:r>
      <w:r w:rsidR="0035499D">
        <w:t xml:space="preserve">the </w:t>
      </w:r>
      <w:r w:rsidR="00DB2EE5">
        <w:t xml:space="preserve">change </w:t>
      </w:r>
      <w:r w:rsidR="0035499D">
        <w:t>in</w:t>
      </w:r>
      <w:r w:rsidR="00DB2EE5">
        <w:t xml:space="preserve"> urban structure and </w:t>
      </w:r>
      <w:r w:rsidR="0035499D">
        <w:t xml:space="preserve">the </w:t>
      </w:r>
      <w:r w:rsidR="00676D1D">
        <w:t xml:space="preserve">key factors </w:t>
      </w:r>
      <w:r w:rsidR="0035499D">
        <w:t xml:space="preserve">influencing them in London. </w:t>
      </w:r>
      <w:r w:rsidR="009C5F7D">
        <w:t xml:space="preserve">It is </w:t>
      </w:r>
      <w:r w:rsidR="00A4167B">
        <w:t>crucial</w:t>
      </w:r>
      <w:r w:rsidR="009C5F7D">
        <w:t xml:space="preserve"> to </w:t>
      </w:r>
      <w:r w:rsidR="00562354">
        <w:t>understand their relation</w:t>
      </w:r>
      <w:r w:rsidR="00A4167B">
        <w:t>ship</w:t>
      </w:r>
      <w:r w:rsidR="00562354">
        <w:t xml:space="preserve">, particularly in the case of London where previous empirical research has shown that </w:t>
      </w:r>
      <w:r w:rsidR="00562354" w:rsidRPr="00FC0559">
        <w:t xml:space="preserve">intra-urban movement patterns are heterogeneous and </w:t>
      </w:r>
      <w:r w:rsidR="003B3533">
        <w:t xml:space="preserve">have </w:t>
      </w:r>
      <w:r w:rsidR="00562354" w:rsidRPr="00FC0559">
        <w:t xml:space="preserve">become </w:t>
      </w:r>
      <w:proofErr w:type="gramStart"/>
      <w:r w:rsidR="003B3533">
        <w:t xml:space="preserve">more </w:t>
      </w:r>
      <w:r w:rsidR="00562354" w:rsidRPr="00FC0559">
        <w:t>rich and complex</w:t>
      </w:r>
      <w:proofErr w:type="gramEnd"/>
      <w:r w:rsidR="00562354" w:rsidRPr="00FC0559">
        <w:t xml:space="preserve"> </w:t>
      </w:r>
      <w:r w:rsidR="00592225">
        <w:rPr>
          <w:noProof/>
        </w:rPr>
        <w:t>(Roth et al., 2011)</w:t>
      </w:r>
      <w:r w:rsidR="00562354">
        <w:t>.</w:t>
      </w:r>
      <w:r w:rsidR="00562354" w:rsidRPr="00562354">
        <w:t xml:space="preserve"> </w:t>
      </w:r>
      <w:r w:rsidR="00562354">
        <w:t xml:space="preserve"> A better knowledge </w:t>
      </w:r>
      <w:r w:rsidR="003B3533">
        <w:t xml:space="preserve">of the </w:t>
      </w:r>
      <w:r w:rsidR="00562354">
        <w:t>dynamics of urban structur</w:t>
      </w:r>
      <w:r w:rsidR="003B3533">
        <w:t>al</w:t>
      </w:r>
      <w:r w:rsidR="00562354">
        <w:t xml:space="preserve"> change could </w:t>
      </w:r>
      <w:r w:rsidR="0011741C">
        <w:t xml:space="preserve">not only </w:t>
      </w:r>
      <w:r w:rsidR="003B3533">
        <w:t>help</w:t>
      </w:r>
      <w:r w:rsidR="00006F13">
        <w:t xml:space="preserve"> strategic plan</w:t>
      </w:r>
      <w:r w:rsidR="003B3533">
        <w:t>ner</w:t>
      </w:r>
      <w:r w:rsidR="006A6466">
        <w:t>s</w:t>
      </w:r>
      <w:r w:rsidR="00006F13">
        <w:t xml:space="preserve"> </w:t>
      </w:r>
      <w:r w:rsidR="00D80CD1">
        <w:t xml:space="preserve">to recognise the </w:t>
      </w:r>
      <w:r w:rsidR="00D80CD1">
        <w:lastRenderedPageBreak/>
        <w:t>opportunity areas for diversification and intensification,</w:t>
      </w:r>
      <w:r w:rsidR="0011741C">
        <w:t xml:space="preserve"> but also to </w:t>
      </w:r>
      <w:r w:rsidR="003B3533">
        <w:t>assess whether policies</w:t>
      </w:r>
      <w:r w:rsidR="0011741C">
        <w:t xml:space="preserve"> or actions </w:t>
      </w:r>
      <w:r w:rsidR="003B3533">
        <w:t xml:space="preserve">have </w:t>
      </w:r>
      <w:r w:rsidR="0011741C">
        <w:t xml:space="preserve">delivered </w:t>
      </w:r>
      <w:r w:rsidR="003B3533">
        <w:t xml:space="preserve">as </w:t>
      </w:r>
      <w:r w:rsidR="00D80CD1">
        <w:t xml:space="preserve">effectively </w:t>
      </w:r>
      <w:r w:rsidR="0011741C">
        <w:t xml:space="preserve">as planned.  </w:t>
      </w:r>
    </w:p>
    <w:p w14:paraId="244F7DA3" w14:textId="77777777" w:rsidR="00C54F08" w:rsidRDefault="00C54F08" w:rsidP="005C60FF">
      <w:pPr>
        <w:spacing w:line="276" w:lineRule="auto"/>
        <w:jc w:val="both"/>
      </w:pPr>
    </w:p>
    <w:p w14:paraId="3102CFB6" w14:textId="4511D5DA" w:rsidR="00B91EF8" w:rsidRPr="00A4426F" w:rsidRDefault="001D350A" w:rsidP="005C60FF">
      <w:pPr>
        <w:pStyle w:val="Heading1"/>
        <w:numPr>
          <w:ilvl w:val="0"/>
          <w:numId w:val="0"/>
        </w:numPr>
        <w:spacing w:line="276" w:lineRule="auto"/>
        <w:ind w:left="357" w:hanging="357"/>
        <w:rPr>
          <w:lang w:eastAsia="en-US"/>
        </w:rPr>
      </w:pPr>
      <w:r w:rsidRPr="00A4426F">
        <w:rPr>
          <w:lang w:eastAsia="en-US"/>
        </w:rPr>
        <w:t xml:space="preserve">3. </w:t>
      </w:r>
      <w:r w:rsidR="00B91EF8" w:rsidRPr="00A4426F">
        <w:rPr>
          <w:lang w:eastAsia="en-US"/>
        </w:rPr>
        <w:t>Data and methods</w:t>
      </w:r>
    </w:p>
    <w:p w14:paraId="53E757D3" w14:textId="69818C51" w:rsidR="00B91EF8" w:rsidRPr="003A2E49" w:rsidRDefault="00B91EF8" w:rsidP="005C60FF">
      <w:pPr>
        <w:pStyle w:val="Heading2"/>
        <w:spacing w:line="276" w:lineRule="auto"/>
        <w:rPr>
          <w:b w:val="0"/>
          <w:lang w:eastAsia="en-US"/>
        </w:rPr>
      </w:pPr>
      <w:r w:rsidRPr="003A2E49">
        <w:rPr>
          <w:b w:val="0"/>
          <w:lang w:eastAsia="en-US"/>
        </w:rPr>
        <w:t>3.1 Study areas and data</w:t>
      </w:r>
      <w:r w:rsidR="00C65DE0" w:rsidRPr="003A2E49">
        <w:rPr>
          <w:b w:val="0"/>
          <w:lang w:eastAsia="en-US"/>
        </w:rPr>
        <w:t>sets</w:t>
      </w:r>
    </w:p>
    <w:p w14:paraId="081C27EF" w14:textId="1D9E3CD3" w:rsidR="007F274A" w:rsidRDefault="001C0F59" w:rsidP="007F274A">
      <w:pPr>
        <w:spacing w:line="276" w:lineRule="auto"/>
        <w:ind w:firstLine="720"/>
        <w:jc w:val="both"/>
        <w:rPr>
          <w:lang w:eastAsia="en-US"/>
        </w:rPr>
      </w:pPr>
      <w:r w:rsidRPr="00A4426F">
        <w:rPr>
          <w:lang w:eastAsia="en-US"/>
        </w:rPr>
        <w:t>This study relies on three sets of data</w:t>
      </w:r>
      <w:r w:rsidR="00367DE2" w:rsidRPr="00A4426F">
        <w:rPr>
          <w:lang w:eastAsia="en-US"/>
        </w:rPr>
        <w:t xml:space="preserve">. </w:t>
      </w:r>
      <w:r w:rsidRPr="00A4426F">
        <w:rPr>
          <w:lang w:eastAsia="en-US"/>
        </w:rPr>
        <w:t xml:space="preserve">The first set </w:t>
      </w:r>
      <w:r w:rsidR="00A875EF" w:rsidRPr="00A4426F">
        <w:rPr>
          <w:lang w:eastAsia="en-US"/>
        </w:rPr>
        <w:t xml:space="preserve">uses the Oyster card travel data </w:t>
      </w:r>
      <w:r w:rsidR="009B3839" w:rsidRPr="00A4426F">
        <w:rPr>
          <w:lang w:eastAsia="en-US"/>
        </w:rPr>
        <w:t xml:space="preserve">from Transport for London (TfL) </w:t>
      </w:r>
      <w:r w:rsidR="00A875EF" w:rsidRPr="00A4426F">
        <w:rPr>
          <w:lang w:eastAsia="en-US"/>
        </w:rPr>
        <w:t xml:space="preserve">as the proxy of human movement. </w:t>
      </w:r>
      <w:r w:rsidR="00A4426F">
        <w:rPr>
          <w:lang w:eastAsia="en-US"/>
        </w:rPr>
        <w:t>Alt</w:t>
      </w:r>
      <w:r w:rsidR="00367DE2" w:rsidRPr="00A4426F">
        <w:rPr>
          <w:lang w:eastAsia="en-US"/>
        </w:rPr>
        <w:t>hough there are many other functional flow</w:t>
      </w:r>
      <w:r w:rsidR="00A4426F">
        <w:rPr>
          <w:lang w:eastAsia="en-US"/>
        </w:rPr>
        <w:t>s that</w:t>
      </w:r>
      <w:r w:rsidR="00367DE2" w:rsidRPr="00A4426F">
        <w:rPr>
          <w:lang w:eastAsia="en-US"/>
        </w:rPr>
        <w:t xml:space="preserve"> can be used to reflect the dynamics</w:t>
      </w:r>
      <w:r w:rsidR="00367DE2">
        <w:rPr>
          <w:lang w:eastAsia="en-US"/>
        </w:rPr>
        <w:t xml:space="preserve"> within </w:t>
      </w:r>
      <w:r w:rsidR="00A4426F">
        <w:rPr>
          <w:lang w:eastAsia="en-US"/>
        </w:rPr>
        <w:t xml:space="preserve">a </w:t>
      </w:r>
      <w:r w:rsidR="00367DE2">
        <w:rPr>
          <w:lang w:eastAsia="en-US"/>
        </w:rPr>
        <w:t>city, c</w:t>
      </w:r>
      <w:r w:rsidR="00A875EF">
        <w:rPr>
          <w:lang w:eastAsia="en-US"/>
        </w:rPr>
        <w:t xml:space="preserve">ommuting represents an important lubricant for both labour-market flexibility and </w:t>
      </w:r>
      <w:r w:rsidR="00A4426F">
        <w:rPr>
          <w:lang w:eastAsia="en-US"/>
        </w:rPr>
        <w:t xml:space="preserve">that of </w:t>
      </w:r>
      <w:r w:rsidR="00A875EF">
        <w:rPr>
          <w:lang w:eastAsia="en-US"/>
        </w:rPr>
        <w:t xml:space="preserve">residence and workplace </w:t>
      </w:r>
      <w:r w:rsidR="00A875EF">
        <w:rPr>
          <w:noProof/>
          <w:lang w:eastAsia="en-US"/>
        </w:rPr>
        <w:t>(Parr, 2014)</w:t>
      </w:r>
      <w:r w:rsidR="00A875EF">
        <w:rPr>
          <w:lang w:eastAsia="en-US"/>
        </w:rPr>
        <w:t xml:space="preserve">. </w:t>
      </w:r>
      <w:r w:rsidR="00EC5B95">
        <w:t>Specifically, t</w:t>
      </w:r>
      <w:r w:rsidR="000A7827">
        <w:t xml:space="preserve">his data </w:t>
      </w:r>
      <w:r w:rsidR="000A7827">
        <w:rPr>
          <w:color w:val="000000"/>
        </w:rPr>
        <w:t>is based on the Rolling Origin &amp; Destination Survey (RODS) (which can be found at </w:t>
      </w:r>
      <w:r w:rsidR="006A6466" w:rsidRPr="00117709">
        <w:t>https://tfl.gov.uk/info-for/open-data-users/our-open-data?intcmp=3671)</w:t>
      </w:r>
      <w:r w:rsidR="000A7827">
        <w:rPr>
          <w:color w:val="000000"/>
        </w:rPr>
        <w:t>.</w:t>
      </w:r>
      <w:r w:rsidR="006A6466">
        <w:rPr>
          <w:color w:val="000000"/>
        </w:rPr>
        <w:t xml:space="preserve"> </w:t>
      </w:r>
      <w:r w:rsidR="009B3839">
        <w:rPr>
          <w:lang w:eastAsia="en-US"/>
        </w:rPr>
        <w:t>The data contains detailed information including the origin and destination</w:t>
      </w:r>
      <w:r w:rsidR="005128EE">
        <w:rPr>
          <w:lang w:eastAsia="en-US"/>
        </w:rPr>
        <w:t xml:space="preserve"> (O-D)</w:t>
      </w:r>
      <w:r w:rsidR="009B3839">
        <w:rPr>
          <w:lang w:eastAsia="en-US"/>
        </w:rPr>
        <w:t xml:space="preserve">, </w:t>
      </w:r>
      <w:r w:rsidR="005128EE">
        <w:rPr>
          <w:lang w:eastAsia="en-US"/>
        </w:rPr>
        <w:t xml:space="preserve">the passenger volume between each pair of OD stations </w:t>
      </w:r>
      <w:r w:rsidR="00A4426F">
        <w:rPr>
          <w:lang w:eastAsia="en-US"/>
        </w:rPr>
        <w:t xml:space="preserve">and </w:t>
      </w:r>
      <w:r w:rsidR="009B3839">
        <w:rPr>
          <w:lang w:eastAsia="en-US"/>
        </w:rPr>
        <w:t>boarding and alighting time</w:t>
      </w:r>
      <w:r w:rsidR="005128EE">
        <w:rPr>
          <w:lang w:eastAsia="en-US"/>
        </w:rPr>
        <w:t>,</w:t>
      </w:r>
      <w:r w:rsidR="005128EE" w:rsidRPr="005128EE">
        <w:rPr>
          <w:color w:val="000000"/>
        </w:rPr>
        <w:t xml:space="preserve"> </w:t>
      </w:r>
      <w:r w:rsidR="005128EE">
        <w:rPr>
          <w:color w:val="000000"/>
        </w:rPr>
        <w:t>encompassing on average a total of 4.88 million journeys per weekday in 2013, 2015 and 2017.</w:t>
      </w:r>
      <w:r w:rsidR="009B3839">
        <w:rPr>
          <w:lang w:eastAsia="en-US"/>
        </w:rPr>
        <w:t xml:space="preserve"> In this study, we only focus on the travel data </w:t>
      </w:r>
      <w:r w:rsidR="00A4426F">
        <w:rPr>
          <w:lang w:eastAsia="en-US"/>
        </w:rPr>
        <w:t>for peak time</w:t>
      </w:r>
      <w:r w:rsidR="00001B0E">
        <w:rPr>
          <w:lang w:eastAsia="en-US"/>
        </w:rPr>
        <w:t xml:space="preserve"> (7</w:t>
      </w:r>
      <w:r w:rsidR="00F23B2F">
        <w:rPr>
          <w:lang w:eastAsia="en-US"/>
        </w:rPr>
        <w:t xml:space="preserve"> </w:t>
      </w:r>
      <w:r w:rsidR="00001B0E">
        <w:rPr>
          <w:lang w:eastAsia="en-US"/>
        </w:rPr>
        <w:t>AM-10</w:t>
      </w:r>
      <w:r w:rsidR="00F23B2F">
        <w:rPr>
          <w:lang w:eastAsia="en-US"/>
        </w:rPr>
        <w:t xml:space="preserve"> </w:t>
      </w:r>
      <w:r w:rsidR="00001B0E">
        <w:rPr>
          <w:lang w:eastAsia="en-US"/>
        </w:rPr>
        <w:t>AM; and 4</w:t>
      </w:r>
      <w:r w:rsidR="00F23B2F">
        <w:rPr>
          <w:lang w:eastAsia="en-US"/>
        </w:rPr>
        <w:t xml:space="preserve"> </w:t>
      </w:r>
      <w:r w:rsidR="00001B0E">
        <w:rPr>
          <w:lang w:eastAsia="en-US"/>
        </w:rPr>
        <w:t>PM-7</w:t>
      </w:r>
      <w:r w:rsidR="00F23B2F">
        <w:rPr>
          <w:lang w:eastAsia="en-US"/>
        </w:rPr>
        <w:t xml:space="preserve"> </w:t>
      </w:r>
      <w:r w:rsidR="00001B0E">
        <w:rPr>
          <w:lang w:eastAsia="en-US"/>
        </w:rPr>
        <w:t>PM)</w:t>
      </w:r>
      <w:r w:rsidR="00A4426F">
        <w:rPr>
          <w:lang w:eastAsia="en-US"/>
        </w:rPr>
        <w:t xml:space="preserve"> </w:t>
      </w:r>
      <w:r w:rsidR="006709E4">
        <w:rPr>
          <w:lang w:eastAsia="en-US"/>
        </w:rPr>
        <w:t>on</w:t>
      </w:r>
      <w:r w:rsidR="009B3839">
        <w:rPr>
          <w:lang w:eastAsia="en-US"/>
        </w:rPr>
        <w:t xml:space="preserve"> weekdays</w:t>
      </w:r>
      <w:r w:rsidR="00001B0E">
        <w:rPr>
          <w:lang w:eastAsia="en-US"/>
        </w:rPr>
        <w:t xml:space="preserve"> (excluding public holidays)</w:t>
      </w:r>
      <w:r w:rsidR="007F274A">
        <w:rPr>
          <w:lang w:eastAsia="en-US"/>
        </w:rPr>
        <w:t xml:space="preserve"> in 2013, 2015 and 2017. </w:t>
      </w:r>
    </w:p>
    <w:p w14:paraId="44F49A35" w14:textId="742B5B42" w:rsidR="00726B05" w:rsidRDefault="00DF0B19" w:rsidP="007F274A">
      <w:pPr>
        <w:spacing w:line="276" w:lineRule="auto"/>
        <w:ind w:firstLine="720"/>
        <w:jc w:val="both"/>
      </w:pPr>
      <w:r>
        <w:rPr>
          <w:lang w:eastAsia="en-US"/>
        </w:rPr>
        <w:t xml:space="preserve">The second dataset </w:t>
      </w:r>
      <w:r w:rsidR="00273ADD">
        <w:rPr>
          <w:lang w:eastAsia="en-US"/>
        </w:rPr>
        <w:t xml:space="preserve">used consists of </w:t>
      </w:r>
      <w:r>
        <w:rPr>
          <w:lang w:eastAsia="en-US"/>
        </w:rPr>
        <w:t xml:space="preserve">the metro geographical coordinates and </w:t>
      </w:r>
      <w:r>
        <w:t xml:space="preserve">metro timetable data from OSM (OpenStreetMap) and Transport for London (TfL) (downloadable from </w:t>
      </w:r>
      <w:r w:rsidR="00AE4DE4" w:rsidRPr="003A2E49">
        <w:rPr>
          <w:rStyle w:val="Hyperlink"/>
          <w:color w:val="auto"/>
          <w:u w:val="none"/>
        </w:rPr>
        <w:t>http://timetables.data.tfl.gov.uk/</w:t>
      </w:r>
      <w:r w:rsidRPr="00AE4DE4">
        <w:t>)</w:t>
      </w:r>
      <w:r>
        <w:t xml:space="preserve">. </w:t>
      </w:r>
      <w:r w:rsidRPr="00AF4687">
        <w:t>Based on the passenger flow data</w:t>
      </w:r>
      <w:r>
        <w:t xml:space="preserve"> </w:t>
      </w:r>
      <w:r w:rsidR="006709E4">
        <w:t>about</w:t>
      </w:r>
      <w:r>
        <w:t xml:space="preserve"> origin</w:t>
      </w:r>
      <w:r w:rsidR="00273ADD">
        <w:t>s</w:t>
      </w:r>
      <w:r>
        <w:t xml:space="preserve"> and destinations </w:t>
      </w:r>
      <w:r w:rsidRPr="00AF4687">
        <w:t xml:space="preserve">and the spatial relation </w:t>
      </w:r>
      <w:r w:rsidR="006709E4">
        <w:t>between</w:t>
      </w:r>
      <w:r w:rsidRPr="00AF4687">
        <w:t xml:space="preserve"> station</w:t>
      </w:r>
      <w:r w:rsidR="00C45D1A">
        <w:t>s</w:t>
      </w:r>
      <w:r w:rsidRPr="00AF4687">
        <w:t xml:space="preserve">, an undirected weighted graph is constructed to represent the overall travel on every pair of </w:t>
      </w:r>
      <w:r w:rsidR="001B7FA1">
        <w:t xml:space="preserve">metro </w:t>
      </w:r>
      <w:proofErr w:type="gramStart"/>
      <w:r w:rsidR="001B7FA1">
        <w:t>stations</w:t>
      </w:r>
      <w:proofErr w:type="gramEnd"/>
      <w:r w:rsidRPr="00AF4687">
        <w:t xml:space="preserve"> in the city during </w:t>
      </w:r>
      <w:r w:rsidR="006709E4">
        <w:t>weekdays</w:t>
      </w:r>
      <w:r w:rsidRPr="00AF4687">
        <w:t>. Formally, the network can be defined as an undirected weighted graph as G</w:t>
      </w:r>
      <w:r>
        <w:t xml:space="preserve"> </w:t>
      </w:r>
      <w:r w:rsidRPr="00AF4687">
        <w:t>= (N, L, W</w:t>
      </w:r>
      <w:r w:rsidR="003606AA">
        <w:t>1, W2</w:t>
      </w:r>
      <w:r w:rsidRPr="00AF4687">
        <w:t>)</w:t>
      </w:r>
      <w:r>
        <w:t xml:space="preserve">, where N refers to the </w:t>
      </w:r>
      <w:r w:rsidR="00CA0311">
        <w:t>set</w:t>
      </w:r>
      <w:r>
        <w:t xml:space="preserve"> of </w:t>
      </w:r>
      <w:r w:rsidRPr="00AF4687">
        <w:t xml:space="preserve">metro stations, </w:t>
      </w:r>
      <w:r>
        <w:t xml:space="preserve">L represents the </w:t>
      </w:r>
      <w:r w:rsidR="00CA0311">
        <w:t xml:space="preserve">set </w:t>
      </w:r>
      <w:r>
        <w:t xml:space="preserve">of </w:t>
      </w:r>
      <w:r w:rsidRPr="00AF4687">
        <w:t>links</w:t>
      </w:r>
      <w:r>
        <w:t>,</w:t>
      </w:r>
      <w:r w:rsidRPr="00AF4687">
        <w:t xml:space="preserve"> </w:t>
      </w:r>
      <w:r>
        <w:t>W</w:t>
      </w:r>
      <w:r w:rsidR="003606AA">
        <w:t>1</w:t>
      </w:r>
      <w:r>
        <w:t xml:space="preserve"> indicates </w:t>
      </w:r>
      <w:r w:rsidRPr="00AF4687">
        <w:t>the</w:t>
      </w:r>
      <w:r>
        <w:t xml:space="preserve"> Euclidean</w:t>
      </w:r>
      <w:r w:rsidRPr="00AF4687">
        <w:t xml:space="preserve"> distance </w:t>
      </w:r>
      <w:r w:rsidR="00C45D1A">
        <w:t>of</w:t>
      </w:r>
      <w:r w:rsidRPr="00AF4687">
        <w:t xml:space="preserve"> </w:t>
      </w:r>
      <w:r>
        <w:t>each link respectively</w:t>
      </w:r>
      <w:r w:rsidR="003606AA">
        <w:t>, and W2 indicates the</w:t>
      </w:r>
      <w:r w:rsidR="00E54E67">
        <w:t xml:space="preserve"> </w:t>
      </w:r>
      <w:r w:rsidR="006E4D3A">
        <w:t>total</w:t>
      </w:r>
      <w:r w:rsidR="00AA7EF4">
        <w:t xml:space="preserve"> </w:t>
      </w:r>
      <w:r w:rsidR="006E4D3A">
        <w:t xml:space="preserve">passenger </w:t>
      </w:r>
      <w:r w:rsidR="003606AA">
        <w:t>volume</w:t>
      </w:r>
      <w:r w:rsidR="00C50654">
        <w:t xml:space="preserve"> </w:t>
      </w:r>
      <w:r w:rsidR="006E4D3A">
        <w:t xml:space="preserve">of a link, including both directions between each pair of stations. </w:t>
      </w:r>
      <w:r w:rsidR="003606AA">
        <w:t xml:space="preserve"> </w:t>
      </w:r>
    </w:p>
    <w:p w14:paraId="37774062" w14:textId="3E58DB6D" w:rsidR="005B72BA" w:rsidRDefault="009071D9" w:rsidP="005C60FF">
      <w:pPr>
        <w:spacing w:line="276" w:lineRule="auto"/>
        <w:ind w:firstLine="720"/>
        <w:jc w:val="both"/>
        <w:rPr>
          <w:lang w:eastAsia="en-US"/>
        </w:rPr>
      </w:pPr>
      <w:r>
        <w:rPr>
          <w:lang w:eastAsia="en-US"/>
        </w:rPr>
        <w:t xml:space="preserve">The </w:t>
      </w:r>
      <w:r w:rsidR="00DF0B19">
        <w:rPr>
          <w:lang w:eastAsia="en-US"/>
        </w:rPr>
        <w:t xml:space="preserve">third </w:t>
      </w:r>
      <w:r>
        <w:rPr>
          <w:lang w:eastAsia="en-US"/>
        </w:rPr>
        <w:t xml:space="preserve">dataset is </w:t>
      </w:r>
      <w:r w:rsidR="006709E4">
        <w:rPr>
          <w:lang w:eastAsia="en-US"/>
        </w:rPr>
        <w:t xml:space="preserve">a </w:t>
      </w:r>
      <w:r w:rsidR="003B7741">
        <w:rPr>
          <w:lang w:eastAsia="en-US"/>
        </w:rPr>
        <w:t>socio-economic dataset</w:t>
      </w:r>
      <w:r>
        <w:rPr>
          <w:lang w:eastAsia="en-US"/>
        </w:rPr>
        <w:t xml:space="preserve"> </w:t>
      </w:r>
      <w:r w:rsidR="006709E4">
        <w:rPr>
          <w:lang w:eastAsia="en-US"/>
        </w:rPr>
        <w:t>of</w:t>
      </w:r>
      <w:r>
        <w:rPr>
          <w:lang w:eastAsia="en-US"/>
        </w:rPr>
        <w:t xml:space="preserve"> </w:t>
      </w:r>
      <w:r w:rsidR="00F23B2F">
        <w:rPr>
          <w:lang w:eastAsia="en-US"/>
        </w:rPr>
        <w:t>neighbourhood-level</w:t>
      </w:r>
      <w:r>
        <w:rPr>
          <w:lang w:eastAsia="en-US"/>
        </w:rPr>
        <w:t xml:space="preserve"> </w:t>
      </w:r>
      <w:r w:rsidR="006709E4">
        <w:rPr>
          <w:lang w:eastAsia="en-US"/>
        </w:rPr>
        <w:t>data for</w:t>
      </w:r>
      <w:r>
        <w:rPr>
          <w:lang w:eastAsia="en-US"/>
        </w:rPr>
        <w:t xml:space="preserve"> 2013</w:t>
      </w:r>
      <w:r w:rsidR="003B7741">
        <w:rPr>
          <w:lang w:eastAsia="en-US"/>
        </w:rPr>
        <w:t xml:space="preserve"> and</w:t>
      </w:r>
      <w:r>
        <w:rPr>
          <w:lang w:eastAsia="en-US"/>
        </w:rPr>
        <w:t xml:space="preserve"> 2017</w:t>
      </w:r>
      <w:r w:rsidR="003B7741">
        <w:rPr>
          <w:lang w:eastAsia="en-US"/>
        </w:rPr>
        <w:t xml:space="preserve">. The selection of proxy variables is largely based on the preceding literature review and constrained by the availability of data in </w:t>
      </w:r>
      <w:r w:rsidR="006A6466">
        <w:rPr>
          <w:lang w:eastAsia="en-US"/>
        </w:rPr>
        <w:t xml:space="preserve">the </w:t>
      </w:r>
      <w:r w:rsidR="003B7741">
        <w:rPr>
          <w:lang w:eastAsia="en-US"/>
        </w:rPr>
        <w:t xml:space="preserve">corresponding years (2013 and 2017). </w:t>
      </w:r>
      <w:r w:rsidR="006709E4">
        <w:rPr>
          <w:lang w:eastAsia="en-US"/>
        </w:rPr>
        <w:t>The p</w:t>
      </w:r>
      <w:r w:rsidR="003B7741">
        <w:rPr>
          <w:lang w:eastAsia="en-US"/>
        </w:rPr>
        <w:t xml:space="preserve">opulation </w:t>
      </w:r>
      <w:r w:rsidR="00233574">
        <w:rPr>
          <w:lang w:eastAsia="en-US"/>
        </w:rPr>
        <w:t xml:space="preserve">density </w:t>
      </w:r>
      <w:r w:rsidR="003B7741">
        <w:rPr>
          <w:lang w:eastAsia="en-US"/>
        </w:rPr>
        <w:t xml:space="preserve">data </w:t>
      </w:r>
      <w:r w:rsidR="006709E4">
        <w:rPr>
          <w:lang w:eastAsia="en-US"/>
        </w:rPr>
        <w:t>wa</w:t>
      </w:r>
      <w:r w:rsidR="003B7741">
        <w:rPr>
          <w:lang w:eastAsia="en-US"/>
        </w:rPr>
        <w:t xml:space="preserve">s </w:t>
      </w:r>
      <w:r w:rsidR="006709E4">
        <w:rPr>
          <w:lang w:eastAsia="en-US"/>
        </w:rPr>
        <w:t xml:space="preserve">obtained </w:t>
      </w:r>
      <w:r w:rsidR="003B7741">
        <w:rPr>
          <w:lang w:eastAsia="en-US"/>
        </w:rPr>
        <w:t xml:space="preserve">from Greater London Authority (downloadable </w:t>
      </w:r>
      <w:r w:rsidR="003B7741" w:rsidRPr="00273ADD">
        <w:rPr>
          <w:lang w:eastAsia="en-US"/>
        </w:rPr>
        <w:t xml:space="preserve">from </w:t>
      </w:r>
      <w:hyperlink r:id="rId16" w:history="1">
        <w:r w:rsidR="003B7741" w:rsidRPr="003A2E49">
          <w:rPr>
            <w:rStyle w:val="Hyperlink"/>
            <w:color w:val="auto"/>
            <w:u w:val="none"/>
            <w:lang w:eastAsia="en-US"/>
          </w:rPr>
          <w:t>http://data.london.gov.uk/dataset/gla-population-projections-custom-age-tables</w:t>
        </w:r>
      </w:hyperlink>
      <w:r w:rsidR="003B7741" w:rsidRPr="00273ADD">
        <w:rPr>
          <w:lang w:eastAsia="en-US"/>
        </w:rPr>
        <w:t xml:space="preserve">), the </w:t>
      </w:r>
      <w:r w:rsidR="00233574" w:rsidRPr="00273ADD">
        <w:rPr>
          <w:lang w:eastAsia="en-US"/>
        </w:rPr>
        <w:t>median house price</w:t>
      </w:r>
      <w:r w:rsidR="006709E4">
        <w:rPr>
          <w:lang w:eastAsia="en-US"/>
        </w:rPr>
        <w:t xml:space="preserve"> data</w:t>
      </w:r>
      <w:r w:rsidR="00233574" w:rsidRPr="00273ADD">
        <w:rPr>
          <w:lang w:eastAsia="en-US"/>
        </w:rPr>
        <w:t xml:space="preserve"> </w:t>
      </w:r>
      <w:r w:rsidR="006709E4">
        <w:rPr>
          <w:lang w:eastAsia="en-US"/>
        </w:rPr>
        <w:t>came</w:t>
      </w:r>
      <w:r w:rsidR="00233574" w:rsidRPr="00273ADD">
        <w:rPr>
          <w:lang w:eastAsia="en-US"/>
        </w:rPr>
        <w:t xml:space="preserve"> from </w:t>
      </w:r>
      <w:r w:rsidR="006709E4">
        <w:rPr>
          <w:lang w:eastAsia="en-US"/>
        </w:rPr>
        <w:t xml:space="preserve">the </w:t>
      </w:r>
      <w:r w:rsidR="00233574" w:rsidRPr="00273ADD">
        <w:rPr>
          <w:lang w:eastAsia="en-US"/>
        </w:rPr>
        <w:t xml:space="preserve">Land Registry (downloadable from </w:t>
      </w:r>
      <w:hyperlink r:id="rId17" w:history="1">
        <w:r w:rsidR="00233574" w:rsidRPr="003A2E49">
          <w:rPr>
            <w:rStyle w:val="Hyperlink"/>
            <w:color w:val="auto"/>
            <w:u w:val="none"/>
            <w:lang w:eastAsia="en-US"/>
          </w:rPr>
          <w:t>https://data.gov.uk/dataset/land-registry-monthly-price-paid-data</w:t>
        </w:r>
      </w:hyperlink>
      <w:r w:rsidR="00233574" w:rsidRPr="00273ADD">
        <w:rPr>
          <w:lang w:eastAsia="en-US"/>
        </w:rPr>
        <w:t xml:space="preserve">), and </w:t>
      </w:r>
      <w:r w:rsidR="006709E4">
        <w:rPr>
          <w:lang w:eastAsia="en-US"/>
        </w:rPr>
        <w:t xml:space="preserve">the data on </w:t>
      </w:r>
      <w:r w:rsidR="00233574" w:rsidRPr="00273ADD">
        <w:rPr>
          <w:lang w:eastAsia="en-US"/>
        </w:rPr>
        <w:t>job</w:t>
      </w:r>
      <w:r w:rsidR="006709E4">
        <w:rPr>
          <w:lang w:eastAsia="en-US"/>
        </w:rPr>
        <w:t>s</w:t>
      </w:r>
      <w:r w:rsidR="00233574" w:rsidRPr="00273ADD">
        <w:rPr>
          <w:lang w:eastAsia="en-US"/>
        </w:rPr>
        <w:t xml:space="preserve"> and job density </w:t>
      </w:r>
      <w:r w:rsidR="006709E4">
        <w:rPr>
          <w:lang w:eastAsia="en-US"/>
        </w:rPr>
        <w:t>was obtained</w:t>
      </w:r>
      <w:r w:rsidR="00233574" w:rsidRPr="00273ADD">
        <w:rPr>
          <w:lang w:eastAsia="en-US"/>
        </w:rPr>
        <w:t xml:space="preserve"> from </w:t>
      </w:r>
      <w:r w:rsidR="006709E4">
        <w:rPr>
          <w:lang w:eastAsia="en-US"/>
        </w:rPr>
        <w:t xml:space="preserve">the </w:t>
      </w:r>
      <w:r w:rsidR="00233574" w:rsidRPr="00273ADD">
        <w:rPr>
          <w:lang w:eastAsia="en-US"/>
        </w:rPr>
        <w:t xml:space="preserve">Office of National Statistics (ONS) (downloadable from </w:t>
      </w:r>
      <w:hyperlink r:id="rId18" w:history="1">
        <w:r w:rsidR="00233574" w:rsidRPr="003A2E49">
          <w:rPr>
            <w:rStyle w:val="Hyperlink"/>
            <w:color w:val="auto"/>
            <w:u w:val="none"/>
            <w:lang w:eastAsia="en-US"/>
          </w:rPr>
          <w:t>http://www.ons.gov.uk/ons/rel/regional-trends/regional-economic-analysis/index.html</w:t>
        </w:r>
      </w:hyperlink>
      <w:r w:rsidR="00233574" w:rsidRPr="00273ADD">
        <w:rPr>
          <w:lang w:eastAsia="en-US"/>
        </w:rPr>
        <w:t xml:space="preserve">). In </w:t>
      </w:r>
      <w:r w:rsidR="00233574">
        <w:rPr>
          <w:lang w:eastAsia="en-US"/>
        </w:rPr>
        <w:t>addition to these three variables, this study also includes</w:t>
      </w:r>
      <w:r w:rsidR="00813CEC">
        <w:rPr>
          <w:lang w:eastAsia="en-US"/>
        </w:rPr>
        <w:t xml:space="preserve"> </w:t>
      </w:r>
      <w:r w:rsidR="009713C5">
        <w:rPr>
          <w:lang w:eastAsia="en-US"/>
        </w:rPr>
        <w:t>two</w:t>
      </w:r>
      <w:r w:rsidR="00233574">
        <w:rPr>
          <w:lang w:eastAsia="en-US"/>
        </w:rPr>
        <w:t xml:space="preserve"> binary indicator</w:t>
      </w:r>
      <w:r w:rsidR="00E97120">
        <w:rPr>
          <w:lang w:eastAsia="en-US"/>
        </w:rPr>
        <w:t xml:space="preserve">s </w:t>
      </w:r>
      <w:r w:rsidR="00813CEC">
        <w:rPr>
          <w:lang w:eastAsia="en-US"/>
        </w:rPr>
        <w:t>to reflect planning policy</w:t>
      </w:r>
      <w:r w:rsidR="00E97120">
        <w:rPr>
          <w:lang w:eastAsia="en-US"/>
        </w:rPr>
        <w:t xml:space="preserve"> and spatial location (see in Appendix A)</w:t>
      </w:r>
      <w:r w:rsidR="00233574">
        <w:rPr>
          <w:lang w:eastAsia="en-US"/>
        </w:rPr>
        <w:t xml:space="preserve">. One </w:t>
      </w:r>
      <w:r w:rsidR="00355C7A">
        <w:rPr>
          <w:lang w:eastAsia="en-US"/>
        </w:rPr>
        <w:t>variable</w:t>
      </w:r>
      <w:r w:rsidR="00233574">
        <w:rPr>
          <w:lang w:eastAsia="en-US"/>
        </w:rPr>
        <w:t xml:space="preserve"> indicates </w:t>
      </w:r>
      <w:r w:rsidR="006709E4">
        <w:rPr>
          <w:lang w:eastAsia="en-US"/>
        </w:rPr>
        <w:t>whether</w:t>
      </w:r>
      <w:r w:rsidR="00233574">
        <w:rPr>
          <w:lang w:eastAsia="en-US"/>
        </w:rPr>
        <w:t xml:space="preserve"> the areas </w:t>
      </w:r>
      <w:proofErr w:type="gramStart"/>
      <w:r w:rsidR="00233574">
        <w:rPr>
          <w:lang w:eastAsia="en-US"/>
        </w:rPr>
        <w:t>are located in</w:t>
      </w:r>
      <w:proofErr w:type="gramEnd"/>
      <w:r w:rsidR="00233574">
        <w:rPr>
          <w:lang w:eastAsia="en-US"/>
        </w:rPr>
        <w:t xml:space="preserve"> the London Opportunity Areas </w:t>
      </w:r>
      <w:r w:rsidR="00B526EF">
        <w:rPr>
          <w:lang w:eastAsia="en-US"/>
        </w:rPr>
        <w:t xml:space="preserve">Planning Framework </w:t>
      </w:r>
      <w:r w:rsidR="00233574">
        <w:rPr>
          <w:lang w:eastAsia="en-US"/>
        </w:rPr>
        <w:t>(</w:t>
      </w:r>
      <w:r w:rsidR="00B526EF">
        <w:rPr>
          <w:lang w:eastAsia="en-US"/>
        </w:rPr>
        <w:t>OAPF</w:t>
      </w:r>
      <w:r w:rsidR="00233574">
        <w:rPr>
          <w:lang w:eastAsia="en-US"/>
        </w:rPr>
        <w:t xml:space="preserve">) that </w:t>
      </w:r>
      <w:r w:rsidR="00233574">
        <w:t xml:space="preserve">have significant capacity to accommodate new housing, commercial and other development linked to existing or potential improvements </w:t>
      </w:r>
      <w:r w:rsidR="006709E4">
        <w:t>in</w:t>
      </w:r>
      <w:r w:rsidR="00233574">
        <w:t xml:space="preserve"> public transport accessibil</w:t>
      </w:r>
      <w:r w:rsidR="000A2165">
        <w:t xml:space="preserve">ity </w:t>
      </w:r>
      <w:r w:rsidR="000A2165">
        <w:rPr>
          <w:noProof/>
        </w:rPr>
        <w:t>(GLA, 2013, GLA, 2016)</w:t>
      </w:r>
      <w:r w:rsidR="000A2165">
        <w:t xml:space="preserve">. </w:t>
      </w:r>
      <w:r w:rsidR="00B526EF">
        <w:t xml:space="preserve">Opportunity areas can typically accommodate at least 5,000 jobs or 2,500 new homes, or a combination of the two. </w:t>
      </w:r>
      <w:r w:rsidR="00636C89">
        <w:t xml:space="preserve">The </w:t>
      </w:r>
      <w:r w:rsidR="006959FF">
        <w:t xml:space="preserve">other binary variable indicates </w:t>
      </w:r>
      <w:r w:rsidR="006709E4">
        <w:t>whether</w:t>
      </w:r>
      <w:r w:rsidR="006959FF">
        <w:t xml:space="preserve"> the areas </w:t>
      </w:r>
      <w:r w:rsidR="006709E4">
        <w:t xml:space="preserve">are </w:t>
      </w:r>
      <w:r w:rsidR="006959FF">
        <w:t>located with</w:t>
      </w:r>
      <w:r w:rsidR="006709E4">
        <w:t>in</w:t>
      </w:r>
      <w:r w:rsidR="006959FF">
        <w:t xml:space="preserve"> Inner London. </w:t>
      </w:r>
    </w:p>
    <w:p w14:paraId="0B421E08" w14:textId="77777777" w:rsidR="00273ADD" w:rsidRDefault="00273ADD" w:rsidP="005C60FF">
      <w:pPr>
        <w:spacing w:line="276" w:lineRule="auto"/>
        <w:rPr>
          <w:lang w:eastAsia="en-US"/>
        </w:rPr>
      </w:pPr>
    </w:p>
    <w:p w14:paraId="2C5F7322" w14:textId="6AF31A3A" w:rsidR="00B91EF8" w:rsidRPr="003A2E49" w:rsidRDefault="00B91EF8" w:rsidP="005C60FF">
      <w:pPr>
        <w:pStyle w:val="Heading2"/>
        <w:spacing w:line="276" w:lineRule="auto"/>
        <w:jc w:val="both"/>
        <w:rPr>
          <w:b w:val="0"/>
          <w:lang w:eastAsia="en-US"/>
        </w:rPr>
      </w:pPr>
      <w:r w:rsidRPr="003A2E49">
        <w:rPr>
          <w:b w:val="0"/>
          <w:lang w:eastAsia="en-US"/>
        </w:rPr>
        <w:lastRenderedPageBreak/>
        <w:t xml:space="preserve">3.2 Identifying </w:t>
      </w:r>
      <w:r w:rsidR="00A10795" w:rsidRPr="003A2E49">
        <w:rPr>
          <w:b w:val="0"/>
          <w:lang w:eastAsia="en-US"/>
        </w:rPr>
        <w:t>sub</w:t>
      </w:r>
      <w:r w:rsidR="008D189B" w:rsidRPr="003A2E49">
        <w:rPr>
          <w:b w:val="0"/>
          <w:lang w:eastAsia="en-US"/>
        </w:rPr>
        <w:t>-</w:t>
      </w:r>
      <w:r w:rsidR="00A10795" w:rsidRPr="003A2E49">
        <w:rPr>
          <w:b w:val="0"/>
          <w:lang w:eastAsia="en-US"/>
        </w:rPr>
        <w:t>centres</w:t>
      </w:r>
    </w:p>
    <w:p w14:paraId="18F732DF" w14:textId="3D5B1265" w:rsidR="00602795" w:rsidRDefault="00FF5404" w:rsidP="005C60FF">
      <w:pPr>
        <w:spacing w:line="276" w:lineRule="auto"/>
        <w:ind w:firstLine="720"/>
        <w:jc w:val="both"/>
        <w:rPr>
          <w:lang w:eastAsia="en-US"/>
        </w:rPr>
      </w:pPr>
      <w:r>
        <w:rPr>
          <w:lang w:eastAsia="en-US"/>
        </w:rPr>
        <w:t>A</w:t>
      </w:r>
      <w:r w:rsidR="00287B76">
        <w:rPr>
          <w:lang w:eastAsia="en-US"/>
        </w:rPr>
        <w:t xml:space="preserve"> </w:t>
      </w:r>
      <w:r w:rsidR="00D03CE1">
        <w:rPr>
          <w:lang w:eastAsia="en-US"/>
        </w:rPr>
        <w:t>wide range of</w:t>
      </w:r>
      <w:r w:rsidR="00287B76">
        <w:rPr>
          <w:lang w:eastAsia="en-US"/>
        </w:rPr>
        <w:t xml:space="preserve"> approaches </w:t>
      </w:r>
      <w:r>
        <w:rPr>
          <w:lang w:eastAsia="en-US"/>
        </w:rPr>
        <w:t>have been used to</w:t>
      </w:r>
      <w:r w:rsidR="00287B76">
        <w:rPr>
          <w:lang w:eastAsia="en-US"/>
        </w:rPr>
        <w:t xml:space="preserve"> identify urban centres</w:t>
      </w:r>
      <w:r>
        <w:rPr>
          <w:lang w:eastAsia="en-US"/>
        </w:rPr>
        <w:t>,</w:t>
      </w:r>
      <w:r w:rsidR="00287B76">
        <w:rPr>
          <w:lang w:eastAsia="en-US"/>
        </w:rPr>
        <w:t xml:space="preserve"> using different criteria (</w:t>
      </w:r>
      <w:r w:rsidR="00446940">
        <w:rPr>
          <w:lang w:eastAsia="en-US"/>
        </w:rPr>
        <w:t xml:space="preserve">e.g., </w:t>
      </w:r>
      <w:r w:rsidR="00287B76">
        <w:rPr>
          <w:lang w:eastAsia="en-US"/>
        </w:rPr>
        <w:t xml:space="preserve">population, employment, </w:t>
      </w:r>
      <w:r w:rsidR="00446940">
        <w:rPr>
          <w:lang w:eastAsia="en-US"/>
        </w:rPr>
        <w:t>size-distribution</w:t>
      </w:r>
      <w:r w:rsidR="003731C6">
        <w:rPr>
          <w:lang w:eastAsia="en-US"/>
        </w:rPr>
        <w:t xml:space="preserve"> of </w:t>
      </w:r>
      <w:proofErr w:type="spellStart"/>
      <w:r w:rsidR="003731C6">
        <w:rPr>
          <w:lang w:eastAsia="en-US"/>
        </w:rPr>
        <w:t>nodality</w:t>
      </w:r>
      <w:proofErr w:type="spellEnd"/>
      <w:r w:rsidR="003731C6">
        <w:rPr>
          <w:lang w:eastAsia="en-US"/>
        </w:rPr>
        <w:t xml:space="preserve"> scores</w:t>
      </w:r>
      <w:r w:rsidR="00287B76">
        <w:rPr>
          <w:lang w:eastAsia="en-US"/>
        </w:rPr>
        <w:t xml:space="preserve">) </w:t>
      </w:r>
      <w:r w:rsidR="00DF6FA1">
        <w:rPr>
          <w:lang w:eastAsia="en-US"/>
        </w:rPr>
        <w:t xml:space="preserve">and </w:t>
      </w:r>
      <w:r w:rsidR="006C2B58">
        <w:rPr>
          <w:lang w:eastAsia="en-US"/>
        </w:rPr>
        <w:t>different spatial unit</w:t>
      </w:r>
      <w:r w:rsidR="006A6466">
        <w:rPr>
          <w:lang w:eastAsia="en-US"/>
        </w:rPr>
        <w:t>s</w:t>
      </w:r>
      <w:r w:rsidR="006C2B58">
        <w:rPr>
          <w:lang w:eastAsia="en-US"/>
        </w:rPr>
        <w:t xml:space="preserve"> </w:t>
      </w:r>
      <w:r w:rsidR="006C2B58">
        <w:rPr>
          <w:noProof/>
          <w:lang w:eastAsia="en-US"/>
        </w:rPr>
        <w:t xml:space="preserve">(Liu </w:t>
      </w:r>
      <w:r w:rsidR="00273ADD">
        <w:rPr>
          <w:noProof/>
          <w:lang w:eastAsia="en-US"/>
        </w:rPr>
        <w:t xml:space="preserve">&amp; </w:t>
      </w:r>
      <w:r w:rsidR="006C2B58">
        <w:rPr>
          <w:noProof/>
          <w:lang w:eastAsia="en-US"/>
        </w:rPr>
        <w:t>Wang, 2016)</w:t>
      </w:r>
      <w:r w:rsidR="006C2B58">
        <w:rPr>
          <w:lang w:eastAsia="en-US"/>
        </w:rPr>
        <w:t>.</w:t>
      </w:r>
      <w:r w:rsidR="0076371D">
        <w:rPr>
          <w:lang w:eastAsia="en-US"/>
        </w:rPr>
        <w:t xml:space="preserve"> </w:t>
      </w:r>
      <w:proofErr w:type="spellStart"/>
      <w:r w:rsidR="0076371D">
        <w:rPr>
          <w:lang w:eastAsia="en-US"/>
        </w:rPr>
        <w:t>Vasanen’s</w:t>
      </w:r>
      <w:proofErr w:type="spellEnd"/>
      <w:r w:rsidR="0076371D">
        <w:rPr>
          <w:lang w:eastAsia="en-US"/>
        </w:rPr>
        <w:t xml:space="preserve"> </w:t>
      </w:r>
      <w:r w:rsidR="0076371D">
        <w:rPr>
          <w:noProof/>
          <w:lang w:eastAsia="en-US"/>
        </w:rPr>
        <w:t>(2012)</w:t>
      </w:r>
      <w:r w:rsidR="00446940">
        <w:rPr>
          <w:lang w:eastAsia="en-US"/>
        </w:rPr>
        <w:t xml:space="preserve"> detailed review of approaches </w:t>
      </w:r>
      <w:r>
        <w:rPr>
          <w:lang w:eastAsia="en-US"/>
        </w:rPr>
        <w:t>assessed the</w:t>
      </w:r>
      <w:r w:rsidR="00446940">
        <w:rPr>
          <w:lang w:eastAsia="en-US"/>
        </w:rPr>
        <w:t xml:space="preserve"> identification </w:t>
      </w:r>
      <w:r>
        <w:rPr>
          <w:lang w:eastAsia="en-US"/>
        </w:rPr>
        <w:t xml:space="preserve">of centres through </w:t>
      </w:r>
      <w:r w:rsidR="00446940">
        <w:rPr>
          <w:lang w:eastAsia="en-US"/>
        </w:rPr>
        <w:t xml:space="preserve">both </w:t>
      </w:r>
      <w:r>
        <w:rPr>
          <w:lang w:eastAsia="en-US"/>
        </w:rPr>
        <w:t xml:space="preserve">the </w:t>
      </w:r>
      <w:r w:rsidR="00446940">
        <w:rPr>
          <w:lang w:eastAsia="en-US"/>
        </w:rPr>
        <w:t>morphological and functional strands</w:t>
      </w:r>
      <w:r w:rsidR="0076371D">
        <w:rPr>
          <w:lang w:eastAsia="en-US"/>
        </w:rPr>
        <w:t xml:space="preserve">. </w:t>
      </w:r>
      <w:r w:rsidR="007F20AB">
        <w:rPr>
          <w:lang w:eastAsia="en-US"/>
        </w:rPr>
        <w:t>In line with</w:t>
      </w:r>
      <w:r>
        <w:rPr>
          <w:lang w:eastAsia="en-US"/>
        </w:rPr>
        <w:t xml:space="preserve"> the</w:t>
      </w:r>
      <w:r w:rsidR="007F20AB">
        <w:rPr>
          <w:lang w:eastAsia="en-US"/>
        </w:rPr>
        <w:t xml:space="preserve"> functional network strand</w:t>
      </w:r>
      <w:r w:rsidR="00DF6FA1">
        <w:rPr>
          <w:lang w:eastAsia="en-US"/>
        </w:rPr>
        <w:t xml:space="preserve">, this study draws upon </w:t>
      </w:r>
      <w:r w:rsidR="007F20AB">
        <w:rPr>
          <w:lang w:eastAsia="en-US"/>
        </w:rPr>
        <w:t xml:space="preserve">community detection </w:t>
      </w:r>
      <w:r w:rsidR="00A42A51">
        <w:rPr>
          <w:lang w:eastAsia="en-US"/>
        </w:rPr>
        <w:t xml:space="preserve">analysis to </w:t>
      </w:r>
      <w:r>
        <w:rPr>
          <w:lang w:eastAsia="en-US"/>
        </w:rPr>
        <w:t xml:space="preserve">determine </w:t>
      </w:r>
      <w:r w:rsidR="00A42A51">
        <w:rPr>
          <w:lang w:eastAsia="en-US"/>
        </w:rPr>
        <w:t xml:space="preserve">the borders of each </w:t>
      </w:r>
      <w:r w:rsidR="003B69C0">
        <w:rPr>
          <w:lang w:eastAsia="en-US"/>
        </w:rPr>
        <w:t>sub</w:t>
      </w:r>
      <w:r w:rsidR="00492529">
        <w:rPr>
          <w:lang w:eastAsia="en-US"/>
        </w:rPr>
        <w:t>-</w:t>
      </w:r>
      <w:r w:rsidR="003B69C0">
        <w:rPr>
          <w:lang w:eastAsia="en-US"/>
        </w:rPr>
        <w:t>centre</w:t>
      </w:r>
      <w:r w:rsidR="00A42A51">
        <w:rPr>
          <w:lang w:eastAsia="en-US"/>
        </w:rPr>
        <w:t xml:space="preserve">. </w:t>
      </w:r>
      <w:r w:rsidR="00092D6A">
        <w:rPr>
          <w:lang w:eastAsia="en-US"/>
        </w:rPr>
        <w:t xml:space="preserve">The principle of identifying communities is according to </w:t>
      </w:r>
      <w:r w:rsidR="00B70647">
        <w:rPr>
          <w:lang w:eastAsia="en-US"/>
        </w:rPr>
        <w:t xml:space="preserve">the density and interaction flows </w:t>
      </w:r>
      <w:r w:rsidR="00092D6A">
        <w:rPr>
          <w:lang w:eastAsia="en-US"/>
        </w:rPr>
        <w:t xml:space="preserve">within each community </w:t>
      </w:r>
      <w:r w:rsidR="006A6466">
        <w:rPr>
          <w:lang w:eastAsia="en-US"/>
        </w:rPr>
        <w:t xml:space="preserve">that </w:t>
      </w:r>
      <w:r w:rsidR="00092D6A">
        <w:rPr>
          <w:lang w:eastAsia="en-US"/>
        </w:rPr>
        <w:t xml:space="preserve">are stronger and </w:t>
      </w:r>
      <w:r>
        <w:rPr>
          <w:lang w:eastAsia="en-US"/>
        </w:rPr>
        <w:t xml:space="preserve">greater </w:t>
      </w:r>
      <w:r w:rsidR="00092D6A">
        <w:rPr>
          <w:lang w:eastAsia="en-US"/>
        </w:rPr>
        <w:t xml:space="preserve">in </w:t>
      </w:r>
      <w:r>
        <w:rPr>
          <w:lang w:eastAsia="en-US"/>
        </w:rPr>
        <w:t xml:space="preserve">terms of </w:t>
      </w:r>
      <w:r w:rsidR="00092D6A">
        <w:rPr>
          <w:lang w:eastAsia="en-US"/>
        </w:rPr>
        <w:t xml:space="preserve">volume than those between communities </w:t>
      </w:r>
      <w:r w:rsidR="00592225">
        <w:rPr>
          <w:noProof/>
          <w:lang w:eastAsia="en-US"/>
        </w:rPr>
        <w:t>(Zhong et al., 2014)</w:t>
      </w:r>
      <w:r w:rsidR="00092D6A">
        <w:rPr>
          <w:lang w:eastAsia="en-US"/>
        </w:rPr>
        <w:t xml:space="preserve">. One point </w:t>
      </w:r>
      <w:r>
        <w:rPr>
          <w:lang w:eastAsia="en-US"/>
        </w:rPr>
        <w:t xml:space="preserve">that </w:t>
      </w:r>
      <w:r w:rsidR="00092D6A">
        <w:rPr>
          <w:lang w:eastAsia="en-US"/>
        </w:rPr>
        <w:t xml:space="preserve">needs to be highlighted here is that the number of </w:t>
      </w:r>
      <w:r w:rsidR="00BB49B2">
        <w:rPr>
          <w:lang w:eastAsia="en-US"/>
        </w:rPr>
        <w:t xml:space="preserve">communities </w:t>
      </w:r>
      <w:r w:rsidR="00092D6A">
        <w:rPr>
          <w:lang w:eastAsia="en-US"/>
        </w:rPr>
        <w:t>does not necessarily indicate the actual number of centre</w:t>
      </w:r>
      <w:r w:rsidR="006A6466">
        <w:rPr>
          <w:lang w:eastAsia="en-US"/>
        </w:rPr>
        <w:t>s</w:t>
      </w:r>
      <w:r w:rsidR="00092D6A">
        <w:rPr>
          <w:lang w:eastAsia="en-US"/>
        </w:rPr>
        <w:t xml:space="preserve"> and sub-centres, particularly </w:t>
      </w:r>
      <w:r>
        <w:rPr>
          <w:lang w:eastAsia="en-US"/>
        </w:rPr>
        <w:t>when</w:t>
      </w:r>
      <w:r w:rsidR="00092D6A">
        <w:rPr>
          <w:lang w:eastAsia="en-US"/>
        </w:rPr>
        <w:t xml:space="preserve"> the number </w:t>
      </w:r>
      <w:r>
        <w:rPr>
          <w:lang w:eastAsia="en-US"/>
        </w:rPr>
        <w:t xml:space="preserve">of </w:t>
      </w:r>
      <w:r w:rsidR="00092D6A">
        <w:rPr>
          <w:lang w:eastAsia="en-US"/>
        </w:rPr>
        <w:t>sub</w:t>
      </w:r>
      <w:r w:rsidR="00563F0E">
        <w:rPr>
          <w:lang w:eastAsia="en-US"/>
        </w:rPr>
        <w:t>-</w:t>
      </w:r>
      <w:r w:rsidR="00092D6A">
        <w:rPr>
          <w:lang w:eastAsia="en-US"/>
        </w:rPr>
        <w:t xml:space="preserve">centres </w:t>
      </w:r>
      <w:r>
        <w:rPr>
          <w:lang w:eastAsia="en-US"/>
        </w:rPr>
        <w:t xml:space="preserve">is </w:t>
      </w:r>
      <w:r w:rsidR="00092D6A">
        <w:rPr>
          <w:lang w:eastAsia="en-US"/>
        </w:rPr>
        <w:t xml:space="preserve">defined by the distribution of employment or residents. </w:t>
      </w:r>
      <w:r>
        <w:rPr>
          <w:lang w:eastAsia="en-US"/>
        </w:rPr>
        <w:t>I</w:t>
      </w:r>
      <w:r w:rsidR="00136BB9">
        <w:rPr>
          <w:lang w:eastAsia="en-US"/>
        </w:rPr>
        <w:t>n fact, network community detection is scale-dependent. When the resolution (or scale) varies, the structur</w:t>
      </w:r>
      <w:r>
        <w:rPr>
          <w:lang w:eastAsia="en-US"/>
        </w:rPr>
        <w:t>al</w:t>
      </w:r>
      <w:r w:rsidR="00136BB9">
        <w:rPr>
          <w:lang w:eastAsia="en-US"/>
        </w:rPr>
        <w:t xml:space="preserve"> partition</w:t>
      </w:r>
      <w:r>
        <w:rPr>
          <w:lang w:eastAsia="en-US"/>
        </w:rPr>
        <w:t>,</w:t>
      </w:r>
      <w:r w:rsidR="00136BB9">
        <w:rPr>
          <w:lang w:eastAsia="en-US"/>
        </w:rPr>
        <w:t xml:space="preserve"> and thus the number of </w:t>
      </w:r>
      <w:r w:rsidR="00BB49B2">
        <w:rPr>
          <w:lang w:eastAsia="en-US"/>
        </w:rPr>
        <w:t>communities (also known as clusters)</w:t>
      </w:r>
      <w:r>
        <w:rPr>
          <w:lang w:eastAsia="en-US"/>
        </w:rPr>
        <w:t>,</w:t>
      </w:r>
      <w:r w:rsidR="00136BB9">
        <w:rPr>
          <w:lang w:eastAsia="en-US"/>
        </w:rPr>
        <w:t xml:space="preserve"> change accordingly.  </w:t>
      </w:r>
    </w:p>
    <w:p w14:paraId="0F1D3386" w14:textId="704C4078" w:rsidR="00DB7E95" w:rsidRDefault="00216ACE" w:rsidP="005C60FF">
      <w:pPr>
        <w:spacing w:line="276" w:lineRule="auto"/>
        <w:ind w:firstLine="720"/>
        <w:jc w:val="both"/>
        <w:rPr>
          <w:lang w:eastAsia="en-US"/>
        </w:rPr>
      </w:pPr>
      <w:r>
        <w:rPr>
          <w:color w:val="000000" w:themeColor="text1"/>
        </w:rPr>
        <w:t>Passenger</w:t>
      </w:r>
      <w:r w:rsidRPr="00FD10BB">
        <w:rPr>
          <w:color w:val="000000" w:themeColor="text1"/>
        </w:rPr>
        <w:t xml:space="preserve"> flow within the same community has stronger connections and interactions compared to the flows between communities.</w:t>
      </w:r>
      <w:r>
        <w:rPr>
          <w:color w:val="000000" w:themeColor="text1"/>
        </w:rPr>
        <w:t xml:space="preserve"> </w:t>
      </w:r>
      <w:r w:rsidR="00FF5404">
        <w:rPr>
          <w:color w:val="000000" w:themeColor="text1"/>
        </w:rPr>
        <w:t>Specifically</w:t>
      </w:r>
      <w:r>
        <w:rPr>
          <w:color w:val="000000" w:themeColor="text1"/>
        </w:rPr>
        <w:t xml:space="preserve">, </w:t>
      </w:r>
      <w:r>
        <w:t xml:space="preserve">the study </w:t>
      </w:r>
      <w:r w:rsidR="00FF5404">
        <w:t xml:space="preserve">employs </w:t>
      </w:r>
      <w:r>
        <w:t xml:space="preserve">five </w:t>
      </w:r>
      <w:r w:rsidR="00FF5404">
        <w:t xml:space="preserve">of </w:t>
      </w:r>
      <w:r w:rsidR="00B70647">
        <w:t>the most common</w:t>
      </w:r>
      <w:r w:rsidR="00FF5404">
        <w:t>ly</w:t>
      </w:r>
      <w:r w:rsidR="00B70647">
        <w:t xml:space="preserve"> used</w:t>
      </w:r>
      <w:r>
        <w:t xml:space="preserve"> community detection methods </w:t>
      </w:r>
      <w:r w:rsidR="00DF5B24">
        <w:t xml:space="preserve">to </w:t>
      </w:r>
      <w:r>
        <w:t>analys</w:t>
      </w:r>
      <w:r w:rsidR="00DF5B24">
        <w:t>e</w:t>
      </w:r>
      <w:r>
        <w:t xml:space="preserve"> the transit </w:t>
      </w:r>
      <w:r w:rsidR="00162912">
        <w:t xml:space="preserve">movement </w:t>
      </w:r>
      <w:r>
        <w:t>network in 2013, 2015 and 2017</w:t>
      </w:r>
      <w:r w:rsidR="00DF5B24">
        <w:t>,</w:t>
      </w:r>
      <w:r w:rsidR="00FF5404">
        <w:t xml:space="preserve"> </w:t>
      </w:r>
      <w:r w:rsidR="00DF5B24">
        <w:t>namely</w:t>
      </w:r>
      <w:r>
        <w:t xml:space="preserve">: edge betweenness </w:t>
      </w:r>
      <w:r>
        <w:rPr>
          <w:noProof/>
        </w:rPr>
        <w:t xml:space="preserve">(Girvan </w:t>
      </w:r>
      <w:r w:rsidR="00273ADD">
        <w:rPr>
          <w:noProof/>
        </w:rPr>
        <w:t>&amp;</w:t>
      </w:r>
      <w:r>
        <w:rPr>
          <w:noProof/>
        </w:rPr>
        <w:t xml:space="preserve"> Newman, 2002)</w:t>
      </w:r>
      <w:r w:rsidR="00FF5404">
        <w:t>;</w:t>
      </w:r>
      <w:r>
        <w:t xml:space="preserve"> </w:t>
      </w:r>
      <w:proofErr w:type="spellStart"/>
      <w:r>
        <w:t>Infomap</w:t>
      </w:r>
      <w:proofErr w:type="spellEnd"/>
      <w:r>
        <w:t xml:space="preserve"> </w:t>
      </w:r>
      <w:r>
        <w:rPr>
          <w:noProof/>
        </w:rPr>
        <w:t xml:space="preserve">(Rosvall </w:t>
      </w:r>
      <w:r w:rsidR="00273ADD">
        <w:rPr>
          <w:noProof/>
        </w:rPr>
        <w:t>&amp;</w:t>
      </w:r>
      <w:r>
        <w:rPr>
          <w:noProof/>
        </w:rPr>
        <w:t xml:space="preserve"> Bergstrom, 2008)</w:t>
      </w:r>
      <w:r w:rsidR="00FF5404">
        <w:t>;</w:t>
      </w:r>
      <w:r>
        <w:t xml:space="preserve"> Louvain </w:t>
      </w:r>
      <w:r w:rsidR="00592225">
        <w:rPr>
          <w:noProof/>
        </w:rPr>
        <w:t>(Blondel et al., 2008)</w:t>
      </w:r>
      <w:r w:rsidR="00FF5404">
        <w:t>;</w:t>
      </w:r>
      <w:r>
        <w:t xml:space="preserve"> spin glass </w:t>
      </w:r>
      <w:r>
        <w:rPr>
          <w:noProof/>
        </w:rPr>
        <w:t xml:space="preserve">(Reichardt </w:t>
      </w:r>
      <w:r w:rsidR="00273ADD">
        <w:rPr>
          <w:noProof/>
        </w:rPr>
        <w:t>&amp;</w:t>
      </w:r>
      <w:r>
        <w:rPr>
          <w:noProof/>
        </w:rPr>
        <w:t xml:space="preserve"> Bornholdt, 2006)</w:t>
      </w:r>
      <w:r w:rsidR="00FF5404">
        <w:t>;</w:t>
      </w:r>
      <w:r>
        <w:t xml:space="preserve"> and fast greedy </w:t>
      </w:r>
      <w:r>
        <w:rPr>
          <w:noProof/>
        </w:rPr>
        <w:t>(Newman, 2004)</w:t>
      </w:r>
      <w:r>
        <w:t xml:space="preserve">. The modules are then identified by maximising their modularity </w:t>
      </w:r>
      <w:r w:rsidR="00592225">
        <w:rPr>
          <w:noProof/>
        </w:rPr>
        <w:t xml:space="preserve">(Girvan </w:t>
      </w:r>
      <w:r w:rsidR="00273ADD">
        <w:rPr>
          <w:noProof/>
        </w:rPr>
        <w:t>&amp;</w:t>
      </w:r>
      <w:r w:rsidR="00592225">
        <w:rPr>
          <w:noProof/>
        </w:rPr>
        <w:t xml:space="preserve"> Newman, 2002, Guimera et al., 2004, Newman, 2004)</w:t>
      </w:r>
      <w:r>
        <w:t xml:space="preserve">. The </w:t>
      </w:r>
      <w:r w:rsidR="0060340A">
        <w:t xml:space="preserve">optimal </w:t>
      </w:r>
      <w:r>
        <w:t xml:space="preserve">result with the highest modularity </w:t>
      </w:r>
      <w:r w:rsidR="00FF5404">
        <w:t>determines</w:t>
      </w:r>
      <w:r>
        <w:t xml:space="preserve"> the community subdivision, and each station node </w:t>
      </w:r>
      <w:r w:rsidR="00FF5404">
        <w:t>is then</w:t>
      </w:r>
      <w:r>
        <w:t xml:space="preserve"> assigned to a new</w:t>
      </w:r>
      <w:r w:rsidR="00B02ACC">
        <w:t xml:space="preserve"> attribute</w:t>
      </w:r>
      <w:r w:rsidR="0060340A">
        <w:t xml:space="preserve"> </w:t>
      </w:r>
      <w:r w:rsidR="0060340A">
        <w:rPr>
          <w:noProof/>
        </w:rPr>
        <w:t>(Newman, 2004)</w:t>
      </w:r>
      <w:r w:rsidR="00B02ACC">
        <w:t xml:space="preserve">, that is, the </w:t>
      </w:r>
      <w:r w:rsidR="00BB49B2">
        <w:t xml:space="preserve">community </w:t>
      </w:r>
      <w:r w:rsidRPr="00F435EC">
        <w:t>membership</w:t>
      </w:r>
      <w:r>
        <w:t xml:space="preserve">s. </w:t>
      </w:r>
    </w:p>
    <w:p w14:paraId="0FA7F3A7" w14:textId="77777777" w:rsidR="00273ADD" w:rsidRPr="00DB7E95" w:rsidRDefault="00273ADD" w:rsidP="005C60FF">
      <w:pPr>
        <w:spacing w:line="276" w:lineRule="auto"/>
        <w:ind w:firstLine="360"/>
        <w:jc w:val="both"/>
      </w:pPr>
    </w:p>
    <w:p w14:paraId="34D3D21F" w14:textId="33F11E62" w:rsidR="007367DA" w:rsidRPr="003A2E49" w:rsidRDefault="00492529" w:rsidP="005C60FF">
      <w:pPr>
        <w:pStyle w:val="Heading2"/>
        <w:numPr>
          <w:ilvl w:val="1"/>
          <w:numId w:val="15"/>
        </w:numPr>
        <w:spacing w:line="276" w:lineRule="auto"/>
        <w:jc w:val="both"/>
        <w:rPr>
          <w:b w:val="0"/>
          <w:lang w:eastAsia="en-US"/>
        </w:rPr>
      </w:pPr>
      <w:r w:rsidRPr="003A2E49">
        <w:rPr>
          <w:b w:val="0"/>
          <w:lang w:eastAsia="en-US"/>
        </w:rPr>
        <w:t>Characterising sub-centres and d</w:t>
      </w:r>
      <w:r w:rsidR="00FB4D9E" w:rsidRPr="003A2E49">
        <w:rPr>
          <w:b w:val="0"/>
          <w:lang w:eastAsia="en-US"/>
        </w:rPr>
        <w:t>escribing</w:t>
      </w:r>
      <w:r w:rsidR="00EE00DA" w:rsidRPr="003A2E49">
        <w:rPr>
          <w:b w:val="0"/>
          <w:lang w:eastAsia="en-US"/>
        </w:rPr>
        <w:t xml:space="preserve"> the</w:t>
      </w:r>
      <w:r w:rsidR="00FB4D9E" w:rsidRPr="003A2E49">
        <w:rPr>
          <w:b w:val="0"/>
          <w:lang w:eastAsia="en-US"/>
        </w:rPr>
        <w:t xml:space="preserve"> change</w:t>
      </w:r>
      <w:r w:rsidR="00FF5404">
        <w:rPr>
          <w:b w:val="0"/>
          <w:lang w:eastAsia="en-US"/>
        </w:rPr>
        <w:t>s</w:t>
      </w:r>
      <w:r w:rsidR="00FB4D9E" w:rsidRPr="003A2E49">
        <w:rPr>
          <w:b w:val="0"/>
          <w:lang w:eastAsia="en-US"/>
        </w:rPr>
        <w:t xml:space="preserve"> </w:t>
      </w:r>
      <w:r w:rsidR="00FF5404">
        <w:rPr>
          <w:b w:val="0"/>
          <w:lang w:eastAsia="en-US"/>
        </w:rPr>
        <w:t>in</w:t>
      </w:r>
      <w:r w:rsidR="00FB4D9E" w:rsidRPr="003A2E49">
        <w:rPr>
          <w:b w:val="0"/>
          <w:lang w:eastAsia="en-US"/>
        </w:rPr>
        <w:t xml:space="preserve"> urban structure </w:t>
      </w:r>
    </w:p>
    <w:p w14:paraId="7E250E7C" w14:textId="466DCB9D" w:rsidR="00687DCD" w:rsidRDefault="008C0346" w:rsidP="005C60FF">
      <w:pPr>
        <w:spacing w:line="276" w:lineRule="auto"/>
        <w:ind w:firstLine="360"/>
        <w:jc w:val="both"/>
        <w:rPr>
          <w:lang w:eastAsia="en-US"/>
        </w:rPr>
      </w:pPr>
      <w:r>
        <w:rPr>
          <w:lang w:eastAsia="en-US"/>
        </w:rPr>
        <w:t xml:space="preserve">After identifying the </w:t>
      </w:r>
      <w:r w:rsidR="00BB49B2">
        <w:rPr>
          <w:lang w:eastAsia="en-US"/>
        </w:rPr>
        <w:t xml:space="preserve">community </w:t>
      </w:r>
      <w:r>
        <w:rPr>
          <w:lang w:eastAsia="en-US"/>
        </w:rPr>
        <w:t>memberships of each station</w:t>
      </w:r>
      <w:r w:rsidR="00D262A2">
        <w:rPr>
          <w:lang w:eastAsia="en-US"/>
        </w:rPr>
        <w:t>, we describe the change</w:t>
      </w:r>
      <w:r w:rsidR="00590CF5">
        <w:rPr>
          <w:lang w:eastAsia="en-US"/>
        </w:rPr>
        <w:t>s</w:t>
      </w:r>
      <w:r w:rsidR="00D262A2">
        <w:rPr>
          <w:lang w:eastAsia="en-US"/>
        </w:rPr>
        <w:t xml:space="preserve"> </w:t>
      </w:r>
      <w:r w:rsidR="00590CF5">
        <w:rPr>
          <w:lang w:eastAsia="en-US"/>
        </w:rPr>
        <w:t>in</w:t>
      </w:r>
      <w:r w:rsidR="00D262A2">
        <w:rPr>
          <w:lang w:eastAsia="en-US"/>
        </w:rPr>
        <w:t xml:space="preserve"> </w:t>
      </w:r>
      <w:r w:rsidR="00E2009D">
        <w:rPr>
          <w:lang w:eastAsia="en-US"/>
        </w:rPr>
        <w:t>movement</w:t>
      </w:r>
      <w:r w:rsidR="00D262A2">
        <w:rPr>
          <w:lang w:eastAsia="en-US"/>
        </w:rPr>
        <w:t xml:space="preserve"> structure </w:t>
      </w:r>
      <w:r w:rsidR="009E3858">
        <w:rPr>
          <w:lang w:eastAsia="en-US"/>
        </w:rPr>
        <w:t>through</w:t>
      </w:r>
      <w:r w:rsidR="00590CF5">
        <w:rPr>
          <w:lang w:eastAsia="en-US"/>
        </w:rPr>
        <w:t>:</w:t>
      </w:r>
      <w:r w:rsidR="00D262A2">
        <w:rPr>
          <w:lang w:eastAsia="en-US"/>
        </w:rPr>
        <w:t xml:space="preserve"> </w:t>
      </w:r>
      <w:r w:rsidR="00EE522C">
        <w:rPr>
          <w:lang w:eastAsia="en-US"/>
        </w:rPr>
        <w:t xml:space="preserve">1) </w:t>
      </w:r>
      <w:r w:rsidR="00D262A2">
        <w:rPr>
          <w:lang w:eastAsia="en-US"/>
        </w:rPr>
        <w:t>the cha</w:t>
      </w:r>
      <w:r w:rsidR="00687DCD">
        <w:rPr>
          <w:lang w:eastAsia="en-US"/>
        </w:rPr>
        <w:t xml:space="preserve">nge </w:t>
      </w:r>
      <w:r w:rsidR="00590CF5">
        <w:rPr>
          <w:lang w:eastAsia="en-US"/>
        </w:rPr>
        <w:t>in the</w:t>
      </w:r>
      <w:r w:rsidR="00687DCD">
        <w:rPr>
          <w:lang w:eastAsia="en-US"/>
        </w:rPr>
        <w:t xml:space="preserve"> degree of polycentricity</w:t>
      </w:r>
      <w:r w:rsidR="002F5699">
        <w:rPr>
          <w:lang w:eastAsia="en-US"/>
        </w:rPr>
        <w:t xml:space="preserve">; </w:t>
      </w:r>
      <w:r w:rsidR="00687DCD">
        <w:rPr>
          <w:lang w:eastAsia="en-US"/>
        </w:rPr>
        <w:t xml:space="preserve">2) the change </w:t>
      </w:r>
      <w:r w:rsidR="00590CF5">
        <w:rPr>
          <w:lang w:eastAsia="en-US"/>
        </w:rPr>
        <w:t>in the degree of</w:t>
      </w:r>
      <w:r w:rsidR="00687DCD">
        <w:rPr>
          <w:lang w:eastAsia="en-US"/>
        </w:rPr>
        <w:t xml:space="preserve"> compactness</w:t>
      </w:r>
      <w:r w:rsidR="002F5699">
        <w:rPr>
          <w:lang w:eastAsia="en-US"/>
        </w:rPr>
        <w:t xml:space="preserve">; </w:t>
      </w:r>
      <w:r w:rsidR="00687DCD">
        <w:rPr>
          <w:lang w:eastAsia="en-US"/>
        </w:rPr>
        <w:t xml:space="preserve">and 3) </w:t>
      </w:r>
      <w:r w:rsidR="00D262A2">
        <w:rPr>
          <w:lang w:eastAsia="en-US"/>
        </w:rPr>
        <w:t xml:space="preserve">the change </w:t>
      </w:r>
      <w:r w:rsidR="00590CF5">
        <w:rPr>
          <w:lang w:eastAsia="en-US"/>
        </w:rPr>
        <w:t>in</w:t>
      </w:r>
      <w:r w:rsidR="00D262A2">
        <w:rPr>
          <w:lang w:eastAsia="en-US"/>
        </w:rPr>
        <w:t xml:space="preserve"> structur</w:t>
      </w:r>
      <w:r w:rsidR="00590CF5">
        <w:rPr>
          <w:lang w:eastAsia="en-US"/>
        </w:rPr>
        <w:t>al</w:t>
      </w:r>
      <w:r w:rsidR="00D262A2">
        <w:rPr>
          <w:lang w:eastAsia="en-US"/>
        </w:rPr>
        <w:t xml:space="preserve"> </w:t>
      </w:r>
      <w:r w:rsidR="00BB49B2">
        <w:rPr>
          <w:lang w:eastAsia="en-US"/>
        </w:rPr>
        <w:t xml:space="preserve">community </w:t>
      </w:r>
      <w:r>
        <w:rPr>
          <w:lang w:eastAsia="en-US"/>
        </w:rPr>
        <w:t>membership</w:t>
      </w:r>
      <w:r w:rsidR="00687DCD">
        <w:rPr>
          <w:lang w:eastAsia="en-US"/>
        </w:rPr>
        <w:t>.</w:t>
      </w:r>
      <w:r w:rsidR="00687DCD" w:rsidRPr="00687DCD">
        <w:rPr>
          <w:lang w:eastAsia="en-US"/>
        </w:rPr>
        <w:t xml:space="preserve"> </w:t>
      </w:r>
      <w:r w:rsidR="00EC0467">
        <w:rPr>
          <w:lang w:eastAsia="en-US"/>
        </w:rPr>
        <w:t>Functional polycentricity reflects whether the centre</w:t>
      </w:r>
      <w:r w:rsidR="00590CF5">
        <w:rPr>
          <w:lang w:eastAsia="en-US"/>
        </w:rPr>
        <w:t>s</w:t>
      </w:r>
      <w:r w:rsidR="00EC0467">
        <w:rPr>
          <w:lang w:eastAsia="en-US"/>
        </w:rPr>
        <w:t xml:space="preserve"> </w:t>
      </w:r>
      <w:r w:rsidR="00590CF5">
        <w:rPr>
          <w:lang w:eastAsia="en-US"/>
        </w:rPr>
        <w:t>are</w:t>
      </w:r>
      <w:r w:rsidR="00EC0467">
        <w:rPr>
          <w:lang w:eastAsia="en-US"/>
        </w:rPr>
        <w:t xml:space="preserve"> equally essential in terms of their network position measured by network centrality </w:t>
      </w:r>
      <w:r w:rsidR="00592225">
        <w:rPr>
          <w:noProof/>
          <w:lang w:eastAsia="en-US"/>
        </w:rPr>
        <w:t>(Burger et al., 2014)</w:t>
      </w:r>
      <w:r w:rsidR="00EC0467">
        <w:rPr>
          <w:lang w:eastAsia="en-US"/>
        </w:rPr>
        <w:t xml:space="preserve">. </w:t>
      </w:r>
      <w:r w:rsidR="00687DCD">
        <w:rPr>
          <w:lang w:eastAsia="en-US"/>
        </w:rPr>
        <w:t>In line with</w:t>
      </w:r>
      <w:r w:rsidR="007C0866">
        <w:rPr>
          <w:lang w:eastAsia="en-US"/>
        </w:rPr>
        <w:t xml:space="preserve"> </w:t>
      </w:r>
      <w:r w:rsidR="00687DCD">
        <w:rPr>
          <w:lang w:eastAsia="en-US"/>
        </w:rPr>
        <w:t xml:space="preserve">Li and Phelps’ </w:t>
      </w:r>
      <w:r w:rsidR="00687DCD">
        <w:rPr>
          <w:noProof/>
          <w:lang w:eastAsia="en-US"/>
        </w:rPr>
        <w:t>(2017)</w:t>
      </w:r>
      <w:r w:rsidR="00687DCD">
        <w:rPr>
          <w:lang w:eastAsia="en-US"/>
        </w:rPr>
        <w:t xml:space="preserve"> </w:t>
      </w:r>
      <w:r w:rsidR="00DD67BA">
        <w:rPr>
          <w:lang w:eastAsia="en-US"/>
        </w:rPr>
        <w:t>approaches</w:t>
      </w:r>
      <w:r w:rsidR="00B37DC8">
        <w:rPr>
          <w:lang w:eastAsia="en-US"/>
        </w:rPr>
        <w:t xml:space="preserve"> to describe the change in the degree of polycentricity</w:t>
      </w:r>
      <w:r w:rsidR="002F5699">
        <w:rPr>
          <w:lang w:eastAsia="en-US"/>
        </w:rPr>
        <w:t xml:space="preserve">, </w:t>
      </w:r>
      <w:r w:rsidR="00687DCD">
        <w:rPr>
          <w:lang w:eastAsia="en-US"/>
        </w:rPr>
        <w:t>this study applies the Gini coefficient to estimate the passenger flow inequality, ranging f</w:t>
      </w:r>
      <w:r w:rsidR="00EF518C">
        <w:rPr>
          <w:lang w:eastAsia="en-US"/>
        </w:rPr>
        <w:t>rom 0 (perfect equality) to 1 (</w:t>
      </w:r>
      <w:r w:rsidR="00687DCD">
        <w:rPr>
          <w:lang w:eastAsia="en-US"/>
        </w:rPr>
        <w:t xml:space="preserve">perfect inequality). The degree of polycentricity is calculated by </w:t>
      </w:r>
      <w:r w:rsidR="00687DCD" w:rsidRPr="00BD36CD">
        <w:rPr>
          <w:i/>
          <w:lang w:eastAsia="en-US"/>
        </w:rPr>
        <w:t>Eq</w:t>
      </w:r>
      <w:r w:rsidR="00CC17E0">
        <w:rPr>
          <w:i/>
          <w:lang w:eastAsia="en-US"/>
        </w:rPr>
        <w:t>.</w:t>
      </w:r>
      <w:r w:rsidR="00687DCD" w:rsidRPr="00BD36CD">
        <w:rPr>
          <w:i/>
          <w:lang w:eastAsia="en-US"/>
        </w:rPr>
        <w:t xml:space="preserve"> (1)</w:t>
      </w:r>
      <w:r w:rsidR="00173FDD">
        <w:rPr>
          <w:lang w:eastAsia="en-US"/>
        </w:rPr>
        <w:t>.</w:t>
      </w:r>
    </w:p>
    <w:p w14:paraId="1796CB3D" w14:textId="77777777" w:rsidR="00DF5B24" w:rsidRDefault="00DF5B24" w:rsidP="005C60FF">
      <w:pPr>
        <w:spacing w:line="276" w:lineRule="auto"/>
        <w:ind w:firstLine="360"/>
        <w:jc w:val="both"/>
        <w:rPr>
          <w:lang w:eastAsia="en-US"/>
        </w:rPr>
      </w:pPr>
    </w:p>
    <w:p w14:paraId="6EA9996A" w14:textId="6C3A4361" w:rsidR="00687DCD" w:rsidRDefault="00687DCD" w:rsidP="005C60FF">
      <w:pPr>
        <w:spacing w:line="276" w:lineRule="auto"/>
        <w:jc w:val="center"/>
        <w:rPr>
          <w:lang w:eastAsia="en-US"/>
        </w:rPr>
      </w:pPr>
      <w:r>
        <w:rPr>
          <w:lang w:eastAsia="en-US"/>
        </w:rPr>
        <w:t xml:space="preserve">                                                 </w:t>
      </w:r>
      <w:r w:rsidR="00AE4DE4">
        <w:rPr>
          <w:lang w:eastAsia="en-US"/>
        </w:rPr>
        <w:t xml:space="preserve">   </w:t>
      </w:r>
      <w:r>
        <w:rPr>
          <w:lang w:eastAsia="en-US"/>
        </w:rPr>
        <w:t xml:space="preserve">     </w:t>
      </w:r>
      <w:r w:rsidRPr="003A2E49">
        <w:rPr>
          <w:i/>
          <w:lang w:eastAsia="en-US"/>
        </w:rPr>
        <w:t>DP</w:t>
      </w:r>
      <w:r w:rsidR="0017406C">
        <w:rPr>
          <w:i/>
          <w:lang w:eastAsia="en-US"/>
        </w:rPr>
        <w:t xml:space="preserve"> </w:t>
      </w:r>
      <w:r w:rsidRPr="0017406C">
        <w:rPr>
          <w:lang w:eastAsia="en-US"/>
        </w:rPr>
        <w:t>= 1 -</w:t>
      </w:r>
      <w:r w:rsidRPr="003A2E49">
        <w:rPr>
          <w:i/>
          <w:lang w:eastAsia="en-US"/>
        </w:rPr>
        <w:t xml:space="preserve"> G</w:t>
      </w:r>
      <w:r w:rsidR="00BF57C5">
        <w:rPr>
          <w:i/>
          <w:vertAlign w:val="subscript"/>
          <w:lang w:eastAsia="en-US"/>
        </w:rPr>
        <w:t xml:space="preserve">PF        </w:t>
      </w:r>
      <w:r w:rsidRPr="003A2E49">
        <w:rPr>
          <w:i/>
          <w:vertAlign w:val="subscript"/>
          <w:lang w:eastAsia="en-US"/>
        </w:rPr>
        <w:t xml:space="preserve">                         </w:t>
      </w:r>
      <w:r w:rsidR="00AE4DE4" w:rsidRPr="003A2E49">
        <w:rPr>
          <w:i/>
          <w:vertAlign w:val="subscript"/>
          <w:lang w:eastAsia="en-US"/>
        </w:rPr>
        <w:t xml:space="preserve">  </w:t>
      </w:r>
      <w:r w:rsidRPr="003A2E49">
        <w:rPr>
          <w:i/>
          <w:vertAlign w:val="subscript"/>
          <w:lang w:eastAsia="en-US"/>
        </w:rPr>
        <w:t xml:space="preserve">                                                              </w:t>
      </w:r>
      <w:r w:rsidR="00AE4DE4" w:rsidRPr="003A2E49">
        <w:rPr>
          <w:i/>
          <w:vertAlign w:val="subscript"/>
          <w:lang w:eastAsia="en-US"/>
        </w:rPr>
        <w:t xml:space="preserve"> </w:t>
      </w:r>
      <w:proofErr w:type="gramStart"/>
      <w:r w:rsidR="00AE4DE4" w:rsidRPr="003A2E49">
        <w:rPr>
          <w:i/>
          <w:vertAlign w:val="subscript"/>
          <w:lang w:eastAsia="en-US"/>
        </w:rPr>
        <w:t xml:space="preserve">  </w:t>
      </w:r>
      <w:r w:rsidRPr="003A2E49">
        <w:rPr>
          <w:i/>
          <w:vertAlign w:val="subscript"/>
          <w:lang w:eastAsia="en-US"/>
        </w:rPr>
        <w:t xml:space="preserve"> </w:t>
      </w:r>
      <w:r>
        <w:rPr>
          <w:lang w:eastAsia="en-US"/>
        </w:rPr>
        <w:t>(</w:t>
      </w:r>
      <w:proofErr w:type="gramEnd"/>
      <w:r>
        <w:rPr>
          <w:lang w:eastAsia="en-US"/>
        </w:rPr>
        <w:t>1)</w:t>
      </w:r>
    </w:p>
    <w:p w14:paraId="7DBE82D5" w14:textId="77777777" w:rsidR="00DF5B24" w:rsidRPr="00B02871" w:rsidRDefault="00DF5B24" w:rsidP="005C60FF">
      <w:pPr>
        <w:spacing w:line="276" w:lineRule="auto"/>
        <w:jc w:val="center"/>
        <w:rPr>
          <w:lang w:eastAsia="en-US"/>
        </w:rPr>
      </w:pPr>
    </w:p>
    <w:p w14:paraId="41EB10D3" w14:textId="40A3549D" w:rsidR="00173FDD" w:rsidRPr="003731C6" w:rsidRDefault="007F274A" w:rsidP="00117709">
      <w:pPr>
        <w:spacing w:line="276" w:lineRule="auto"/>
        <w:jc w:val="both"/>
        <w:rPr>
          <w:lang w:eastAsia="en-US"/>
        </w:rPr>
      </w:pPr>
      <w:r>
        <w:rPr>
          <w:lang w:eastAsia="en-US"/>
        </w:rPr>
        <w:t>w</w:t>
      </w:r>
      <w:r w:rsidR="005F72BC">
        <w:rPr>
          <w:lang w:eastAsia="en-US"/>
        </w:rPr>
        <w:t xml:space="preserve">here </w:t>
      </w:r>
      <w:r w:rsidR="00173FDD">
        <w:rPr>
          <w:lang w:eastAsia="en-US"/>
        </w:rPr>
        <w:t>DP refers to the degree of transit movement polycentricity ran</w:t>
      </w:r>
      <w:r w:rsidR="00F1568C">
        <w:rPr>
          <w:lang w:eastAsia="en-US"/>
        </w:rPr>
        <w:t>g</w:t>
      </w:r>
      <w:r w:rsidR="00173FDD">
        <w:rPr>
          <w:lang w:eastAsia="en-US"/>
        </w:rPr>
        <w:t>ing from 0 to 1</w:t>
      </w:r>
      <w:r w:rsidR="00590CF5">
        <w:rPr>
          <w:lang w:eastAsia="en-US"/>
        </w:rPr>
        <w:t>, and</w:t>
      </w:r>
      <w:r w:rsidR="00173FDD">
        <w:rPr>
          <w:lang w:eastAsia="en-US"/>
        </w:rPr>
        <w:t xml:space="preserve"> G</w:t>
      </w:r>
      <w:r w:rsidR="00173FDD" w:rsidRPr="00BD36CD">
        <w:rPr>
          <w:vertAlign w:val="subscript"/>
          <w:lang w:eastAsia="en-US"/>
        </w:rPr>
        <w:t>PF</w:t>
      </w:r>
      <w:r w:rsidR="00173FDD">
        <w:rPr>
          <w:vertAlign w:val="subscript"/>
          <w:lang w:eastAsia="en-US"/>
        </w:rPr>
        <w:t xml:space="preserve"> </w:t>
      </w:r>
      <w:r w:rsidR="00173FDD">
        <w:rPr>
          <w:lang w:eastAsia="en-US"/>
        </w:rPr>
        <w:t xml:space="preserve">indicates the Gini coefficients of the distribution of passenger flows </w:t>
      </w:r>
      <w:r w:rsidR="00590CF5">
        <w:rPr>
          <w:lang w:eastAsia="en-US"/>
        </w:rPr>
        <w:t>for</w:t>
      </w:r>
      <w:r w:rsidR="00173FDD">
        <w:rPr>
          <w:lang w:eastAsia="en-US"/>
        </w:rPr>
        <w:t xml:space="preserve"> each transit station. </w:t>
      </w:r>
      <w:r w:rsidR="00590CF5">
        <w:rPr>
          <w:lang w:eastAsia="en-US"/>
        </w:rPr>
        <w:t>H</w:t>
      </w:r>
      <w:r w:rsidR="00173FDD">
        <w:rPr>
          <w:lang w:eastAsia="en-US"/>
        </w:rPr>
        <w:t xml:space="preserve">igher </w:t>
      </w:r>
      <w:r w:rsidR="00590CF5">
        <w:rPr>
          <w:lang w:eastAsia="en-US"/>
        </w:rPr>
        <w:t xml:space="preserve">DP </w:t>
      </w:r>
      <w:r w:rsidR="00173FDD">
        <w:rPr>
          <w:lang w:eastAsia="en-US"/>
        </w:rPr>
        <w:t xml:space="preserve">values reflect </w:t>
      </w:r>
      <w:proofErr w:type="gramStart"/>
      <w:r w:rsidR="00173FDD">
        <w:rPr>
          <w:lang w:eastAsia="en-US"/>
        </w:rPr>
        <w:t xml:space="preserve">a higher degree </w:t>
      </w:r>
      <w:r w:rsidR="00590CF5">
        <w:rPr>
          <w:lang w:eastAsia="en-US"/>
        </w:rPr>
        <w:t>of</w:t>
      </w:r>
      <w:proofErr w:type="gramEnd"/>
      <w:r w:rsidR="00590CF5">
        <w:rPr>
          <w:lang w:eastAsia="en-US"/>
        </w:rPr>
        <w:t xml:space="preserve"> </w:t>
      </w:r>
      <w:r w:rsidR="00173FDD">
        <w:rPr>
          <w:lang w:eastAsia="en-US"/>
        </w:rPr>
        <w:t xml:space="preserve">polycentricity </w:t>
      </w:r>
      <w:r w:rsidR="00590CF5">
        <w:rPr>
          <w:lang w:eastAsia="en-US"/>
        </w:rPr>
        <w:t>in</w:t>
      </w:r>
      <w:r w:rsidR="00173FDD">
        <w:rPr>
          <w:lang w:eastAsia="en-US"/>
        </w:rPr>
        <w:t xml:space="preserve"> the transit movement systems</w:t>
      </w:r>
      <w:r w:rsidR="00EC0467">
        <w:rPr>
          <w:lang w:eastAsia="en-US"/>
        </w:rPr>
        <w:t>, indicating a more equal distribution of passenger flow between all stations.</w:t>
      </w:r>
    </w:p>
    <w:p w14:paraId="42F9DD70" w14:textId="38A3AB88" w:rsidR="00EE6C30" w:rsidRDefault="00492529" w:rsidP="005C60FF">
      <w:pPr>
        <w:spacing w:line="276" w:lineRule="auto"/>
        <w:ind w:firstLine="720"/>
        <w:jc w:val="both"/>
      </w:pPr>
      <w:r>
        <w:rPr>
          <w:lang w:eastAsia="en-US"/>
        </w:rPr>
        <w:t xml:space="preserve">Compactness is represented </w:t>
      </w:r>
      <w:r w:rsidR="00F1568C">
        <w:rPr>
          <w:lang w:eastAsia="en-US"/>
        </w:rPr>
        <w:t xml:space="preserve">by </w:t>
      </w:r>
      <w:r w:rsidR="002F5699">
        <w:rPr>
          <w:lang w:eastAsia="en-US"/>
        </w:rPr>
        <w:t>DC</w:t>
      </w:r>
      <w:r w:rsidR="00DF5B24">
        <w:rPr>
          <w:lang w:eastAsia="en-US"/>
        </w:rPr>
        <w:t>,</w:t>
      </w:r>
      <w:r w:rsidR="002F5699">
        <w:rPr>
          <w:lang w:eastAsia="en-US"/>
        </w:rPr>
        <w:t xml:space="preserve"> </w:t>
      </w:r>
      <w:r w:rsidR="00DF5B24">
        <w:rPr>
          <w:lang w:eastAsia="en-US"/>
        </w:rPr>
        <w:t xml:space="preserve">which </w:t>
      </w:r>
      <w:r w:rsidR="00FF0B48">
        <w:rPr>
          <w:lang w:eastAsia="en-US"/>
        </w:rPr>
        <w:t xml:space="preserve">refers to </w:t>
      </w:r>
      <w:r w:rsidR="00F1568C">
        <w:rPr>
          <w:lang w:eastAsia="en-US"/>
        </w:rPr>
        <w:t xml:space="preserve">the degree of compactness. </w:t>
      </w:r>
      <w:r w:rsidR="00855646">
        <w:rPr>
          <w:lang w:eastAsia="en-US"/>
        </w:rPr>
        <w:t>Based on</w:t>
      </w:r>
      <w:r w:rsidR="00590CF5">
        <w:rPr>
          <w:lang w:eastAsia="en-US"/>
        </w:rPr>
        <w:t xml:space="preserve"> </w:t>
      </w:r>
      <w:r w:rsidR="00DB69D6">
        <w:rPr>
          <w:lang w:eastAsia="en-US"/>
        </w:rPr>
        <w:t>Lee and Gordon</w:t>
      </w:r>
      <w:r w:rsidR="0086300B">
        <w:rPr>
          <w:lang w:eastAsia="en-US"/>
        </w:rPr>
        <w:t>’s</w:t>
      </w:r>
      <w:r w:rsidR="00DB69D6">
        <w:rPr>
          <w:lang w:eastAsia="en-US"/>
        </w:rPr>
        <w:t xml:space="preserve"> </w:t>
      </w:r>
      <w:r w:rsidR="001912A5">
        <w:rPr>
          <w:noProof/>
          <w:lang w:eastAsia="en-US"/>
        </w:rPr>
        <w:t>(2007)</w:t>
      </w:r>
      <w:r w:rsidR="0086300B">
        <w:rPr>
          <w:lang w:eastAsia="en-US"/>
        </w:rPr>
        <w:t xml:space="preserve"> </w:t>
      </w:r>
      <w:r w:rsidR="00590CF5">
        <w:rPr>
          <w:lang w:eastAsia="en-US"/>
        </w:rPr>
        <w:t xml:space="preserve">assertion </w:t>
      </w:r>
      <w:r w:rsidR="002B4164">
        <w:rPr>
          <w:lang w:eastAsia="en-US"/>
        </w:rPr>
        <w:t xml:space="preserve">that </w:t>
      </w:r>
      <w:r w:rsidR="0086300B">
        <w:rPr>
          <w:lang w:eastAsia="en-US"/>
        </w:rPr>
        <w:t xml:space="preserve">employment dispersion </w:t>
      </w:r>
      <w:r w:rsidR="0086300B">
        <w:t xml:space="preserve">reflects </w:t>
      </w:r>
      <w:r w:rsidR="002B4164">
        <w:t xml:space="preserve">the extent </w:t>
      </w:r>
      <w:r w:rsidR="00590CF5">
        <w:t xml:space="preserve">to which </w:t>
      </w:r>
      <w:r w:rsidR="002B4164">
        <w:t xml:space="preserve">employment is disproportionately clustered in a few locations, </w:t>
      </w:r>
      <w:r w:rsidR="0086300B">
        <w:t>the degree of compactness</w:t>
      </w:r>
      <w:r w:rsidR="007A5581">
        <w:t xml:space="preserve"> </w:t>
      </w:r>
      <w:r w:rsidR="007A5581">
        <w:lastRenderedPageBreak/>
        <w:t xml:space="preserve">defined by </w:t>
      </w:r>
      <w:r w:rsidR="007A5581" w:rsidRPr="007A5581">
        <w:rPr>
          <w:i/>
        </w:rPr>
        <w:t xml:space="preserve">Eq. </w:t>
      </w:r>
      <w:r w:rsidR="007A5581" w:rsidRPr="007A5581">
        <w:t>(2)</w:t>
      </w:r>
      <w:r w:rsidR="00BD7D3F" w:rsidRPr="007A5581">
        <w:t>,</w:t>
      </w:r>
      <w:r w:rsidR="00BD7D3F">
        <w:t xml:space="preserve"> the opposite of dispersion </w:t>
      </w:r>
      <w:r w:rsidR="00592225">
        <w:rPr>
          <w:noProof/>
        </w:rPr>
        <w:t>(Li et al., 2019)</w:t>
      </w:r>
      <w:r w:rsidR="00BD7D3F">
        <w:t xml:space="preserve">, </w:t>
      </w:r>
      <w:r w:rsidR="007A5581">
        <w:t>can be reflected by</w:t>
      </w:r>
      <w:r w:rsidR="0086300B">
        <w:t xml:space="preserve"> the share of</w:t>
      </w:r>
      <w:r w:rsidR="002B4164">
        <w:t xml:space="preserve"> the sum of </w:t>
      </w:r>
      <w:r w:rsidR="0086300B">
        <w:t>in</w:t>
      </w:r>
      <w:r w:rsidR="00BD7D3F">
        <w:t>tra</w:t>
      </w:r>
      <w:r w:rsidR="0086300B">
        <w:t>-</w:t>
      </w:r>
      <w:r w:rsidR="00BB49B2">
        <w:t xml:space="preserve">community </w:t>
      </w:r>
      <w:r w:rsidR="002B4164">
        <w:t xml:space="preserve">commuting </w:t>
      </w:r>
      <w:r w:rsidR="0086300B">
        <w:t>flow</w:t>
      </w:r>
      <w:r w:rsidR="000E1742">
        <w:t>s</w:t>
      </w:r>
      <w:r w:rsidR="0086300B">
        <w:t xml:space="preserve"> </w:t>
      </w:r>
      <w:r w:rsidR="00BD7D3F">
        <w:t xml:space="preserve">to its total passenger flow. </w:t>
      </w:r>
    </w:p>
    <w:p w14:paraId="037D1B89" w14:textId="77777777" w:rsidR="00DF5B24" w:rsidRDefault="00DF5B24" w:rsidP="005C60FF">
      <w:pPr>
        <w:spacing w:line="276" w:lineRule="auto"/>
        <w:ind w:firstLine="720"/>
        <w:jc w:val="both"/>
      </w:pPr>
    </w:p>
    <w:p w14:paraId="7AD58642" w14:textId="71960BAB" w:rsidR="00BD7D3F" w:rsidRDefault="00EE6C30" w:rsidP="005C60FF">
      <w:pPr>
        <w:spacing w:line="276" w:lineRule="auto"/>
        <w:rPr>
          <w:lang w:eastAsia="en-US"/>
        </w:rPr>
      </w:pPr>
      <w:r>
        <w:t xml:space="preserve">                                                             </w:t>
      </w:r>
      <w:r w:rsidR="00BD7D3F" w:rsidRPr="003A2E49">
        <w:rPr>
          <w:i/>
          <w:lang w:eastAsia="en-US"/>
        </w:rPr>
        <w:t xml:space="preserve">DC= </w:t>
      </w:r>
      <m:oMath>
        <m:nary>
          <m:naryPr>
            <m:chr m:val="∑"/>
            <m:limLoc m:val="subSup"/>
            <m:ctrlPr>
              <w:rPr>
                <w:rFonts w:ascii="Cambria Math" w:hAnsi="Cambria Math"/>
                <w:i/>
                <w:lang w:eastAsia="en-US"/>
              </w:rPr>
            </m:ctrlPr>
          </m:naryPr>
          <m:sub>
            <m:r>
              <w:rPr>
                <w:rFonts w:ascii="Cambria Math" w:hAnsi="Cambria Math"/>
                <w:lang w:eastAsia="en-US"/>
              </w:rPr>
              <m:t>1</m:t>
            </m:r>
          </m:sub>
          <m:sup>
            <m:r>
              <w:rPr>
                <w:rFonts w:ascii="Cambria Math" w:hAnsi="Cambria Math"/>
                <w:lang w:eastAsia="en-US"/>
              </w:rPr>
              <m:t>i</m:t>
            </m:r>
          </m:sup>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i</m:t>
                </m:r>
              </m:sub>
            </m:sSub>
          </m:e>
        </m:nary>
      </m:oMath>
      <w:r w:rsidRPr="003A2E49">
        <w:rPr>
          <w:i/>
          <w:vertAlign w:val="subscript"/>
          <w:lang w:eastAsia="en-US"/>
        </w:rPr>
        <w:t xml:space="preserve"> </w:t>
      </w:r>
      <w:r w:rsidRPr="003A2E49">
        <w:rPr>
          <w:i/>
          <w:lang w:eastAsia="en-US"/>
        </w:rPr>
        <w:t>/</w:t>
      </w:r>
      <w:r w:rsidR="0098383A" w:rsidRPr="003A2E49">
        <w:rPr>
          <w:i/>
          <w:lang w:eastAsia="en-US"/>
        </w:rPr>
        <w:t xml:space="preserve"> </w:t>
      </w:r>
      <w:r w:rsidRPr="003A2E49">
        <w:rPr>
          <w:i/>
          <w:lang w:eastAsia="en-US"/>
        </w:rPr>
        <w:t xml:space="preserve">F   </w:t>
      </w:r>
      <w:r w:rsidR="00BF57C5">
        <w:rPr>
          <w:i/>
          <w:lang w:eastAsia="en-US"/>
        </w:rPr>
        <w:t xml:space="preserve">                      </w:t>
      </w:r>
      <w:r w:rsidRPr="003A2E49">
        <w:rPr>
          <w:i/>
          <w:lang w:eastAsia="en-US"/>
        </w:rPr>
        <w:t xml:space="preserve">                                 </w:t>
      </w:r>
      <w:proofErr w:type="gramStart"/>
      <w:r w:rsidRPr="003A2E49">
        <w:rPr>
          <w:i/>
          <w:lang w:eastAsia="en-US"/>
        </w:rPr>
        <w:t xml:space="preserve">   </w:t>
      </w:r>
      <w:r w:rsidR="00BD7D3F">
        <w:rPr>
          <w:lang w:eastAsia="en-US"/>
        </w:rPr>
        <w:t>(</w:t>
      </w:r>
      <w:proofErr w:type="gramEnd"/>
      <w:r w:rsidR="00BD7D3F">
        <w:rPr>
          <w:lang w:eastAsia="en-US"/>
        </w:rPr>
        <w:t>2)</w:t>
      </w:r>
    </w:p>
    <w:p w14:paraId="244A821A" w14:textId="77777777" w:rsidR="00DF5B24" w:rsidRPr="00B02871" w:rsidRDefault="00DF5B24" w:rsidP="005C60FF">
      <w:pPr>
        <w:spacing w:line="276" w:lineRule="auto"/>
      </w:pPr>
    </w:p>
    <w:p w14:paraId="05E22685" w14:textId="320DBED3" w:rsidR="00BD7D3F" w:rsidRDefault="007F274A" w:rsidP="00117709">
      <w:pPr>
        <w:spacing w:line="276" w:lineRule="auto"/>
        <w:jc w:val="both"/>
        <w:rPr>
          <w:lang w:eastAsia="en-US"/>
        </w:rPr>
      </w:pPr>
      <w:r>
        <w:rPr>
          <w:lang w:eastAsia="en-US"/>
        </w:rPr>
        <w:t>w</w:t>
      </w:r>
      <w:r w:rsidR="0098383A">
        <w:rPr>
          <w:lang w:eastAsia="en-US"/>
        </w:rPr>
        <w:t xml:space="preserve">here </w:t>
      </w:r>
      <m:oMath>
        <m:r>
          <w:rPr>
            <w:rFonts w:ascii="Cambria Math" w:hAnsi="Cambria Math"/>
            <w:lang w:eastAsia="en-US"/>
          </w:rPr>
          <m:t>i</m:t>
        </m:r>
      </m:oMath>
      <w:r w:rsidR="0098383A">
        <w:rPr>
          <w:lang w:eastAsia="en-US"/>
        </w:rPr>
        <w:t xml:space="preserve"> </w:t>
      </w:r>
      <w:r w:rsidR="00737311">
        <w:rPr>
          <w:lang w:eastAsia="en-US"/>
        </w:rPr>
        <w:t>denotes</w:t>
      </w:r>
      <w:r w:rsidR="0098383A">
        <w:rPr>
          <w:lang w:eastAsia="en-US"/>
        </w:rPr>
        <w:t xml:space="preserve"> the </w:t>
      </w:r>
      <w:r w:rsidR="00F57B4C">
        <w:rPr>
          <w:lang w:eastAsia="en-US"/>
        </w:rPr>
        <w:t>index</w:t>
      </w:r>
      <w:r w:rsidR="0098383A">
        <w:rPr>
          <w:lang w:eastAsia="en-US"/>
        </w:rPr>
        <w:t xml:space="preserve"> of </w:t>
      </w:r>
      <w:r w:rsidR="00BB49B2">
        <w:rPr>
          <w:lang w:eastAsia="en-US"/>
        </w:rPr>
        <w:t>communities</w:t>
      </w:r>
      <w:r w:rsidR="0098383A">
        <w:rPr>
          <w:lang w:eastAsia="en-US"/>
        </w:rPr>
        <w:t xml:space="preserve">, </w:t>
      </w:r>
      <m:oMath>
        <m:sSub>
          <m:sSubPr>
            <m:ctrlPr>
              <w:rPr>
                <w:rFonts w:ascii="Cambria Math" w:hAnsi="Cambria Math"/>
                <w:lang w:eastAsia="en-US"/>
              </w:rPr>
            </m:ctrlPr>
          </m:sSubPr>
          <m:e>
            <m:r>
              <w:rPr>
                <w:rFonts w:ascii="Cambria Math" w:hAnsi="Cambria Math"/>
                <w:lang w:eastAsia="en-US"/>
              </w:rPr>
              <m:t>f</m:t>
            </m:r>
          </m:e>
          <m:sub>
            <m:r>
              <w:rPr>
                <w:rFonts w:ascii="Cambria Math" w:hAnsi="Cambria Math"/>
                <w:lang w:eastAsia="en-US"/>
              </w:rPr>
              <m:t>i</m:t>
            </m:r>
          </m:sub>
        </m:sSub>
      </m:oMath>
      <w:r w:rsidR="0098383A">
        <w:rPr>
          <w:lang w:eastAsia="en-US"/>
        </w:rPr>
        <w:t xml:space="preserve"> is the</w:t>
      </w:r>
      <w:r w:rsidR="002F5699">
        <w:rPr>
          <w:lang w:eastAsia="en-US"/>
        </w:rPr>
        <w:t xml:space="preserve"> sum of</w:t>
      </w:r>
      <w:r w:rsidR="0098383A">
        <w:rPr>
          <w:lang w:eastAsia="en-US"/>
        </w:rPr>
        <w:t xml:space="preserve"> intra-flow</w:t>
      </w:r>
      <w:r w:rsidR="00590CF5">
        <w:rPr>
          <w:lang w:eastAsia="en-US"/>
        </w:rPr>
        <w:t>s</w:t>
      </w:r>
      <w:r w:rsidR="0098383A">
        <w:rPr>
          <w:lang w:eastAsia="en-US"/>
        </w:rPr>
        <w:t xml:space="preserve"> within the same </w:t>
      </w:r>
      <w:r w:rsidR="00BB49B2">
        <w:rPr>
          <w:lang w:eastAsia="en-US"/>
        </w:rPr>
        <w:t>community</w:t>
      </w:r>
      <w:r w:rsidR="002B4164">
        <w:rPr>
          <w:lang w:eastAsia="en-US"/>
        </w:rPr>
        <w:t xml:space="preserve">, and F is the total flow. In terms of dispersion, the </w:t>
      </w:r>
      <w:r w:rsidR="00730736">
        <w:rPr>
          <w:lang w:eastAsia="en-US"/>
        </w:rPr>
        <w:t xml:space="preserve">degree of </w:t>
      </w:r>
      <w:r w:rsidR="002B4164">
        <w:rPr>
          <w:lang w:eastAsia="en-US"/>
        </w:rPr>
        <w:t xml:space="preserve">functional dispersion can be understood as the </w:t>
      </w:r>
      <w:r w:rsidR="00590CF5">
        <w:rPr>
          <w:lang w:eastAsia="en-US"/>
        </w:rPr>
        <w:t xml:space="preserve">proportion </w:t>
      </w:r>
      <w:r w:rsidR="002B4164">
        <w:rPr>
          <w:lang w:eastAsia="en-US"/>
        </w:rPr>
        <w:t xml:space="preserve">of </w:t>
      </w:r>
      <w:r w:rsidR="00BB49B2">
        <w:t xml:space="preserve">intra-community </w:t>
      </w:r>
      <w:r w:rsidR="002B4164">
        <w:rPr>
          <w:lang w:eastAsia="en-US"/>
        </w:rPr>
        <w:t xml:space="preserve">commuting flow </w:t>
      </w:r>
      <w:r w:rsidR="00590CF5">
        <w:rPr>
          <w:lang w:eastAsia="en-US"/>
        </w:rPr>
        <w:t xml:space="preserve">in relation </w:t>
      </w:r>
      <w:r w:rsidR="002B4164">
        <w:rPr>
          <w:lang w:eastAsia="en-US"/>
        </w:rPr>
        <w:t xml:space="preserve">to </w:t>
      </w:r>
      <w:r w:rsidR="00590CF5">
        <w:rPr>
          <w:lang w:eastAsia="en-US"/>
        </w:rPr>
        <w:t>the</w:t>
      </w:r>
      <w:r w:rsidR="002B4164">
        <w:rPr>
          <w:lang w:eastAsia="en-US"/>
        </w:rPr>
        <w:t xml:space="preserve"> total passenger flow. </w:t>
      </w:r>
      <w:r w:rsidR="0098383A">
        <w:rPr>
          <w:lang w:eastAsia="en-US"/>
        </w:rPr>
        <w:t xml:space="preserve"> </w:t>
      </w:r>
    </w:p>
    <w:p w14:paraId="4601C87F" w14:textId="43F189F1" w:rsidR="00250411" w:rsidRDefault="00864DDA" w:rsidP="005C60FF">
      <w:pPr>
        <w:spacing w:line="276" w:lineRule="auto"/>
        <w:ind w:firstLine="360"/>
        <w:jc w:val="both"/>
        <w:rPr>
          <w:lang w:eastAsia="en-US"/>
        </w:rPr>
      </w:pPr>
      <w:r>
        <w:rPr>
          <w:lang w:eastAsia="en-US"/>
        </w:rPr>
        <w:t xml:space="preserve">It </w:t>
      </w:r>
      <w:r w:rsidR="00DD67BA">
        <w:rPr>
          <w:lang w:eastAsia="en-US"/>
        </w:rPr>
        <w:t>should</w:t>
      </w:r>
      <w:r w:rsidR="00391D81">
        <w:rPr>
          <w:lang w:eastAsia="en-US"/>
        </w:rPr>
        <w:t xml:space="preserve"> be </w:t>
      </w:r>
      <w:r>
        <w:rPr>
          <w:lang w:eastAsia="en-US"/>
        </w:rPr>
        <w:t>not</w:t>
      </w:r>
      <w:r w:rsidR="00590CF5">
        <w:rPr>
          <w:lang w:eastAsia="en-US"/>
        </w:rPr>
        <w:t>ed</w:t>
      </w:r>
      <w:r>
        <w:rPr>
          <w:lang w:eastAsia="en-US"/>
        </w:rPr>
        <w:t xml:space="preserve"> that the degree of compactness </w:t>
      </w:r>
      <w:r w:rsidR="00590CF5">
        <w:rPr>
          <w:lang w:eastAsia="en-US"/>
        </w:rPr>
        <w:t>and</w:t>
      </w:r>
      <w:r>
        <w:rPr>
          <w:lang w:eastAsia="en-US"/>
        </w:rPr>
        <w:t xml:space="preserve"> the degree of polycentricity describe the characteristics of structure </w:t>
      </w:r>
      <w:r w:rsidR="00590CF5">
        <w:rPr>
          <w:lang w:eastAsia="en-US"/>
        </w:rPr>
        <w:t>on a</w:t>
      </w:r>
      <w:r>
        <w:rPr>
          <w:lang w:eastAsia="en-US"/>
        </w:rPr>
        <w:t xml:space="preserve"> general level. </w:t>
      </w:r>
      <w:r w:rsidR="00DD67BA">
        <w:rPr>
          <w:lang w:eastAsia="en-US"/>
        </w:rPr>
        <w:t>Therefore</w:t>
      </w:r>
      <w:r>
        <w:rPr>
          <w:lang w:eastAsia="en-US"/>
        </w:rPr>
        <w:t xml:space="preserve">, </w:t>
      </w:r>
      <w:r w:rsidR="00E4595E">
        <w:rPr>
          <w:lang w:eastAsia="en-US"/>
        </w:rPr>
        <w:t>apart from</w:t>
      </w:r>
      <w:r>
        <w:rPr>
          <w:lang w:eastAsia="en-US"/>
        </w:rPr>
        <w:t xml:space="preserve"> using the traditional indicators </w:t>
      </w:r>
      <w:r w:rsidR="002738A2">
        <w:rPr>
          <w:lang w:eastAsia="en-US"/>
        </w:rPr>
        <w:t>that</w:t>
      </w:r>
      <w:r>
        <w:rPr>
          <w:lang w:eastAsia="en-US"/>
        </w:rPr>
        <w:t xml:space="preserve"> characterise the structure along two dimensions (polycentricity and compactness), the study also uses the change </w:t>
      </w:r>
      <w:r w:rsidR="00590CF5">
        <w:rPr>
          <w:lang w:eastAsia="en-US"/>
        </w:rPr>
        <w:t>in</w:t>
      </w:r>
      <w:r>
        <w:rPr>
          <w:lang w:eastAsia="en-US"/>
        </w:rPr>
        <w:t xml:space="preserve"> </w:t>
      </w:r>
      <w:r w:rsidR="00BB49B2">
        <w:rPr>
          <w:lang w:eastAsia="en-US"/>
        </w:rPr>
        <w:t xml:space="preserve">community </w:t>
      </w:r>
      <w:r>
        <w:rPr>
          <w:lang w:eastAsia="en-US"/>
        </w:rPr>
        <w:t>identities to depict how the relation</w:t>
      </w:r>
      <w:r w:rsidR="00590CF5">
        <w:rPr>
          <w:lang w:eastAsia="en-US"/>
        </w:rPr>
        <w:t>s</w:t>
      </w:r>
      <w:r>
        <w:rPr>
          <w:lang w:eastAsia="en-US"/>
        </w:rPr>
        <w:t xml:space="preserve"> and interaction</w:t>
      </w:r>
      <w:r w:rsidR="00590CF5">
        <w:rPr>
          <w:lang w:eastAsia="en-US"/>
        </w:rPr>
        <w:t>s</w:t>
      </w:r>
      <w:r>
        <w:rPr>
          <w:lang w:eastAsia="en-US"/>
        </w:rPr>
        <w:t xml:space="preserve"> </w:t>
      </w:r>
      <w:r w:rsidR="00590CF5">
        <w:rPr>
          <w:lang w:eastAsia="en-US"/>
        </w:rPr>
        <w:t>alter</w:t>
      </w:r>
      <w:r>
        <w:rPr>
          <w:lang w:eastAsia="en-US"/>
        </w:rPr>
        <w:t xml:space="preserve"> between different stations and </w:t>
      </w:r>
      <w:r w:rsidR="00BB49B2">
        <w:rPr>
          <w:lang w:eastAsia="en-US"/>
        </w:rPr>
        <w:t>communit</w:t>
      </w:r>
      <w:r w:rsidR="00DF5B24">
        <w:rPr>
          <w:lang w:eastAsia="en-US"/>
        </w:rPr>
        <w:t>ies</w:t>
      </w:r>
      <w:r>
        <w:rPr>
          <w:lang w:eastAsia="en-US"/>
        </w:rPr>
        <w:t xml:space="preserve">. </w:t>
      </w:r>
      <w:r w:rsidR="00F57167">
        <w:rPr>
          <w:lang w:eastAsia="en-US"/>
        </w:rPr>
        <w:t xml:space="preserve">As discussed above, network community detection could </w:t>
      </w:r>
      <w:r w:rsidR="002A47E1">
        <w:rPr>
          <w:lang w:eastAsia="en-US"/>
        </w:rPr>
        <w:t xml:space="preserve">help to specify cluster </w:t>
      </w:r>
      <w:r w:rsidR="002C4EC3">
        <w:rPr>
          <w:lang w:eastAsia="en-US"/>
        </w:rPr>
        <w:t>identit</w:t>
      </w:r>
      <w:r w:rsidR="002A47E1">
        <w:rPr>
          <w:lang w:eastAsia="en-US"/>
        </w:rPr>
        <w:t>ies through the intensity of interaction</w:t>
      </w:r>
      <w:r w:rsidR="00590CF5">
        <w:rPr>
          <w:lang w:eastAsia="en-US"/>
        </w:rPr>
        <w:t>s</w:t>
      </w:r>
      <w:r w:rsidR="002A47E1">
        <w:rPr>
          <w:lang w:eastAsia="en-US"/>
        </w:rPr>
        <w:t xml:space="preserve"> between different </w:t>
      </w:r>
      <w:r w:rsidR="002C4EC3">
        <w:rPr>
          <w:lang w:eastAsia="en-US"/>
        </w:rPr>
        <w:t>stations;</w:t>
      </w:r>
      <w:r w:rsidR="002A47E1">
        <w:rPr>
          <w:lang w:eastAsia="en-US"/>
        </w:rPr>
        <w:t xml:space="preserve"> </w:t>
      </w:r>
      <w:r w:rsidR="002C4EC3">
        <w:rPr>
          <w:lang w:eastAsia="en-US"/>
        </w:rPr>
        <w:t>therefore,</w:t>
      </w:r>
      <w:r w:rsidR="002A47E1">
        <w:rPr>
          <w:lang w:eastAsia="en-US"/>
        </w:rPr>
        <w:t xml:space="preserve"> the change </w:t>
      </w:r>
      <w:r w:rsidR="00590CF5">
        <w:rPr>
          <w:lang w:eastAsia="en-US"/>
        </w:rPr>
        <w:t>in</w:t>
      </w:r>
      <w:r w:rsidR="002A47E1">
        <w:rPr>
          <w:lang w:eastAsia="en-US"/>
        </w:rPr>
        <w:t xml:space="preserve"> </w:t>
      </w:r>
      <w:r w:rsidR="00BB49B2">
        <w:rPr>
          <w:lang w:eastAsia="en-US"/>
        </w:rPr>
        <w:t xml:space="preserve">community </w:t>
      </w:r>
      <w:r w:rsidR="002A47E1">
        <w:rPr>
          <w:lang w:eastAsia="en-US"/>
        </w:rPr>
        <w:t xml:space="preserve">identities could </w:t>
      </w:r>
      <w:r w:rsidR="00F244D7">
        <w:rPr>
          <w:lang w:eastAsia="en-US"/>
        </w:rPr>
        <w:t>provide more detail</w:t>
      </w:r>
      <w:r w:rsidR="00590CF5">
        <w:rPr>
          <w:lang w:eastAsia="en-US"/>
        </w:rPr>
        <w:t>ed</w:t>
      </w:r>
      <w:r w:rsidR="00F244D7">
        <w:rPr>
          <w:lang w:eastAsia="en-US"/>
        </w:rPr>
        <w:t xml:space="preserve"> in-depth</w:t>
      </w:r>
      <w:r w:rsidR="00590CF5">
        <w:rPr>
          <w:lang w:eastAsia="en-US"/>
        </w:rPr>
        <w:t xml:space="preserve"> information</w:t>
      </w:r>
      <w:r w:rsidR="00F244D7">
        <w:rPr>
          <w:lang w:eastAsia="en-US"/>
        </w:rPr>
        <w:t xml:space="preserve">. </w:t>
      </w:r>
      <w:r w:rsidR="00A374AD">
        <w:rPr>
          <w:lang w:eastAsia="en-US"/>
        </w:rPr>
        <w:t>For instance</w:t>
      </w:r>
      <w:r w:rsidR="000D5A8A">
        <w:rPr>
          <w:lang w:eastAsia="en-US"/>
        </w:rPr>
        <w:t>,</w:t>
      </w:r>
      <w:r w:rsidR="00A374AD">
        <w:rPr>
          <w:lang w:eastAsia="en-US"/>
        </w:rPr>
        <w:t xml:space="preserve"> if one station </w:t>
      </w:r>
      <w:r w:rsidR="00590CF5">
        <w:rPr>
          <w:lang w:eastAsia="en-US"/>
        </w:rPr>
        <w:t>belonged</w:t>
      </w:r>
      <w:r w:rsidR="00A374AD">
        <w:rPr>
          <w:lang w:eastAsia="en-US"/>
        </w:rPr>
        <w:t xml:space="preserve"> to </w:t>
      </w:r>
      <w:r w:rsidR="00BB49B2">
        <w:rPr>
          <w:lang w:eastAsia="en-US"/>
        </w:rPr>
        <w:t xml:space="preserve">community </w:t>
      </w:r>
      <w:proofErr w:type="spellStart"/>
      <w:r w:rsidR="00A374AD" w:rsidRPr="002C4EC3">
        <w:rPr>
          <w:i/>
          <w:lang w:eastAsia="en-US"/>
        </w:rPr>
        <w:t>a</w:t>
      </w:r>
      <w:proofErr w:type="spellEnd"/>
      <w:r w:rsidR="00A374AD" w:rsidRPr="002C4EC3">
        <w:rPr>
          <w:i/>
          <w:lang w:eastAsia="en-US"/>
        </w:rPr>
        <w:t xml:space="preserve"> </w:t>
      </w:r>
      <w:r w:rsidR="00A374AD">
        <w:rPr>
          <w:lang w:eastAsia="en-US"/>
        </w:rPr>
        <w:t xml:space="preserve">in 2013 but </w:t>
      </w:r>
      <w:r w:rsidR="00590CF5">
        <w:rPr>
          <w:lang w:eastAsia="en-US"/>
        </w:rPr>
        <w:t xml:space="preserve">was </w:t>
      </w:r>
      <w:r w:rsidR="00A374AD">
        <w:rPr>
          <w:lang w:eastAsia="en-US"/>
        </w:rPr>
        <w:t xml:space="preserve">found to belong to </w:t>
      </w:r>
      <w:r w:rsidR="00BB49B2">
        <w:rPr>
          <w:lang w:eastAsia="en-US"/>
        </w:rPr>
        <w:t>community</w:t>
      </w:r>
      <w:r w:rsidR="00A374AD">
        <w:rPr>
          <w:lang w:eastAsia="en-US"/>
        </w:rPr>
        <w:t xml:space="preserve"> </w:t>
      </w:r>
      <w:r w:rsidR="00A374AD" w:rsidRPr="002C4EC3">
        <w:rPr>
          <w:i/>
          <w:lang w:eastAsia="en-US"/>
        </w:rPr>
        <w:t>b</w:t>
      </w:r>
      <w:r w:rsidR="00A374AD">
        <w:rPr>
          <w:lang w:eastAsia="en-US"/>
        </w:rPr>
        <w:t xml:space="preserve"> in 2017, then it indicates that the station </w:t>
      </w:r>
      <w:r w:rsidR="00A1058E">
        <w:rPr>
          <w:lang w:eastAsia="en-US"/>
        </w:rPr>
        <w:t xml:space="preserve">is experiencing more </w:t>
      </w:r>
      <w:r w:rsidR="00A374AD">
        <w:rPr>
          <w:lang w:eastAsia="en-US"/>
        </w:rPr>
        <w:t xml:space="preserve">intense functional interaction within </w:t>
      </w:r>
      <w:r w:rsidR="00BB49B2">
        <w:rPr>
          <w:lang w:eastAsia="en-US"/>
        </w:rPr>
        <w:t>community</w:t>
      </w:r>
      <w:r w:rsidR="00A374AD">
        <w:rPr>
          <w:lang w:eastAsia="en-US"/>
        </w:rPr>
        <w:t xml:space="preserve"> </w:t>
      </w:r>
      <w:r w:rsidR="00A374AD" w:rsidRPr="002C4EC3">
        <w:rPr>
          <w:i/>
          <w:lang w:eastAsia="en-US"/>
        </w:rPr>
        <w:t xml:space="preserve">b </w:t>
      </w:r>
      <w:r w:rsidR="00A374AD">
        <w:rPr>
          <w:lang w:eastAsia="en-US"/>
        </w:rPr>
        <w:t xml:space="preserve">compared to </w:t>
      </w:r>
      <w:r w:rsidR="00DF5B24">
        <w:rPr>
          <w:lang w:eastAsia="en-US"/>
        </w:rPr>
        <w:t xml:space="preserve">the </w:t>
      </w:r>
      <w:r w:rsidR="00A374AD">
        <w:rPr>
          <w:lang w:eastAsia="en-US"/>
        </w:rPr>
        <w:t xml:space="preserve">other </w:t>
      </w:r>
      <w:r w:rsidR="00BB49B2">
        <w:rPr>
          <w:lang w:eastAsia="en-US"/>
        </w:rPr>
        <w:t>communit</w:t>
      </w:r>
      <w:r w:rsidR="00CA2046">
        <w:rPr>
          <w:lang w:eastAsia="en-US"/>
        </w:rPr>
        <w:t>ies</w:t>
      </w:r>
      <w:r w:rsidR="00A374AD">
        <w:rPr>
          <w:lang w:eastAsia="en-US"/>
        </w:rPr>
        <w:t xml:space="preserve">. </w:t>
      </w:r>
      <w:r w:rsidR="002C4EC3">
        <w:rPr>
          <w:lang w:eastAsia="en-US"/>
        </w:rPr>
        <w:t>Conversely, if one station remain</w:t>
      </w:r>
      <w:r w:rsidR="00A1058E">
        <w:rPr>
          <w:lang w:eastAsia="en-US"/>
        </w:rPr>
        <w:t>ed</w:t>
      </w:r>
      <w:r w:rsidR="002C4EC3">
        <w:rPr>
          <w:lang w:eastAsia="en-US"/>
        </w:rPr>
        <w:t xml:space="preserve"> in the same cluster between 2013 and 2017, then it can be deemed that the functional dynamics between this station and others </w:t>
      </w:r>
      <w:r w:rsidR="00A1058E">
        <w:rPr>
          <w:lang w:eastAsia="en-US"/>
        </w:rPr>
        <w:t xml:space="preserve">has </w:t>
      </w:r>
      <w:r w:rsidR="002C4EC3">
        <w:rPr>
          <w:lang w:eastAsia="en-US"/>
        </w:rPr>
        <w:t xml:space="preserve">not </w:t>
      </w:r>
      <w:r w:rsidR="00A1058E">
        <w:rPr>
          <w:lang w:eastAsia="en-US"/>
        </w:rPr>
        <w:t xml:space="preserve">changed </w:t>
      </w:r>
      <w:r w:rsidR="002C4EC3">
        <w:rPr>
          <w:lang w:eastAsia="en-US"/>
        </w:rPr>
        <w:t>significant</w:t>
      </w:r>
      <w:r w:rsidR="00A1058E">
        <w:rPr>
          <w:lang w:eastAsia="en-US"/>
        </w:rPr>
        <w:t>ly</w:t>
      </w:r>
      <w:r w:rsidR="002C4EC3">
        <w:rPr>
          <w:lang w:eastAsia="en-US"/>
        </w:rPr>
        <w:t>.</w:t>
      </w:r>
    </w:p>
    <w:p w14:paraId="1075D6D2" w14:textId="77777777" w:rsidR="00A1058E" w:rsidRDefault="00A1058E" w:rsidP="005C60FF">
      <w:pPr>
        <w:spacing w:line="276" w:lineRule="auto"/>
        <w:ind w:firstLine="360"/>
        <w:jc w:val="both"/>
        <w:rPr>
          <w:lang w:eastAsia="en-US"/>
        </w:rPr>
      </w:pPr>
    </w:p>
    <w:p w14:paraId="2FBCD168" w14:textId="2689DA1C" w:rsidR="00FB4D9E" w:rsidRPr="003A2E49" w:rsidRDefault="00B260E0" w:rsidP="005C60FF">
      <w:pPr>
        <w:pStyle w:val="Heading2"/>
        <w:numPr>
          <w:ilvl w:val="1"/>
          <w:numId w:val="15"/>
        </w:numPr>
        <w:spacing w:line="276" w:lineRule="auto"/>
        <w:rPr>
          <w:b w:val="0"/>
          <w:lang w:eastAsia="en-US"/>
        </w:rPr>
      </w:pPr>
      <w:r w:rsidRPr="003A2E49">
        <w:rPr>
          <w:b w:val="0"/>
          <w:lang w:eastAsia="en-US"/>
        </w:rPr>
        <w:t>Multinomial logistic regression</w:t>
      </w:r>
    </w:p>
    <w:p w14:paraId="6F8890B1" w14:textId="479395BD" w:rsidR="009328BF" w:rsidRDefault="00A1058E" w:rsidP="005C60FF">
      <w:pPr>
        <w:spacing w:line="276" w:lineRule="auto"/>
        <w:ind w:firstLine="360"/>
        <w:jc w:val="both"/>
        <w:rPr>
          <w:lang w:eastAsia="en-US"/>
        </w:rPr>
      </w:pPr>
      <w:r>
        <w:rPr>
          <w:lang w:eastAsia="en-US"/>
        </w:rPr>
        <w:t>Alt</w:t>
      </w:r>
      <w:r w:rsidR="007416E5">
        <w:rPr>
          <w:lang w:eastAsia="en-US"/>
        </w:rPr>
        <w:t>hough several indicators have been proposed to describe the change</w:t>
      </w:r>
      <w:r>
        <w:rPr>
          <w:lang w:eastAsia="en-US"/>
        </w:rPr>
        <w:t>s</w:t>
      </w:r>
      <w:r w:rsidR="007416E5">
        <w:rPr>
          <w:lang w:eastAsia="en-US"/>
        </w:rPr>
        <w:t xml:space="preserve"> </w:t>
      </w:r>
      <w:r>
        <w:rPr>
          <w:lang w:eastAsia="en-US"/>
        </w:rPr>
        <w:t>in</w:t>
      </w:r>
      <w:r w:rsidR="007416E5">
        <w:rPr>
          <w:lang w:eastAsia="en-US"/>
        </w:rPr>
        <w:t xml:space="preserve"> movement structure between 2013 and 2017, this paper mainly focuses on</w:t>
      </w:r>
      <w:r w:rsidR="00271871">
        <w:rPr>
          <w:lang w:eastAsia="en-US"/>
        </w:rPr>
        <w:t xml:space="preserve"> one aspect -</w:t>
      </w:r>
      <w:r w:rsidR="007416E5">
        <w:rPr>
          <w:lang w:eastAsia="en-US"/>
        </w:rPr>
        <w:t xml:space="preserve"> the change </w:t>
      </w:r>
      <w:r>
        <w:rPr>
          <w:lang w:eastAsia="en-US"/>
        </w:rPr>
        <w:t>in</w:t>
      </w:r>
      <w:r w:rsidR="007416E5">
        <w:rPr>
          <w:lang w:eastAsia="en-US"/>
        </w:rPr>
        <w:t xml:space="preserve"> (sub-) centres</w:t>
      </w:r>
      <w:r w:rsidR="00582F33">
        <w:rPr>
          <w:lang w:eastAsia="en-US"/>
        </w:rPr>
        <w:t xml:space="preserve"> at the sub-centre level</w:t>
      </w:r>
      <w:r w:rsidR="00E05D91">
        <w:rPr>
          <w:lang w:eastAsia="en-US"/>
        </w:rPr>
        <w:t>.</w:t>
      </w:r>
      <w:r w:rsidR="007209CA">
        <w:rPr>
          <w:lang w:eastAsia="en-US"/>
        </w:rPr>
        <w:t xml:space="preserve"> As discu</w:t>
      </w:r>
      <w:r w:rsidR="00E34CB9">
        <w:rPr>
          <w:lang w:eastAsia="en-US"/>
        </w:rPr>
        <w:t xml:space="preserve">ssed in </w:t>
      </w:r>
      <w:r w:rsidR="00DF5B24">
        <w:rPr>
          <w:lang w:eastAsia="en-US"/>
        </w:rPr>
        <w:t xml:space="preserve">the </w:t>
      </w:r>
      <w:r w:rsidR="007209CA">
        <w:rPr>
          <w:lang w:eastAsia="en-US"/>
        </w:rPr>
        <w:t>previous section</w:t>
      </w:r>
      <w:r w:rsidR="00DF5B24">
        <w:rPr>
          <w:lang w:eastAsia="en-US"/>
        </w:rPr>
        <w:t>,</w:t>
      </w:r>
      <w:r w:rsidR="007209CA">
        <w:rPr>
          <w:lang w:eastAsia="en-US"/>
        </w:rPr>
        <w:t xml:space="preserve"> the change of </w:t>
      </w:r>
      <w:r w:rsidR="00DB2EE5">
        <w:rPr>
          <w:lang w:eastAsia="en-US"/>
        </w:rPr>
        <w:t xml:space="preserve">community </w:t>
      </w:r>
      <w:r w:rsidR="007209CA">
        <w:rPr>
          <w:lang w:eastAsia="en-US"/>
        </w:rPr>
        <w:t xml:space="preserve">provides </w:t>
      </w:r>
      <w:r w:rsidR="007B5D8F">
        <w:rPr>
          <w:lang w:eastAsia="en-US"/>
        </w:rPr>
        <w:t>granular</w:t>
      </w:r>
      <w:r w:rsidR="007209CA">
        <w:rPr>
          <w:lang w:eastAsia="en-US"/>
        </w:rPr>
        <w:t xml:space="preserve"> information about the structural change, compared to using the change of compactness degree or the change of polycentricity degree at the whole city scale. </w:t>
      </w:r>
      <w:r w:rsidR="00E34CB9">
        <w:rPr>
          <w:lang w:eastAsia="en-US"/>
        </w:rPr>
        <w:t xml:space="preserve">Here, we </w:t>
      </w:r>
      <w:r w:rsidR="007416E5">
        <w:rPr>
          <w:lang w:eastAsia="en-US"/>
        </w:rPr>
        <w:t xml:space="preserve">employ the multinomial logistic regression model (MNL) to </w:t>
      </w:r>
      <w:r w:rsidR="00E05D91">
        <w:rPr>
          <w:lang w:eastAsia="en-US"/>
        </w:rPr>
        <w:t>explore how the change</w:t>
      </w:r>
      <w:r>
        <w:rPr>
          <w:lang w:eastAsia="en-US"/>
        </w:rPr>
        <w:t>s</w:t>
      </w:r>
      <w:r w:rsidR="00E05D91">
        <w:rPr>
          <w:lang w:eastAsia="en-US"/>
        </w:rPr>
        <w:t xml:space="preserve"> </w:t>
      </w:r>
      <w:r>
        <w:rPr>
          <w:lang w:eastAsia="en-US"/>
        </w:rPr>
        <w:t>in</w:t>
      </w:r>
      <w:r w:rsidR="00E05D91">
        <w:rPr>
          <w:lang w:eastAsia="en-US"/>
        </w:rPr>
        <w:t xml:space="preserve"> (sub-) centres coevolve with socio-economic factors.</w:t>
      </w:r>
      <w:r w:rsidR="00485ABC">
        <w:rPr>
          <w:lang w:eastAsia="en-US"/>
        </w:rPr>
        <w:t xml:space="preserve"> MNL is a statistical method for </w:t>
      </w:r>
      <w:r w:rsidR="00D22040">
        <w:rPr>
          <w:lang w:eastAsia="en-US"/>
        </w:rPr>
        <w:t>analysing</w:t>
      </w:r>
      <w:r w:rsidR="00485ABC">
        <w:rPr>
          <w:lang w:eastAsia="en-US"/>
        </w:rPr>
        <w:t xml:space="preserve"> the relationship between one dependent nominal variable (with more than two alternatives) and </w:t>
      </w:r>
      <w:r w:rsidR="00D22040">
        <w:rPr>
          <w:lang w:eastAsia="en-US"/>
        </w:rPr>
        <w:t xml:space="preserve">multiple </w:t>
      </w:r>
      <w:r w:rsidR="00485ABC">
        <w:rPr>
          <w:lang w:eastAsia="en-US"/>
        </w:rPr>
        <w:t>independent variables</w:t>
      </w:r>
      <w:r w:rsidR="000A50C7">
        <w:rPr>
          <w:lang w:eastAsia="en-US"/>
        </w:rPr>
        <w:t xml:space="preserve"> (e.g.</w:t>
      </w:r>
      <w:r w:rsidR="000A50C7" w:rsidRPr="000A50C7">
        <w:t xml:space="preserve"> </w:t>
      </w:r>
      <w:r w:rsidR="00146AC3">
        <w:t xml:space="preserve">Cao &amp; Hickman, 2019; </w:t>
      </w:r>
      <w:r w:rsidR="000A50C7" w:rsidRPr="000A50C7">
        <w:rPr>
          <w:lang w:eastAsia="en-US"/>
        </w:rPr>
        <w:t xml:space="preserve">Shen </w:t>
      </w:r>
      <w:r w:rsidR="000A50C7">
        <w:rPr>
          <w:lang w:eastAsia="en-US"/>
        </w:rPr>
        <w:t>&amp;</w:t>
      </w:r>
      <w:r w:rsidR="000A50C7" w:rsidRPr="000A50C7">
        <w:rPr>
          <w:lang w:eastAsia="en-US"/>
        </w:rPr>
        <w:t xml:space="preserve"> Wu</w:t>
      </w:r>
      <w:r w:rsidR="000A50C7">
        <w:rPr>
          <w:lang w:eastAsia="en-US"/>
        </w:rPr>
        <w:t xml:space="preserve">, </w:t>
      </w:r>
      <w:r w:rsidR="000A50C7" w:rsidRPr="000A50C7">
        <w:rPr>
          <w:lang w:eastAsia="en-US"/>
        </w:rPr>
        <w:t>2013</w:t>
      </w:r>
      <w:r w:rsidR="000A50C7">
        <w:rPr>
          <w:lang w:eastAsia="en-US"/>
        </w:rPr>
        <w:t>;</w:t>
      </w:r>
      <w:r w:rsidR="00146AC3">
        <w:rPr>
          <w:lang w:eastAsia="en-US"/>
        </w:rPr>
        <w:t xml:space="preserve"> </w:t>
      </w:r>
      <w:r w:rsidR="00146AC3" w:rsidRPr="00146AC3">
        <w:rPr>
          <w:lang w:eastAsia="en-US"/>
        </w:rPr>
        <w:t>Zhao</w:t>
      </w:r>
      <w:r w:rsidR="00146AC3">
        <w:rPr>
          <w:lang w:eastAsia="en-US"/>
        </w:rPr>
        <w:t xml:space="preserve">, </w:t>
      </w:r>
      <w:r w:rsidR="00146AC3" w:rsidRPr="00146AC3">
        <w:rPr>
          <w:lang w:eastAsia="en-US"/>
        </w:rPr>
        <w:t>2013</w:t>
      </w:r>
      <w:r w:rsidR="000A50C7">
        <w:rPr>
          <w:lang w:eastAsia="en-US"/>
        </w:rPr>
        <w:t>)</w:t>
      </w:r>
      <w:r w:rsidR="00485ABC">
        <w:rPr>
          <w:lang w:eastAsia="en-US"/>
        </w:rPr>
        <w:t xml:space="preserve">. </w:t>
      </w:r>
      <w:r>
        <w:rPr>
          <w:lang w:eastAsia="en-US"/>
        </w:rPr>
        <w:t>The m</w:t>
      </w:r>
      <w:r w:rsidR="00BE70F0">
        <w:rPr>
          <w:lang w:eastAsia="en-US"/>
        </w:rPr>
        <w:t>ultinomial logistic regression</w:t>
      </w:r>
      <w:r w:rsidR="009328BF">
        <w:rPr>
          <w:lang w:eastAsia="en-US"/>
        </w:rPr>
        <w:t xml:space="preserve"> estimates </w:t>
      </w:r>
      <m:oMath>
        <m:sSub>
          <m:sSubPr>
            <m:ctrlPr>
              <w:rPr>
                <w:rFonts w:ascii="Cambria Math" w:hAnsi="Cambria Math"/>
                <w:i/>
                <w:sz w:val="18"/>
                <w:szCs w:val="18"/>
                <w:lang w:eastAsia="en-US"/>
              </w:rPr>
            </m:ctrlPr>
          </m:sSubPr>
          <m:e>
            <m:r>
              <w:rPr>
                <w:rFonts w:ascii="Cambria Math" w:hAnsi="Cambria Math"/>
                <w:sz w:val="18"/>
                <w:szCs w:val="18"/>
                <w:lang w:eastAsia="en-US"/>
              </w:rPr>
              <m:t>k</m:t>
            </m:r>
          </m:e>
          <m:sub>
            <m:r>
              <w:rPr>
                <w:rFonts w:ascii="Cambria Math" w:hAnsi="Cambria Math"/>
                <w:sz w:val="18"/>
                <w:szCs w:val="18"/>
                <w:lang w:eastAsia="en-US"/>
              </w:rPr>
              <m:t>i</m:t>
            </m:r>
          </m:sub>
        </m:sSub>
      </m:oMath>
      <w:r w:rsidR="009328BF">
        <w:rPr>
          <w:lang w:eastAsia="en-US"/>
        </w:rPr>
        <w:t xml:space="preserve"> </w:t>
      </w:r>
      <w:r>
        <w:rPr>
          <w:lang w:eastAsia="en-US"/>
        </w:rPr>
        <w:t xml:space="preserve">as a </w:t>
      </w:r>
      <w:r w:rsidR="009328BF">
        <w:rPr>
          <w:lang w:eastAsia="en-US"/>
        </w:rPr>
        <w:t xml:space="preserve">multiple linear regression function defined as </w:t>
      </w:r>
      <w:r>
        <w:rPr>
          <w:lang w:eastAsia="en-US"/>
        </w:rPr>
        <w:t xml:space="preserve">shown in </w:t>
      </w:r>
      <w:r w:rsidR="009328BF" w:rsidRPr="009328BF">
        <w:rPr>
          <w:i/>
          <w:lang w:eastAsia="en-US"/>
        </w:rPr>
        <w:t>E</w:t>
      </w:r>
      <w:r w:rsidR="00CC17E0">
        <w:rPr>
          <w:i/>
          <w:lang w:eastAsia="en-US"/>
        </w:rPr>
        <w:t>q.</w:t>
      </w:r>
      <w:r w:rsidR="009328BF" w:rsidRPr="009328BF">
        <w:rPr>
          <w:i/>
          <w:lang w:eastAsia="en-US"/>
        </w:rPr>
        <w:t xml:space="preserve"> (</w:t>
      </w:r>
      <w:r w:rsidR="00CC17E0">
        <w:rPr>
          <w:i/>
          <w:lang w:eastAsia="en-US"/>
        </w:rPr>
        <w:t>3</w:t>
      </w:r>
      <w:r w:rsidR="009328BF" w:rsidRPr="009328BF">
        <w:rPr>
          <w:i/>
          <w:lang w:eastAsia="en-US"/>
        </w:rPr>
        <w:t>)</w:t>
      </w:r>
      <w:r w:rsidR="009328BF">
        <w:rPr>
          <w:lang w:eastAsia="en-US"/>
        </w:rPr>
        <w:t xml:space="preserve">. </w:t>
      </w:r>
    </w:p>
    <w:p w14:paraId="6AB67A8D" w14:textId="77777777" w:rsidR="00DF5B24" w:rsidRDefault="00DF5B24" w:rsidP="005C60FF">
      <w:pPr>
        <w:spacing w:line="276" w:lineRule="auto"/>
        <w:ind w:firstLine="360"/>
        <w:jc w:val="both"/>
        <w:rPr>
          <w:lang w:eastAsia="en-US"/>
        </w:rPr>
      </w:pPr>
    </w:p>
    <w:p w14:paraId="7C496E6A" w14:textId="4C45E11F" w:rsidR="00760F8D" w:rsidRPr="00D2082D" w:rsidRDefault="00DD67BA" w:rsidP="005C60FF">
      <w:pPr>
        <w:spacing w:line="276" w:lineRule="auto"/>
        <w:rPr>
          <w:lang w:eastAsia="en-US"/>
        </w:rPr>
      </w:pPr>
      <m:oMath>
        <m:r>
          <w:rPr>
            <w:rFonts w:ascii="Cambria Math" w:hAnsi="Cambria Math"/>
            <w:lang w:eastAsia="en-US"/>
          </w:rPr>
          <m:t>logit</m:t>
        </m:r>
        <m:d>
          <m:dPr>
            <m:ctrlPr>
              <w:rPr>
                <w:rFonts w:ascii="Cambria Math" w:hAnsi="Cambria Math"/>
                <w:i/>
                <w:lang w:eastAsia="en-US"/>
              </w:rPr>
            </m:ctrlPr>
          </m:dPr>
          <m:e>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i</m:t>
                </m:r>
              </m:sub>
            </m:sSub>
          </m:e>
        </m:d>
        <m:r>
          <w:rPr>
            <w:rFonts w:ascii="Cambria Math" w:hAnsi="Cambria Math"/>
            <w:lang w:eastAsia="en-US"/>
          </w:rPr>
          <m:t>=</m:t>
        </m:r>
        <m:func>
          <m:funcPr>
            <m:ctrlPr>
              <w:rPr>
                <w:rFonts w:ascii="Cambria Math" w:hAnsi="Cambria Math"/>
                <w:i/>
                <w:lang w:eastAsia="en-US"/>
              </w:rPr>
            </m:ctrlPr>
          </m:funcPr>
          <m:fName>
            <m:r>
              <w:rPr>
                <w:rFonts w:ascii="Cambria Math" w:hAnsi="Cambria Math"/>
                <w:lang w:eastAsia="en-US"/>
              </w:rPr>
              <m:t>ln</m:t>
            </m:r>
          </m:fName>
          <m:e>
            <m:d>
              <m:dPr>
                <m:ctrlPr>
                  <w:rPr>
                    <w:rFonts w:ascii="Cambria Math" w:hAnsi="Cambria Math"/>
                    <w:i/>
                    <w:lang w:eastAsia="en-US"/>
                  </w:rPr>
                </m:ctrlPr>
              </m:dPr>
              <m:e>
                <m:r>
                  <w:rPr>
                    <w:rFonts w:ascii="Cambria Math" w:hAnsi="Cambria Math"/>
                    <w:lang w:eastAsia="en-US"/>
                  </w:rPr>
                  <m:t xml:space="preserve"> </m:t>
                </m:r>
                <m:f>
                  <m:fPr>
                    <m:ctrlPr>
                      <w:rPr>
                        <w:rFonts w:ascii="Cambria Math" w:hAnsi="Cambria Math"/>
                        <w:i/>
                        <w:lang w:eastAsia="en-US"/>
                      </w:rPr>
                    </m:ctrlPr>
                  </m:fPr>
                  <m:num>
                    <m:r>
                      <w:rPr>
                        <w:rFonts w:ascii="Cambria Math" w:hAnsi="Cambria Math"/>
                        <w:lang w:eastAsia="en-US"/>
                      </w:rPr>
                      <m:t xml:space="preserve">P </m:t>
                    </m:r>
                    <m:d>
                      <m:dPr>
                        <m:ctrlPr>
                          <w:rPr>
                            <w:rFonts w:ascii="Cambria Math" w:hAnsi="Cambria Math"/>
                            <w:i/>
                            <w:lang w:eastAsia="en-US"/>
                          </w:rPr>
                        </m:ctrlPr>
                      </m:dPr>
                      <m:e>
                        <m:r>
                          <w:rPr>
                            <w:rFonts w:ascii="Cambria Math" w:hAnsi="Cambria Math"/>
                            <w:lang w:eastAsia="en-US"/>
                          </w:rPr>
                          <m:t xml:space="preserve"> prog=</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i</m:t>
                            </m:r>
                          </m:sub>
                        </m:sSub>
                      </m:e>
                    </m:d>
                  </m:num>
                  <m:den>
                    <m:r>
                      <w:rPr>
                        <w:rFonts w:ascii="Cambria Math" w:hAnsi="Cambria Math"/>
                        <w:lang w:eastAsia="en-US"/>
                      </w:rPr>
                      <m:t>P</m:t>
                    </m:r>
                    <m:d>
                      <m:dPr>
                        <m:ctrlPr>
                          <w:rPr>
                            <w:rFonts w:ascii="Cambria Math" w:hAnsi="Cambria Math"/>
                            <w:i/>
                            <w:lang w:eastAsia="en-US"/>
                          </w:rPr>
                        </m:ctrlPr>
                      </m:dPr>
                      <m:e>
                        <m:r>
                          <w:rPr>
                            <w:rFonts w:ascii="Cambria Math" w:hAnsi="Cambria Math"/>
                            <w:lang w:eastAsia="en-US"/>
                          </w:rPr>
                          <m:t>prog=unchanged</m:t>
                        </m:r>
                      </m:e>
                    </m:d>
                  </m:den>
                </m:f>
                <m:r>
                  <w:rPr>
                    <w:rFonts w:ascii="Cambria Math" w:hAnsi="Cambria Math"/>
                    <w:lang w:eastAsia="en-US"/>
                  </w:rPr>
                  <m:t xml:space="preserve"> </m:t>
                </m:r>
              </m:e>
            </m:d>
          </m:e>
        </m:func>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β</m:t>
            </m:r>
          </m:e>
          <m:sub>
            <m:r>
              <w:rPr>
                <w:rFonts w:ascii="Cambria Math" w:hAnsi="Cambria Math"/>
                <w:lang w:eastAsia="en-US"/>
              </w:rPr>
              <m:t>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β</m:t>
            </m:r>
          </m:e>
          <m:sub>
            <m:r>
              <w:rPr>
                <w:rFonts w:ascii="Cambria Math" w:hAnsi="Cambria Math"/>
                <w:lang w:eastAsia="en-US"/>
              </w:rPr>
              <m:t xml:space="preserve">i1 </m:t>
            </m:r>
          </m:sub>
        </m:sSub>
        <m:r>
          <w:rPr>
            <w:rFonts w:ascii="Cambria Math" w:hAnsi="Cambria Math"/>
            <w:lang w:eastAsia="en-US"/>
          </w:rPr>
          <m:t>(Oppor)+</m:t>
        </m:r>
        <m:sSub>
          <m:sSubPr>
            <m:ctrlPr>
              <w:rPr>
                <w:rFonts w:ascii="Cambria Math" w:hAnsi="Cambria Math"/>
                <w:i/>
                <w:lang w:eastAsia="en-US"/>
              </w:rPr>
            </m:ctrlPr>
          </m:sSubPr>
          <m:e>
            <m:r>
              <w:rPr>
                <w:rFonts w:ascii="Cambria Math" w:hAnsi="Cambria Math"/>
                <w:lang w:eastAsia="en-US"/>
              </w:rPr>
              <m:t>β</m:t>
            </m:r>
          </m:e>
          <m:sub>
            <m:r>
              <w:rPr>
                <w:rFonts w:ascii="Cambria Math" w:hAnsi="Cambria Math"/>
                <w:lang w:eastAsia="en-US"/>
              </w:rPr>
              <m:t xml:space="preserve">i2 </m:t>
            </m:r>
          </m:sub>
        </m:sSub>
        <m:r>
          <w:rPr>
            <w:rFonts w:ascii="Cambria Math" w:hAnsi="Cambria Math"/>
            <w:lang w:eastAsia="en-US"/>
          </w:rPr>
          <m:t>(Inner)+</m:t>
        </m:r>
        <m:sSub>
          <m:sSubPr>
            <m:ctrlPr>
              <w:rPr>
                <w:rFonts w:ascii="Cambria Math" w:hAnsi="Cambria Math"/>
                <w:i/>
                <w:lang w:eastAsia="en-US"/>
              </w:rPr>
            </m:ctrlPr>
          </m:sSubPr>
          <m:e>
            <m:r>
              <w:rPr>
                <w:rFonts w:ascii="Cambria Math" w:hAnsi="Cambria Math"/>
                <w:lang w:eastAsia="en-US"/>
              </w:rPr>
              <m:t>β</m:t>
            </m:r>
          </m:e>
          <m:sub>
            <m:r>
              <w:rPr>
                <w:rFonts w:ascii="Cambria Math" w:hAnsi="Cambria Math"/>
                <w:lang w:eastAsia="en-US"/>
              </w:rPr>
              <m:t xml:space="preserve">i3 </m:t>
            </m:r>
          </m:sub>
        </m:sSub>
        <m:r>
          <w:rPr>
            <w:rFonts w:ascii="Cambria Math" w:hAnsi="Cambria Math"/>
            <w:lang w:eastAsia="en-US"/>
          </w:rPr>
          <m:t>(JobR)+</m:t>
        </m:r>
        <m:sSub>
          <m:sSubPr>
            <m:ctrlPr>
              <w:rPr>
                <w:rFonts w:ascii="Cambria Math" w:hAnsi="Cambria Math"/>
                <w:i/>
                <w:lang w:eastAsia="en-US"/>
              </w:rPr>
            </m:ctrlPr>
          </m:sSubPr>
          <m:e>
            <m:r>
              <w:rPr>
                <w:rFonts w:ascii="Cambria Math" w:hAnsi="Cambria Math"/>
                <w:lang w:eastAsia="en-US"/>
              </w:rPr>
              <m:t>β</m:t>
            </m:r>
          </m:e>
          <m:sub>
            <m:r>
              <w:rPr>
                <w:rFonts w:ascii="Cambria Math" w:hAnsi="Cambria Math"/>
                <w:lang w:eastAsia="en-US"/>
              </w:rPr>
              <m:t xml:space="preserve">i4 </m:t>
            </m:r>
          </m:sub>
        </m:sSub>
        <m:r>
          <w:rPr>
            <w:rFonts w:ascii="Cambria Math" w:hAnsi="Cambria Math"/>
            <w:lang w:eastAsia="en-US"/>
          </w:rPr>
          <m:t>(ResR)+</m:t>
        </m:r>
        <m:sSub>
          <m:sSubPr>
            <m:ctrlPr>
              <w:rPr>
                <w:rFonts w:ascii="Cambria Math" w:hAnsi="Cambria Math"/>
                <w:i/>
                <w:lang w:eastAsia="en-US"/>
              </w:rPr>
            </m:ctrlPr>
          </m:sSubPr>
          <m:e>
            <m:r>
              <w:rPr>
                <w:rFonts w:ascii="Cambria Math" w:hAnsi="Cambria Math"/>
                <w:lang w:eastAsia="en-US"/>
              </w:rPr>
              <m:t>β</m:t>
            </m:r>
          </m:e>
          <m:sub>
            <m:r>
              <w:rPr>
                <w:rFonts w:ascii="Cambria Math" w:hAnsi="Cambria Math"/>
                <w:lang w:eastAsia="en-US"/>
              </w:rPr>
              <m:t xml:space="preserve">i5 </m:t>
            </m:r>
          </m:sub>
        </m:sSub>
        <m:r>
          <w:rPr>
            <w:rFonts w:ascii="Cambria Math" w:hAnsi="Cambria Math"/>
            <w:lang w:eastAsia="en-US"/>
          </w:rPr>
          <m:t>(HouPriR)+</m:t>
        </m:r>
        <m:sSub>
          <m:sSubPr>
            <m:ctrlPr>
              <w:rPr>
                <w:rFonts w:ascii="Cambria Math" w:hAnsi="Cambria Math"/>
                <w:i/>
                <w:lang w:eastAsia="en-US"/>
              </w:rPr>
            </m:ctrlPr>
          </m:sSubPr>
          <m:e>
            <m:r>
              <w:rPr>
                <w:rFonts w:ascii="Cambria Math" w:hAnsi="Cambria Math"/>
                <w:lang w:eastAsia="en-US"/>
              </w:rPr>
              <m:t>ε</m:t>
            </m:r>
          </m:e>
          <m:sub>
            <m:r>
              <w:rPr>
                <w:rFonts w:ascii="Cambria Math" w:hAnsi="Cambria Math"/>
                <w:lang w:eastAsia="en-US"/>
              </w:rPr>
              <m:t>i</m:t>
            </m:r>
          </m:sub>
        </m:sSub>
      </m:oMath>
      <w:r w:rsidR="00760F8D" w:rsidRPr="003A2E49">
        <w:rPr>
          <w:i/>
          <w:lang w:eastAsia="en-US"/>
        </w:rPr>
        <w:t xml:space="preserve"> </w:t>
      </w:r>
      <w:r w:rsidR="00BF57C5">
        <w:rPr>
          <w:i/>
          <w:lang w:eastAsia="en-US"/>
        </w:rPr>
        <w:t xml:space="preserve">                                                                  </w:t>
      </w:r>
      <w:r w:rsidR="00BF57C5" w:rsidRPr="00BF57C5">
        <w:rPr>
          <w:lang w:eastAsia="en-US"/>
        </w:rPr>
        <w:t>(3)</w:t>
      </w:r>
    </w:p>
    <w:p w14:paraId="1E211DDE" w14:textId="4E295668" w:rsidR="00A10795" w:rsidRDefault="00A10795" w:rsidP="005C60FF">
      <w:pPr>
        <w:widowControl w:val="0"/>
        <w:autoSpaceDE w:val="0"/>
        <w:autoSpaceDN w:val="0"/>
        <w:adjustRightInd w:val="0"/>
        <w:spacing w:line="276" w:lineRule="auto"/>
        <w:rPr>
          <w:rFonts w:ascii="Helvetica Neue" w:eastAsiaTheme="minorHAnsi" w:hAnsi="Helvetica Neue" w:cs="Helvetica Neue"/>
          <w:lang w:eastAsia="en-US"/>
        </w:rPr>
      </w:pPr>
    </w:p>
    <w:p w14:paraId="1874D168" w14:textId="67C32193" w:rsidR="00BE70F0" w:rsidRDefault="007F274A" w:rsidP="00117709">
      <w:pPr>
        <w:spacing w:line="276" w:lineRule="auto"/>
        <w:jc w:val="both"/>
        <w:rPr>
          <w:lang w:eastAsia="en-US"/>
        </w:rPr>
      </w:pPr>
      <w:r>
        <w:rPr>
          <w:lang w:eastAsia="en-US"/>
        </w:rPr>
        <w:t>w</w:t>
      </w:r>
      <w:r w:rsidR="0017616D" w:rsidRPr="0017616D">
        <w:rPr>
          <w:lang w:eastAsia="en-US"/>
        </w:rPr>
        <w:t>here</w:t>
      </w:r>
      <w:r w:rsidR="00954EE0">
        <w:rPr>
          <w:lang w:eastAsia="en-US"/>
        </w:rPr>
        <w:t xml:space="preserve">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i</m:t>
            </m:r>
          </m:sub>
        </m:sSub>
      </m:oMath>
      <w:r w:rsidR="00954EE0">
        <w:rPr>
          <w:lang w:eastAsia="en-US"/>
        </w:rPr>
        <w:t xml:space="preserve"> represents the </w:t>
      </w:r>
      <w:r w:rsidR="009F7E1A">
        <w:rPr>
          <w:lang w:eastAsia="en-US"/>
        </w:rPr>
        <w:t>change</w:t>
      </w:r>
      <w:r w:rsidR="00954EE0">
        <w:rPr>
          <w:lang w:eastAsia="en-US"/>
        </w:rPr>
        <w:t xml:space="preserve"> from one group to another, </w:t>
      </w:r>
      <m:oMath>
        <m:r>
          <w:rPr>
            <w:rFonts w:ascii="Cambria Math" w:hAnsi="Cambria Math"/>
            <w:lang w:eastAsia="en-US"/>
          </w:rPr>
          <m:t>i=1…</m:t>
        </m:r>
        <w:bookmarkStart w:id="0" w:name="OLE_LINK1"/>
        <w:bookmarkStart w:id="1" w:name="OLE_LINK2"/>
        <m:r>
          <w:rPr>
            <w:rFonts w:ascii="Cambria Math" w:hAnsi="Cambria Math"/>
            <w:lang w:eastAsia="en-US"/>
          </w:rPr>
          <m:t>n</m:t>
        </m:r>
        <w:bookmarkEnd w:id="0"/>
        <w:bookmarkEnd w:id="1"/>
        <m:r>
          <w:rPr>
            <w:rFonts w:ascii="Cambria Math" w:hAnsi="Cambria Math"/>
            <w:lang w:eastAsia="en-US"/>
          </w:rPr>
          <m:t>,</m:t>
        </m:r>
      </m:oMath>
      <w:r w:rsidR="00954EE0">
        <w:rPr>
          <w:lang w:eastAsia="en-US"/>
        </w:rPr>
        <w:t xml:space="preserve"> while </w:t>
      </w:r>
      <m:oMath>
        <m:r>
          <w:rPr>
            <w:rFonts w:ascii="Cambria Math" w:hAnsi="Cambria Math"/>
            <w:lang w:eastAsia="en-US"/>
          </w:rPr>
          <m:t>n</m:t>
        </m:r>
      </m:oMath>
      <w:r w:rsidR="00954EE0">
        <w:rPr>
          <w:lang w:eastAsia="en-US"/>
        </w:rPr>
        <w:t xml:space="preserve"> is the number of potential changes.</w:t>
      </w:r>
      <w:r w:rsidR="0017616D">
        <w:rPr>
          <w:lang w:eastAsia="en-US"/>
        </w:rPr>
        <w:t xml:space="preserve"> </w:t>
      </w:r>
      <m:oMath>
        <m:r>
          <w:rPr>
            <w:rFonts w:ascii="Cambria Math" w:hAnsi="Cambria Math"/>
            <w:lang w:eastAsia="en-US"/>
          </w:rPr>
          <m:t>β</m:t>
        </m:r>
      </m:oMath>
      <w:r w:rsidR="0017616D" w:rsidRPr="0017616D">
        <w:rPr>
          <w:lang w:eastAsia="en-US"/>
        </w:rPr>
        <w:t xml:space="preserve"> is the set of regression coefficients associated w</w:t>
      </w:r>
      <w:r w:rsidR="00F8645F">
        <w:rPr>
          <w:lang w:eastAsia="en-US"/>
        </w:rPr>
        <w:t xml:space="preserve">ith each </w:t>
      </w:r>
      <w:r w:rsidR="00A1058E">
        <w:rPr>
          <w:lang w:eastAsia="en-US"/>
        </w:rPr>
        <w:t xml:space="preserve">of the </w:t>
      </w:r>
      <w:r w:rsidR="00F8645F">
        <w:rPr>
          <w:lang w:eastAsia="en-US"/>
        </w:rPr>
        <w:t xml:space="preserve">explanatory </w:t>
      </w:r>
      <w:proofErr w:type="gramStart"/>
      <w:r w:rsidR="00F8645F">
        <w:rPr>
          <w:lang w:eastAsia="en-US"/>
        </w:rPr>
        <w:t>variables.</w:t>
      </w:r>
      <w:proofErr w:type="gramEnd"/>
      <w:r w:rsidR="00F8645F">
        <w:rPr>
          <w:lang w:eastAsia="en-US"/>
        </w:rPr>
        <w:t xml:space="preserve"> </w:t>
      </w:r>
    </w:p>
    <w:p w14:paraId="7BE58369" w14:textId="0F51CFB6" w:rsidR="00ED2D49" w:rsidRDefault="00BE70F0" w:rsidP="005C60FF">
      <w:pPr>
        <w:spacing w:line="276" w:lineRule="auto"/>
        <w:ind w:firstLine="720"/>
        <w:jc w:val="both"/>
        <w:rPr>
          <w:lang w:eastAsia="en-US"/>
        </w:rPr>
      </w:pPr>
      <w:r>
        <w:rPr>
          <w:lang w:eastAsia="en-US"/>
        </w:rPr>
        <w:lastRenderedPageBreak/>
        <w:t xml:space="preserve">Our dependent variable is unchanged (sub-) centres with several changed alternatives, and </w:t>
      </w:r>
      <w:r w:rsidR="0013654A">
        <w:rPr>
          <w:lang w:eastAsia="en-US"/>
        </w:rPr>
        <w:t xml:space="preserve">there are five </w:t>
      </w:r>
      <w:r>
        <w:rPr>
          <w:lang w:eastAsia="en-US"/>
        </w:rPr>
        <w:t xml:space="preserve">independent variables: </w:t>
      </w:r>
      <w:r w:rsidR="0010532D">
        <w:rPr>
          <w:lang w:eastAsia="en-US"/>
        </w:rPr>
        <w:t>‘</w:t>
      </w:r>
      <w:proofErr w:type="spellStart"/>
      <w:r w:rsidR="00F8645F">
        <w:rPr>
          <w:lang w:eastAsia="en-US"/>
        </w:rPr>
        <w:t>Oppor</w:t>
      </w:r>
      <w:proofErr w:type="spellEnd"/>
      <w:r w:rsidR="0010532D">
        <w:rPr>
          <w:lang w:eastAsia="en-US"/>
        </w:rPr>
        <w:t>’</w:t>
      </w:r>
      <w:r w:rsidR="00F8645F">
        <w:rPr>
          <w:lang w:eastAsia="en-US"/>
        </w:rPr>
        <w:t xml:space="preserve"> indicates </w:t>
      </w:r>
      <w:r w:rsidR="008E6625">
        <w:rPr>
          <w:lang w:eastAsia="en-US"/>
        </w:rPr>
        <w:t>whether</w:t>
      </w:r>
      <w:r w:rsidR="00F8645F">
        <w:rPr>
          <w:lang w:eastAsia="en-US"/>
        </w:rPr>
        <w:t xml:space="preserve"> the </w:t>
      </w:r>
      <w:r w:rsidR="00C50654">
        <w:rPr>
          <w:lang w:eastAsia="en-US"/>
        </w:rPr>
        <w:t xml:space="preserve">station </w:t>
      </w:r>
      <w:r w:rsidR="00F8645F">
        <w:rPr>
          <w:lang w:eastAsia="en-US"/>
        </w:rPr>
        <w:t xml:space="preserve">areas are located within the London Opportunity areas, representing </w:t>
      </w:r>
      <w:r w:rsidR="008E6625">
        <w:rPr>
          <w:lang w:eastAsia="en-US"/>
        </w:rPr>
        <w:t>a</w:t>
      </w:r>
      <w:r w:rsidR="00F8645F">
        <w:rPr>
          <w:lang w:eastAsia="en-US"/>
        </w:rPr>
        <w:t xml:space="preserve"> high potential </w:t>
      </w:r>
      <w:r w:rsidR="008E6625">
        <w:rPr>
          <w:lang w:eastAsia="en-US"/>
        </w:rPr>
        <w:t>for</w:t>
      </w:r>
      <w:r w:rsidR="00F8645F">
        <w:rPr>
          <w:lang w:eastAsia="en-US"/>
        </w:rPr>
        <w:t xml:space="preserve"> intensification and diversification development. </w:t>
      </w:r>
      <w:r w:rsidR="008E6625">
        <w:rPr>
          <w:lang w:eastAsia="en-US"/>
        </w:rPr>
        <w:t>‘</w:t>
      </w:r>
      <w:r w:rsidR="00F8645F">
        <w:rPr>
          <w:lang w:eastAsia="en-US"/>
        </w:rPr>
        <w:t>Inner</w:t>
      </w:r>
      <w:r w:rsidR="008E6625">
        <w:rPr>
          <w:lang w:eastAsia="en-US"/>
        </w:rPr>
        <w:t>’</w:t>
      </w:r>
      <w:r w:rsidR="00F8645F">
        <w:rPr>
          <w:lang w:eastAsia="en-US"/>
        </w:rPr>
        <w:t xml:space="preserve"> </w:t>
      </w:r>
      <w:r w:rsidR="0013654A">
        <w:rPr>
          <w:lang w:eastAsia="en-US"/>
        </w:rPr>
        <w:t xml:space="preserve">indicates </w:t>
      </w:r>
      <w:r w:rsidR="00F8645F">
        <w:rPr>
          <w:lang w:eastAsia="en-US"/>
        </w:rPr>
        <w:t>whether the areas are located withi</w:t>
      </w:r>
      <w:r w:rsidR="008E6625">
        <w:rPr>
          <w:lang w:eastAsia="en-US"/>
        </w:rPr>
        <w:t>n</w:t>
      </w:r>
      <w:r w:rsidR="00F8645F">
        <w:rPr>
          <w:lang w:eastAsia="en-US"/>
        </w:rPr>
        <w:t xml:space="preserve"> Inner London. The third variable is </w:t>
      </w:r>
      <w:r w:rsidR="008E6625">
        <w:rPr>
          <w:lang w:eastAsia="en-US"/>
        </w:rPr>
        <w:t>‘</w:t>
      </w:r>
      <w:proofErr w:type="spellStart"/>
      <w:r w:rsidR="00F8645F">
        <w:rPr>
          <w:lang w:eastAsia="en-US"/>
        </w:rPr>
        <w:t>JobR</w:t>
      </w:r>
      <w:proofErr w:type="spellEnd"/>
      <w:r w:rsidR="008E6625">
        <w:rPr>
          <w:lang w:eastAsia="en-US"/>
        </w:rPr>
        <w:t>’</w:t>
      </w:r>
      <w:r w:rsidR="00F8645F">
        <w:rPr>
          <w:lang w:eastAsia="en-US"/>
        </w:rPr>
        <w:t xml:space="preserve"> </w:t>
      </w:r>
      <w:r w:rsidR="00592225">
        <w:rPr>
          <w:noProof/>
          <w:lang w:eastAsia="en-US"/>
        </w:rPr>
        <w:t>(Alpkokin</w:t>
      </w:r>
      <w:r w:rsidR="00DD67BA">
        <w:rPr>
          <w:noProof/>
          <w:lang w:eastAsia="en-US"/>
        </w:rPr>
        <w:t xml:space="preserve"> </w:t>
      </w:r>
      <w:r w:rsidR="00592225">
        <w:rPr>
          <w:noProof/>
          <w:lang w:eastAsia="en-US"/>
        </w:rPr>
        <w:t>et al., 2008)</w:t>
      </w:r>
      <w:r w:rsidR="00DF5B24">
        <w:rPr>
          <w:noProof/>
          <w:lang w:eastAsia="en-US"/>
        </w:rPr>
        <w:t>,</w:t>
      </w:r>
      <w:r w:rsidR="00C4064B">
        <w:rPr>
          <w:lang w:eastAsia="en-US"/>
        </w:rPr>
        <w:t xml:space="preserve"> </w:t>
      </w:r>
      <w:r w:rsidR="008E6625">
        <w:rPr>
          <w:lang w:eastAsia="en-US"/>
        </w:rPr>
        <w:t xml:space="preserve">which </w:t>
      </w:r>
      <w:r w:rsidR="00F8645F">
        <w:rPr>
          <w:lang w:eastAsia="en-US"/>
        </w:rPr>
        <w:t xml:space="preserve">indicates the change </w:t>
      </w:r>
      <w:r w:rsidR="008E6625">
        <w:rPr>
          <w:lang w:eastAsia="en-US"/>
        </w:rPr>
        <w:t xml:space="preserve">in the </w:t>
      </w:r>
      <w:r w:rsidR="00F8645F">
        <w:rPr>
          <w:lang w:eastAsia="en-US"/>
        </w:rPr>
        <w:t>rate of job density between 2013 and 2017. The fourth variable</w:t>
      </w:r>
      <w:r w:rsidR="008E6625">
        <w:rPr>
          <w:lang w:eastAsia="en-US"/>
        </w:rPr>
        <w:t>,</w:t>
      </w:r>
      <w:r w:rsidR="00F8645F">
        <w:rPr>
          <w:lang w:eastAsia="en-US"/>
        </w:rPr>
        <w:t xml:space="preserve"> </w:t>
      </w:r>
      <w:r w:rsidR="008E6625">
        <w:rPr>
          <w:lang w:eastAsia="en-US"/>
        </w:rPr>
        <w:t>‘</w:t>
      </w:r>
      <w:proofErr w:type="spellStart"/>
      <w:r w:rsidR="00F8645F">
        <w:rPr>
          <w:lang w:eastAsia="en-US"/>
        </w:rPr>
        <w:t>ResR</w:t>
      </w:r>
      <w:proofErr w:type="spellEnd"/>
      <w:r w:rsidR="008E6625">
        <w:rPr>
          <w:lang w:eastAsia="en-US"/>
        </w:rPr>
        <w:t>’</w:t>
      </w:r>
      <w:r w:rsidR="00F8645F">
        <w:rPr>
          <w:lang w:eastAsia="en-US"/>
        </w:rPr>
        <w:t xml:space="preserve"> </w:t>
      </w:r>
      <w:r w:rsidR="00592225">
        <w:rPr>
          <w:noProof/>
          <w:lang w:eastAsia="en-US"/>
        </w:rPr>
        <w:t xml:space="preserve">(Cervero </w:t>
      </w:r>
      <w:r w:rsidR="00DD67BA">
        <w:rPr>
          <w:noProof/>
          <w:lang w:eastAsia="en-US"/>
        </w:rPr>
        <w:t>&amp;</w:t>
      </w:r>
      <w:r w:rsidR="00592225">
        <w:rPr>
          <w:noProof/>
          <w:lang w:eastAsia="en-US"/>
        </w:rPr>
        <w:t xml:space="preserve"> Duncan, 2006, Ewing </w:t>
      </w:r>
      <w:r w:rsidR="00DD67BA">
        <w:rPr>
          <w:noProof/>
          <w:lang w:eastAsia="en-US"/>
        </w:rPr>
        <w:t>&amp;</w:t>
      </w:r>
      <w:r w:rsidR="00592225">
        <w:rPr>
          <w:noProof/>
          <w:lang w:eastAsia="en-US"/>
        </w:rPr>
        <w:t xml:space="preserve"> Cervero, 2001)</w:t>
      </w:r>
      <w:r w:rsidR="00DF5B24">
        <w:rPr>
          <w:noProof/>
          <w:lang w:eastAsia="en-US"/>
        </w:rPr>
        <w:t>,</w:t>
      </w:r>
      <w:r w:rsidR="008E6625">
        <w:rPr>
          <w:lang w:eastAsia="en-US"/>
        </w:rPr>
        <w:t xml:space="preserve"> represents</w:t>
      </w:r>
      <w:r w:rsidR="00F8645F">
        <w:rPr>
          <w:lang w:eastAsia="en-US"/>
        </w:rPr>
        <w:t xml:space="preserve"> the change </w:t>
      </w:r>
      <w:r w:rsidR="008E6625">
        <w:rPr>
          <w:lang w:eastAsia="en-US"/>
        </w:rPr>
        <w:t xml:space="preserve">in the </w:t>
      </w:r>
      <w:r w:rsidR="00F8645F">
        <w:rPr>
          <w:lang w:eastAsia="en-US"/>
        </w:rPr>
        <w:t xml:space="preserve">rate of </w:t>
      </w:r>
      <w:r w:rsidR="008E6625">
        <w:rPr>
          <w:lang w:eastAsia="en-US"/>
        </w:rPr>
        <w:t xml:space="preserve">population </w:t>
      </w:r>
      <w:r w:rsidR="00F8645F">
        <w:rPr>
          <w:lang w:eastAsia="en-US"/>
        </w:rPr>
        <w:t>density. The fifth variable</w:t>
      </w:r>
      <w:r w:rsidR="008E6625">
        <w:rPr>
          <w:lang w:eastAsia="en-US"/>
        </w:rPr>
        <w:t>,</w:t>
      </w:r>
      <w:r w:rsidR="00F8645F">
        <w:rPr>
          <w:lang w:eastAsia="en-US"/>
        </w:rPr>
        <w:t xml:space="preserve"> </w:t>
      </w:r>
      <w:r w:rsidR="008E6625">
        <w:rPr>
          <w:lang w:eastAsia="en-US"/>
        </w:rPr>
        <w:t>‘</w:t>
      </w:r>
      <w:proofErr w:type="spellStart"/>
      <w:r w:rsidR="00F8645F">
        <w:rPr>
          <w:lang w:eastAsia="en-US"/>
        </w:rPr>
        <w:t>HouPriR</w:t>
      </w:r>
      <w:proofErr w:type="spellEnd"/>
      <w:r w:rsidR="008E6625">
        <w:rPr>
          <w:lang w:eastAsia="en-US"/>
        </w:rPr>
        <w:t>’</w:t>
      </w:r>
      <w:r w:rsidR="00F8645F">
        <w:rPr>
          <w:lang w:eastAsia="en-US"/>
        </w:rPr>
        <w:t xml:space="preserve"> </w:t>
      </w:r>
      <w:r w:rsidR="00C4064B">
        <w:rPr>
          <w:noProof/>
          <w:lang w:eastAsia="en-US"/>
        </w:rPr>
        <w:t xml:space="preserve">(Anas </w:t>
      </w:r>
      <w:r w:rsidR="00DD67BA">
        <w:rPr>
          <w:noProof/>
          <w:lang w:eastAsia="en-US"/>
        </w:rPr>
        <w:t>&amp;</w:t>
      </w:r>
      <w:r w:rsidR="00C4064B">
        <w:rPr>
          <w:noProof/>
          <w:lang w:eastAsia="en-US"/>
        </w:rPr>
        <w:t xml:space="preserve"> Chu, 1984)</w:t>
      </w:r>
      <w:r w:rsidR="00CA2046">
        <w:rPr>
          <w:noProof/>
          <w:lang w:eastAsia="en-US"/>
        </w:rPr>
        <w:t xml:space="preserve">, </w:t>
      </w:r>
      <w:r w:rsidR="00F8645F">
        <w:rPr>
          <w:lang w:eastAsia="en-US"/>
        </w:rPr>
        <w:t>indicates the change</w:t>
      </w:r>
      <w:r w:rsidR="008E6625">
        <w:rPr>
          <w:lang w:eastAsia="en-US"/>
        </w:rPr>
        <w:t xml:space="preserve"> in the</w:t>
      </w:r>
      <w:r w:rsidR="00F8645F">
        <w:rPr>
          <w:lang w:eastAsia="en-US"/>
        </w:rPr>
        <w:t xml:space="preserve"> rate of median house prices. </w:t>
      </w:r>
    </w:p>
    <w:p w14:paraId="09738170" w14:textId="77777777" w:rsidR="00DD67BA" w:rsidRPr="0017616D" w:rsidRDefault="00DD67BA" w:rsidP="005C60FF">
      <w:pPr>
        <w:spacing w:line="276" w:lineRule="auto"/>
        <w:ind w:firstLine="720"/>
        <w:jc w:val="both"/>
        <w:rPr>
          <w:lang w:eastAsia="en-US"/>
        </w:rPr>
      </w:pPr>
    </w:p>
    <w:p w14:paraId="10F5A720" w14:textId="47727960" w:rsidR="00B91EF8" w:rsidRPr="0017616D" w:rsidRDefault="00B91EF8" w:rsidP="005C60FF">
      <w:pPr>
        <w:pStyle w:val="Heading1"/>
        <w:numPr>
          <w:ilvl w:val="0"/>
          <w:numId w:val="0"/>
        </w:numPr>
        <w:spacing w:line="276" w:lineRule="auto"/>
        <w:ind w:left="357" w:hanging="357"/>
      </w:pPr>
      <w:r w:rsidRPr="0017616D">
        <w:t>4.     Results</w:t>
      </w:r>
    </w:p>
    <w:p w14:paraId="760E2E53" w14:textId="509A20E7" w:rsidR="00F80A0B" w:rsidRPr="003A2E49" w:rsidRDefault="00B91EF8" w:rsidP="005C60FF">
      <w:pPr>
        <w:pStyle w:val="Heading2"/>
        <w:spacing w:line="276" w:lineRule="auto"/>
        <w:rPr>
          <w:b w:val="0"/>
          <w:lang w:eastAsia="en-US"/>
        </w:rPr>
      </w:pPr>
      <w:r w:rsidRPr="003A2E49">
        <w:rPr>
          <w:b w:val="0"/>
          <w:lang w:eastAsia="en-US"/>
        </w:rPr>
        <w:t>4.1</w:t>
      </w:r>
      <w:r w:rsidR="00F80A0B" w:rsidRPr="003A2E49">
        <w:rPr>
          <w:b w:val="0"/>
          <w:lang w:eastAsia="en-US"/>
        </w:rPr>
        <w:t xml:space="preserve"> </w:t>
      </w:r>
      <w:r w:rsidR="000E785F">
        <w:rPr>
          <w:b w:val="0"/>
          <w:lang w:eastAsia="en-US"/>
        </w:rPr>
        <w:t>Shifts in the</w:t>
      </w:r>
      <w:r w:rsidR="000E785F" w:rsidRPr="003A2E49">
        <w:rPr>
          <w:b w:val="0"/>
          <w:lang w:eastAsia="en-US"/>
        </w:rPr>
        <w:t xml:space="preserve"> </w:t>
      </w:r>
      <w:r w:rsidR="00BA2619">
        <w:rPr>
          <w:b w:val="0"/>
          <w:lang w:eastAsia="en-US"/>
        </w:rPr>
        <w:t>urban</w:t>
      </w:r>
      <w:r w:rsidR="00F80A0B" w:rsidRPr="003A2E49">
        <w:rPr>
          <w:b w:val="0"/>
          <w:lang w:eastAsia="en-US"/>
        </w:rPr>
        <w:t xml:space="preserve"> structure of Greater London</w:t>
      </w:r>
    </w:p>
    <w:p w14:paraId="4BEC537C" w14:textId="43ED2911" w:rsidR="00AF2882" w:rsidRDefault="0064180E" w:rsidP="005C60FF">
      <w:pPr>
        <w:spacing w:line="276" w:lineRule="auto"/>
        <w:ind w:firstLine="720"/>
        <w:jc w:val="both"/>
        <w:rPr>
          <w:lang w:eastAsia="en-US"/>
        </w:rPr>
      </w:pPr>
      <w:r>
        <w:t xml:space="preserve">As </w:t>
      </w:r>
      <w:r w:rsidR="000E785F">
        <w:t xml:space="preserve">stated </w:t>
      </w:r>
      <w:r>
        <w:t xml:space="preserve">in the method section, the study applies </w:t>
      </w:r>
      <w:r w:rsidR="00BE163A">
        <w:t>five</w:t>
      </w:r>
      <w:r>
        <w:t xml:space="preserve"> network community detect</w:t>
      </w:r>
      <w:r w:rsidR="007A19A0">
        <w:t xml:space="preserve">ion algorithms to identify clusters. </w:t>
      </w:r>
      <w:r>
        <w:t xml:space="preserve">The Louvain </w:t>
      </w:r>
      <w:r w:rsidR="00592225">
        <w:rPr>
          <w:noProof/>
        </w:rPr>
        <w:t>(Blondel et al., 2008)</w:t>
      </w:r>
      <w:r>
        <w:t xml:space="preserve"> algorithm yields the best results (with the highest modularity value of </w:t>
      </w:r>
      <w:r w:rsidRPr="003652C8">
        <w:t>0.57</w:t>
      </w:r>
      <w:r>
        <w:t xml:space="preserve">) </w:t>
      </w:r>
      <w:r w:rsidR="000E785F">
        <w:t xml:space="preserve">out of the </w:t>
      </w:r>
      <w:r>
        <w:t>five community detection algorithms. As shown in F</w:t>
      </w:r>
      <w:r w:rsidR="007A19A0">
        <w:t>ig.</w:t>
      </w:r>
      <w:r w:rsidR="00F23B2F">
        <w:t>2</w:t>
      </w:r>
      <w:r>
        <w:t>, London</w:t>
      </w:r>
      <w:r w:rsidR="000E785F">
        <w:t>’s</w:t>
      </w:r>
      <w:r>
        <w:t xml:space="preserve"> transit movement O-D network exhibits </w:t>
      </w:r>
      <w:r w:rsidR="000E785F">
        <w:t xml:space="preserve">a </w:t>
      </w:r>
      <w:r>
        <w:t>modular community structure and can generally be subdivided into five communities</w:t>
      </w:r>
      <w:r w:rsidRPr="00E613D5">
        <w:rPr>
          <w:color w:val="000000" w:themeColor="text1"/>
        </w:rPr>
        <w:t xml:space="preserve">: </w:t>
      </w:r>
      <w:r>
        <w:rPr>
          <w:color w:val="000000" w:themeColor="text1"/>
        </w:rPr>
        <w:t xml:space="preserve">the movements </w:t>
      </w:r>
      <w:r w:rsidR="000E785F">
        <w:rPr>
          <w:color w:val="000000" w:themeColor="text1"/>
        </w:rPr>
        <w:t xml:space="preserve">within the </w:t>
      </w:r>
      <w:r w:rsidR="007A19A0">
        <w:rPr>
          <w:color w:val="000000" w:themeColor="text1"/>
        </w:rPr>
        <w:t>south</w:t>
      </w:r>
      <w:r>
        <w:rPr>
          <w:color w:val="000000" w:themeColor="text1"/>
        </w:rPr>
        <w:t>-western</w:t>
      </w:r>
      <w:r w:rsidR="007A19A0">
        <w:rPr>
          <w:color w:val="000000" w:themeColor="text1"/>
        </w:rPr>
        <w:t xml:space="preserve"> (SW)</w:t>
      </w:r>
      <w:r>
        <w:rPr>
          <w:color w:val="000000" w:themeColor="text1"/>
        </w:rPr>
        <w:t xml:space="preserve"> community and </w:t>
      </w:r>
      <w:r w:rsidR="007A19A0">
        <w:rPr>
          <w:color w:val="000000" w:themeColor="text1"/>
        </w:rPr>
        <w:t>west-central (WC)</w:t>
      </w:r>
      <w:r>
        <w:rPr>
          <w:color w:val="000000" w:themeColor="text1"/>
        </w:rPr>
        <w:t xml:space="preserve"> community are mainly concentrated </w:t>
      </w:r>
      <w:r w:rsidR="000E785F">
        <w:rPr>
          <w:color w:val="000000" w:themeColor="text1"/>
        </w:rPr>
        <w:t xml:space="preserve">in </w:t>
      </w:r>
      <w:r>
        <w:rPr>
          <w:color w:val="000000" w:themeColor="text1"/>
        </w:rPr>
        <w:t>the western, northern and central areas</w:t>
      </w:r>
      <w:r w:rsidR="002E56FD">
        <w:rPr>
          <w:color w:val="000000" w:themeColor="text1"/>
        </w:rPr>
        <w:t>. T</w:t>
      </w:r>
      <w:r>
        <w:rPr>
          <w:color w:val="000000" w:themeColor="text1"/>
        </w:rPr>
        <w:t xml:space="preserve">he </w:t>
      </w:r>
      <w:r w:rsidR="002E56FD">
        <w:rPr>
          <w:color w:val="000000" w:themeColor="text1"/>
        </w:rPr>
        <w:t>north-southern (NS)</w:t>
      </w:r>
      <w:r>
        <w:rPr>
          <w:color w:val="000000" w:themeColor="text1"/>
        </w:rPr>
        <w:t xml:space="preserve"> communi</w:t>
      </w:r>
      <w:r w:rsidR="002E56FD">
        <w:rPr>
          <w:color w:val="000000" w:themeColor="text1"/>
        </w:rPr>
        <w:t xml:space="preserve">ty spans </w:t>
      </w:r>
      <w:r w:rsidR="00F6696E">
        <w:rPr>
          <w:color w:val="000000" w:themeColor="text1"/>
        </w:rPr>
        <w:t xml:space="preserve">a </w:t>
      </w:r>
      <w:r w:rsidR="002E56FD">
        <w:rPr>
          <w:color w:val="000000" w:themeColor="text1"/>
        </w:rPr>
        <w:t xml:space="preserve">larger </w:t>
      </w:r>
      <w:r w:rsidR="00F6696E">
        <w:rPr>
          <w:color w:val="000000" w:themeColor="text1"/>
        </w:rPr>
        <w:t xml:space="preserve">area </w:t>
      </w:r>
      <w:r w:rsidR="002E56FD">
        <w:rPr>
          <w:color w:val="000000" w:themeColor="text1"/>
        </w:rPr>
        <w:t>compared to</w:t>
      </w:r>
      <w:r w:rsidR="007A5581">
        <w:rPr>
          <w:color w:val="000000" w:themeColor="text1"/>
        </w:rPr>
        <w:t xml:space="preserve"> </w:t>
      </w:r>
      <w:r w:rsidR="00F6696E">
        <w:rPr>
          <w:color w:val="000000" w:themeColor="text1"/>
        </w:rPr>
        <w:t xml:space="preserve">the </w:t>
      </w:r>
      <w:r w:rsidR="007A5581">
        <w:rPr>
          <w:color w:val="000000" w:themeColor="text1"/>
        </w:rPr>
        <w:t xml:space="preserve">north-central (NC) community; </w:t>
      </w:r>
      <w:r w:rsidR="002E56FD">
        <w:rPr>
          <w:color w:val="000000" w:themeColor="text1"/>
        </w:rPr>
        <w:t xml:space="preserve">both </w:t>
      </w:r>
      <w:r w:rsidR="00F6696E">
        <w:rPr>
          <w:color w:val="000000" w:themeColor="text1"/>
        </w:rPr>
        <w:t xml:space="preserve">the </w:t>
      </w:r>
      <w:r w:rsidR="002E56FD">
        <w:rPr>
          <w:color w:val="000000" w:themeColor="text1"/>
        </w:rPr>
        <w:t xml:space="preserve">NS and NC communities </w:t>
      </w:r>
      <w:r w:rsidR="00FD39F2">
        <w:rPr>
          <w:color w:val="000000" w:themeColor="text1"/>
        </w:rPr>
        <w:t>play</w:t>
      </w:r>
      <w:r w:rsidR="002E56FD">
        <w:rPr>
          <w:color w:val="000000" w:themeColor="text1"/>
        </w:rPr>
        <w:t xml:space="preserve"> </w:t>
      </w:r>
      <w:r w:rsidR="00F6696E">
        <w:rPr>
          <w:color w:val="000000" w:themeColor="text1"/>
        </w:rPr>
        <w:t xml:space="preserve">very important </w:t>
      </w:r>
      <w:r w:rsidR="002E56FD">
        <w:rPr>
          <w:color w:val="000000" w:themeColor="text1"/>
        </w:rPr>
        <w:t xml:space="preserve">roles in organising travel between </w:t>
      </w:r>
      <w:r w:rsidR="00F6696E">
        <w:rPr>
          <w:color w:val="000000" w:themeColor="text1"/>
        </w:rPr>
        <w:t xml:space="preserve">the </w:t>
      </w:r>
      <w:r w:rsidR="002E56FD">
        <w:rPr>
          <w:color w:val="000000" w:themeColor="text1"/>
        </w:rPr>
        <w:t>north</w:t>
      </w:r>
      <w:r w:rsidR="00F6696E">
        <w:rPr>
          <w:color w:val="000000" w:themeColor="text1"/>
        </w:rPr>
        <w:t>ern</w:t>
      </w:r>
      <w:r w:rsidR="002E56FD">
        <w:rPr>
          <w:color w:val="000000" w:themeColor="text1"/>
        </w:rPr>
        <w:t xml:space="preserve"> and south</w:t>
      </w:r>
      <w:r w:rsidR="00F6696E">
        <w:rPr>
          <w:color w:val="000000" w:themeColor="text1"/>
        </w:rPr>
        <w:t>ern</w:t>
      </w:r>
      <w:r w:rsidR="002E56FD">
        <w:rPr>
          <w:color w:val="000000" w:themeColor="text1"/>
        </w:rPr>
        <w:t xml:space="preserve"> areas of London. </w:t>
      </w:r>
      <w:r>
        <w:rPr>
          <w:color w:val="000000" w:themeColor="text1"/>
        </w:rPr>
        <w:t>What stands out is th</w:t>
      </w:r>
      <w:r w:rsidR="00F6696E">
        <w:rPr>
          <w:color w:val="000000" w:themeColor="text1"/>
        </w:rPr>
        <w:t>at the</w:t>
      </w:r>
      <w:r>
        <w:rPr>
          <w:color w:val="000000" w:themeColor="text1"/>
        </w:rPr>
        <w:t xml:space="preserve"> </w:t>
      </w:r>
      <w:r w:rsidR="002E56FD">
        <w:rPr>
          <w:color w:val="000000" w:themeColor="text1"/>
        </w:rPr>
        <w:t xml:space="preserve">west-eastern (WE) </w:t>
      </w:r>
      <w:r>
        <w:rPr>
          <w:color w:val="000000" w:themeColor="text1"/>
        </w:rPr>
        <w:t>community</w:t>
      </w:r>
      <w:r w:rsidR="00F6696E">
        <w:rPr>
          <w:color w:val="000000" w:themeColor="text1"/>
        </w:rPr>
        <w:t>,</w:t>
      </w:r>
      <w:r>
        <w:rPr>
          <w:color w:val="000000" w:themeColor="text1"/>
        </w:rPr>
        <w:t xml:space="preserve"> </w:t>
      </w:r>
      <w:r w:rsidR="00F6696E">
        <w:rPr>
          <w:color w:val="000000" w:themeColor="text1"/>
        </w:rPr>
        <w:t>which</w:t>
      </w:r>
      <w:r w:rsidRPr="00E613D5">
        <w:rPr>
          <w:color w:val="000000" w:themeColor="text1"/>
        </w:rPr>
        <w:t xml:space="preserve"> spans the </w:t>
      </w:r>
      <w:r w:rsidR="00F6696E">
        <w:rPr>
          <w:color w:val="000000" w:themeColor="text1"/>
        </w:rPr>
        <w:t>width of</w:t>
      </w:r>
      <w:r w:rsidR="00F6696E" w:rsidRPr="00E613D5">
        <w:rPr>
          <w:color w:val="000000" w:themeColor="text1"/>
        </w:rPr>
        <w:t xml:space="preserve"> </w:t>
      </w:r>
      <w:r w:rsidRPr="00E613D5">
        <w:rPr>
          <w:color w:val="000000" w:themeColor="text1"/>
        </w:rPr>
        <w:t>London from the west to the east</w:t>
      </w:r>
      <w:r w:rsidR="00F6696E">
        <w:rPr>
          <w:color w:val="000000" w:themeColor="text1"/>
        </w:rPr>
        <w:t>,</w:t>
      </w:r>
      <w:r>
        <w:rPr>
          <w:color w:val="000000" w:themeColor="text1"/>
        </w:rPr>
        <w:t xml:space="preserve"> </w:t>
      </w:r>
      <w:r w:rsidR="00F6696E">
        <w:rPr>
          <w:color w:val="000000" w:themeColor="text1"/>
        </w:rPr>
        <w:t>has</w:t>
      </w:r>
      <w:r>
        <w:rPr>
          <w:color w:val="000000" w:themeColor="text1"/>
        </w:rPr>
        <w:t xml:space="preserve"> </w:t>
      </w:r>
      <w:r w:rsidR="002E56FD">
        <w:rPr>
          <w:color w:val="000000" w:themeColor="text1"/>
        </w:rPr>
        <w:t xml:space="preserve">the largest travel volume. </w:t>
      </w:r>
      <w:r w:rsidR="00FD39F2">
        <w:rPr>
          <w:color w:val="000000" w:themeColor="text1"/>
        </w:rPr>
        <w:t xml:space="preserve">As the largest community, the intra-flow </w:t>
      </w:r>
      <w:r w:rsidR="007A5581">
        <w:rPr>
          <w:color w:val="000000" w:themeColor="text1"/>
        </w:rPr>
        <w:t xml:space="preserve">of </w:t>
      </w:r>
      <w:r w:rsidR="00F6696E">
        <w:rPr>
          <w:color w:val="000000" w:themeColor="text1"/>
        </w:rPr>
        <w:t xml:space="preserve">the </w:t>
      </w:r>
      <w:r w:rsidR="007A5581">
        <w:rPr>
          <w:color w:val="000000" w:themeColor="text1"/>
        </w:rPr>
        <w:t xml:space="preserve">WE community </w:t>
      </w:r>
      <w:r w:rsidR="00F6696E">
        <w:rPr>
          <w:color w:val="000000" w:themeColor="text1"/>
        </w:rPr>
        <w:t>accounts for</w:t>
      </w:r>
      <w:r w:rsidR="00FD39F2">
        <w:rPr>
          <w:color w:val="000000" w:themeColor="text1"/>
        </w:rPr>
        <w:t xml:space="preserve"> around </w:t>
      </w:r>
      <w:r w:rsidR="00FD39F2">
        <w:rPr>
          <w:lang w:eastAsia="en-US"/>
        </w:rPr>
        <w:t xml:space="preserve">22.21% of </w:t>
      </w:r>
      <w:r w:rsidR="00F6696E">
        <w:rPr>
          <w:lang w:eastAsia="en-US"/>
        </w:rPr>
        <w:t xml:space="preserve">the </w:t>
      </w:r>
      <w:r w:rsidR="00FD39F2">
        <w:rPr>
          <w:lang w:eastAsia="en-US"/>
        </w:rPr>
        <w:t>total travel volume</w:t>
      </w:r>
      <w:r w:rsidR="007A5581">
        <w:rPr>
          <w:lang w:eastAsia="en-US"/>
        </w:rPr>
        <w:t xml:space="preserve"> in 2017. </w:t>
      </w:r>
      <w:r w:rsidR="00ED1A90">
        <w:rPr>
          <w:lang w:eastAsia="en-US"/>
        </w:rPr>
        <w:t xml:space="preserve">Each community consists of </w:t>
      </w:r>
      <w:r w:rsidR="002B49AE">
        <w:rPr>
          <w:lang w:eastAsia="en-US"/>
        </w:rPr>
        <w:t xml:space="preserve">one or more underground lines, or parts of underground lines. For example, the NC community (shown in green) </w:t>
      </w:r>
      <w:r w:rsidR="002B49AE">
        <w:t>comprises the whole of the Victoria line plus the northern part of the Piccadilly 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C931C7" w14:paraId="641CE420" w14:textId="77777777" w:rsidTr="00C931C7">
        <w:trPr>
          <w:trHeight w:val="5499"/>
        </w:trPr>
        <w:tc>
          <w:tcPr>
            <w:tcW w:w="9020" w:type="dxa"/>
          </w:tcPr>
          <w:p w14:paraId="163AAD73" w14:textId="3E61A693" w:rsidR="00C931C7" w:rsidRDefault="00C931C7" w:rsidP="005C60FF">
            <w:pPr>
              <w:spacing w:line="276" w:lineRule="auto"/>
              <w:jc w:val="both"/>
              <w:rPr>
                <w:lang w:eastAsia="en-US"/>
              </w:rPr>
            </w:pPr>
            <w:r>
              <w:rPr>
                <w:noProof/>
              </w:rPr>
              <w:lastRenderedPageBreak/>
              <w:drawing>
                <wp:inline distT="0" distB="0" distL="0" distR="0" wp14:anchorId="43401B3C" wp14:editId="0D61B1BB">
                  <wp:extent cx="5696987" cy="3317768"/>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pter7_fig2 copy.pn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5725039" cy="3334105"/>
                          </a:xfrm>
                          <a:prstGeom prst="rect">
                            <a:avLst/>
                          </a:prstGeom>
                        </pic:spPr>
                      </pic:pic>
                    </a:graphicData>
                  </a:graphic>
                </wp:inline>
              </w:drawing>
            </w:r>
          </w:p>
        </w:tc>
      </w:tr>
    </w:tbl>
    <w:p w14:paraId="0CBBE879" w14:textId="5CBE2A9F" w:rsidR="00C931C7" w:rsidRPr="00F23B2F" w:rsidRDefault="00C931C7" w:rsidP="005C60FF">
      <w:pPr>
        <w:pStyle w:val="NoSpacing"/>
        <w:spacing w:line="276" w:lineRule="auto"/>
        <w:rPr>
          <w:b/>
          <w:sz w:val="20"/>
          <w:szCs w:val="20"/>
        </w:rPr>
      </w:pPr>
      <w:r w:rsidRPr="003A2E49">
        <w:rPr>
          <w:b/>
          <w:sz w:val="20"/>
          <w:szCs w:val="20"/>
        </w:rPr>
        <w:t xml:space="preserve">Fig. 2. </w:t>
      </w:r>
      <w:r w:rsidRPr="003A2E49">
        <w:rPr>
          <w:sz w:val="20"/>
          <w:szCs w:val="20"/>
        </w:rPr>
        <w:t xml:space="preserve"> </w:t>
      </w:r>
      <w:r>
        <w:rPr>
          <w:sz w:val="20"/>
          <w:szCs w:val="20"/>
        </w:rPr>
        <w:t>Distribution of the</w:t>
      </w:r>
      <w:r w:rsidRPr="003A2E49">
        <w:rPr>
          <w:sz w:val="20"/>
          <w:szCs w:val="20"/>
        </w:rPr>
        <w:t xml:space="preserve"> five transit movement communities</w:t>
      </w:r>
      <w:r>
        <w:rPr>
          <w:sz w:val="20"/>
          <w:szCs w:val="20"/>
        </w:rPr>
        <w:t xml:space="preserve"> in terms of </w:t>
      </w:r>
      <w:r w:rsidRPr="003A2E49">
        <w:rPr>
          <w:sz w:val="20"/>
          <w:szCs w:val="20"/>
        </w:rPr>
        <w:t xml:space="preserve">passenger volume in </w:t>
      </w:r>
      <w:r w:rsidR="00F23B2F" w:rsidRPr="003A2E49">
        <w:rPr>
          <w:sz w:val="20"/>
          <w:szCs w:val="20"/>
        </w:rPr>
        <w:t>2017</w:t>
      </w:r>
      <w:r w:rsidR="00F23B2F">
        <w:rPr>
          <w:sz w:val="20"/>
          <w:szCs w:val="20"/>
        </w:rPr>
        <w:t xml:space="preserve"> (the stations </w:t>
      </w:r>
      <w:r w:rsidR="00DF5B24">
        <w:rPr>
          <w:sz w:val="20"/>
          <w:szCs w:val="20"/>
        </w:rPr>
        <w:t xml:space="preserve">shown in </w:t>
      </w:r>
      <w:r w:rsidR="00F23B2F">
        <w:rPr>
          <w:sz w:val="20"/>
          <w:szCs w:val="20"/>
        </w:rPr>
        <w:t>the same colour are in the same community)</w:t>
      </w:r>
      <w:r w:rsidRPr="003A2E49">
        <w:rPr>
          <w:sz w:val="20"/>
          <w:szCs w:val="20"/>
        </w:rPr>
        <w:t xml:space="preserve">. </w:t>
      </w:r>
    </w:p>
    <w:p w14:paraId="69A840C8" w14:textId="3CAE424C" w:rsidR="00DD67BA" w:rsidRPr="005B7F74" w:rsidRDefault="00DD67BA" w:rsidP="005C60FF">
      <w:pPr>
        <w:pStyle w:val="NoSpacing"/>
        <w:spacing w:line="276" w:lineRule="auto"/>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FF43D5" w14:paraId="71C29301" w14:textId="3E7B919F" w:rsidTr="00C931C7">
        <w:trPr>
          <w:trHeight w:val="4634"/>
        </w:trPr>
        <w:tc>
          <w:tcPr>
            <w:tcW w:w="8916" w:type="dxa"/>
          </w:tcPr>
          <w:p w14:paraId="0E3065EB" w14:textId="366DBCD5" w:rsidR="00C931C7" w:rsidRDefault="00C931C7" w:rsidP="005C60FF">
            <w:pPr>
              <w:widowControl w:val="0"/>
              <w:autoSpaceDE w:val="0"/>
              <w:autoSpaceDN w:val="0"/>
              <w:adjustRightInd w:val="0"/>
              <w:spacing w:line="276" w:lineRule="auto"/>
              <w:jc w:val="center"/>
              <w:rPr>
                <w:rFonts w:ascii="Helvetica Neue" w:eastAsiaTheme="minorHAnsi" w:hAnsi="Helvetica Neue" w:cs="Helvetica Neue"/>
                <w:sz w:val="24"/>
                <w:szCs w:val="24"/>
                <w:lang w:eastAsia="en-US"/>
              </w:rPr>
            </w:pPr>
            <w:r>
              <w:rPr>
                <w:noProof/>
              </w:rPr>
              <w:drawing>
                <wp:anchor distT="0" distB="0" distL="114300" distR="114300" simplePos="0" relativeHeight="251660288" behindDoc="0" locked="0" layoutInCell="1" allowOverlap="1" wp14:anchorId="562850BA" wp14:editId="5B827274">
                  <wp:simplePos x="0" y="0"/>
                  <wp:positionH relativeFrom="column">
                    <wp:posOffset>1111885</wp:posOffset>
                  </wp:positionH>
                  <wp:positionV relativeFrom="paragraph">
                    <wp:posOffset>147320</wp:posOffset>
                  </wp:positionV>
                  <wp:extent cx="2938145" cy="26765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8145" cy="2676525"/>
                          </a:xfrm>
                          <a:prstGeom prst="rect">
                            <a:avLst/>
                          </a:prstGeom>
                        </pic:spPr>
                      </pic:pic>
                    </a:graphicData>
                  </a:graphic>
                  <wp14:sizeRelH relativeFrom="margin">
                    <wp14:pctWidth>0</wp14:pctWidth>
                  </wp14:sizeRelH>
                  <wp14:sizeRelV relativeFrom="margin">
                    <wp14:pctHeight>0</wp14:pctHeight>
                  </wp14:sizeRelV>
                </wp:anchor>
              </w:drawing>
            </w:r>
          </w:p>
        </w:tc>
      </w:tr>
    </w:tbl>
    <w:p w14:paraId="1AA4C561" w14:textId="2C97712F" w:rsidR="001D7B2E" w:rsidRPr="00E34CB9" w:rsidRDefault="001D7B2E" w:rsidP="005C60FF">
      <w:pPr>
        <w:pStyle w:val="NoSpacing"/>
        <w:spacing w:line="276" w:lineRule="auto"/>
        <w:rPr>
          <w:sz w:val="20"/>
          <w:szCs w:val="20"/>
        </w:rPr>
      </w:pPr>
      <w:r w:rsidRPr="00E34CB9">
        <w:rPr>
          <w:b/>
          <w:sz w:val="20"/>
          <w:szCs w:val="20"/>
        </w:rPr>
        <w:t xml:space="preserve">Fig. </w:t>
      </w:r>
      <w:r w:rsidR="00FD39F2" w:rsidRPr="00E34CB9">
        <w:rPr>
          <w:b/>
          <w:sz w:val="20"/>
          <w:szCs w:val="20"/>
        </w:rPr>
        <w:t xml:space="preserve">3. </w:t>
      </w:r>
      <w:r w:rsidRPr="00E34CB9">
        <w:rPr>
          <w:sz w:val="20"/>
          <w:szCs w:val="20"/>
        </w:rPr>
        <w:t xml:space="preserve"> The Lorenz curve</w:t>
      </w:r>
      <w:r w:rsidR="005B4798" w:rsidRPr="00E34CB9">
        <w:rPr>
          <w:sz w:val="20"/>
          <w:szCs w:val="20"/>
        </w:rPr>
        <w:t>s</w:t>
      </w:r>
      <w:r w:rsidRPr="00E34CB9">
        <w:rPr>
          <w:sz w:val="20"/>
          <w:szCs w:val="20"/>
        </w:rPr>
        <w:t xml:space="preserve"> and Gini Coefficient</w:t>
      </w:r>
      <w:r w:rsidR="00F6696E">
        <w:rPr>
          <w:sz w:val="20"/>
          <w:szCs w:val="20"/>
        </w:rPr>
        <w:t>s</w:t>
      </w:r>
      <w:r w:rsidRPr="00E34CB9">
        <w:rPr>
          <w:sz w:val="20"/>
          <w:szCs w:val="20"/>
        </w:rPr>
        <w:t xml:space="preserve"> of </w:t>
      </w:r>
      <w:r w:rsidR="00AE2E8D" w:rsidRPr="00E34CB9">
        <w:rPr>
          <w:sz w:val="20"/>
          <w:szCs w:val="20"/>
        </w:rPr>
        <w:t xml:space="preserve">passenger </w:t>
      </w:r>
      <w:r w:rsidRPr="00E34CB9">
        <w:rPr>
          <w:sz w:val="20"/>
          <w:szCs w:val="20"/>
        </w:rPr>
        <w:t xml:space="preserve">volume </w:t>
      </w:r>
      <w:r w:rsidR="00F6696E">
        <w:rPr>
          <w:sz w:val="20"/>
          <w:szCs w:val="20"/>
        </w:rPr>
        <w:t>for</w:t>
      </w:r>
      <w:r w:rsidRPr="00E34CB9">
        <w:rPr>
          <w:sz w:val="20"/>
          <w:szCs w:val="20"/>
        </w:rPr>
        <w:t xml:space="preserve"> Greater London from 2013 to 2017. </w:t>
      </w:r>
    </w:p>
    <w:p w14:paraId="2AD307FF" w14:textId="7AF43FC7" w:rsidR="00C15BD3" w:rsidRDefault="00C15BD3" w:rsidP="005C60FF">
      <w:pPr>
        <w:pStyle w:val="NoSpacing"/>
        <w:spacing w:line="276" w:lineRule="auto"/>
      </w:pPr>
    </w:p>
    <w:p w14:paraId="1E2CDB74" w14:textId="75955731" w:rsidR="00EF3765" w:rsidRDefault="00F6696E" w:rsidP="005C60FF">
      <w:pPr>
        <w:spacing w:line="276" w:lineRule="auto"/>
        <w:ind w:firstLine="720"/>
        <w:jc w:val="both"/>
        <w:rPr>
          <w:lang w:eastAsia="en-US"/>
        </w:rPr>
      </w:pPr>
      <w:r>
        <w:rPr>
          <w:lang w:eastAsia="en-US"/>
        </w:rPr>
        <w:t>As well as creating</w:t>
      </w:r>
      <w:r w:rsidR="00AF2882">
        <w:rPr>
          <w:lang w:eastAsia="en-US"/>
        </w:rPr>
        <w:t xml:space="preserve"> a general picture of the London structure, we </w:t>
      </w:r>
      <w:r>
        <w:rPr>
          <w:lang w:eastAsia="en-US"/>
        </w:rPr>
        <w:t>are interested in</w:t>
      </w:r>
      <w:r w:rsidR="00AF2882">
        <w:rPr>
          <w:lang w:eastAsia="en-US"/>
        </w:rPr>
        <w:t xml:space="preserve"> how it changes from 2013 to 2017. </w:t>
      </w:r>
      <w:r w:rsidR="006F0372">
        <w:rPr>
          <w:lang w:eastAsia="en-US"/>
        </w:rPr>
        <w:t>To quantitatively characterise the structur</w:t>
      </w:r>
      <w:r>
        <w:rPr>
          <w:lang w:eastAsia="en-US"/>
        </w:rPr>
        <w:t>al</w:t>
      </w:r>
      <w:r w:rsidR="006F0372">
        <w:rPr>
          <w:lang w:eastAsia="en-US"/>
        </w:rPr>
        <w:t xml:space="preserve"> shift, the study </w:t>
      </w:r>
      <w:r>
        <w:rPr>
          <w:lang w:eastAsia="en-US"/>
        </w:rPr>
        <w:t>utilises</w:t>
      </w:r>
      <w:r w:rsidR="006F0372">
        <w:rPr>
          <w:lang w:eastAsia="en-US"/>
        </w:rPr>
        <w:t xml:space="preserve"> the change </w:t>
      </w:r>
      <w:r>
        <w:rPr>
          <w:lang w:eastAsia="en-US"/>
        </w:rPr>
        <w:t xml:space="preserve">in the degree </w:t>
      </w:r>
      <w:r w:rsidR="006F0372">
        <w:rPr>
          <w:lang w:eastAsia="en-US"/>
        </w:rPr>
        <w:t>of po</w:t>
      </w:r>
      <w:r>
        <w:rPr>
          <w:lang w:eastAsia="en-US"/>
        </w:rPr>
        <w:t>l</w:t>
      </w:r>
      <w:r w:rsidR="006F0372">
        <w:rPr>
          <w:lang w:eastAsia="en-US"/>
        </w:rPr>
        <w:t xml:space="preserve">ycentricity, the change </w:t>
      </w:r>
      <w:r>
        <w:rPr>
          <w:lang w:eastAsia="en-US"/>
        </w:rPr>
        <w:t xml:space="preserve">in the degree </w:t>
      </w:r>
      <w:r w:rsidR="006F0372">
        <w:rPr>
          <w:lang w:eastAsia="en-US"/>
        </w:rPr>
        <w:t>of compactness</w:t>
      </w:r>
      <w:r>
        <w:rPr>
          <w:lang w:eastAsia="en-US"/>
        </w:rPr>
        <w:t>,</w:t>
      </w:r>
      <w:r w:rsidR="006F0372">
        <w:rPr>
          <w:lang w:eastAsia="en-US"/>
        </w:rPr>
        <w:t xml:space="preserve"> and the change </w:t>
      </w:r>
      <w:r>
        <w:rPr>
          <w:lang w:eastAsia="en-US"/>
        </w:rPr>
        <w:t>in</w:t>
      </w:r>
      <w:r w:rsidR="006F0372">
        <w:rPr>
          <w:lang w:eastAsia="en-US"/>
        </w:rPr>
        <w:t xml:space="preserve"> community membership</w:t>
      </w:r>
      <w:r w:rsidR="009D0287">
        <w:rPr>
          <w:lang w:eastAsia="en-US"/>
        </w:rPr>
        <w:t xml:space="preserve">. </w:t>
      </w:r>
      <w:r w:rsidR="00AF2882">
        <w:rPr>
          <w:lang w:eastAsia="en-US"/>
        </w:rPr>
        <w:t xml:space="preserve">As shown in Fig. 3, the Gini coefficients of passenger volume </w:t>
      </w:r>
      <w:r>
        <w:rPr>
          <w:lang w:eastAsia="en-US"/>
        </w:rPr>
        <w:t>for</w:t>
      </w:r>
      <w:r w:rsidR="00AF2882">
        <w:rPr>
          <w:lang w:eastAsia="en-US"/>
        </w:rPr>
        <w:t xml:space="preserve"> 2013, 2015 and 2017 are 0.776, 0.556 </w:t>
      </w:r>
      <w:r w:rsidR="00DD67BA">
        <w:rPr>
          <w:lang w:eastAsia="en-US"/>
        </w:rPr>
        <w:t>and</w:t>
      </w:r>
      <w:r w:rsidR="00AF2882">
        <w:rPr>
          <w:lang w:eastAsia="en-US"/>
        </w:rPr>
        <w:t xml:space="preserve"> 0.551</w:t>
      </w:r>
      <w:r w:rsidR="00DD67BA">
        <w:rPr>
          <w:lang w:eastAsia="en-US"/>
        </w:rPr>
        <w:t>, respectively</w:t>
      </w:r>
      <w:r w:rsidR="00AF2882">
        <w:rPr>
          <w:lang w:eastAsia="en-US"/>
        </w:rPr>
        <w:t>. In term</w:t>
      </w:r>
      <w:r w:rsidR="00DD67BA">
        <w:rPr>
          <w:lang w:eastAsia="en-US"/>
        </w:rPr>
        <w:t>s</w:t>
      </w:r>
      <w:r w:rsidR="00AF2882">
        <w:rPr>
          <w:lang w:eastAsia="en-US"/>
        </w:rPr>
        <w:t xml:space="preserve"> of </w:t>
      </w:r>
      <w:r>
        <w:rPr>
          <w:lang w:eastAsia="en-US"/>
        </w:rPr>
        <w:t xml:space="preserve">the </w:t>
      </w:r>
      <w:r w:rsidR="00AF2882">
        <w:rPr>
          <w:lang w:eastAsia="en-US"/>
        </w:rPr>
        <w:t xml:space="preserve">degree of polycentricity, we can </w:t>
      </w:r>
      <w:r>
        <w:rPr>
          <w:lang w:eastAsia="en-US"/>
        </w:rPr>
        <w:t>see</w:t>
      </w:r>
      <w:r w:rsidR="00AF2882">
        <w:rPr>
          <w:lang w:eastAsia="en-US"/>
        </w:rPr>
        <w:t xml:space="preserve"> that there has been a </w:t>
      </w:r>
      <w:r w:rsidR="00A158C1">
        <w:rPr>
          <w:lang w:eastAsia="en-US"/>
        </w:rPr>
        <w:t>substantive</w:t>
      </w:r>
      <w:r w:rsidR="0067714B">
        <w:rPr>
          <w:lang w:eastAsia="en-US"/>
        </w:rPr>
        <w:t xml:space="preserve"> </w:t>
      </w:r>
      <w:r w:rsidR="00AF2882">
        <w:rPr>
          <w:lang w:eastAsia="en-US"/>
        </w:rPr>
        <w:t xml:space="preserve">increase </w:t>
      </w:r>
      <w:r>
        <w:rPr>
          <w:lang w:eastAsia="en-US"/>
        </w:rPr>
        <w:t>in the</w:t>
      </w:r>
      <w:r w:rsidR="00AF2882">
        <w:rPr>
          <w:lang w:eastAsia="en-US"/>
        </w:rPr>
        <w:t xml:space="preserve"> degree of polycentricity between 2013 </w:t>
      </w:r>
      <w:r>
        <w:rPr>
          <w:lang w:eastAsia="en-US"/>
        </w:rPr>
        <w:t>and</w:t>
      </w:r>
      <w:r w:rsidR="00AF2882">
        <w:rPr>
          <w:lang w:eastAsia="en-US"/>
        </w:rPr>
        <w:t xml:space="preserve"> 2015 from 0.224 to 0.434, and a slight increase </w:t>
      </w:r>
      <w:r>
        <w:rPr>
          <w:lang w:eastAsia="en-US"/>
        </w:rPr>
        <w:t xml:space="preserve">in </w:t>
      </w:r>
      <w:r>
        <w:rPr>
          <w:lang w:eastAsia="en-US"/>
        </w:rPr>
        <w:lastRenderedPageBreak/>
        <w:t>the degree of</w:t>
      </w:r>
      <w:r w:rsidR="00AF2882">
        <w:rPr>
          <w:lang w:eastAsia="en-US"/>
        </w:rPr>
        <w:t xml:space="preserve"> polycentricity</w:t>
      </w:r>
      <w:r w:rsidR="00835F6F">
        <w:rPr>
          <w:lang w:eastAsia="en-US"/>
        </w:rPr>
        <w:t xml:space="preserve"> </w:t>
      </w:r>
      <w:r w:rsidR="00AF2882">
        <w:rPr>
          <w:lang w:eastAsia="en-US"/>
        </w:rPr>
        <w:t>from 0.434 to 0.449</w:t>
      </w:r>
      <w:r w:rsidR="008B500E">
        <w:rPr>
          <w:lang w:eastAsia="en-US"/>
        </w:rPr>
        <w:t xml:space="preserve"> between 2015 and 2017</w:t>
      </w:r>
      <w:r w:rsidR="00AF2882">
        <w:rPr>
          <w:lang w:eastAsia="en-US"/>
        </w:rPr>
        <w:t xml:space="preserve">. These results indicate that the </w:t>
      </w:r>
      <w:r w:rsidR="00CA2046">
        <w:rPr>
          <w:lang w:eastAsia="en-US"/>
        </w:rPr>
        <w:t>structure</w:t>
      </w:r>
      <w:r w:rsidR="00AF2882">
        <w:rPr>
          <w:lang w:eastAsia="en-US"/>
        </w:rPr>
        <w:t xml:space="preserve"> is becoming more p</w:t>
      </w:r>
      <w:r w:rsidR="008B500E">
        <w:rPr>
          <w:lang w:eastAsia="en-US"/>
        </w:rPr>
        <w:t xml:space="preserve">olycentric with </w:t>
      </w:r>
      <w:r w:rsidR="00DF5B24">
        <w:rPr>
          <w:lang w:eastAsia="en-US"/>
        </w:rPr>
        <w:t xml:space="preserve">a </w:t>
      </w:r>
      <w:r w:rsidR="00AF2882">
        <w:rPr>
          <w:lang w:eastAsia="en-US"/>
        </w:rPr>
        <w:t>more equal distribution of passenger flows between stations.</w:t>
      </w:r>
      <w:r w:rsidR="00AF48FA">
        <w:rPr>
          <w:lang w:eastAsia="en-US"/>
        </w:rPr>
        <w:t xml:space="preserve"> </w:t>
      </w:r>
    </w:p>
    <w:p w14:paraId="071E6B5F" w14:textId="23CABE9E" w:rsidR="00A158C1" w:rsidRDefault="00AF48FA" w:rsidP="005C60FF">
      <w:pPr>
        <w:spacing w:line="276" w:lineRule="auto"/>
        <w:ind w:firstLine="720"/>
        <w:jc w:val="both"/>
      </w:pPr>
      <w:r>
        <w:t xml:space="preserve">When looking at the </w:t>
      </w:r>
      <w:r w:rsidR="00191A65">
        <w:t xml:space="preserve">travel movement shares of the </w:t>
      </w:r>
      <w:r>
        <w:t>top three station</w:t>
      </w:r>
      <w:r w:rsidR="005345B4">
        <w:t>s between 2013 and 2017</w:t>
      </w:r>
      <w:r w:rsidR="00A72090">
        <w:t xml:space="preserve"> (Table 2)</w:t>
      </w:r>
      <w:r w:rsidR="005345B4">
        <w:t xml:space="preserve">, two points </w:t>
      </w:r>
      <w:r w:rsidR="004D2BDF">
        <w:t>need to be made</w:t>
      </w:r>
      <w:r w:rsidR="005345B4">
        <w:t xml:space="preserve">. Firstly, </w:t>
      </w:r>
      <w:r w:rsidR="00A72090">
        <w:t xml:space="preserve">the change </w:t>
      </w:r>
      <w:r w:rsidR="004D2BDF">
        <w:t>in</w:t>
      </w:r>
      <w:r w:rsidR="00A72090">
        <w:t xml:space="preserve"> structure varies </w:t>
      </w:r>
      <w:r w:rsidR="004D2BDF">
        <w:t xml:space="preserve">between </w:t>
      </w:r>
      <w:r w:rsidR="00A72090">
        <w:t xml:space="preserve">different </w:t>
      </w:r>
      <w:r w:rsidR="00580444">
        <w:t>communities</w:t>
      </w:r>
      <w:r w:rsidR="00A72090">
        <w:t xml:space="preserve">. </w:t>
      </w:r>
      <w:r w:rsidR="004D2BDF">
        <w:t xml:space="preserve">The </w:t>
      </w:r>
      <w:r w:rsidR="005345B4">
        <w:t xml:space="preserve">NC and SW communities </w:t>
      </w:r>
      <w:r w:rsidR="004D2BDF">
        <w:t>experienced only</w:t>
      </w:r>
      <w:r w:rsidR="005345B4">
        <w:t xml:space="preserve"> very slight change according to the composition of </w:t>
      </w:r>
      <w:r w:rsidR="004D2BDF">
        <w:t xml:space="preserve">the </w:t>
      </w:r>
      <w:r w:rsidR="005345B4">
        <w:t>top three stations within the</w:t>
      </w:r>
      <w:r w:rsidR="004D2BDF">
        <w:t>se</w:t>
      </w:r>
      <w:r w:rsidR="005345B4">
        <w:t xml:space="preserve"> communities. For example, Piccadilly Circus, South Kensington and Hammersmith Stations are </w:t>
      </w:r>
      <w:r w:rsidR="004D2BDF">
        <w:t xml:space="preserve">the </w:t>
      </w:r>
      <w:r w:rsidR="005345B4">
        <w:t xml:space="preserve">top three stations with the highest </w:t>
      </w:r>
      <w:r w:rsidR="004D2BDF">
        <w:t xml:space="preserve">share of </w:t>
      </w:r>
      <w:r w:rsidR="005345B4">
        <w:t xml:space="preserve">travel volume </w:t>
      </w:r>
      <w:r w:rsidR="00E02E3B">
        <w:t xml:space="preserve">in </w:t>
      </w:r>
      <w:r w:rsidR="004D2BDF">
        <w:t xml:space="preserve">the </w:t>
      </w:r>
      <w:r w:rsidR="00E02E3B">
        <w:t>SW community</w:t>
      </w:r>
      <w:r w:rsidR="005345B4">
        <w:t>, and th</w:t>
      </w:r>
      <w:r w:rsidR="004D2BDF">
        <w:t>eir</w:t>
      </w:r>
      <w:r w:rsidR="005345B4">
        <w:t xml:space="preserve"> ranking ha</w:t>
      </w:r>
      <w:r w:rsidR="004D2BDF">
        <w:t>s</w:t>
      </w:r>
      <w:r w:rsidR="005345B4">
        <w:t xml:space="preserve"> remained the same </w:t>
      </w:r>
      <w:r w:rsidR="004D2BDF">
        <w:t xml:space="preserve">over </w:t>
      </w:r>
      <w:r w:rsidR="005345B4">
        <w:t xml:space="preserve">the five years. </w:t>
      </w:r>
      <w:r w:rsidR="00A72090">
        <w:t xml:space="preserve">Conversely, </w:t>
      </w:r>
      <w:r w:rsidR="004D2BDF">
        <w:t xml:space="preserve">the </w:t>
      </w:r>
      <w:r w:rsidR="00D86F34">
        <w:t xml:space="preserve">NS, </w:t>
      </w:r>
      <w:r w:rsidR="009B472C">
        <w:t xml:space="preserve">WC and </w:t>
      </w:r>
      <w:r w:rsidR="00A72090">
        <w:t>WE communit</w:t>
      </w:r>
      <w:r w:rsidR="009B472C">
        <w:t>ies</w:t>
      </w:r>
      <w:r w:rsidR="00A72090">
        <w:t xml:space="preserve"> ha</w:t>
      </w:r>
      <w:r w:rsidR="004D2BDF">
        <w:t>ve</w:t>
      </w:r>
      <w:r w:rsidR="00A72090">
        <w:t xml:space="preserve"> </w:t>
      </w:r>
      <w:r w:rsidR="004D2BDF">
        <w:t>experienced major</w:t>
      </w:r>
      <w:r w:rsidR="00A72090">
        <w:t xml:space="preserve"> change</w:t>
      </w:r>
      <w:r w:rsidR="00D86F34">
        <w:t xml:space="preserve">s, either in terms of the composition of </w:t>
      </w:r>
      <w:r w:rsidR="004D2BDF">
        <w:t xml:space="preserve">the </w:t>
      </w:r>
      <w:r w:rsidR="00D86F34">
        <w:t xml:space="preserve">top three stations or in terms of the ranking order. For instance, Waterloo and Bank/Monument </w:t>
      </w:r>
      <w:r w:rsidR="004D2BDF">
        <w:t xml:space="preserve">were the </w:t>
      </w:r>
      <w:r w:rsidR="00D86F34">
        <w:t xml:space="preserve">top two stations in </w:t>
      </w:r>
      <w:r w:rsidR="004D2BDF">
        <w:t xml:space="preserve">the </w:t>
      </w:r>
      <w:r w:rsidR="00D86F34">
        <w:t xml:space="preserve">NS community in 2013, but </w:t>
      </w:r>
      <w:r w:rsidR="004D2BDF">
        <w:t xml:space="preserve">in 2017 </w:t>
      </w:r>
      <w:r w:rsidR="00D86F34">
        <w:t xml:space="preserve">they ranked </w:t>
      </w:r>
      <w:r w:rsidR="006C3216">
        <w:t xml:space="preserve">as </w:t>
      </w:r>
      <w:r w:rsidR="00D86F34">
        <w:t xml:space="preserve">the top two stations in </w:t>
      </w:r>
      <w:r w:rsidR="004D2BDF">
        <w:t xml:space="preserve">the </w:t>
      </w:r>
      <w:r w:rsidR="00D86F34">
        <w:t xml:space="preserve">WE community. This shift </w:t>
      </w:r>
      <w:r w:rsidR="004D2BDF">
        <w:t>in</w:t>
      </w:r>
      <w:r w:rsidR="00D86F34">
        <w:t xml:space="preserve"> community membership indicates that Waterloo and Bank/Monument stations had more intense travel interaction</w:t>
      </w:r>
      <w:r w:rsidR="004D2BDF">
        <w:t>s</w:t>
      </w:r>
      <w:r w:rsidR="00D86F34">
        <w:t xml:space="preserve"> with </w:t>
      </w:r>
      <w:r w:rsidR="004D2BDF">
        <w:t xml:space="preserve">the </w:t>
      </w:r>
      <w:r w:rsidR="00D86F34">
        <w:t xml:space="preserve">WE </w:t>
      </w:r>
      <w:r w:rsidR="004D2BDF">
        <w:t xml:space="preserve">community </w:t>
      </w:r>
      <w:r w:rsidR="00D86F34">
        <w:t xml:space="preserve">than </w:t>
      </w:r>
      <w:r w:rsidR="004D2BDF">
        <w:t xml:space="preserve">the </w:t>
      </w:r>
      <w:r w:rsidR="00D86F34">
        <w:t>NS communi</w:t>
      </w:r>
      <w:r w:rsidR="004D2BDF">
        <w:t>ty</w:t>
      </w:r>
      <w:r w:rsidR="00D86F34">
        <w:t xml:space="preserve">. </w:t>
      </w:r>
      <w:r w:rsidR="00EF3765">
        <w:t xml:space="preserve"> </w:t>
      </w:r>
    </w:p>
    <w:p w14:paraId="0C2ADC3E" w14:textId="453646E9" w:rsidR="00AF2882" w:rsidRDefault="00EF3765" w:rsidP="005C60FF">
      <w:pPr>
        <w:spacing w:line="276" w:lineRule="auto"/>
        <w:ind w:firstLine="720"/>
        <w:jc w:val="both"/>
      </w:pPr>
      <w:r>
        <w:t xml:space="preserve">Secondly, </w:t>
      </w:r>
      <w:r w:rsidR="00402B07">
        <w:t xml:space="preserve">the variation </w:t>
      </w:r>
      <w:r w:rsidR="000E4C7F">
        <w:t>in</w:t>
      </w:r>
      <w:r w:rsidR="00A158C1">
        <w:t xml:space="preserve"> movement structure </w:t>
      </w:r>
      <w:r w:rsidR="000E4C7F">
        <w:t>over</w:t>
      </w:r>
      <w:r w:rsidR="00402B07">
        <w:t xml:space="preserve"> two different time periods (from 2013 to 2015 and from 2015 to 2017) also </w:t>
      </w:r>
      <w:r w:rsidR="000E4C7F">
        <w:t xml:space="preserve">reveals </w:t>
      </w:r>
      <w:r w:rsidR="00402B07">
        <w:t>differences. The composition of</w:t>
      </w:r>
      <w:r w:rsidR="000E4C7F">
        <w:t xml:space="preserve"> the</w:t>
      </w:r>
      <w:r w:rsidR="00402B07">
        <w:t xml:space="preserve"> top three stations and </w:t>
      </w:r>
      <w:r w:rsidR="000E4C7F">
        <w:t xml:space="preserve">share of </w:t>
      </w:r>
      <w:r w:rsidR="00402B07">
        <w:t xml:space="preserve">travel volume of </w:t>
      </w:r>
      <w:r w:rsidR="000E4C7F">
        <w:t xml:space="preserve">the </w:t>
      </w:r>
      <w:r w:rsidR="00402B07">
        <w:t xml:space="preserve">NC, WE, and WC communities </w:t>
      </w:r>
      <w:r w:rsidR="000E4C7F">
        <w:t xml:space="preserve">remained </w:t>
      </w:r>
      <w:r w:rsidR="00402B07">
        <w:t xml:space="preserve">almost the same with </w:t>
      </w:r>
      <w:r w:rsidR="000E4C7F">
        <w:t xml:space="preserve">just a </w:t>
      </w:r>
      <w:r w:rsidR="006C3216">
        <w:t>few</w:t>
      </w:r>
      <w:r w:rsidR="00402B07">
        <w:t xml:space="preserve"> changes</w:t>
      </w:r>
      <w:r w:rsidR="006C3216">
        <w:t xml:space="preserve"> between 2013 and 2015</w:t>
      </w:r>
      <w:r w:rsidR="00402B07">
        <w:t xml:space="preserve">, while there </w:t>
      </w:r>
      <w:r w:rsidR="000E4C7F">
        <w:t>wa</w:t>
      </w:r>
      <w:r w:rsidR="00402B07">
        <w:t xml:space="preserve">s a dramatic difference </w:t>
      </w:r>
      <w:r w:rsidR="000E4C7F">
        <w:t>in</w:t>
      </w:r>
      <w:r w:rsidR="00402B07">
        <w:t xml:space="preserve"> these communities</w:t>
      </w:r>
      <w:r w:rsidR="006C3216">
        <w:t xml:space="preserve"> between 2015 and 2017</w:t>
      </w:r>
      <w:r w:rsidR="00402B07">
        <w:t xml:space="preserve">. </w:t>
      </w:r>
      <w:r w:rsidR="006C3216">
        <w:t>Taking</w:t>
      </w:r>
      <w:r w:rsidR="00502FDF">
        <w:t xml:space="preserve"> </w:t>
      </w:r>
      <w:r w:rsidR="000E4C7F">
        <w:t xml:space="preserve">the </w:t>
      </w:r>
      <w:r w:rsidR="00502FDF">
        <w:t xml:space="preserve">WC community as </w:t>
      </w:r>
      <w:r w:rsidR="006C3216">
        <w:t xml:space="preserve">an </w:t>
      </w:r>
      <w:r w:rsidR="00502FDF">
        <w:t xml:space="preserve">example, King’s Cross station and Liverpool </w:t>
      </w:r>
      <w:r w:rsidR="000E4C7F">
        <w:t xml:space="preserve">Street </w:t>
      </w:r>
      <w:r w:rsidR="00502FDF">
        <w:t xml:space="preserve">station </w:t>
      </w:r>
      <w:r w:rsidR="000E4C7F">
        <w:t>played key organising</w:t>
      </w:r>
      <w:r w:rsidR="00502FDF">
        <w:t xml:space="preserve"> roles within </w:t>
      </w:r>
      <w:r w:rsidR="000E4C7F">
        <w:t xml:space="preserve">the </w:t>
      </w:r>
      <w:r w:rsidR="00502FDF">
        <w:t xml:space="preserve">western and central areas </w:t>
      </w:r>
      <w:r w:rsidR="000E4C7F">
        <w:t xml:space="preserve">of </w:t>
      </w:r>
      <w:r w:rsidR="00502FDF">
        <w:t xml:space="preserve">London between 2013 and 2015, but in 2017, King’s Cross station </w:t>
      </w:r>
      <w:r w:rsidR="000E4C7F">
        <w:t>had developed a</w:t>
      </w:r>
      <w:r w:rsidR="00502FDF">
        <w:t xml:space="preserve"> stronger connection w</w:t>
      </w:r>
      <w:r w:rsidR="006C3216">
        <w:t xml:space="preserve">ith </w:t>
      </w:r>
      <w:r w:rsidR="000E4C7F">
        <w:t xml:space="preserve">the </w:t>
      </w:r>
      <w:r w:rsidR="006C3216">
        <w:t xml:space="preserve">NC community </w:t>
      </w:r>
      <w:r w:rsidR="000E4C7F">
        <w:t>while</w:t>
      </w:r>
      <w:r w:rsidR="00C64E49">
        <w:t xml:space="preserve"> Liverpool </w:t>
      </w:r>
      <w:r w:rsidR="000E4C7F">
        <w:t>S</w:t>
      </w:r>
      <w:r w:rsidR="00C64E49">
        <w:t xml:space="preserve">treet </w:t>
      </w:r>
      <w:r w:rsidR="00502FDF">
        <w:t>station ha</w:t>
      </w:r>
      <w:r w:rsidR="000E4C7F">
        <w:t>d established</w:t>
      </w:r>
      <w:r w:rsidR="00502FDF">
        <w:t xml:space="preserve"> a </w:t>
      </w:r>
      <w:r w:rsidR="00DD67BA">
        <w:t>closer</w:t>
      </w:r>
      <w:r w:rsidR="00502FDF">
        <w:t xml:space="preserve"> connection with </w:t>
      </w:r>
      <w:r w:rsidR="000E4C7F">
        <w:t xml:space="preserve">the </w:t>
      </w:r>
      <w:r w:rsidR="006124DE">
        <w:t xml:space="preserve">WE community. </w:t>
      </w:r>
    </w:p>
    <w:p w14:paraId="7C06BCF1" w14:textId="77777777" w:rsidR="00DD67BA" w:rsidRDefault="00DD67BA" w:rsidP="005C60FF">
      <w:pPr>
        <w:pStyle w:val="NoSpacing"/>
        <w:spacing w:line="276" w:lineRule="auto"/>
        <w:rPr>
          <w:b/>
        </w:rPr>
      </w:pPr>
    </w:p>
    <w:p w14:paraId="5B96AE27" w14:textId="24A8D52C" w:rsidR="004E2EF2" w:rsidRPr="00474B55" w:rsidRDefault="004E2EF2" w:rsidP="005C60FF">
      <w:pPr>
        <w:pStyle w:val="NoSpacing"/>
        <w:spacing w:line="276" w:lineRule="auto"/>
        <w:rPr>
          <w:rFonts w:cs="Times New Roman"/>
          <w:b/>
          <w:sz w:val="20"/>
          <w:szCs w:val="20"/>
        </w:rPr>
      </w:pPr>
      <w:r w:rsidRPr="00474B55">
        <w:rPr>
          <w:rFonts w:cs="Times New Roman"/>
          <w:b/>
          <w:sz w:val="20"/>
          <w:szCs w:val="20"/>
        </w:rPr>
        <w:t>Table 2</w:t>
      </w:r>
      <w:r w:rsidR="001C64DF" w:rsidRPr="00474B55">
        <w:rPr>
          <w:rFonts w:cs="Times New Roman"/>
          <w:b/>
          <w:sz w:val="20"/>
          <w:szCs w:val="20"/>
        </w:rPr>
        <w:t>.</w:t>
      </w:r>
    </w:p>
    <w:p w14:paraId="17939410" w14:textId="3A0AE963" w:rsidR="004E2EF2" w:rsidRPr="00474B55" w:rsidRDefault="00464FF1" w:rsidP="005C60FF">
      <w:pPr>
        <w:pStyle w:val="NoSpacing"/>
        <w:spacing w:line="276" w:lineRule="auto"/>
        <w:rPr>
          <w:rFonts w:cs="Times New Roman"/>
          <w:sz w:val="20"/>
          <w:szCs w:val="20"/>
        </w:rPr>
      </w:pPr>
      <w:r w:rsidRPr="00474B55">
        <w:rPr>
          <w:rFonts w:cs="Times New Roman"/>
          <w:sz w:val="20"/>
          <w:szCs w:val="20"/>
        </w:rPr>
        <w:t>The top three transit</w:t>
      </w:r>
      <w:r w:rsidR="00AF48FA" w:rsidRPr="00474B55">
        <w:rPr>
          <w:rFonts w:cs="Times New Roman"/>
          <w:sz w:val="20"/>
          <w:szCs w:val="20"/>
        </w:rPr>
        <w:t xml:space="preserve"> stations and </w:t>
      </w:r>
      <w:r w:rsidR="000E4C7F">
        <w:rPr>
          <w:rFonts w:cs="Times New Roman"/>
          <w:sz w:val="20"/>
          <w:szCs w:val="20"/>
        </w:rPr>
        <w:t xml:space="preserve">their shares of </w:t>
      </w:r>
      <w:r w:rsidR="00AF48FA" w:rsidRPr="00474B55">
        <w:rPr>
          <w:rFonts w:cs="Times New Roman"/>
          <w:sz w:val="20"/>
          <w:szCs w:val="20"/>
        </w:rPr>
        <w:t>travel</w:t>
      </w:r>
      <w:r w:rsidRPr="00474B55">
        <w:rPr>
          <w:rFonts w:cs="Times New Roman"/>
          <w:sz w:val="20"/>
          <w:szCs w:val="20"/>
        </w:rPr>
        <w:t xml:space="preserve"> movement </w:t>
      </w:r>
      <w:r w:rsidR="004E2EF2" w:rsidRPr="00474B55">
        <w:rPr>
          <w:rFonts w:cs="Times New Roman"/>
          <w:sz w:val="20"/>
          <w:szCs w:val="20"/>
        </w:rPr>
        <w:t>between 2013 and 2017.</w:t>
      </w:r>
    </w:p>
    <w:p w14:paraId="529B7122" w14:textId="77777777" w:rsidR="00F87BD9" w:rsidRPr="00474B55" w:rsidRDefault="00F87BD9" w:rsidP="005C60FF">
      <w:pPr>
        <w:pStyle w:val="NoSpacing"/>
        <w:spacing w:line="276" w:lineRule="auto"/>
        <w:rPr>
          <w:rFonts w:cs="Times New Roman"/>
          <w:sz w:val="20"/>
          <w:szCs w:val="20"/>
        </w:rPr>
      </w:pP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276"/>
        <w:gridCol w:w="1701"/>
        <w:gridCol w:w="851"/>
        <w:gridCol w:w="1482"/>
        <w:gridCol w:w="981"/>
        <w:gridCol w:w="1719"/>
        <w:gridCol w:w="1000"/>
      </w:tblGrid>
      <w:tr w:rsidR="008556ED" w:rsidRPr="00DD67BA" w14:paraId="3B24BAC0" w14:textId="77777777" w:rsidTr="009B472C">
        <w:tc>
          <w:tcPr>
            <w:tcW w:w="1276" w:type="dxa"/>
          </w:tcPr>
          <w:p w14:paraId="2D19B741" w14:textId="0F6F43EB" w:rsidR="008556ED" w:rsidRPr="00474B55" w:rsidRDefault="008556ED" w:rsidP="005C60FF">
            <w:pPr>
              <w:widowControl w:val="0"/>
              <w:autoSpaceDE w:val="0"/>
              <w:autoSpaceDN w:val="0"/>
              <w:adjustRightInd w:val="0"/>
              <w:spacing w:line="276" w:lineRule="auto"/>
              <w:rPr>
                <w:b/>
                <w:sz w:val="20"/>
                <w:szCs w:val="20"/>
                <w:lang w:eastAsia="en-US"/>
              </w:rPr>
            </w:pPr>
            <w:r w:rsidRPr="00474B55">
              <w:rPr>
                <w:b/>
                <w:sz w:val="20"/>
                <w:szCs w:val="20"/>
                <w:lang w:eastAsia="en-US"/>
              </w:rPr>
              <w:t>Cluster</w:t>
            </w:r>
          </w:p>
        </w:tc>
        <w:tc>
          <w:tcPr>
            <w:tcW w:w="1701" w:type="dxa"/>
          </w:tcPr>
          <w:p w14:paraId="4E97F5FB" w14:textId="1FDBFA80" w:rsidR="008556ED" w:rsidRPr="00474B55" w:rsidRDefault="008556ED" w:rsidP="005C60FF">
            <w:pPr>
              <w:widowControl w:val="0"/>
              <w:autoSpaceDE w:val="0"/>
              <w:autoSpaceDN w:val="0"/>
              <w:adjustRightInd w:val="0"/>
              <w:spacing w:line="276" w:lineRule="auto"/>
              <w:rPr>
                <w:rFonts w:eastAsiaTheme="minorHAnsi"/>
                <w:b/>
                <w:sz w:val="20"/>
                <w:szCs w:val="20"/>
                <w:lang w:eastAsia="en-US"/>
              </w:rPr>
            </w:pPr>
            <w:r w:rsidRPr="00474B55">
              <w:rPr>
                <w:b/>
                <w:sz w:val="20"/>
                <w:szCs w:val="20"/>
                <w:lang w:eastAsia="en-US"/>
              </w:rPr>
              <w:t>2013_Top three</w:t>
            </w:r>
          </w:p>
        </w:tc>
        <w:tc>
          <w:tcPr>
            <w:tcW w:w="851" w:type="dxa"/>
          </w:tcPr>
          <w:p w14:paraId="36C46EF5" w14:textId="5525B0C1" w:rsidR="008556ED" w:rsidRPr="00474B55" w:rsidRDefault="008556ED" w:rsidP="005C60FF">
            <w:pPr>
              <w:widowControl w:val="0"/>
              <w:autoSpaceDE w:val="0"/>
              <w:autoSpaceDN w:val="0"/>
              <w:adjustRightInd w:val="0"/>
              <w:spacing w:line="276" w:lineRule="auto"/>
              <w:rPr>
                <w:rFonts w:eastAsiaTheme="minorHAnsi"/>
                <w:b/>
                <w:sz w:val="20"/>
                <w:szCs w:val="20"/>
                <w:lang w:eastAsia="en-US"/>
              </w:rPr>
            </w:pPr>
            <w:r w:rsidRPr="00474B55">
              <w:rPr>
                <w:b/>
                <w:sz w:val="20"/>
                <w:szCs w:val="20"/>
                <w:lang w:eastAsia="en-US"/>
              </w:rPr>
              <w:t>Share (%)</w:t>
            </w:r>
          </w:p>
        </w:tc>
        <w:tc>
          <w:tcPr>
            <w:tcW w:w="1482" w:type="dxa"/>
          </w:tcPr>
          <w:p w14:paraId="28E17F80" w14:textId="21FAB50E" w:rsidR="008556ED" w:rsidRPr="00474B55" w:rsidRDefault="008556ED" w:rsidP="005C60FF">
            <w:pPr>
              <w:widowControl w:val="0"/>
              <w:autoSpaceDE w:val="0"/>
              <w:autoSpaceDN w:val="0"/>
              <w:adjustRightInd w:val="0"/>
              <w:spacing w:line="276" w:lineRule="auto"/>
              <w:rPr>
                <w:rFonts w:eastAsiaTheme="minorHAnsi"/>
                <w:b/>
                <w:sz w:val="20"/>
                <w:szCs w:val="20"/>
                <w:lang w:eastAsia="en-US"/>
              </w:rPr>
            </w:pPr>
            <w:r w:rsidRPr="00474B55">
              <w:rPr>
                <w:b/>
                <w:sz w:val="20"/>
                <w:szCs w:val="20"/>
                <w:lang w:eastAsia="en-US"/>
              </w:rPr>
              <w:t>2015_Top three</w:t>
            </w:r>
          </w:p>
        </w:tc>
        <w:tc>
          <w:tcPr>
            <w:tcW w:w="981" w:type="dxa"/>
          </w:tcPr>
          <w:p w14:paraId="6DE52AD0" w14:textId="2A00A4DE" w:rsidR="008556ED" w:rsidRPr="00474B55" w:rsidRDefault="008556ED" w:rsidP="005C60FF">
            <w:pPr>
              <w:widowControl w:val="0"/>
              <w:autoSpaceDE w:val="0"/>
              <w:autoSpaceDN w:val="0"/>
              <w:adjustRightInd w:val="0"/>
              <w:spacing w:line="276" w:lineRule="auto"/>
              <w:rPr>
                <w:rFonts w:eastAsiaTheme="minorHAnsi"/>
                <w:b/>
                <w:sz w:val="20"/>
                <w:szCs w:val="20"/>
                <w:lang w:eastAsia="en-US"/>
              </w:rPr>
            </w:pPr>
            <w:r w:rsidRPr="00474B55">
              <w:rPr>
                <w:b/>
                <w:sz w:val="20"/>
                <w:szCs w:val="20"/>
                <w:lang w:eastAsia="en-US"/>
              </w:rPr>
              <w:t>Share (%)</w:t>
            </w:r>
          </w:p>
        </w:tc>
        <w:tc>
          <w:tcPr>
            <w:tcW w:w="1719" w:type="dxa"/>
          </w:tcPr>
          <w:p w14:paraId="0BA85B30" w14:textId="75C196C3" w:rsidR="008556ED" w:rsidRPr="00474B55" w:rsidRDefault="008556ED" w:rsidP="005C60FF">
            <w:pPr>
              <w:widowControl w:val="0"/>
              <w:autoSpaceDE w:val="0"/>
              <w:autoSpaceDN w:val="0"/>
              <w:adjustRightInd w:val="0"/>
              <w:spacing w:line="276" w:lineRule="auto"/>
              <w:rPr>
                <w:rFonts w:eastAsiaTheme="minorHAnsi"/>
                <w:b/>
                <w:sz w:val="20"/>
                <w:szCs w:val="20"/>
                <w:lang w:eastAsia="en-US"/>
              </w:rPr>
            </w:pPr>
            <w:r w:rsidRPr="00474B55">
              <w:rPr>
                <w:b/>
                <w:sz w:val="20"/>
                <w:szCs w:val="20"/>
                <w:lang w:eastAsia="en-US"/>
              </w:rPr>
              <w:t>2017_Top three</w:t>
            </w:r>
          </w:p>
        </w:tc>
        <w:tc>
          <w:tcPr>
            <w:tcW w:w="1000" w:type="dxa"/>
          </w:tcPr>
          <w:p w14:paraId="54BEEA06" w14:textId="1EC1A6EF" w:rsidR="008556ED" w:rsidRPr="00474B55" w:rsidRDefault="008556ED" w:rsidP="005C60FF">
            <w:pPr>
              <w:widowControl w:val="0"/>
              <w:autoSpaceDE w:val="0"/>
              <w:autoSpaceDN w:val="0"/>
              <w:adjustRightInd w:val="0"/>
              <w:spacing w:line="276" w:lineRule="auto"/>
              <w:rPr>
                <w:rFonts w:eastAsiaTheme="minorHAnsi"/>
                <w:b/>
                <w:sz w:val="20"/>
                <w:szCs w:val="20"/>
                <w:lang w:eastAsia="en-US"/>
              </w:rPr>
            </w:pPr>
            <w:r w:rsidRPr="00474B55">
              <w:rPr>
                <w:b/>
                <w:sz w:val="20"/>
                <w:szCs w:val="20"/>
                <w:lang w:eastAsia="en-US"/>
              </w:rPr>
              <w:t>Share (%)</w:t>
            </w:r>
          </w:p>
        </w:tc>
      </w:tr>
      <w:tr w:rsidR="008556ED" w:rsidRPr="00DD67BA" w14:paraId="5A949A54" w14:textId="77777777" w:rsidTr="009B472C">
        <w:tc>
          <w:tcPr>
            <w:tcW w:w="1276" w:type="dxa"/>
            <w:vMerge w:val="restart"/>
          </w:tcPr>
          <w:p w14:paraId="0B1D3809" w14:textId="6F48DB04" w:rsidR="008556ED" w:rsidRPr="00474B55" w:rsidRDefault="008556ED" w:rsidP="005C60FF">
            <w:pPr>
              <w:widowControl w:val="0"/>
              <w:autoSpaceDE w:val="0"/>
              <w:autoSpaceDN w:val="0"/>
              <w:adjustRightInd w:val="0"/>
              <w:spacing w:line="276" w:lineRule="auto"/>
              <w:rPr>
                <w:sz w:val="20"/>
                <w:szCs w:val="20"/>
                <w:lang w:eastAsia="en-US"/>
              </w:rPr>
            </w:pPr>
            <w:r w:rsidRPr="00474B55">
              <w:rPr>
                <w:sz w:val="20"/>
                <w:szCs w:val="20"/>
                <w:lang w:eastAsia="en-US"/>
              </w:rPr>
              <w:t>NS</w:t>
            </w:r>
          </w:p>
        </w:tc>
        <w:tc>
          <w:tcPr>
            <w:tcW w:w="1701" w:type="dxa"/>
          </w:tcPr>
          <w:p w14:paraId="7AFB7467" w14:textId="017C5865"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Waterloo</w:t>
            </w:r>
          </w:p>
        </w:tc>
        <w:tc>
          <w:tcPr>
            <w:tcW w:w="851" w:type="dxa"/>
          </w:tcPr>
          <w:p w14:paraId="1BAD8A08" w14:textId="1A57C63A"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3.06%</w:t>
            </w:r>
          </w:p>
        </w:tc>
        <w:tc>
          <w:tcPr>
            <w:tcW w:w="1482" w:type="dxa"/>
          </w:tcPr>
          <w:p w14:paraId="6B951D0F" w14:textId="345C6701"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Waterloo</w:t>
            </w:r>
          </w:p>
        </w:tc>
        <w:tc>
          <w:tcPr>
            <w:tcW w:w="981" w:type="dxa"/>
          </w:tcPr>
          <w:p w14:paraId="5288C594" w14:textId="57E85EBA"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3.01%</w:t>
            </w:r>
          </w:p>
        </w:tc>
        <w:tc>
          <w:tcPr>
            <w:tcW w:w="1719" w:type="dxa"/>
          </w:tcPr>
          <w:p w14:paraId="6410A5CA" w14:textId="0886E119"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Leicester Square</w:t>
            </w:r>
          </w:p>
        </w:tc>
        <w:tc>
          <w:tcPr>
            <w:tcW w:w="1000" w:type="dxa"/>
          </w:tcPr>
          <w:p w14:paraId="6DB52D37" w14:textId="39763DDF"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1.02%</w:t>
            </w:r>
          </w:p>
        </w:tc>
      </w:tr>
      <w:tr w:rsidR="008556ED" w:rsidRPr="00DD67BA" w14:paraId="59A4C8BA" w14:textId="77777777" w:rsidTr="009B472C">
        <w:tc>
          <w:tcPr>
            <w:tcW w:w="1276" w:type="dxa"/>
            <w:vMerge/>
          </w:tcPr>
          <w:p w14:paraId="11F17264" w14:textId="77777777" w:rsidR="008556ED" w:rsidRPr="00474B55" w:rsidRDefault="008556ED" w:rsidP="005C60FF">
            <w:pPr>
              <w:widowControl w:val="0"/>
              <w:autoSpaceDE w:val="0"/>
              <w:autoSpaceDN w:val="0"/>
              <w:adjustRightInd w:val="0"/>
              <w:spacing w:line="276" w:lineRule="auto"/>
              <w:rPr>
                <w:sz w:val="20"/>
                <w:szCs w:val="20"/>
                <w:lang w:eastAsia="en-US"/>
              </w:rPr>
            </w:pPr>
          </w:p>
        </w:tc>
        <w:tc>
          <w:tcPr>
            <w:tcW w:w="1701" w:type="dxa"/>
          </w:tcPr>
          <w:p w14:paraId="76BE330D" w14:textId="083059EC"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Bank/ Monument</w:t>
            </w:r>
          </w:p>
        </w:tc>
        <w:tc>
          <w:tcPr>
            <w:tcW w:w="851" w:type="dxa"/>
          </w:tcPr>
          <w:p w14:paraId="79B979EC" w14:textId="41F67845"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2.60%</w:t>
            </w:r>
          </w:p>
        </w:tc>
        <w:tc>
          <w:tcPr>
            <w:tcW w:w="1482" w:type="dxa"/>
          </w:tcPr>
          <w:p w14:paraId="5B874AD8" w14:textId="2770B820"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Bank/ Monument</w:t>
            </w:r>
          </w:p>
        </w:tc>
        <w:tc>
          <w:tcPr>
            <w:tcW w:w="981" w:type="dxa"/>
          </w:tcPr>
          <w:p w14:paraId="704F20E6" w14:textId="2A545AEC"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2.78%</w:t>
            </w:r>
          </w:p>
        </w:tc>
        <w:tc>
          <w:tcPr>
            <w:tcW w:w="1719" w:type="dxa"/>
          </w:tcPr>
          <w:p w14:paraId="26AE0EFE" w14:textId="0130EB87"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Old Street</w:t>
            </w:r>
          </w:p>
        </w:tc>
        <w:tc>
          <w:tcPr>
            <w:tcW w:w="1000" w:type="dxa"/>
          </w:tcPr>
          <w:p w14:paraId="7E81EE6D" w14:textId="4CC83AB6"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0.90%</w:t>
            </w:r>
          </w:p>
        </w:tc>
      </w:tr>
      <w:tr w:rsidR="008556ED" w:rsidRPr="00DD67BA" w14:paraId="3727747C" w14:textId="77777777" w:rsidTr="009B472C">
        <w:tc>
          <w:tcPr>
            <w:tcW w:w="1276" w:type="dxa"/>
            <w:vMerge/>
          </w:tcPr>
          <w:p w14:paraId="21B56E99" w14:textId="77777777" w:rsidR="008556ED" w:rsidRPr="00474B55" w:rsidRDefault="008556ED" w:rsidP="005C60FF">
            <w:pPr>
              <w:widowControl w:val="0"/>
              <w:autoSpaceDE w:val="0"/>
              <w:autoSpaceDN w:val="0"/>
              <w:adjustRightInd w:val="0"/>
              <w:spacing w:line="276" w:lineRule="auto"/>
              <w:rPr>
                <w:sz w:val="20"/>
                <w:szCs w:val="20"/>
                <w:lang w:eastAsia="en-US"/>
              </w:rPr>
            </w:pPr>
          </w:p>
        </w:tc>
        <w:tc>
          <w:tcPr>
            <w:tcW w:w="1701" w:type="dxa"/>
          </w:tcPr>
          <w:p w14:paraId="4860B40E" w14:textId="38813973"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Leicester Square</w:t>
            </w:r>
          </w:p>
        </w:tc>
        <w:tc>
          <w:tcPr>
            <w:tcW w:w="851" w:type="dxa"/>
          </w:tcPr>
          <w:p w14:paraId="40E85A12" w14:textId="5085D435"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1.17%</w:t>
            </w:r>
          </w:p>
        </w:tc>
        <w:tc>
          <w:tcPr>
            <w:tcW w:w="1482" w:type="dxa"/>
          </w:tcPr>
          <w:p w14:paraId="2CD44E57" w14:textId="392AD084" w:rsidR="008556ED" w:rsidRPr="00474B55"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Tottenham Court Road</w:t>
            </w:r>
          </w:p>
        </w:tc>
        <w:tc>
          <w:tcPr>
            <w:tcW w:w="981" w:type="dxa"/>
          </w:tcPr>
          <w:p w14:paraId="67CE255D" w14:textId="3A8E3AEF"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474B55">
              <w:rPr>
                <w:sz w:val="20"/>
                <w:szCs w:val="20"/>
                <w:lang w:eastAsia="en-US"/>
              </w:rPr>
              <w:t>1.27%</w:t>
            </w:r>
          </w:p>
        </w:tc>
        <w:tc>
          <w:tcPr>
            <w:tcW w:w="1719" w:type="dxa"/>
          </w:tcPr>
          <w:p w14:paraId="6A7C3EBE" w14:textId="7D77BAA3"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Elephant &amp; Castle</w:t>
            </w:r>
          </w:p>
        </w:tc>
        <w:tc>
          <w:tcPr>
            <w:tcW w:w="1000" w:type="dxa"/>
          </w:tcPr>
          <w:p w14:paraId="3B7FF6AF" w14:textId="753FFAEB"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0.64%</w:t>
            </w:r>
          </w:p>
        </w:tc>
      </w:tr>
      <w:tr w:rsidR="00A72090" w:rsidRPr="00DD67BA" w14:paraId="2585A0D6" w14:textId="77777777" w:rsidTr="009B472C">
        <w:tc>
          <w:tcPr>
            <w:tcW w:w="1276" w:type="dxa"/>
          </w:tcPr>
          <w:p w14:paraId="0EB79747" w14:textId="2CD97C31" w:rsidR="00A72090" w:rsidRPr="009568E4" w:rsidRDefault="00E02E3B" w:rsidP="005C60FF">
            <w:pPr>
              <w:widowControl w:val="0"/>
              <w:autoSpaceDE w:val="0"/>
              <w:autoSpaceDN w:val="0"/>
              <w:adjustRightInd w:val="0"/>
              <w:spacing w:line="276" w:lineRule="auto"/>
              <w:rPr>
                <w:sz w:val="20"/>
                <w:szCs w:val="20"/>
                <w:lang w:eastAsia="en-US"/>
              </w:rPr>
            </w:pPr>
            <w:r w:rsidRPr="009568E4">
              <w:rPr>
                <w:sz w:val="20"/>
                <w:szCs w:val="20"/>
                <w:lang w:eastAsia="en-US"/>
              </w:rPr>
              <w:t>Total share</w:t>
            </w:r>
          </w:p>
        </w:tc>
        <w:tc>
          <w:tcPr>
            <w:tcW w:w="1701" w:type="dxa"/>
          </w:tcPr>
          <w:p w14:paraId="34332D66" w14:textId="77777777" w:rsidR="00A72090" w:rsidRPr="009568E4" w:rsidRDefault="00A72090" w:rsidP="005C60FF">
            <w:pPr>
              <w:widowControl w:val="0"/>
              <w:autoSpaceDE w:val="0"/>
              <w:autoSpaceDN w:val="0"/>
              <w:adjustRightInd w:val="0"/>
              <w:spacing w:line="276" w:lineRule="auto"/>
              <w:rPr>
                <w:sz w:val="20"/>
                <w:szCs w:val="20"/>
                <w:lang w:eastAsia="en-US"/>
              </w:rPr>
            </w:pPr>
          </w:p>
        </w:tc>
        <w:tc>
          <w:tcPr>
            <w:tcW w:w="851" w:type="dxa"/>
          </w:tcPr>
          <w:p w14:paraId="2A617B25" w14:textId="63DC7D32" w:rsidR="00A72090" w:rsidRPr="009568E4" w:rsidRDefault="00A72090" w:rsidP="005C60FF">
            <w:pPr>
              <w:widowControl w:val="0"/>
              <w:autoSpaceDE w:val="0"/>
              <w:autoSpaceDN w:val="0"/>
              <w:adjustRightInd w:val="0"/>
              <w:spacing w:line="276" w:lineRule="auto"/>
              <w:rPr>
                <w:sz w:val="20"/>
                <w:szCs w:val="20"/>
                <w:lang w:eastAsia="en-US"/>
              </w:rPr>
            </w:pPr>
            <w:r w:rsidRPr="009568E4">
              <w:rPr>
                <w:sz w:val="20"/>
                <w:szCs w:val="20"/>
                <w:lang w:eastAsia="en-US"/>
              </w:rPr>
              <w:t>6.83%</w:t>
            </w:r>
          </w:p>
        </w:tc>
        <w:tc>
          <w:tcPr>
            <w:tcW w:w="1482" w:type="dxa"/>
          </w:tcPr>
          <w:p w14:paraId="78BE1327" w14:textId="77777777" w:rsidR="00A72090" w:rsidRPr="009568E4" w:rsidRDefault="00A72090" w:rsidP="005C60FF">
            <w:pPr>
              <w:widowControl w:val="0"/>
              <w:autoSpaceDE w:val="0"/>
              <w:autoSpaceDN w:val="0"/>
              <w:adjustRightInd w:val="0"/>
              <w:spacing w:line="276" w:lineRule="auto"/>
              <w:rPr>
                <w:sz w:val="20"/>
                <w:szCs w:val="20"/>
                <w:lang w:eastAsia="en-US"/>
              </w:rPr>
            </w:pPr>
          </w:p>
        </w:tc>
        <w:tc>
          <w:tcPr>
            <w:tcW w:w="981" w:type="dxa"/>
          </w:tcPr>
          <w:p w14:paraId="2EF1C1C5" w14:textId="6CAA8722" w:rsidR="00A72090" w:rsidRPr="009568E4" w:rsidRDefault="00A72090" w:rsidP="005C60FF">
            <w:pPr>
              <w:widowControl w:val="0"/>
              <w:autoSpaceDE w:val="0"/>
              <w:autoSpaceDN w:val="0"/>
              <w:adjustRightInd w:val="0"/>
              <w:spacing w:line="276" w:lineRule="auto"/>
              <w:rPr>
                <w:sz w:val="20"/>
                <w:szCs w:val="20"/>
                <w:lang w:eastAsia="en-US"/>
              </w:rPr>
            </w:pPr>
            <w:r w:rsidRPr="009568E4">
              <w:rPr>
                <w:sz w:val="20"/>
                <w:szCs w:val="20"/>
                <w:lang w:eastAsia="en-US"/>
              </w:rPr>
              <w:t>7.06%</w:t>
            </w:r>
          </w:p>
        </w:tc>
        <w:tc>
          <w:tcPr>
            <w:tcW w:w="1719" w:type="dxa"/>
          </w:tcPr>
          <w:p w14:paraId="0BA36D20" w14:textId="77777777" w:rsidR="00A72090" w:rsidRPr="009568E4" w:rsidRDefault="00A72090" w:rsidP="005C60FF">
            <w:pPr>
              <w:widowControl w:val="0"/>
              <w:autoSpaceDE w:val="0"/>
              <w:autoSpaceDN w:val="0"/>
              <w:adjustRightInd w:val="0"/>
              <w:spacing w:line="276" w:lineRule="auto"/>
              <w:rPr>
                <w:sz w:val="20"/>
                <w:szCs w:val="20"/>
                <w:lang w:eastAsia="en-US"/>
              </w:rPr>
            </w:pPr>
          </w:p>
        </w:tc>
        <w:tc>
          <w:tcPr>
            <w:tcW w:w="1000" w:type="dxa"/>
          </w:tcPr>
          <w:p w14:paraId="179E0DD7" w14:textId="5B84AB5E" w:rsidR="00A72090" w:rsidRPr="009568E4" w:rsidRDefault="00A72090" w:rsidP="005C60FF">
            <w:pPr>
              <w:widowControl w:val="0"/>
              <w:autoSpaceDE w:val="0"/>
              <w:autoSpaceDN w:val="0"/>
              <w:adjustRightInd w:val="0"/>
              <w:spacing w:line="276" w:lineRule="auto"/>
              <w:rPr>
                <w:sz w:val="20"/>
                <w:szCs w:val="20"/>
                <w:lang w:eastAsia="en-US"/>
              </w:rPr>
            </w:pPr>
            <w:r w:rsidRPr="009568E4">
              <w:rPr>
                <w:sz w:val="20"/>
                <w:szCs w:val="20"/>
                <w:lang w:eastAsia="en-US"/>
              </w:rPr>
              <w:t>2.56%</w:t>
            </w:r>
          </w:p>
        </w:tc>
      </w:tr>
      <w:tr w:rsidR="008556ED" w:rsidRPr="00DD67BA" w14:paraId="2111DB9D" w14:textId="77777777" w:rsidTr="009B472C">
        <w:tc>
          <w:tcPr>
            <w:tcW w:w="1276" w:type="dxa"/>
            <w:vMerge w:val="restart"/>
          </w:tcPr>
          <w:p w14:paraId="7FAC9BE0" w14:textId="59071A0B" w:rsidR="008556ED" w:rsidRPr="009568E4" w:rsidRDefault="008556ED" w:rsidP="005C60FF">
            <w:pPr>
              <w:widowControl w:val="0"/>
              <w:autoSpaceDE w:val="0"/>
              <w:autoSpaceDN w:val="0"/>
              <w:adjustRightInd w:val="0"/>
              <w:spacing w:line="276" w:lineRule="auto"/>
              <w:rPr>
                <w:sz w:val="20"/>
                <w:szCs w:val="20"/>
                <w:lang w:eastAsia="en-US"/>
              </w:rPr>
            </w:pPr>
            <w:r w:rsidRPr="009568E4">
              <w:rPr>
                <w:sz w:val="20"/>
                <w:szCs w:val="20"/>
                <w:lang w:eastAsia="en-US"/>
              </w:rPr>
              <w:t>NC</w:t>
            </w:r>
          </w:p>
        </w:tc>
        <w:tc>
          <w:tcPr>
            <w:tcW w:w="1701" w:type="dxa"/>
          </w:tcPr>
          <w:p w14:paraId="1BE4D09F" w14:textId="328A0561"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Victoria</w:t>
            </w:r>
          </w:p>
        </w:tc>
        <w:tc>
          <w:tcPr>
            <w:tcW w:w="851" w:type="dxa"/>
          </w:tcPr>
          <w:p w14:paraId="34241B23" w14:textId="73FD2563"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2.84%</w:t>
            </w:r>
          </w:p>
        </w:tc>
        <w:tc>
          <w:tcPr>
            <w:tcW w:w="1482" w:type="dxa"/>
          </w:tcPr>
          <w:p w14:paraId="6831CA1B" w14:textId="51904E49"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Oxford Circus</w:t>
            </w:r>
          </w:p>
        </w:tc>
        <w:tc>
          <w:tcPr>
            <w:tcW w:w="981" w:type="dxa"/>
          </w:tcPr>
          <w:p w14:paraId="59235715" w14:textId="28182229"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2.76%</w:t>
            </w:r>
          </w:p>
        </w:tc>
        <w:tc>
          <w:tcPr>
            <w:tcW w:w="1719" w:type="dxa"/>
          </w:tcPr>
          <w:p w14:paraId="3BD0A256" w14:textId="40E337FD"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King’s Cross</w:t>
            </w:r>
          </w:p>
        </w:tc>
        <w:tc>
          <w:tcPr>
            <w:tcW w:w="1000" w:type="dxa"/>
          </w:tcPr>
          <w:p w14:paraId="4DF091B0" w14:textId="67E7CE7B"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3.05%</w:t>
            </w:r>
          </w:p>
        </w:tc>
      </w:tr>
      <w:tr w:rsidR="008556ED" w:rsidRPr="00DD67BA" w14:paraId="7B220FB2" w14:textId="77777777" w:rsidTr="009B472C">
        <w:tc>
          <w:tcPr>
            <w:tcW w:w="1276" w:type="dxa"/>
            <w:vMerge/>
          </w:tcPr>
          <w:p w14:paraId="4522E53C" w14:textId="77777777" w:rsidR="008556ED" w:rsidRPr="009568E4" w:rsidRDefault="008556ED" w:rsidP="005C60FF">
            <w:pPr>
              <w:widowControl w:val="0"/>
              <w:autoSpaceDE w:val="0"/>
              <w:autoSpaceDN w:val="0"/>
              <w:adjustRightInd w:val="0"/>
              <w:spacing w:line="276" w:lineRule="auto"/>
              <w:rPr>
                <w:sz w:val="20"/>
                <w:szCs w:val="20"/>
                <w:lang w:eastAsia="en-US"/>
              </w:rPr>
            </w:pPr>
          </w:p>
        </w:tc>
        <w:tc>
          <w:tcPr>
            <w:tcW w:w="1701" w:type="dxa"/>
          </w:tcPr>
          <w:p w14:paraId="66C10869" w14:textId="42E94243"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Oxford Circus</w:t>
            </w:r>
          </w:p>
        </w:tc>
        <w:tc>
          <w:tcPr>
            <w:tcW w:w="851" w:type="dxa"/>
          </w:tcPr>
          <w:p w14:paraId="166C8747" w14:textId="099FEEAB"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2.77%</w:t>
            </w:r>
          </w:p>
        </w:tc>
        <w:tc>
          <w:tcPr>
            <w:tcW w:w="1482" w:type="dxa"/>
          </w:tcPr>
          <w:p w14:paraId="5C8E6E2E" w14:textId="5793BFEE"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Victoria</w:t>
            </w:r>
          </w:p>
        </w:tc>
        <w:tc>
          <w:tcPr>
            <w:tcW w:w="981" w:type="dxa"/>
          </w:tcPr>
          <w:p w14:paraId="5F25CE2D" w14:textId="5A36F4F0"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2.55%</w:t>
            </w:r>
          </w:p>
        </w:tc>
        <w:tc>
          <w:tcPr>
            <w:tcW w:w="1719" w:type="dxa"/>
          </w:tcPr>
          <w:p w14:paraId="48636AAA" w14:textId="095F6F1C"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Victoria</w:t>
            </w:r>
          </w:p>
        </w:tc>
        <w:tc>
          <w:tcPr>
            <w:tcW w:w="1000" w:type="dxa"/>
          </w:tcPr>
          <w:p w14:paraId="28FFDF30" w14:textId="2D36496F"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2.48%</w:t>
            </w:r>
          </w:p>
        </w:tc>
      </w:tr>
      <w:tr w:rsidR="008556ED" w:rsidRPr="00DD67BA" w14:paraId="742D5542" w14:textId="77777777" w:rsidTr="009B472C">
        <w:tc>
          <w:tcPr>
            <w:tcW w:w="1276" w:type="dxa"/>
            <w:vMerge/>
          </w:tcPr>
          <w:p w14:paraId="64C12901" w14:textId="77777777" w:rsidR="008556ED" w:rsidRPr="009568E4" w:rsidRDefault="008556ED" w:rsidP="005C60FF">
            <w:pPr>
              <w:widowControl w:val="0"/>
              <w:autoSpaceDE w:val="0"/>
              <w:autoSpaceDN w:val="0"/>
              <w:adjustRightInd w:val="0"/>
              <w:spacing w:line="276" w:lineRule="auto"/>
              <w:rPr>
                <w:sz w:val="20"/>
                <w:szCs w:val="20"/>
                <w:lang w:eastAsia="en-US"/>
              </w:rPr>
            </w:pPr>
          </w:p>
        </w:tc>
        <w:tc>
          <w:tcPr>
            <w:tcW w:w="1701" w:type="dxa"/>
          </w:tcPr>
          <w:p w14:paraId="614F099E" w14:textId="16ABED03" w:rsidR="008556ED" w:rsidRPr="009568E4"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Euston</w:t>
            </w:r>
          </w:p>
        </w:tc>
        <w:tc>
          <w:tcPr>
            <w:tcW w:w="851" w:type="dxa"/>
          </w:tcPr>
          <w:p w14:paraId="3030CEB6" w14:textId="5CB03CB8"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9568E4">
              <w:rPr>
                <w:sz w:val="20"/>
                <w:szCs w:val="20"/>
                <w:lang w:eastAsia="en-US"/>
              </w:rPr>
              <w:t>1.22%</w:t>
            </w:r>
          </w:p>
        </w:tc>
        <w:tc>
          <w:tcPr>
            <w:tcW w:w="1482" w:type="dxa"/>
          </w:tcPr>
          <w:p w14:paraId="5B76ED90" w14:textId="70163442"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Euston</w:t>
            </w:r>
          </w:p>
        </w:tc>
        <w:tc>
          <w:tcPr>
            <w:tcW w:w="981" w:type="dxa"/>
          </w:tcPr>
          <w:p w14:paraId="7C849828" w14:textId="1EDFCAE1"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1.28%</w:t>
            </w:r>
          </w:p>
        </w:tc>
        <w:tc>
          <w:tcPr>
            <w:tcW w:w="1719" w:type="dxa"/>
          </w:tcPr>
          <w:p w14:paraId="05CE377D" w14:textId="0A76D9CE"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Oxford Circus</w:t>
            </w:r>
          </w:p>
        </w:tc>
        <w:tc>
          <w:tcPr>
            <w:tcW w:w="1000" w:type="dxa"/>
          </w:tcPr>
          <w:p w14:paraId="53335AC0" w14:textId="0C8E72EE"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2.47%</w:t>
            </w:r>
          </w:p>
        </w:tc>
      </w:tr>
      <w:tr w:rsidR="00A72090" w:rsidRPr="00DD67BA" w14:paraId="67A89E6D" w14:textId="77777777" w:rsidTr="009B472C">
        <w:tc>
          <w:tcPr>
            <w:tcW w:w="1276" w:type="dxa"/>
          </w:tcPr>
          <w:p w14:paraId="271F23DE" w14:textId="5A56881F" w:rsidR="00A72090" w:rsidRPr="004914B1" w:rsidRDefault="00E02E3B" w:rsidP="005C60FF">
            <w:pPr>
              <w:widowControl w:val="0"/>
              <w:autoSpaceDE w:val="0"/>
              <w:autoSpaceDN w:val="0"/>
              <w:adjustRightInd w:val="0"/>
              <w:spacing w:line="276" w:lineRule="auto"/>
              <w:rPr>
                <w:sz w:val="20"/>
                <w:szCs w:val="20"/>
                <w:lang w:eastAsia="en-US"/>
              </w:rPr>
            </w:pPr>
            <w:r w:rsidRPr="004914B1">
              <w:rPr>
                <w:sz w:val="20"/>
                <w:szCs w:val="20"/>
                <w:lang w:eastAsia="en-US"/>
              </w:rPr>
              <w:t>Total share</w:t>
            </w:r>
          </w:p>
        </w:tc>
        <w:tc>
          <w:tcPr>
            <w:tcW w:w="1701" w:type="dxa"/>
          </w:tcPr>
          <w:p w14:paraId="70AFBCC2"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851" w:type="dxa"/>
          </w:tcPr>
          <w:p w14:paraId="20E958C3" w14:textId="3F48AF3E" w:rsidR="00A72090" w:rsidRPr="004914B1" w:rsidRDefault="00A72090" w:rsidP="005C60FF">
            <w:pPr>
              <w:widowControl w:val="0"/>
              <w:autoSpaceDE w:val="0"/>
              <w:autoSpaceDN w:val="0"/>
              <w:adjustRightInd w:val="0"/>
              <w:spacing w:line="276" w:lineRule="auto"/>
              <w:rPr>
                <w:sz w:val="20"/>
                <w:szCs w:val="20"/>
                <w:lang w:eastAsia="en-US"/>
              </w:rPr>
            </w:pPr>
            <w:r w:rsidRPr="004914B1">
              <w:rPr>
                <w:sz w:val="20"/>
                <w:szCs w:val="20"/>
                <w:lang w:eastAsia="en-US"/>
              </w:rPr>
              <w:t>6.83%</w:t>
            </w:r>
          </w:p>
        </w:tc>
        <w:tc>
          <w:tcPr>
            <w:tcW w:w="1482" w:type="dxa"/>
          </w:tcPr>
          <w:p w14:paraId="32FEF51A"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981" w:type="dxa"/>
          </w:tcPr>
          <w:p w14:paraId="7A0DAC20" w14:textId="7FCFE132" w:rsidR="00A72090" w:rsidRPr="004914B1" w:rsidRDefault="00A72090" w:rsidP="005C60FF">
            <w:pPr>
              <w:widowControl w:val="0"/>
              <w:autoSpaceDE w:val="0"/>
              <w:autoSpaceDN w:val="0"/>
              <w:adjustRightInd w:val="0"/>
              <w:spacing w:line="276" w:lineRule="auto"/>
              <w:rPr>
                <w:sz w:val="20"/>
                <w:szCs w:val="20"/>
                <w:lang w:eastAsia="en-US"/>
              </w:rPr>
            </w:pPr>
            <w:r w:rsidRPr="004914B1">
              <w:rPr>
                <w:sz w:val="20"/>
                <w:szCs w:val="20"/>
                <w:lang w:eastAsia="en-US"/>
              </w:rPr>
              <w:t>6.59%</w:t>
            </w:r>
          </w:p>
        </w:tc>
        <w:tc>
          <w:tcPr>
            <w:tcW w:w="1719" w:type="dxa"/>
          </w:tcPr>
          <w:p w14:paraId="799144FA"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1000" w:type="dxa"/>
          </w:tcPr>
          <w:p w14:paraId="551026AD" w14:textId="3043F7D7" w:rsidR="00A72090" w:rsidRPr="004914B1" w:rsidRDefault="00A72090" w:rsidP="005C60FF">
            <w:pPr>
              <w:widowControl w:val="0"/>
              <w:autoSpaceDE w:val="0"/>
              <w:autoSpaceDN w:val="0"/>
              <w:adjustRightInd w:val="0"/>
              <w:spacing w:line="276" w:lineRule="auto"/>
              <w:rPr>
                <w:sz w:val="20"/>
                <w:szCs w:val="20"/>
                <w:lang w:eastAsia="en-US"/>
              </w:rPr>
            </w:pPr>
            <w:r w:rsidRPr="004914B1">
              <w:rPr>
                <w:sz w:val="20"/>
                <w:szCs w:val="20"/>
                <w:lang w:eastAsia="en-US"/>
              </w:rPr>
              <w:t>8.00%</w:t>
            </w:r>
          </w:p>
        </w:tc>
      </w:tr>
      <w:tr w:rsidR="008556ED" w:rsidRPr="00DD67BA" w14:paraId="174C3795" w14:textId="77777777" w:rsidTr="009B472C">
        <w:tc>
          <w:tcPr>
            <w:tcW w:w="1276" w:type="dxa"/>
            <w:vMerge w:val="restart"/>
          </w:tcPr>
          <w:p w14:paraId="0A2CB932" w14:textId="007EFFED" w:rsidR="008556ED" w:rsidRPr="004914B1" w:rsidRDefault="008556ED" w:rsidP="005C60FF">
            <w:pPr>
              <w:widowControl w:val="0"/>
              <w:autoSpaceDE w:val="0"/>
              <w:autoSpaceDN w:val="0"/>
              <w:adjustRightInd w:val="0"/>
              <w:spacing w:line="276" w:lineRule="auto"/>
              <w:rPr>
                <w:sz w:val="20"/>
                <w:szCs w:val="20"/>
                <w:lang w:eastAsia="en-US"/>
              </w:rPr>
            </w:pPr>
            <w:r w:rsidRPr="004914B1">
              <w:rPr>
                <w:sz w:val="20"/>
                <w:szCs w:val="20"/>
                <w:lang w:eastAsia="en-US"/>
              </w:rPr>
              <w:t>SW</w:t>
            </w:r>
          </w:p>
        </w:tc>
        <w:tc>
          <w:tcPr>
            <w:tcW w:w="1701" w:type="dxa"/>
          </w:tcPr>
          <w:p w14:paraId="70C95C26" w14:textId="4FDBC5B0"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Piccadilly Circus</w:t>
            </w:r>
          </w:p>
        </w:tc>
        <w:tc>
          <w:tcPr>
            <w:tcW w:w="851" w:type="dxa"/>
          </w:tcPr>
          <w:p w14:paraId="77E1055A" w14:textId="3D3BD7B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1.28%</w:t>
            </w:r>
          </w:p>
        </w:tc>
        <w:tc>
          <w:tcPr>
            <w:tcW w:w="1482" w:type="dxa"/>
          </w:tcPr>
          <w:p w14:paraId="0E974F1A" w14:textId="3BD04F98"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Piccadilly Circus</w:t>
            </w:r>
          </w:p>
        </w:tc>
        <w:tc>
          <w:tcPr>
            <w:tcW w:w="981" w:type="dxa"/>
          </w:tcPr>
          <w:p w14:paraId="5DC2403B" w14:textId="418A3D34"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1.24%</w:t>
            </w:r>
          </w:p>
        </w:tc>
        <w:tc>
          <w:tcPr>
            <w:tcW w:w="1719" w:type="dxa"/>
          </w:tcPr>
          <w:p w14:paraId="00270296" w14:textId="6F5ADC90"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Piccadilly Circus</w:t>
            </w:r>
          </w:p>
        </w:tc>
        <w:tc>
          <w:tcPr>
            <w:tcW w:w="1000" w:type="dxa"/>
          </w:tcPr>
          <w:p w14:paraId="739ADE39" w14:textId="0BCC7701"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1.21%</w:t>
            </w:r>
          </w:p>
        </w:tc>
      </w:tr>
      <w:tr w:rsidR="008556ED" w:rsidRPr="00DD67BA" w14:paraId="4891FDF7" w14:textId="77777777" w:rsidTr="009B472C">
        <w:tc>
          <w:tcPr>
            <w:tcW w:w="1276" w:type="dxa"/>
            <w:vMerge/>
          </w:tcPr>
          <w:p w14:paraId="61FD0F31" w14:textId="77777777" w:rsidR="008556ED" w:rsidRPr="004914B1" w:rsidRDefault="008556ED" w:rsidP="005C60FF">
            <w:pPr>
              <w:widowControl w:val="0"/>
              <w:autoSpaceDE w:val="0"/>
              <w:autoSpaceDN w:val="0"/>
              <w:adjustRightInd w:val="0"/>
              <w:spacing w:line="276" w:lineRule="auto"/>
              <w:rPr>
                <w:sz w:val="20"/>
                <w:szCs w:val="20"/>
                <w:lang w:eastAsia="en-US"/>
              </w:rPr>
            </w:pPr>
          </w:p>
        </w:tc>
        <w:tc>
          <w:tcPr>
            <w:tcW w:w="1701" w:type="dxa"/>
          </w:tcPr>
          <w:p w14:paraId="443CB041" w14:textId="3DFE0A0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South Kensington</w:t>
            </w:r>
          </w:p>
        </w:tc>
        <w:tc>
          <w:tcPr>
            <w:tcW w:w="851" w:type="dxa"/>
          </w:tcPr>
          <w:p w14:paraId="67428534" w14:textId="55D46066"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1.04%</w:t>
            </w:r>
          </w:p>
        </w:tc>
        <w:tc>
          <w:tcPr>
            <w:tcW w:w="1482" w:type="dxa"/>
          </w:tcPr>
          <w:p w14:paraId="7DFD02B0" w14:textId="4F83146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South Kensington</w:t>
            </w:r>
          </w:p>
        </w:tc>
        <w:tc>
          <w:tcPr>
            <w:tcW w:w="981" w:type="dxa"/>
          </w:tcPr>
          <w:p w14:paraId="6E5D223B" w14:textId="72B37E99"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1.04%</w:t>
            </w:r>
          </w:p>
        </w:tc>
        <w:tc>
          <w:tcPr>
            <w:tcW w:w="1719" w:type="dxa"/>
          </w:tcPr>
          <w:p w14:paraId="05F71ADD" w14:textId="6B0CAE16"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South Kensington</w:t>
            </w:r>
          </w:p>
        </w:tc>
        <w:tc>
          <w:tcPr>
            <w:tcW w:w="1000" w:type="dxa"/>
          </w:tcPr>
          <w:p w14:paraId="73CE3346" w14:textId="607F8198"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1.02%</w:t>
            </w:r>
          </w:p>
        </w:tc>
      </w:tr>
      <w:tr w:rsidR="008556ED" w:rsidRPr="00DD67BA" w14:paraId="0C371DE9" w14:textId="77777777" w:rsidTr="009B472C">
        <w:tc>
          <w:tcPr>
            <w:tcW w:w="1276" w:type="dxa"/>
            <w:vMerge/>
          </w:tcPr>
          <w:p w14:paraId="23C8B82F" w14:textId="77777777" w:rsidR="008556ED" w:rsidRPr="004914B1" w:rsidRDefault="008556ED" w:rsidP="005C60FF">
            <w:pPr>
              <w:widowControl w:val="0"/>
              <w:autoSpaceDE w:val="0"/>
              <w:autoSpaceDN w:val="0"/>
              <w:adjustRightInd w:val="0"/>
              <w:spacing w:line="276" w:lineRule="auto"/>
              <w:rPr>
                <w:sz w:val="20"/>
                <w:szCs w:val="20"/>
                <w:lang w:eastAsia="en-US"/>
              </w:rPr>
            </w:pPr>
          </w:p>
        </w:tc>
        <w:tc>
          <w:tcPr>
            <w:tcW w:w="1701" w:type="dxa"/>
          </w:tcPr>
          <w:p w14:paraId="664EB98A" w14:textId="169B8AF3"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Hammersmith</w:t>
            </w:r>
          </w:p>
        </w:tc>
        <w:tc>
          <w:tcPr>
            <w:tcW w:w="851" w:type="dxa"/>
          </w:tcPr>
          <w:p w14:paraId="7530D47F" w14:textId="682E40E0"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0.98%</w:t>
            </w:r>
          </w:p>
        </w:tc>
        <w:tc>
          <w:tcPr>
            <w:tcW w:w="1482" w:type="dxa"/>
          </w:tcPr>
          <w:p w14:paraId="6D550585" w14:textId="517BBED8"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Hammersmith</w:t>
            </w:r>
          </w:p>
        </w:tc>
        <w:tc>
          <w:tcPr>
            <w:tcW w:w="981" w:type="dxa"/>
          </w:tcPr>
          <w:p w14:paraId="71C1A30B" w14:textId="13554CC6"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0.87%</w:t>
            </w:r>
          </w:p>
        </w:tc>
        <w:tc>
          <w:tcPr>
            <w:tcW w:w="1719" w:type="dxa"/>
          </w:tcPr>
          <w:p w14:paraId="2C98D435" w14:textId="4A6EF569"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Hammersmith</w:t>
            </w:r>
          </w:p>
        </w:tc>
        <w:tc>
          <w:tcPr>
            <w:tcW w:w="1000" w:type="dxa"/>
          </w:tcPr>
          <w:p w14:paraId="7E11CECA" w14:textId="1DC9A0C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0.88%</w:t>
            </w:r>
          </w:p>
        </w:tc>
      </w:tr>
      <w:tr w:rsidR="00A72090" w:rsidRPr="00DD67BA" w14:paraId="058DAC5B" w14:textId="77777777" w:rsidTr="009B472C">
        <w:tc>
          <w:tcPr>
            <w:tcW w:w="1276" w:type="dxa"/>
          </w:tcPr>
          <w:p w14:paraId="33E2A164" w14:textId="551465CA" w:rsidR="00A72090" w:rsidRPr="004914B1" w:rsidRDefault="00E02E3B" w:rsidP="005C60FF">
            <w:pPr>
              <w:widowControl w:val="0"/>
              <w:autoSpaceDE w:val="0"/>
              <w:autoSpaceDN w:val="0"/>
              <w:adjustRightInd w:val="0"/>
              <w:spacing w:line="276" w:lineRule="auto"/>
              <w:rPr>
                <w:sz w:val="20"/>
                <w:szCs w:val="20"/>
                <w:lang w:eastAsia="en-US"/>
              </w:rPr>
            </w:pPr>
            <w:r w:rsidRPr="004914B1">
              <w:rPr>
                <w:sz w:val="20"/>
                <w:szCs w:val="20"/>
                <w:lang w:eastAsia="en-US"/>
              </w:rPr>
              <w:t>Total share</w:t>
            </w:r>
          </w:p>
        </w:tc>
        <w:tc>
          <w:tcPr>
            <w:tcW w:w="1701" w:type="dxa"/>
          </w:tcPr>
          <w:p w14:paraId="18563E44"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851" w:type="dxa"/>
          </w:tcPr>
          <w:p w14:paraId="3F9F6E60" w14:textId="6A9B9A16" w:rsidR="00A72090" w:rsidRPr="004914B1" w:rsidRDefault="00A72090" w:rsidP="005C60FF">
            <w:pPr>
              <w:widowControl w:val="0"/>
              <w:autoSpaceDE w:val="0"/>
              <w:autoSpaceDN w:val="0"/>
              <w:adjustRightInd w:val="0"/>
              <w:spacing w:line="276" w:lineRule="auto"/>
              <w:rPr>
                <w:sz w:val="20"/>
                <w:szCs w:val="20"/>
                <w:lang w:eastAsia="en-US"/>
              </w:rPr>
            </w:pPr>
            <w:r w:rsidRPr="004914B1">
              <w:rPr>
                <w:sz w:val="20"/>
                <w:szCs w:val="20"/>
                <w:lang w:eastAsia="en-US"/>
              </w:rPr>
              <w:t>3.3%</w:t>
            </w:r>
          </w:p>
        </w:tc>
        <w:tc>
          <w:tcPr>
            <w:tcW w:w="1482" w:type="dxa"/>
          </w:tcPr>
          <w:p w14:paraId="625A3124"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981" w:type="dxa"/>
          </w:tcPr>
          <w:p w14:paraId="391C0ADE" w14:textId="7FA6D135" w:rsidR="00A72090" w:rsidRPr="004914B1" w:rsidRDefault="00A72090" w:rsidP="005C60FF">
            <w:pPr>
              <w:widowControl w:val="0"/>
              <w:autoSpaceDE w:val="0"/>
              <w:autoSpaceDN w:val="0"/>
              <w:adjustRightInd w:val="0"/>
              <w:spacing w:line="276" w:lineRule="auto"/>
              <w:rPr>
                <w:sz w:val="20"/>
                <w:szCs w:val="20"/>
                <w:lang w:eastAsia="en-US"/>
              </w:rPr>
            </w:pPr>
            <w:r w:rsidRPr="004914B1">
              <w:rPr>
                <w:sz w:val="20"/>
                <w:szCs w:val="20"/>
                <w:lang w:eastAsia="en-US"/>
              </w:rPr>
              <w:t>3.15%</w:t>
            </w:r>
          </w:p>
        </w:tc>
        <w:tc>
          <w:tcPr>
            <w:tcW w:w="1719" w:type="dxa"/>
          </w:tcPr>
          <w:p w14:paraId="03D9C9DC"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1000" w:type="dxa"/>
          </w:tcPr>
          <w:p w14:paraId="55219CEA" w14:textId="2547AACA" w:rsidR="00A72090" w:rsidRPr="004914B1" w:rsidRDefault="00A72090" w:rsidP="005C60FF">
            <w:pPr>
              <w:widowControl w:val="0"/>
              <w:autoSpaceDE w:val="0"/>
              <w:autoSpaceDN w:val="0"/>
              <w:adjustRightInd w:val="0"/>
              <w:spacing w:line="276" w:lineRule="auto"/>
              <w:rPr>
                <w:sz w:val="20"/>
                <w:szCs w:val="20"/>
                <w:lang w:eastAsia="en-US"/>
              </w:rPr>
            </w:pPr>
            <w:r w:rsidRPr="004914B1">
              <w:rPr>
                <w:sz w:val="20"/>
                <w:szCs w:val="20"/>
                <w:lang w:eastAsia="en-US"/>
              </w:rPr>
              <w:t>3.11%</w:t>
            </w:r>
          </w:p>
        </w:tc>
      </w:tr>
      <w:tr w:rsidR="008556ED" w:rsidRPr="00DD67BA" w14:paraId="6D1FB2B5" w14:textId="77777777" w:rsidTr="009B472C">
        <w:tc>
          <w:tcPr>
            <w:tcW w:w="1276" w:type="dxa"/>
            <w:vMerge w:val="restart"/>
          </w:tcPr>
          <w:p w14:paraId="3983374E" w14:textId="232CD81A" w:rsidR="008556ED" w:rsidRPr="004914B1" w:rsidRDefault="008556ED" w:rsidP="005C60FF">
            <w:pPr>
              <w:widowControl w:val="0"/>
              <w:autoSpaceDE w:val="0"/>
              <w:autoSpaceDN w:val="0"/>
              <w:adjustRightInd w:val="0"/>
              <w:spacing w:line="276" w:lineRule="auto"/>
              <w:rPr>
                <w:sz w:val="20"/>
                <w:szCs w:val="20"/>
                <w:lang w:eastAsia="en-US"/>
              </w:rPr>
            </w:pPr>
            <w:r w:rsidRPr="004914B1">
              <w:rPr>
                <w:sz w:val="20"/>
                <w:szCs w:val="20"/>
                <w:lang w:eastAsia="en-US"/>
              </w:rPr>
              <w:t>WE</w:t>
            </w:r>
          </w:p>
        </w:tc>
        <w:tc>
          <w:tcPr>
            <w:tcW w:w="1701" w:type="dxa"/>
          </w:tcPr>
          <w:p w14:paraId="79ED85FF" w14:textId="5B2AA247"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Stratford</w:t>
            </w:r>
          </w:p>
        </w:tc>
        <w:tc>
          <w:tcPr>
            <w:tcW w:w="851" w:type="dxa"/>
          </w:tcPr>
          <w:p w14:paraId="283A7F99" w14:textId="0DA0546A"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2.63%</w:t>
            </w:r>
          </w:p>
        </w:tc>
        <w:tc>
          <w:tcPr>
            <w:tcW w:w="1482" w:type="dxa"/>
          </w:tcPr>
          <w:p w14:paraId="673DE313" w14:textId="5AD31915"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Stratford</w:t>
            </w:r>
          </w:p>
        </w:tc>
        <w:tc>
          <w:tcPr>
            <w:tcW w:w="981" w:type="dxa"/>
          </w:tcPr>
          <w:p w14:paraId="4C3D4F94" w14:textId="6F762BC5"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2.48%</w:t>
            </w:r>
          </w:p>
        </w:tc>
        <w:tc>
          <w:tcPr>
            <w:tcW w:w="1719" w:type="dxa"/>
          </w:tcPr>
          <w:p w14:paraId="6722CE62" w14:textId="237A090C"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 xml:space="preserve">Waterloo </w:t>
            </w:r>
          </w:p>
        </w:tc>
        <w:tc>
          <w:tcPr>
            <w:tcW w:w="1000" w:type="dxa"/>
          </w:tcPr>
          <w:p w14:paraId="3D547BD7" w14:textId="1BB9DB2B"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2.99%</w:t>
            </w:r>
          </w:p>
        </w:tc>
      </w:tr>
      <w:tr w:rsidR="008556ED" w:rsidRPr="00DD67BA" w14:paraId="6F6501F0" w14:textId="77777777" w:rsidTr="009B472C">
        <w:tc>
          <w:tcPr>
            <w:tcW w:w="1276" w:type="dxa"/>
            <w:vMerge/>
          </w:tcPr>
          <w:p w14:paraId="7417AE28" w14:textId="77777777" w:rsidR="008556ED" w:rsidRPr="004914B1" w:rsidRDefault="008556ED" w:rsidP="005C60FF">
            <w:pPr>
              <w:widowControl w:val="0"/>
              <w:autoSpaceDE w:val="0"/>
              <w:autoSpaceDN w:val="0"/>
              <w:adjustRightInd w:val="0"/>
              <w:spacing w:line="276" w:lineRule="auto"/>
              <w:rPr>
                <w:sz w:val="20"/>
                <w:szCs w:val="20"/>
                <w:lang w:eastAsia="en-US"/>
              </w:rPr>
            </w:pPr>
          </w:p>
        </w:tc>
        <w:tc>
          <w:tcPr>
            <w:tcW w:w="1701" w:type="dxa"/>
          </w:tcPr>
          <w:p w14:paraId="4B811DA8" w14:textId="4419B0E0"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London Bridge</w:t>
            </w:r>
          </w:p>
        </w:tc>
        <w:tc>
          <w:tcPr>
            <w:tcW w:w="851" w:type="dxa"/>
          </w:tcPr>
          <w:p w14:paraId="335B89E1" w14:textId="28A35A51"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2.30%</w:t>
            </w:r>
          </w:p>
        </w:tc>
        <w:tc>
          <w:tcPr>
            <w:tcW w:w="1482" w:type="dxa"/>
          </w:tcPr>
          <w:p w14:paraId="59C53A07" w14:textId="1DCCA035"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London Bridge</w:t>
            </w:r>
          </w:p>
        </w:tc>
        <w:tc>
          <w:tcPr>
            <w:tcW w:w="981" w:type="dxa"/>
          </w:tcPr>
          <w:p w14:paraId="7E500EB5" w14:textId="4E2ACF5E"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2.38%</w:t>
            </w:r>
          </w:p>
        </w:tc>
        <w:tc>
          <w:tcPr>
            <w:tcW w:w="1719" w:type="dxa"/>
          </w:tcPr>
          <w:p w14:paraId="605132BC" w14:textId="5B62393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Bank/ Monument</w:t>
            </w:r>
          </w:p>
        </w:tc>
        <w:tc>
          <w:tcPr>
            <w:tcW w:w="1000" w:type="dxa"/>
          </w:tcPr>
          <w:p w14:paraId="26142F3D" w14:textId="623ACF2C"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2.97%</w:t>
            </w:r>
          </w:p>
        </w:tc>
      </w:tr>
      <w:tr w:rsidR="008556ED" w:rsidRPr="00DD67BA" w14:paraId="0619A817" w14:textId="77777777" w:rsidTr="009B472C">
        <w:tc>
          <w:tcPr>
            <w:tcW w:w="1276" w:type="dxa"/>
            <w:vMerge/>
          </w:tcPr>
          <w:p w14:paraId="110838AB" w14:textId="77777777" w:rsidR="008556ED" w:rsidRPr="004914B1" w:rsidRDefault="008556ED" w:rsidP="005C60FF">
            <w:pPr>
              <w:widowControl w:val="0"/>
              <w:autoSpaceDE w:val="0"/>
              <w:autoSpaceDN w:val="0"/>
              <w:adjustRightInd w:val="0"/>
              <w:spacing w:line="276" w:lineRule="auto"/>
              <w:rPr>
                <w:sz w:val="20"/>
                <w:szCs w:val="20"/>
                <w:lang w:eastAsia="en-US"/>
              </w:rPr>
            </w:pPr>
          </w:p>
        </w:tc>
        <w:tc>
          <w:tcPr>
            <w:tcW w:w="1701" w:type="dxa"/>
          </w:tcPr>
          <w:p w14:paraId="0372C1EE" w14:textId="052AA80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Canary Wharf</w:t>
            </w:r>
          </w:p>
        </w:tc>
        <w:tc>
          <w:tcPr>
            <w:tcW w:w="851" w:type="dxa"/>
          </w:tcPr>
          <w:p w14:paraId="648677B6" w14:textId="507D9EC3"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1.90%</w:t>
            </w:r>
          </w:p>
        </w:tc>
        <w:tc>
          <w:tcPr>
            <w:tcW w:w="1482" w:type="dxa"/>
          </w:tcPr>
          <w:p w14:paraId="15AB806C" w14:textId="7E4086D6"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Canary Wharf</w:t>
            </w:r>
          </w:p>
        </w:tc>
        <w:tc>
          <w:tcPr>
            <w:tcW w:w="981" w:type="dxa"/>
          </w:tcPr>
          <w:p w14:paraId="6F6A7A03" w14:textId="0C81C472"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1.94%</w:t>
            </w:r>
          </w:p>
        </w:tc>
        <w:tc>
          <w:tcPr>
            <w:tcW w:w="1719" w:type="dxa"/>
          </w:tcPr>
          <w:p w14:paraId="62D7A991" w14:textId="6959F0E6"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Stratford</w:t>
            </w:r>
          </w:p>
        </w:tc>
        <w:tc>
          <w:tcPr>
            <w:tcW w:w="1000" w:type="dxa"/>
          </w:tcPr>
          <w:p w14:paraId="06910FD9" w14:textId="3A7B9D31"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2.88%</w:t>
            </w:r>
          </w:p>
        </w:tc>
      </w:tr>
      <w:tr w:rsidR="00A72090" w:rsidRPr="00DD67BA" w14:paraId="6DE4FD31" w14:textId="77777777" w:rsidTr="009B472C">
        <w:tc>
          <w:tcPr>
            <w:tcW w:w="1276" w:type="dxa"/>
          </w:tcPr>
          <w:p w14:paraId="300153F7" w14:textId="76B78BE2" w:rsidR="00A72090" w:rsidRPr="004914B1" w:rsidRDefault="00E02E3B" w:rsidP="005C60FF">
            <w:pPr>
              <w:widowControl w:val="0"/>
              <w:autoSpaceDE w:val="0"/>
              <w:autoSpaceDN w:val="0"/>
              <w:adjustRightInd w:val="0"/>
              <w:spacing w:line="276" w:lineRule="auto"/>
              <w:rPr>
                <w:sz w:val="20"/>
                <w:szCs w:val="20"/>
                <w:lang w:eastAsia="en-US"/>
              </w:rPr>
            </w:pPr>
            <w:r w:rsidRPr="004914B1">
              <w:rPr>
                <w:sz w:val="20"/>
                <w:szCs w:val="20"/>
                <w:lang w:eastAsia="en-US"/>
              </w:rPr>
              <w:t>Total share</w:t>
            </w:r>
          </w:p>
        </w:tc>
        <w:tc>
          <w:tcPr>
            <w:tcW w:w="1701" w:type="dxa"/>
          </w:tcPr>
          <w:p w14:paraId="3DFF053F"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851" w:type="dxa"/>
          </w:tcPr>
          <w:p w14:paraId="7B79058B" w14:textId="391E8390" w:rsidR="00A72090" w:rsidRPr="004914B1" w:rsidRDefault="00A72090" w:rsidP="005C60FF">
            <w:pPr>
              <w:widowControl w:val="0"/>
              <w:autoSpaceDE w:val="0"/>
              <w:autoSpaceDN w:val="0"/>
              <w:adjustRightInd w:val="0"/>
              <w:spacing w:line="276" w:lineRule="auto"/>
              <w:rPr>
                <w:sz w:val="20"/>
                <w:szCs w:val="20"/>
                <w:lang w:eastAsia="en-US"/>
              </w:rPr>
            </w:pPr>
            <w:r w:rsidRPr="004914B1">
              <w:rPr>
                <w:sz w:val="20"/>
                <w:szCs w:val="20"/>
                <w:lang w:eastAsia="en-US"/>
              </w:rPr>
              <w:t>6.83%</w:t>
            </w:r>
          </w:p>
        </w:tc>
        <w:tc>
          <w:tcPr>
            <w:tcW w:w="1482" w:type="dxa"/>
          </w:tcPr>
          <w:p w14:paraId="6CD6A685"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981" w:type="dxa"/>
          </w:tcPr>
          <w:p w14:paraId="01BF346E" w14:textId="1902AC23" w:rsidR="00A72090" w:rsidRPr="004914B1" w:rsidRDefault="00D26A5B" w:rsidP="005C60FF">
            <w:pPr>
              <w:widowControl w:val="0"/>
              <w:autoSpaceDE w:val="0"/>
              <w:autoSpaceDN w:val="0"/>
              <w:adjustRightInd w:val="0"/>
              <w:spacing w:line="276" w:lineRule="auto"/>
              <w:rPr>
                <w:sz w:val="20"/>
                <w:szCs w:val="20"/>
                <w:lang w:eastAsia="en-US"/>
              </w:rPr>
            </w:pPr>
            <w:r w:rsidRPr="004914B1">
              <w:rPr>
                <w:sz w:val="20"/>
                <w:szCs w:val="20"/>
                <w:lang w:eastAsia="en-US"/>
              </w:rPr>
              <w:t>6.80%</w:t>
            </w:r>
          </w:p>
        </w:tc>
        <w:tc>
          <w:tcPr>
            <w:tcW w:w="1719" w:type="dxa"/>
          </w:tcPr>
          <w:p w14:paraId="1F4B1A08"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1000" w:type="dxa"/>
          </w:tcPr>
          <w:p w14:paraId="1F3275FC" w14:textId="3D0453B6" w:rsidR="00A72090" w:rsidRPr="004914B1" w:rsidRDefault="00D26A5B" w:rsidP="005C60FF">
            <w:pPr>
              <w:widowControl w:val="0"/>
              <w:autoSpaceDE w:val="0"/>
              <w:autoSpaceDN w:val="0"/>
              <w:adjustRightInd w:val="0"/>
              <w:spacing w:line="276" w:lineRule="auto"/>
              <w:rPr>
                <w:sz w:val="20"/>
                <w:szCs w:val="20"/>
                <w:lang w:eastAsia="en-US"/>
              </w:rPr>
            </w:pPr>
            <w:r w:rsidRPr="004914B1">
              <w:rPr>
                <w:sz w:val="20"/>
                <w:szCs w:val="20"/>
                <w:lang w:eastAsia="en-US"/>
              </w:rPr>
              <w:t>8.84%</w:t>
            </w:r>
          </w:p>
        </w:tc>
      </w:tr>
      <w:tr w:rsidR="008556ED" w:rsidRPr="00DD67BA" w14:paraId="74968FCC" w14:textId="77777777" w:rsidTr="009B472C">
        <w:tc>
          <w:tcPr>
            <w:tcW w:w="1276" w:type="dxa"/>
            <w:vMerge w:val="restart"/>
          </w:tcPr>
          <w:p w14:paraId="21522CEF" w14:textId="0A6B2F59" w:rsidR="008556ED" w:rsidRPr="004914B1" w:rsidRDefault="008556ED" w:rsidP="005C60FF">
            <w:pPr>
              <w:widowControl w:val="0"/>
              <w:autoSpaceDE w:val="0"/>
              <w:autoSpaceDN w:val="0"/>
              <w:adjustRightInd w:val="0"/>
              <w:spacing w:line="276" w:lineRule="auto"/>
              <w:rPr>
                <w:sz w:val="20"/>
                <w:szCs w:val="20"/>
                <w:lang w:eastAsia="en-US"/>
              </w:rPr>
            </w:pPr>
            <w:r w:rsidRPr="004914B1">
              <w:rPr>
                <w:sz w:val="20"/>
                <w:szCs w:val="20"/>
                <w:lang w:eastAsia="en-US"/>
              </w:rPr>
              <w:t>WC</w:t>
            </w:r>
          </w:p>
        </w:tc>
        <w:tc>
          <w:tcPr>
            <w:tcW w:w="1701" w:type="dxa"/>
          </w:tcPr>
          <w:p w14:paraId="6892979A" w14:textId="334A4162"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King’s Cross</w:t>
            </w:r>
          </w:p>
        </w:tc>
        <w:tc>
          <w:tcPr>
            <w:tcW w:w="851" w:type="dxa"/>
          </w:tcPr>
          <w:p w14:paraId="5ACED36C" w14:textId="42BB2B9C"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3.13%</w:t>
            </w:r>
          </w:p>
        </w:tc>
        <w:tc>
          <w:tcPr>
            <w:tcW w:w="1482" w:type="dxa"/>
          </w:tcPr>
          <w:p w14:paraId="4B91C654" w14:textId="2184E5C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King’s Cross</w:t>
            </w:r>
          </w:p>
        </w:tc>
        <w:tc>
          <w:tcPr>
            <w:tcW w:w="981" w:type="dxa"/>
          </w:tcPr>
          <w:p w14:paraId="3272542A" w14:textId="0270B30E"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2.85%</w:t>
            </w:r>
          </w:p>
        </w:tc>
        <w:tc>
          <w:tcPr>
            <w:tcW w:w="1719" w:type="dxa"/>
          </w:tcPr>
          <w:p w14:paraId="6713AC51" w14:textId="3891E1C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Paddington</w:t>
            </w:r>
          </w:p>
        </w:tc>
        <w:tc>
          <w:tcPr>
            <w:tcW w:w="1000" w:type="dxa"/>
          </w:tcPr>
          <w:p w14:paraId="78C69031" w14:textId="4F90346A"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1.60%</w:t>
            </w:r>
          </w:p>
        </w:tc>
      </w:tr>
      <w:tr w:rsidR="008556ED" w:rsidRPr="00DD67BA" w14:paraId="23C31483" w14:textId="77777777" w:rsidTr="009B472C">
        <w:tc>
          <w:tcPr>
            <w:tcW w:w="1276" w:type="dxa"/>
            <w:vMerge/>
          </w:tcPr>
          <w:p w14:paraId="4F1789CF" w14:textId="77777777"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p>
        </w:tc>
        <w:tc>
          <w:tcPr>
            <w:tcW w:w="1701" w:type="dxa"/>
          </w:tcPr>
          <w:p w14:paraId="550E980C" w14:textId="1955AE2B"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Liverpool Street</w:t>
            </w:r>
          </w:p>
        </w:tc>
        <w:tc>
          <w:tcPr>
            <w:tcW w:w="851" w:type="dxa"/>
          </w:tcPr>
          <w:p w14:paraId="2BEBFA00" w14:textId="07075E2C"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2.35%</w:t>
            </w:r>
          </w:p>
        </w:tc>
        <w:tc>
          <w:tcPr>
            <w:tcW w:w="1482" w:type="dxa"/>
          </w:tcPr>
          <w:p w14:paraId="16E28C39" w14:textId="40B47A74"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Liverpool Street</w:t>
            </w:r>
          </w:p>
        </w:tc>
        <w:tc>
          <w:tcPr>
            <w:tcW w:w="981" w:type="dxa"/>
          </w:tcPr>
          <w:p w14:paraId="0C2A1F5B" w14:textId="66CA7E05"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2.38%</w:t>
            </w:r>
          </w:p>
        </w:tc>
        <w:tc>
          <w:tcPr>
            <w:tcW w:w="1719" w:type="dxa"/>
          </w:tcPr>
          <w:p w14:paraId="4701A5D3" w14:textId="01516368"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Moorgate</w:t>
            </w:r>
          </w:p>
        </w:tc>
        <w:tc>
          <w:tcPr>
            <w:tcW w:w="1000" w:type="dxa"/>
          </w:tcPr>
          <w:p w14:paraId="2543593C" w14:textId="2A5F3B3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1.07%</w:t>
            </w:r>
          </w:p>
        </w:tc>
      </w:tr>
      <w:tr w:rsidR="008556ED" w:rsidRPr="00DD67BA" w14:paraId="364833E9" w14:textId="77777777" w:rsidTr="009B472C">
        <w:trPr>
          <w:trHeight w:val="280"/>
        </w:trPr>
        <w:tc>
          <w:tcPr>
            <w:tcW w:w="1276" w:type="dxa"/>
            <w:vMerge/>
          </w:tcPr>
          <w:p w14:paraId="0DF6A488" w14:textId="77777777"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p>
        </w:tc>
        <w:tc>
          <w:tcPr>
            <w:tcW w:w="1701" w:type="dxa"/>
          </w:tcPr>
          <w:p w14:paraId="4A12BF0F" w14:textId="22705E51"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Paddington</w:t>
            </w:r>
          </w:p>
        </w:tc>
        <w:tc>
          <w:tcPr>
            <w:tcW w:w="851" w:type="dxa"/>
          </w:tcPr>
          <w:p w14:paraId="4C38917E" w14:textId="4BDF0F85"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1.72%</w:t>
            </w:r>
          </w:p>
        </w:tc>
        <w:tc>
          <w:tcPr>
            <w:tcW w:w="1482" w:type="dxa"/>
          </w:tcPr>
          <w:p w14:paraId="31326FF5" w14:textId="47634B74"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Paddington</w:t>
            </w:r>
          </w:p>
        </w:tc>
        <w:tc>
          <w:tcPr>
            <w:tcW w:w="981" w:type="dxa"/>
          </w:tcPr>
          <w:p w14:paraId="76FDD408" w14:textId="4752731D"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1.61%</w:t>
            </w:r>
          </w:p>
        </w:tc>
        <w:tc>
          <w:tcPr>
            <w:tcW w:w="1719" w:type="dxa"/>
          </w:tcPr>
          <w:p w14:paraId="02BC226F" w14:textId="4116EE6F"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Baker Street</w:t>
            </w:r>
          </w:p>
        </w:tc>
        <w:tc>
          <w:tcPr>
            <w:tcW w:w="1000" w:type="dxa"/>
          </w:tcPr>
          <w:p w14:paraId="53CAD395" w14:textId="77777777" w:rsidR="008556ED" w:rsidRPr="004914B1" w:rsidRDefault="008556ED" w:rsidP="005C60FF">
            <w:pPr>
              <w:widowControl w:val="0"/>
              <w:autoSpaceDE w:val="0"/>
              <w:autoSpaceDN w:val="0"/>
              <w:adjustRightInd w:val="0"/>
              <w:spacing w:line="276" w:lineRule="auto"/>
              <w:rPr>
                <w:sz w:val="20"/>
                <w:szCs w:val="20"/>
                <w:lang w:eastAsia="en-US"/>
              </w:rPr>
            </w:pPr>
            <w:r w:rsidRPr="004914B1">
              <w:rPr>
                <w:sz w:val="20"/>
                <w:szCs w:val="20"/>
                <w:lang w:eastAsia="en-US"/>
              </w:rPr>
              <w:t>0.97%</w:t>
            </w:r>
          </w:p>
          <w:p w14:paraId="0681A29E" w14:textId="2723DB6A" w:rsidR="008556ED" w:rsidRPr="004914B1" w:rsidRDefault="008556ED" w:rsidP="005C60FF">
            <w:pPr>
              <w:widowControl w:val="0"/>
              <w:autoSpaceDE w:val="0"/>
              <w:autoSpaceDN w:val="0"/>
              <w:adjustRightInd w:val="0"/>
              <w:spacing w:line="276" w:lineRule="auto"/>
              <w:rPr>
                <w:rFonts w:eastAsiaTheme="minorHAnsi"/>
                <w:sz w:val="20"/>
                <w:szCs w:val="20"/>
                <w:lang w:eastAsia="en-US"/>
              </w:rPr>
            </w:pPr>
          </w:p>
        </w:tc>
      </w:tr>
      <w:tr w:rsidR="00A72090" w:rsidRPr="00DD67BA" w14:paraId="7AEBBBCE" w14:textId="77777777" w:rsidTr="009B472C">
        <w:trPr>
          <w:trHeight w:val="224"/>
        </w:trPr>
        <w:tc>
          <w:tcPr>
            <w:tcW w:w="1276" w:type="dxa"/>
          </w:tcPr>
          <w:p w14:paraId="0914580A" w14:textId="21DB7FD8" w:rsidR="00A72090" w:rsidRPr="004914B1" w:rsidRDefault="00E02E3B" w:rsidP="005C60FF">
            <w:pPr>
              <w:widowControl w:val="0"/>
              <w:autoSpaceDE w:val="0"/>
              <w:autoSpaceDN w:val="0"/>
              <w:adjustRightInd w:val="0"/>
              <w:spacing w:line="276" w:lineRule="auto"/>
              <w:rPr>
                <w:rFonts w:eastAsiaTheme="minorHAnsi"/>
                <w:sz w:val="20"/>
                <w:szCs w:val="20"/>
                <w:lang w:eastAsia="en-US"/>
              </w:rPr>
            </w:pPr>
            <w:r w:rsidRPr="004914B1">
              <w:rPr>
                <w:sz w:val="20"/>
                <w:szCs w:val="20"/>
                <w:lang w:eastAsia="en-US"/>
              </w:rPr>
              <w:t>Total share</w:t>
            </w:r>
          </w:p>
        </w:tc>
        <w:tc>
          <w:tcPr>
            <w:tcW w:w="1701" w:type="dxa"/>
          </w:tcPr>
          <w:p w14:paraId="6C823DC3"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851" w:type="dxa"/>
          </w:tcPr>
          <w:p w14:paraId="5B8862A4" w14:textId="66BAAE44" w:rsidR="00A72090" w:rsidRPr="004914B1" w:rsidRDefault="00D26A5B" w:rsidP="005C60FF">
            <w:pPr>
              <w:widowControl w:val="0"/>
              <w:autoSpaceDE w:val="0"/>
              <w:autoSpaceDN w:val="0"/>
              <w:adjustRightInd w:val="0"/>
              <w:spacing w:line="276" w:lineRule="auto"/>
              <w:rPr>
                <w:sz w:val="20"/>
                <w:szCs w:val="20"/>
                <w:lang w:eastAsia="en-US"/>
              </w:rPr>
            </w:pPr>
            <w:r w:rsidRPr="004914B1">
              <w:rPr>
                <w:sz w:val="20"/>
                <w:szCs w:val="20"/>
                <w:lang w:eastAsia="en-US"/>
              </w:rPr>
              <w:t>7.2%</w:t>
            </w:r>
          </w:p>
        </w:tc>
        <w:tc>
          <w:tcPr>
            <w:tcW w:w="1482" w:type="dxa"/>
          </w:tcPr>
          <w:p w14:paraId="1A3D10B6"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981" w:type="dxa"/>
          </w:tcPr>
          <w:p w14:paraId="33B6D582" w14:textId="1E096FAE" w:rsidR="00A72090" w:rsidRPr="004914B1" w:rsidRDefault="00D26A5B" w:rsidP="005C60FF">
            <w:pPr>
              <w:widowControl w:val="0"/>
              <w:autoSpaceDE w:val="0"/>
              <w:autoSpaceDN w:val="0"/>
              <w:adjustRightInd w:val="0"/>
              <w:spacing w:line="276" w:lineRule="auto"/>
              <w:rPr>
                <w:sz w:val="20"/>
                <w:szCs w:val="20"/>
                <w:lang w:eastAsia="en-US"/>
              </w:rPr>
            </w:pPr>
            <w:r w:rsidRPr="004914B1">
              <w:rPr>
                <w:sz w:val="20"/>
                <w:szCs w:val="20"/>
                <w:lang w:eastAsia="en-US"/>
              </w:rPr>
              <w:t>6.84%</w:t>
            </w:r>
          </w:p>
        </w:tc>
        <w:tc>
          <w:tcPr>
            <w:tcW w:w="1719" w:type="dxa"/>
          </w:tcPr>
          <w:p w14:paraId="0829A955" w14:textId="77777777" w:rsidR="00A72090" w:rsidRPr="004914B1" w:rsidRDefault="00A72090" w:rsidP="005C60FF">
            <w:pPr>
              <w:widowControl w:val="0"/>
              <w:autoSpaceDE w:val="0"/>
              <w:autoSpaceDN w:val="0"/>
              <w:adjustRightInd w:val="0"/>
              <w:spacing w:line="276" w:lineRule="auto"/>
              <w:rPr>
                <w:sz w:val="20"/>
                <w:szCs w:val="20"/>
                <w:lang w:eastAsia="en-US"/>
              </w:rPr>
            </w:pPr>
          </w:p>
        </w:tc>
        <w:tc>
          <w:tcPr>
            <w:tcW w:w="1000" w:type="dxa"/>
          </w:tcPr>
          <w:p w14:paraId="4151D1D5" w14:textId="592D6F15" w:rsidR="00A72090" w:rsidRPr="004914B1" w:rsidRDefault="00D26A5B" w:rsidP="005C60FF">
            <w:pPr>
              <w:widowControl w:val="0"/>
              <w:autoSpaceDE w:val="0"/>
              <w:autoSpaceDN w:val="0"/>
              <w:adjustRightInd w:val="0"/>
              <w:spacing w:line="276" w:lineRule="auto"/>
              <w:rPr>
                <w:sz w:val="20"/>
                <w:szCs w:val="20"/>
                <w:lang w:eastAsia="en-US"/>
              </w:rPr>
            </w:pPr>
            <w:r w:rsidRPr="004914B1">
              <w:rPr>
                <w:sz w:val="20"/>
                <w:szCs w:val="20"/>
                <w:lang w:eastAsia="en-US"/>
              </w:rPr>
              <w:t>3.64%</w:t>
            </w:r>
          </w:p>
        </w:tc>
      </w:tr>
    </w:tbl>
    <w:p w14:paraId="5564E9AC" w14:textId="77777777" w:rsidR="003166DC" w:rsidRPr="004914B1" w:rsidRDefault="003166DC" w:rsidP="005C60FF">
      <w:pPr>
        <w:pStyle w:val="NoSpacing"/>
        <w:spacing w:line="276" w:lineRule="auto"/>
        <w:rPr>
          <w:rFonts w:cs="Times New Roman"/>
          <w:b/>
          <w:sz w:val="20"/>
          <w:szCs w:val="20"/>
        </w:rPr>
      </w:pPr>
    </w:p>
    <w:p w14:paraId="3ACE6378" w14:textId="4DEB428D" w:rsidR="004E2EF2" w:rsidRPr="004914B1" w:rsidRDefault="004E2EF2" w:rsidP="005C60FF">
      <w:pPr>
        <w:pStyle w:val="NoSpacing"/>
        <w:spacing w:line="276" w:lineRule="auto"/>
        <w:rPr>
          <w:rFonts w:cs="Times New Roman"/>
          <w:b/>
          <w:sz w:val="20"/>
          <w:szCs w:val="20"/>
        </w:rPr>
      </w:pPr>
      <w:r w:rsidRPr="004914B1">
        <w:rPr>
          <w:rFonts w:cs="Times New Roman"/>
          <w:b/>
          <w:sz w:val="20"/>
          <w:szCs w:val="20"/>
        </w:rPr>
        <w:t>Table 3</w:t>
      </w:r>
      <w:r w:rsidR="001C64DF" w:rsidRPr="004914B1">
        <w:rPr>
          <w:rFonts w:cs="Times New Roman"/>
          <w:b/>
          <w:sz w:val="20"/>
          <w:szCs w:val="20"/>
        </w:rPr>
        <w:t>.</w:t>
      </w:r>
    </w:p>
    <w:p w14:paraId="1E7557CD" w14:textId="6846F415" w:rsidR="00464FF1" w:rsidRPr="004914B1" w:rsidRDefault="00464FF1" w:rsidP="005C60FF">
      <w:pPr>
        <w:pStyle w:val="NoSpacing"/>
        <w:spacing w:line="276" w:lineRule="auto"/>
        <w:rPr>
          <w:rFonts w:cs="Times New Roman"/>
          <w:sz w:val="20"/>
          <w:szCs w:val="20"/>
        </w:rPr>
      </w:pPr>
      <w:r w:rsidRPr="004914B1">
        <w:rPr>
          <w:rFonts w:cs="Times New Roman"/>
          <w:sz w:val="20"/>
          <w:szCs w:val="20"/>
        </w:rPr>
        <w:t xml:space="preserve">The </w:t>
      </w:r>
      <w:r w:rsidR="000E4C7F">
        <w:rPr>
          <w:rFonts w:cs="Times New Roman"/>
          <w:sz w:val="20"/>
          <w:szCs w:val="20"/>
        </w:rPr>
        <w:t xml:space="preserve">share of </w:t>
      </w:r>
      <w:r w:rsidRPr="004914B1">
        <w:rPr>
          <w:rFonts w:cs="Times New Roman"/>
          <w:sz w:val="20"/>
          <w:szCs w:val="20"/>
        </w:rPr>
        <w:t xml:space="preserve">intra-flow and degree of compactness of </w:t>
      </w:r>
      <w:r w:rsidR="000E4C7F">
        <w:rPr>
          <w:rFonts w:cs="Times New Roman"/>
          <w:sz w:val="20"/>
          <w:szCs w:val="20"/>
        </w:rPr>
        <w:t xml:space="preserve">the </w:t>
      </w:r>
      <w:r w:rsidRPr="004914B1">
        <w:rPr>
          <w:rFonts w:cs="Times New Roman"/>
          <w:sz w:val="20"/>
          <w:szCs w:val="20"/>
        </w:rPr>
        <w:t>transit movement network between 2013 and 2017.</w:t>
      </w:r>
    </w:p>
    <w:p w14:paraId="0A40D13E" w14:textId="64CA2A87" w:rsidR="00A416F6" w:rsidRPr="004914B1" w:rsidRDefault="00A416F6" w:rsidP="005C60FF">
      <w:pPr>
        <w:pStyle w:val="NoSpacing"/>
        <w:spacing w:line="276" w:lineRule="auto"/>
        <w:rPr>
          <w:rFonts w:eastAsiaTheme="minorHAnsi" w:cs="Times New Roman"/>
          <w:sz w:val="20"/>
          <w:szCs w:val="20"/>
          <w:lang w:eastAsia="en-U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287"/>
        <w:gridCol w:w="1287"/>
        <w:gridCol w:w="1287"/>
        <w:gridCol w:w="1287"/>
        <w:gridCol w:w="1287"/>
        <w:gridCol w:w="1287"/>
        <w:gridCol w:w="1288"/>
      </w:tblGrid>
      <w:tr w:rsidR="002337BC" w:rsidRPr="00DD67BA" w14:paraId="3667E030" w14:textId="77777777" w:rsidTr="00F43BCB">
        <w:tc>
          <w:tcPr>
            <w:tcW w:w="1287" w:type="dxa"/>
          </w:tcPr>
          <w:p w14:paraId="64F42880" w14:textId="77777777" w:rsidR="002337BC" w:rsidRPr="004914B1" w:rsidRDefault="002337BC" w:rsidP="005C60FF">
            <w:pPr>
              <w:widowControl w:val="0"/>
              <w:autoSpaceDE w:val="0"/>
              <w:autoSpaceDN w:val="0"/>
              <w:adjustRightInd w:val="0"/>
              <w:spacing w:line="276" w:lineRule="auto"/>
              <w:rPr>
                <w:b/>
                <w:sz w:val="20"/>
                <w:szCs w:val="20"/>
                <w:lang w:eastAsia="en-US"/>
              </w:rPr>
            </w:pPr>
          </w:p>
        </w:tc>
        <w:tc>
          <w:tcPr>
            <w:tcW w:w="6435" w:type="dxa"/>
            <w:gridSpan w:val="5"/>
          </w:tcPr>
          <w:p w14:paraId="117347A1" w14:textId="54F95114" w:rsidR="002337BC" w:rsidRPr="004914B1" w:rsidRDefault="00413652" w:rsidP="005C60FF">
            <w:pPr>
              <w:widowControl w:val="0"/>
              <w:autoSpaceDE w:val="0"/>
              <w:autoSpaceDN w:val="0"/>
              <w:adjustRightInd w:val="0"/>
              <w:spacing w:line="276" w:lineRule="auto"/>
              <w:jc w:val="center"/>
              <w:rPr>
                <w:b/>
                <w:sz w:val="20"/>
                <w:szCs w:val="20"/>
                <w:lang w:eastAsia="en-US"/>
              </w:rPr>
            </w:pPr>
            <w:r w:rsidRPr="004914B1">
              <w:rPr>
                <w:b/>
                <w:sz w:val="20"/>
                <w:szCs w:val="20"/>
                <w:lang w:eastAsia="en-US"/>
              </w:rPr>
              <w:t>The share of intra-flow</w:t>
            </w:r>
          </w:p>
        </w:tc>
        <w:tc>
          <w:tcPr>
            <w:tcW w:w="1288" w:type="dxa"/>
            <w:vMerge w:val="restart"/>
          </w:tcPr>
          <w:p w14:paraId="31A756BC" w14:textId="744C433B" w:rsidR="002337BC" w:rsidRPr="004914B1" w:rsidRDefault="002337BC" w:rsidP="005C60FF">
            <w:pPr>
              <w:widowControl w:val="0"/>
              <w:autoSpaceDE w:val="0"/>
              <w:autoSpaceDN w:val="0"/>
              <w:adjustRightInd w:val="0"/>
              <w:spacing w:line="276" w:lineRule="auto"/>
              <w:rPr>
                <w:b/>
                <w:sz w:val="20"/>
                <w:szCs w:val="20"/>
                <w:lang w:eastAsia="en-US"/>
              </w:rPr>
            </w:pPr>
          </w:p>
          <w:p w14:paraId="0E8F9C32" w14:textId="7BB74A0D" w:rsidR="002337BC" w:rsidRPr="004914B1" w:rsidRDefault="002337BC" w:rsidP="005C60FF">
            <w:pPr>
              <w:widowControl w:val="0"/>
              <w:autoSpaceDE w:val="0"/>
              <w:autoSpaceDN w:val="0"/>
              <w:adjustRightInd w:val="0"/>
              <w:spacing w:line="276" w:lineRule="auto"/>
              <w:rPr>
                <w:b/>
                <w:sz w:val="20"/>
                <w:szCs w:val="20"/>
                <w:lang w:eastAsia="en-US"/>
              </w:rPr>
            </w:pPr>
            <w:r w:rsidRPr="004914B1">
              <w:rPr>
                <w:b/>
                <w:sz w:val="20"/>
                <w:szCs w:val="20"/>
                <w:lang w:eastAsia="en-US"/>
              </w:rPr>
              <w:t>DC (%)</w:t>
            </w:r>
          </w:p>
        </w:tc>
      </w:tr>
      <w:tr w:rsidR="002337BC" w:rsidRPr="00DD67BA" w14:paraId="5491C45F" w14:textId="77777777" w:rsidTr="00F43BCB">
        <w:tc>
          <w:tcPr>
            <w:tcW w:w="1287" w:type="dxa"/>
          </w:tcPr>
          <w:p w14:paraId="06B66AD9" w14:textId="3486B541" w:rsidR="002337BC" w:rsidRPr="004914B1" w:rsidRDefault="00BA3B39" w:rsidP="005C60FF">
            <w:pPr>
              <w:widowControl w:val="0"/>
              <w:autoSpaceDE w:val="0"/>
              <w:autoSpaceDN w:val="0"/>
              <w:adjustRightInd w:val="0"/>
              <w:spacing w:line="276" w:lineRule="auto"/>
              <w:rPr>
                <w:b/>
                <w:sz w:val="20"/>
                <w:szCs w:val="20"/>
                <w:lang w:eastAsia="en-US"/>
              </w:rPr>
            </w:pPr>
            <w:r w:rsidRPr="004914B1">
              <w:rPr>
                <w:b/>
                <w:sz w:val="20"/>
                <w:szCs w:val="20"/>
                <w:lang w:eastAsia="en-US"/>
              </w:rPr>
              <w:t>Year</w:t>
            </w:r>
          </w:p>
        </w:tc>
        <w:tc>
          <w:tcPr>
            <w:tcW w:w="1287" w:type="dxa"/>
          </w:tcPr>
          <w:p w14:paraId="1F2DC71F" w14:textId="3AAB57B6" w:rsidR="002337BC" w:rsidRPr="004914B1" w:rsidRDefault="002337BC" w:rsidP="005C60FF">
            <w:pPr>
              <w:widowControl w:val="0"/>
              <w:autoSpaceDE w:val="0"/>
              <w:autoSpaceDN w:val="0"/>
              <w:adjustRightInd w:val="0"/>
              <w:spacing w:line="276" w:lineRule="auto"/>
              <w:rPr>
                <w:b/>
                <w:sz w:val="20"/>
                <w:szCs w:val="20"/>
                <w:lang w:eastAsia="en-US"/>
              </w:rPr>
            </w:pPr>
            <w:r w:rsidRPr="004914B1">
              <w:rPr>
                <w:b/>
                <w:sz w:val="20"/>
                <w:szCs w:val="20"/>
                <w:lang w:eastAsia="en-US"/>
              </w:rPr>
              <w:t>NS</w:t>
            </w:r>
          </w:p>
        </w:tc>
        <w:tc>
          <w:tcPr>
            <w:tcW w:w="1287" w:type="dxa"/>
          </w:tcPr>
          <w:p w14:paraId="3A3CC442" w14:textId="7E8B09D3" w:rsidR="002337BC" w:rsidRPr="004914B1" w:rsidRDefault="002337BC" w:rsidP="005C60FF">
            <w:pPr>
              <w:widowControl w:val="0"/>
              <w:autoSpaceDE w:val="0"/>
              <w:autoSpaceDN w:val="0"/>
              <w:adjustRightInd w:val="0"/>
              <w:spacing w:line="276" w:lineRule="auto"/>
              <w:rPr>
                <w:b/>
                <w:sz w:val="20"/>
                <w:szCs w:val="20"/>
                <w:lang w:eastAsia="en-US"/>
              </w:rPr>
            </w:pPr>
            <w:r w:rsidRPr="004914B1">
              <w:rPr>
                <w:b/>
                <w:sz w:val="20"/>
                <w:szCs w:val="20"/>
                <w:lang w:eastAsia="en-US"/>
              </w:rPr>
              <w:t>NC</w:t>
            </w:r>
          </w:p>
        </w:tc>
        <w:tc>
          <w:tcPr>
            <w:tcW w:w="1287" w:type="dxa"/>
          </w:tcPr>
          <w:p w14:paraId="4841E334" w14:textId="4109ECA0" w:rsidR="002337BC" w:rsidRPr="004914B1" w:rsidRDefault="002337BC" w:rsidP="005C60FF">
            <w:pPr>
              <w:widowControl w:val="0"/>
              <w:autoSpaceDE w:val="0"/>
              <w:autoSpaceDN w:val="0"/>
              <w:adjustRightInd w:val="0"/>
              <w:spacing w:line="276" w:lineRule="auto"/>
              <w:rPr>
                <w:b/>
                <w:sz w:val="20"/>
                <w:szCs w:val="20"/>
                <w:lang w:eastAsia="en-US"/>
              </w:rPr>
            </w:pPr>
            <w:r w:rsidRPr="004914B1">
              <w:rPr>
                <w:b/>
                <w:sz w:val="20"/>
                <w:szCs w:val="20"/>
                <w:lang w:eastAsia="en-US"/>
              </w:rPr>
              <w:t>SW</w:t>
            </w:r>
          </w:p>
        </w:tc>
        <w:tc>
          <w:tcPr>
            <w:tcW w:w="1287" w:type="dxa"/>
          </w:tcPr>
          <w:p w14:paraId="22B629D1" w14:textId="194C0549" w:rsidR="002337BC" w:rsidRPr="004914B1" w:rsidRDefault="002337BC" w:rsidP="005C60FF">
            <w:pPr>
              <w:widowControl w:val="0"/>
              <w:autoSpaceDE w:val="0"/>
              <w:autoSpaceDN w:val="0"/>
              <w:adjustRightInd w:val="0"/>
              <w:spacing w:line="276" w:lineRule="auto"/>
              <w:rPr>
                <w:b/>
                <w:sz w:val="20"/>
                <w:szCs w:val="20"/>
                <w:lang w:eastAsia="en-US"/>
              </w:rPr>
            </w:pPr>
            <w:r w:rsidRPr="004914B1">
              <w:rPr>
                <w:b/>
                <w:sz w:val="20"/>
                <w:szCs w:val="20"/>
                <w:lang w:eastAsia="en-US"/>
              </w:rPr>
              <w:t>WE</w:t>
            </w:r>
          </w:p>
        </w:tc>
        <w:tc>
          <w:tcPr>
            <w:tcW w:w="1287" w:type="dxa"/>
          </w:tcPr>
          <w:p w14:paraId="416F0E4B" w14:textId="1D3A0E10" w:rsidR="002337BC" w:rsidRPr="004914B1" w:rsidRDefault="002337BC" w:rsidP="005C60FF">
            <w:pPr>
              <w:widowControl w:val="0"/>
              <w:autoSpaceDE w:val="0"/>
              <w:autoSpaceDN w:val="0"/>
              <w:adjustRightInd w:val="0"/>
              <w:spacing w:line="276" w:lineRule="auto"/>
              <w:rPr>
                <w:b/>
                <w:sz w:val="20"/>
                <w:szCs w:val="20"/>
                <w:lang w:eastAsia="en-US"/>
              </w:rPr>
            </w:pPr>
            <w:r w:rsidRPr="004914B1">
              <w:rPr>
                <w:b/>
                <w:sz w:val="20"/>
                <w:szCs w:val="20"/>
                <w:lang w:eastAsia="en-US"/>
              </w:rPr>
              <w:t>WC</w:t>
            </w:r>
          </w:p>
        </w:tc>
        <w:tc>
          <w:tcPr>
            <w:tcW w:w="1288" w:type="dxa"/>
            <w:vMerge/>
          </w:tcPr>
          <w:p w14:paraId="5C842524" w14:textId="308C0E5B" w:rsidR="002337BC" w:rsidRPr="004914B1" w:rsidRDefault="002337BC" w:rsidP="005C60FF">
            <w:pPr>
              <w:widowControl w:val="0"/>
              <w:autoSpaceDE w:val="0"/>
              <w:autoSpaceDN w:val="0"/>
              <w:adjustRightInd w:val="0"/>
              <w:spacing w:line="276" w:lineRule="auto"/>
              <w:rPr>
                <w:b/>
                <w:sz w:val="20"/>
                <w:szCs w:val="20"/>
                <w:lang w:eastAsia="en-US"/>
              </w:rPr>
            </w:pPr>
          </w:p>
        </w:tc>
      </w:tr>
      <w:tr w:rsidR="00A416F6" w:rsidRPr="00DD67BA" w14:paraId="33A943D7" w14:textId="77777777" w:rsidTr="00F43BCB">
        <w:tc>
          <w:tcPr>
            <w:tcW w:w="1287" w:type="dxa"/>
          </w:tcPr>
          <w:p w14:paraId="772758BC" w14:textId="1606C477" w:rsidR="00A416F6" w:rsidRPr="004914B1" w:rsidRDefault="00A416F6" w:rsidP="005C60FF">
            <w:pPr>
              <w:widowControl w:val="0"/>
              <w:autoSpaceDE w:val="0"/>
              <w:autoSpaceDN w:val="0"/>
              <w:adjustRightInd w:val="0"/>
              <w:spacing w:line="276" w:lineRule="auto"/>
              <w:rPr>
                <w:sz w:val="20"/>
                <w:szCs w:val="20"/>
                <w:lang w:eastAsia="en-US"/>
              </w:rPr>
            </w:pPr>
            <w:r w:rsidRPr="004914B1">
              <w:rPr>
                <w:sz w:val="20"/>
                <w:szCs w:val="20"/>
                <w:lang w:eastAsia="en-US"/>
              </w:rPr>
              <w:t>2013</w:t>
            </w:r>
          </w:p>
        </w:tc>
        <w:tc>
          <w:tcPr>
            <w:tcW w:w="1287" w:type="dxa"/>
          </w:tcPr>
          <w:p w14:paraId="3B84178A" w14:textId="55E073F3" w:rsidR="00A416F6" w:rsidRPr="004914B1" w:rsidRDefault="003417A2" w:rsidP="005C60FF">
            <w:pPr>
              <w:widowControl w:val="0"/>
              <w:autoSpaceDE w:val="0"/>
              <w:autoSpaceDN w:val="0"/>
              <w:adjustRightInd w:val="0"/>
              <w:spacing w:line="276" w:lineRule="auto"/>
              <w:rPr>
                <w:sz w:val="20"/>
                <w:szCs w:val="20"/>
                <w:lang w:eastAsia="en-US"/>
              </w:rPr>
            </w:pPr>
            <w:r w:rsidRPr="004914B1">
              <w:rPr>
                <w:sz w:val="20"/>
                <w:szCs w:val="20"/>
                <w:lang w:eastAsia="en-US"/>
              </w:rPr>
              <w:t>6.94%</w:t>
            </w:r>
          </w:p>
        </w:tc>
        <w:tc>
          <w:tcPr>
            <w:tcW w:w="1287" w:type="dxa"/>
          </w:tcPr>
          <w:p w14:paraId="5587CAB2" w14:textId="206D746F" w:rsidR="00A416F6" w:rsidRPr="004914B1" w:rsidRDefault="003417A2" w:rsidP="005C60FF">
            <w:pPr>
              <w:widowControl w:val="0"/>
              <w:autoSpaceDE w:val="0"/>
              <w:autoSpaceDN w:val="0"/>
              <w:adjustRightInd w:val="0"/>
              <w:spacing w:line="276" w:lineRule="auto"/>
              <w:rPr>
                <w:sz w:val="20"/>
                <w:szCs w:val="20"/>
                <w:lang w:eastAsia="en-US"/>
              </w:rPr>
            </w:pPr>
            <w:r w:rsidRPr="004914B1">
              <w:rPr>
                <w:sz w:val="20"/>
                <w:szCs w:val="20"/>
                <w:lang w:eastAsia="en-US"/>
              </w:rPr>
              <w:t>6.92%</w:t>
            </w:r>
          </w:p>
        </w:tc>
        <w:tc>
          <w:tcPr>
            <w:tcW w:w="1287" w:type="dxa"/>
          </w:tcPr>
          <w:p w14:paraId="5577E608" w14:textId="3BAA348E" w:rsidR="00A416F6" w:rsidRPr="004914B1" w:rsidRDefault="003417A2" w:rsidP="005C60FF">
            <w:pPr>
              <w:widowControl w:val="0"/>
              <w:autoSpaceDE w:val="0"/>
              <w:autoSpaceDN w:val="0"/>
              <w:adjustRightInd w:val="0"/>
              <w:spacing w:line="276" w:lineRule="auto"/>
              <w:rPr>
                <w:sz w:val="20"/>
                <w:szCs w:val="20"/>
                <w:lang w:eastAsia="en-US"/>
              </w:rPr>
            </w:pPr>
            <w:r w:rsidRPr="004914B1">
              <w:rPr>
                <w:sz w:val="20"/>
                <w:szCs w:val="20"/>
                <w:lang w:eastAsia="en-US"/>
              </w:rPr>
              <w:t>7.39%</w:t>
            </w:r>
          </w:p>
        </w:tc>
        <w:tc>
          <w:tcPr>
            <w:tcW w:w="1287" w:type="dxa"/>
          </w:tcPr>
          <w:p w14:paraId="73C092CD" w14:textId="3C00855E" w:rsidR="00A416F6" w:rsidRPr="004914B1" w:rsidRDefault="003417A2" w:rsidP="005C60FF">
            <w:pPr>
              <w:widowControl w:val="0"/>
              <w:autoSpaceDE w:val="0"/>
              <w:autoSpaceDN w:val="0"/>
              <w:adjustRightInd w:val="0"/>
              <w:spacing w:line="276" w:lineRule="auto"/>
              <w:rPr>
                <w:sz w:val="20"/>
                <w:szCs w:val="20"/>
                <w:lang w:eastAsia="en-US"/>
              </w:rPr>
            </w:pPr>
            <w:r w:rsidRPr="004914B1">
              <w:rPr>
                <w:sz w:val="20"/>
                <w:szCs w:val="20"/>
                <w:lang w:eastAsia="en-US"/>
              </w:rPr>
              <w:t>15.16%</w:t>
            </w:r>
          </w:p>
        </w:tc>
        <w:tc>
          <w:tcPr>
            <w:tcW w:w="1287" w:type="dxa"/>
          </w:tcPr>
          <w:p w14:paraId="3DCCB0C4" w14:textId="4CFEAAAC" w:rsidR="00A416F6" w:rsidRPr="004914B1" w:rsidRDefault="003417A2" w:rsidP="005C60FF">
            <w:pPr>
              <w:widowControl w:val="0"/>
              <w:autoSpaceDE w:val="0"/>
              <w:autoSpaceDN w:val="0"/>
              <w:adjustRightInd w:val="0"/>
              <w:spacing w:line="276" w:lineRule="auto"/>
              <w:rPr>
                <w:sz w:val="20"/>
                <w:szCs w:val="20"/>
                <w:lang w:eastAsia="en-US"/>
              </w:rPr>
            </w:pPr>
            <w:r w:rsidRPr="004914B1">
              <w:rPr>
                <w:sz w:val="20"/>
                <w:szCs w:val="20"/>
                <w:lang w:eastAsia="en-US"/>
              </w:rPr>
              <w:t>8.97%</w:t>
            </w:r>
          </w:p>
        </w:tc>
        <w:tc>
          <w:tcPr>
            <w:tcW w:w="1288" w:type="dxa"/>
          </w:tcPr>
          <w:p w14:paraId="70A6376D" w14:textId="67CCE506" w:rsidR="00A416F6" w:rsidRPr="004914B1" w:rsidRDefault="003417A2" w:rsidP="005C60FF">
            <w:pPr>
              <w:widowControl w:val="0"/>
              <w:autoSpaceDE w:val="0"/>
              <w:autoSpaceDN w:val="0"/>
              <w:adjustRightInd w:val="0"/>
              <w:spacing w:line="276" w:lineRule="auto"/>
              <w:rPr>
                <w:sz w:val="20"/>
                <w:szCs w:val="20"/>
                <w:lang w:eastAsia="en-US"/>
              </w:rPr>
            </w:pPr>
            <w:r w:rsidRPr="004914B1">
              <w:rPr>
                <w:sz w:val="20"/>
                <w:szCs w:val="20"/>
                <w:lang w:eastAsia="en-US"/>
              </w:rPr>
              <w:t>45.36%</w:t>
            </w:r>
          </w:p>
        </w:tc>
      </w:tr>
      <w:tr w:rsidR="00A416F6" w:rsidRPr="00DD67BA" w14:paraId="68BB8221" w14:textId="77777777" w:rsidTr="00F43BCB">
        <w:tc>
          <w:tcPr>
            <w:tcW w:w="1287" w:type="dxa"/>
          </w:tcPr>
          <w:p w14:paraId="7F9C50AA" w14:textId="3333E416" w:rsidR="00A416F6" w:rsidRPr="004914B1" w:rsidRDefault="00A416F6" w:rsidP="005C60FF">
            <w:pPr>
              <w:widowControl w:val="0"/>
              <w:autoSpaceDE w:val="0"/>
              <w:autoSpaceDN w:val="0"/>
              <w:adjustRightInd w:val="0"/>
              <w:spacing w:line="276" w:lineRule="auto"/>
              <w:rPr>
                <w:sz w:val="20"/>
                <w:szCs w:val="20"/>
                <w:lang w:eastAsia="en-US"/>
              </w:rPr>
            </w:pPr>
            <w:r w:rsidRPr="004914B1">
              <w:rPr>
                <w:sz w:val="20"/>
                <w:szCs w:val="20"/>
                <w:lang w:eastAsia="en-US"/>
              </w:rPr>
              <w:t>2015</w:t>
            </w:r>
          </w:p>
        </w:tc>
        <w:tc>
          <w:tcPr>
            <w:tcW w:w="1287" w:type="dxa"/>
          </w:tcPr>
          <w:p w14:paraId="2ACF877D" w14:textId="58E47B88" w:rsidR="00A416F6" w:rsidRPr="004914B1" w:rsidRDefault="00B40A26" w:rsidP="005C60FF">
            <w:pPr>
              <w:widowControl w:val="0"/>
              <w:autoSpaceDE w:val="0"/>
              <w:autoSpaceDN w:val="0"/>
              <w:adjustRightInd w:val="0"/>
              <w:spacing w:line="276" w:lineRule="auto"/>
              <w:rPr>
                <w:sz w:val="20"/>
                <w:szCs w:val="20"/>
                <w:lang w:eastAsia="en-US"/>
              </w:rPr>
            </w:pPr>
            <w:r w:rsidRPr="004914B1">
              <w:rPr>
                <w:sz w:val="20"/>
                <w:szCs w:val="20"/>
                <w:lang w:eastAsia="en-US"/>
              </w:rPr>
              <w:t>6.31%</w:t>
            </w:r>
          </w:p>
        </w:tc>
        <w:tc>
          <w:tcPr>
            <w:tcW w:w="1287" w:type="dxa"/>
          </w:tcPr>
          <w:p w14:paraId="768D9874" w14:textId="59406107" w:rsidR="00A416F6" w:rsidRPr="004914B1" w:rsidRDefault="00B40A26" w:rsidP="005C60FF">
            <w:pPr>
              <w:widowControl w:val="0"/>
              <w:autoSpaceDE w:val="0"/>
              <w:autoSpaceDN w:val="0"/>
              <w:adjustRightInd w:val="0"/>
              <w:spacing w:line="276" w:lineRule="auto"/>
              <w:rPr>
                <w:sz w:val="20"/>
                <w:szCs w:val="20"/>
                <w:lang w:eastAsia="en-US"/>
              </w:rPr>
            </w:pPr>
            <w:r w:rsidRPr="004914B1">
              <w:rPr>
                <w:sz w:val="20"/>
                <w:szCs w:val="20"/>
                <w:lang w:eastAsia="en-US"/>
              </w:rPr>
              <w:t>7.26%</w:t>
            </w:r>
          </w:p>
        </w:tc>
        <w:tc>
          <w:tcPr>
            <w:tcW w:w="1287" w:type="dxa"/>
          </w:tcPr>
          <w:p w14:paraId="311E965F" w14:textId="2D725076" w:rsidR="00A416F6" w:rsidRPr="004914B1" w:rsidRDefault="00B40A26" w:rsidP="005C60FF">
            <w:pPr>
              <w:widowControl w:val="0"/>
              <w:autoSpaceDE w:val="0"/>
              <w:autoSpaceDN w:val="0"/>
              <w:adjustRightInd w:val="0"/>
              <w:spacing w:line="276" w:lineRule="auto"/>
              <w:rPr>
                <w:sz w:val="20"/>
                <w:szCs w:val="20"/>
                <w:lang w:eastAsia="en-US"/>
              </w:rPr>
            </w:pPr>
            <w:r w:rsidRPr="004914B1">
              <w:rPr>
                <w:sz w:val="20"/>
                <w:szCs w:val="20"/>
                <w:lang w:eastAsia="en-US"/>
              </w:rPr>
              <w:t>6.94%</w:t>
            </w:r>
          </w:p>
        </w:tc>
        <w:tc>
          <w:tcPr>
            <w:tcW w:w="1287" w:type="dxa"/>
          </w:tcPr>
          <w:p w14:paraId="7D7B9AA4" w14:textId="0D93EE1B" w:rsidR="00A416F6" w:rsidRPr="004914B1" w:rsidRDefault="00B40A26" w:rsidP="005C60FF">
            <w:pPr>
              <w:widowControl w:val="0"/>
              <w:autoSpaceDE w:val="0"/>
              <w:autoSpaceDN w:val="0"/>
              <w:adjustRightInd w:val="0"/>
              <w:spacing w:line="276" w:lineRule="auto"/>
              <w:rPr>
                <w:sz w:val="20"/>
                <w:szCs w:val="20"/>
                <w:lang w:eastAsia="en-US"/>
              </w:rPr>
            </w:pPr>
            <w:r w:rsidRPr="004914B1">
              <w:rPr>
                <w:sz w:val="20"/>
                <w:szCs w:val="20"/>
                <w:lang w:eastAsia="en-US"/>
              </w:rPr>
              <w:t>16.44%</w:t>
            </w:r>
          </w:p>
        </w:tc>
        <w:tc>
          <w:tcPr>
            <w:tcW w:w="1287" w:type="dxa"/>
          </w:tcPr>
          <w:p w14:paraId="09E88782" w14:textId="003D7C24" w:rsidR="00A416F6" w:rsidRPr="004914B1" w:rsidRDefault="00B40A26" w:rsidP="005C60FF">
            <w:pPr>
              <w:widowControl w:val="0"/>
              <w:autoSpaceDE w:val="0"/>
              <w:autoSpaceDN w:val="0"/>
              <w:adjustRightInd w:val="0"/>
              <w:spacing w:line="276" w:lineRule="auto"/>
              <w:rPr>
                <w:sz w:val="20"/>
                <w:szCs w:val="20"/>
                <w:lang w:eastAsia="en-US"/>
              </w:rPr>
            </w:pPr>
            <w:r w:rsidRPr="004914B1">
              <w:rPr>
                <w:sz w:val="20"/>
                <w:szCs w:val="20"/>
                <w:lang w:eastAsia="en-US"/>
              </w:rPr>
              <w:t>8.96%</w:t>
            </w:r>
          </w:p>
        </w:tc>
        <w:tc>
          <w:tcPr>
            <w:tcW w:w="1288" w:type="dxa"/>
          </w:tcPr>
          <w:p w14:paraId="38A33881" w14:textId="49E2672C" w:rsidR="00A416F6" w:rsidRPr="004914B1" w:rsidRDefault="00B40A26" w:rsidP="005C60FF">
            <w:pPr>
              <w:widowControl w:val="0"/>
              <w:autoSpaceDE w:val="0"/>
              <w:autoSpaceDN w:val="0"/>
              <w:adjustRightInd w:val="0"/>
              <w:spacing w:line="276" w:lineRule="auto"/>
              <w:rPr>
                <w:sz w:val="20"/>
                <w:szCs w:val="20"/>
                <w:lang w:eastAsia="en-US"/>
              </w:rPr>
            </w:pPr>
            <w:r w:rsidRPr="004914B1">
              <w:rPr>
                <w:sz w:val="20"/>
                <w:szCs w:val="20"/>
                <w:lang w:eastAsia="en-US"/>
              </w:rPr>
              <w:t>45.90%</w:t>
            </w:r>
          </w:p>
        </w:tc>
      </w:tr>
      <w:tr w:rsidR="00A416F6" w:rsidRPr="00DD67BA" w14:paraId="581399F5" w14:textId="77777777" w:rsidTr="00F43BCB">
        <w:tc>
          <w:tcPr>
            <w:tcW w:w="1287" w:type="dxa"/>
          </w:tcPr>
          <w:p w14:paraId="7C7C20F3" w14:textId="42A4A974" w:rsidR="00A416F6" w:rsidRPr="004914B1" w:rsidRDefault="00A416F6" w:rsidP="005C60FF">
            <w:pPr>
              <w:widowControl w:val="0"/>
              <w:autoSpaceDE w:val="0"/>
              <w:autoSpaceDN w:val="0"/>
              <w:adjustRightInd w:val="0"/>
              <w:spacing w:line="276" w:lineRule="auto"/>
              <w:rPr>
                <w:sz w:val="20"/>
                <w:szCs w:val="20"/>
                <w:lang w:eastAsia="en-US"/>
              </w:rPr>
            </w:pPr>
            <w:r w:rsidRPr="004914B1">
              <w:rPr>
                <w:sz w:val="20"/>
                <w:szCs w:val="20"/>
                <w:lang w:eastAsia="en-US"/>
              </w:rPr>
              <w:t>2017</w:t>
            </w:r>
          </w:p>
        </w:tc>
        <w:tc>
          <w:tcPr>
            <w:tcW w:w="1287" w:type="dxa"/>
          </w:tcPr>
          <w:p w14:paraId="4108F8DF" w14:textId="4E9C5478" w:rsidR="00A416F6" w:rsidRPr="004914B1" w:rsidRDefault="00045F07" w:rsidP="005C60FF">
            <w:pPr>
              <w:widowControl w:val="0"/>
              <w:autoSpaceDE w:val="0"/>
              <w:autoSpaceDN w:val="0"/>
              <w:adjustRightInd w:val="0"/>
              <w:spacing w:line="276" w:lineRule="auto"/>
              <w:rPr>
                <w:sz w:val="20"/>
                <w:szCs w:val="20"/>
                <w:lang w:eastAsia="en-US"/>
              </w:rPr>
            </w:pPr>
            <w:r w:rsidRPr="004914B1">
              <w:rPr>
                <w:sz w:val="20"/>
                <w:szCs w:val="20"/>
                <w:lang w:eastAsia="en-US"/>
              </w:rPr>
              <w:t>3.73%</w:t>
            </w:r>
          </w:p>
        </w:tc>
        <w:tc>
          <w:tcPr>
            <w:tcW w:w="1287" w:type="dxa"/>
          </w:tcPr>
          <w:p w14:paraId="104060C0" w14:textId="4764DF7E" w:rsidR="00A416F6" w:rsidRPr="004914B1" w:rsidRDefault="00C26D45" w:rsidP="005C60FF">
            <w:pPr>
              <w:widowControl w:val="0"/>
              <w:autoSpaceDE w:val="0"/>
              <w:autoSpaceDN w:val="0"/>
              <w:adjustRightInd w:val="0"/>
              <w:spacing w:line="276" w:lineRule="auto"/>
              <w:rPr>
                <w:sz w:val="20"/>
                <w:szCs w:val="20"/>
                <w:lang w:eastAsia="en-US"/>
              </w:rPr>
            </w:pPr>
            <w:r w:rsidRPr="004914B1">
              <w:rPr>
                <w:sz w:val="20"/>
                <w:szCs w:val="20"/>
                <w:lang w:eastAsia="en-US"/>
              </w:rPr>
              <w:t>9.90%</w:t>
            </w:r>
          </w:p>
        </w:tc>
        <w:tc>
          <w:tcPr>
            <w:tcW w:w="1287" w:type="dxa"/>
          </w:tcPr>
          <w:p w14:paraId="10CC6225" w14:textId="2CBF5246" w:rsidR="00A416F6" w:rsidRPr="004914B1" w:rsidRDefault="00C26D45" w:rsidP="005C60FF">
            <w:pPr>
              <w:widowControl w:val="0"/>
              <w:autoSpaceDE w:val="0"/>
              <w:autoSpaceDN w:val="0"/>
              <w:adjustRightInd w:val="0"/>
              <w:spacing w:line="276" w:lineRule="auto"/>
              <w:rPr>
                <w:sz w:val="20"/>
                <w:szCs w:val="20"/>
                <w:lang w:eastAsia="en-US"/>
              </w:rPr>
            </w:pPr>
            <w:r w:rsidRPr="004914B1">
              <w:rPr>
                <w:sz w:val="20"/>
                <w:szCs w:val="20"/>
                <w:lang w:eastAsia="en-US"/>
              </w:rPr>
              <w:t>6.43%</w:t>
            </w:r>
          </w:p>
        </w:tc>
        <w:tc>
          <w:tcPr>
            <w:tcW w:w="1287" w:type="dxa"/>
          </w:tcPr>
          <w:p w14:paraId="0BDDE85B" w14:textId="6EA208BE" w:rsidR="00A416F6" w:rsidRPr="004914B1" w:rsidRDefault="00C26D45" w:rsidP="005C60FF">
            <w:pPr>
              <w:widowControl w:val="0"/>
              <w:autoSpaceDE w:val="0"/>
              <w:autoSpaceDN w:val="0"/>
              <w:adjustRightInd w:val="0"/>
              <w:spacing w:line="276" w:lineRule="auto"/>
              <w:rPr>
                <w:sz w:val="20"/>
                <w:szCs w:val="20"/>
                <w:lang w:eastAsia="en-US"/>
              </w:rPr>
            </w:pPr>
            <w:r w:rsidRPr="004914B1">
              <w:rPr>
                <w:sz w:val="20"/>
                <w:szCs w:val="20"/>
                <w:lang w:eastAsia="en-US"/>
              </w:rPr>
              <w:t>22.21%</w:t>
            </w:r>
          </w:p>
        </w:tc>
        <w:tc>
          <w:tcPr>
            <w:tcW w:w="1287" w:type="dxa"/>
          </w:tcPr>
          <w:p w14:paraId="5B27A667" w14:textId="260A7B48" w:rsidR="00A416F6" w:rsidRPr="004914B1" w:rsidRDefault="00F2591F" w:rsidP="005C60FF">
            <w:pPr>
              <w:widowControl w:val="0"/>
              <w:autoSpaceDE w:val="0"/>
              <w:autoSpaceDN w:val="0"/>
              <w:adjustRightInd w:val="0"/>
              <w:spacing w:line="276" w:lineRule="auto"/>
              <w:rPr>
                <w:sz w:val="20"/>
                <w:szCs w:val="20"/>
                <w:lang w:eastAsia="en-US"/>
              </w:rPr>
            </w:pPr>
            <w:r w:rsidRPr="004914B1">
              <w:rPr>
                <w:sz w:val="20"/>
                <w:szCs w:val="20"/>
                <w:lang w:eastAsia="en-US"/>
              </w:rPr>
              <w:t>6.78%</w:t>
            </w:r>
          </w:p>
        </w:tc>
        <w:tc>
          <w:tcPr>
            <w:tcW w:w="1288" w:type="dxa"/>
          </w:tcPr>
          <w:p w14:paraId="1B2791DD" w14:textId="23494B2D" w:rsidR="00A416F6" w:rsidRPr="004914B1" w:rsidRDefault="0000744B" w:rsidP="005C60FF">
            <w:pPr>
              <w:widowControl w:val="0"/>
              <w:autoSpaceDE w:val="0"/>
              <w:autoSpaceDN w:val="0"/>
              <w:adjustRightInd w:val="0"/>
              <w:spacing w:line="276" w:lineRule="auto"/>
              <w:rPr>
                <w:sz w:val="20"/>
                <w:szCs w:val="20"/>
                <w:lang w:eastAsia="en-US"/>
              </w:rPr>
            </w:pPr>
            <w:r w:rsidRPr="004914B1">
              <w:rPr>
                <w:sz w:val="20"/>
                <w:szCs w:val="20"/>
                <w:lang w:eastAsia="en-US"/>
              </w:rPr>
              <w:t>49.04%</w:t>
            </w:r>
          </w:p>
        </w:tc>
      </w:tr>
    </w:tbl>
    <w:p w14:paraId="38336DF4" w14:textId="6BAAAC5D" w:rsidR="003166DC" w:rsidRDefault="003166DC" w:rsidP="005C60FF">
      <w:pPr>
        <w:spacing w:line="276" w:lineRule="auto"/>
        <w:rPr>
          <w:lang w:eastAsia="en-US"/>
        </w:rPr>
      </w:pPr>
    </w:p>
    <w:p w14:paraId="1228FE35" w14:textId="0B3419C0" w:rsidR="003E1988" w:rsidRDefault="003166DC" w:rsidP="005C60FF">
      <w:pPr>
        <w:spacing w:line="276" w:lineRule="auto"/>
        <w:ind w:firstLine="720"/>
        <w:jc w:val="both"/>
        <w:rPr>
          <w:lang w:eastAsia="en-US"/>
        </w:rPr>
      </w:pPr>
      <w:r>
        <w:rPr>
          <w:lang w:eastAsia="en-US"/>
        </w:rPr>
        <w:t xml:space="preserve">In terms of the </w:t>
      </w:r>
      <w:r w:rsidR="00FE572D">
        <w:rPr>
          <w:lang w:eastAsia="en-US"/>
        </w:rPr>
        <w:t xml:space="preserve">variation </w:t>
      </w:r>
      <w:r w:rsidR="000E4C7F">
        <w:rPr>
          <w:lang w:eastAsia="en-US"/>
        </w:rPr>
        <w:t>in</w:t>
      </w:r>
      <w:r>
        <w:rPr>
          <w:lang w:eastAsia="en-US"/>
        </w:rPr>
        <w:t xml:space="preserve"> compactness, we calculated the </w:t>
      </w:r>
      <w:r w:rsidR="003E1988">
        <w:rPr>
          <w:lang w:eastAsia="en-US"/>
        </w:rPr>
        <w:t xml:space="preserve">sum of </w:t>
      </w:r>
      <w:r w:rsidR="000E4C7F">
        <w:rPr>
          <w:lang w:eastAsia="en-US"/>
        </w:rPr>
        <w:t xml:space="preserve">the </w:t>
      </w:r>
      <w:r w:rsidR="003E1988">
        <w:rPr>
          <w:lang w:eastAsia="en-US"/>
        </w:rPr>
        <w:t>intra</w:t>
      </w:r>
      <w:r w:rsidR="006F46F4">
        <w:rPr>
          <w:lang w:eastAsia="en-US"/>
        </w:rPr>
        <w:t>-</w:t>
      </w:r>
      <w:r>
        <w:rPr>
          <w:lang w:eastAsia="en-US"/>
        </w:rPr>
        <w:t>flow</w:t>
      </w:r>
      <w:r w:rsidR="006F46F4">
        <w:rPr>
          <w:lang w:eastAsia="en-US"/>
        </w:rPr>
        <w:t xml:space="preserve"> of all </w:t>
      </w:r>
      <w:r w:rsidR="000E4C7F">
        <w:rPr>
          <w:lang w:eastAsia="en-US"/>
        </w:rPr>
        <w:t xml:space="preserve">the </w:t>
      </w:r>
      <w:r w:rsidR="006F46F4">
        <w:rPr>
          <w:lang w:eastAsia="en-US"/>
        </w:rPr>
        <w:t>communities</w:t>
      </w:r>
      <w:r>
        <w:rPr>
          <w:lang w:eastAsia="en-US"/>
        </w:rPr>
        <w:t xml:space="preserve"> to </w:t>
      </w:r>
      <w:r w:rsidR="000E4C7F">
        <w:rPr>
          <w:lang w:eastAsia="en-US"/>
        </w:rPr>
        <w:t xml:space="preserve">the </w:t>
      </w:r>
      <w:r>
        <w:rPr>
          <w:lang w:eastAsia="en-US"/>
        </w:rPr>
        <w:t xml:space="preserve">total travel flow </w:t>
      </w:r>
      <w:r w:rsidR="000E4C7F">
        <w:rPr>
          <w:lang w:eastAsia="en-US"/>
        </w:rPr>
        <w:t xml:space="preserve">by </w:t>
      </w:r>
      <w:r w:rsidR="00F02E01">
        <w:rPr>
          <w:lang w:eastAsia="en-US"/>
        </w:rPr>
        <w:t xml:space="preserve">degree of compactness </w:t>
      </w:r>
      <w:r w:rsidR="00800AAA">
        <w:rPr>
          <w:lang w:eastAsia="en-US"/>
        </w:rPr>
        <w:t>to</w:t>
      </w:r>
      <w:r>
        <w:rPr>
          <w:lang w:eastAsia="en-US"/>
        </w:rPr>
        <w:t xml:space="preserve"> </w:t>
      </w:r>
      <w:r w:rsidR="000E4C7F">
        <w:rPr>
          <w:lang w:eastAsia="en-US"/>
        </w:rPr>
        <w:t>measure</w:t>
      </w:r>
      <w:r>
        <w:rPr>
          <w:lang w:eastAsia="en-US"/>
        </w:rPr>
        <w:t xml:space="preserve"> </w:t>
      </w:r>
      <w:r w:rsidR="00F02E01">
        <w:rPr>
          <w:lang w:eastAsia="en-US"/>
        </w:rPr>
        <w:t xml:space="preserve">the extent to which the transit movement flow is concentrated within the five communities. </w:t>
      </w:r>
      <w:r w:rsidR="003E1988">
        <w:rPr>
          <w:lang w:eastAsia="en-US"/>
        </w:rPr>
        <w:t xml:space="preserve">As shown in Table 3, </w:t>
      </w:r>
      <w:r w:rsidR="0020036F">
        <w:rPr>
          <w:lang w:eastAsia="en-US"/>
        </w:rPr>
        <w:t xml:space="preserve">the degree of </w:t>
      </w:r>
      <w:r w:rsidR="00097004">
        <w:rPr>
          <w:lang w:eastAsia="en-US"/>
        </w:rPr>
        <w:t xml:space="preserve">compactness of </w:t>
      </w:r>
      <w:r w:rsidR="00D16A6B">
        <w:rPr>
          <w:lang w:eastAsia="en-US"/>
        </w:rPr>
        <w:t xml:space="preserve">increased by 3.68% from 2013 to 2017, </w:t>
      </w:r>
      <w:r w:rsidR="000E4C7F">
        <w:rPr>
          <w:lang w:eastAsia="en-US"/>
        </w:rPr>
        <w:t xml:space="preserve">experiencing a </w:t>
      </w:r>
      <w:r w:rsidR="00D16A6B">
        <w:rPr>
          <w:lang w:eastAsia="en-US"/>
        </w:rPr>
        <w:t xml:space="preserve">particularly rapid increase between 2015 </w:t>
      </w:r>
      <w:r w:rsidR="000E4C7F">
        <w:rPr>
          <w:lang w:eastAsia="en-US"/>
        </w:rPr>
        <w:t xml:space="preserve">and </w:t>
      </w:r>
      <w:r w:rsidR="00D16A6B">
        <w:rPr>
          <w:lang w:eastAsia="en-US"/>
        </w:rPr>
        <w:t xml:space="preserve">2017. </w:t>
      </w:r>
      <w:r w:rsidR="00BE163A">
        <w:rPr>
          <w:lang w:eastAsia="en-US"/>
        </w:rPr>
        <w:t xml:space="preserve">In 2017, the intra-flow </w:t>
      </w:r>
      <w:r w:rsidR="000E4C7F">
        <w:rPr>
          <w:lang w:eastAsia="en-US"/>
        </w:rPr>
        <w:t xml:space="preserve">between </w:t>
      </w:r>
      <w:r w:rsidR="00BE163A">
        <w:rPr>
          <w:lang w:eastAsia="en-US"/>
        </w:rPr>
        <w:t>clusters account</w:t>
      </w:r>
      <w:r w:rsidR="000E4C7F">
        <w:rPr>
          <w:lang w:eastAsia="en-US"/>
        </w:rPr>
        <w:t>s</w:t>
      </w:r>
      <w:r w:rsidR="00BE163A">
        <w:rPr>
          <w:lang w:eastAsia="en-US"/>
        </w:rPr>
        <w:t xml:space="preserve"> </w:t>
      </w:r>
      <w:r w:rsidR="000E4C7F">
        <w:rPr>
          <w:lang w:eastAsia="en-US"/>
        </w:rPr>
        <w:t>for</w:t>
      </w:r>
      <w:r w:rsidR="00BE163A">
        <w:rPr>
          <w:lang w:eastAsia="en-US"/>
        </w:rPr>
        <w:t xml:space="preserve"> nearly 49.04% of the total travel flow. </w:t>
      </w:r>
      <w:r w:rsidR="00B411F2">
        <w:rPr>
          <w:lang w:eastAsia="en-US"/>
        </w:rPr>
        <w:t xml:space="preserve">This result indicates that the </w:t>
      </w:r>
      <w:r w:rsidR="00BA2619">
        <w:rPr>
          <w:lang w:eastAsia="en-US"/>
        </w:rPr>
        <w:t xml:space="preserve">urban </w:t>
      </w:r>
      <w:r w:rsidR="00B411F2">
        <w:rPr>
          <w:lang w:eastAsia="en-US"/>
        </w:rPr>
        <w:t xml:space="preserve">structure has developed a more compact form. </w:t>
      </w:r>
      <w:r w:rsidR="003E1988">
        <w:rPr>
          <w:lang w:eastAsia="en-US"/>
        </w:rPr>
        <w:t>The increasing degree of compactness or decreasing degree of dispersion</w:t>
      </w:r>
      <w:r w:rsidR="004A569E">
        <w:rPr>
          <w:lang w:eastAsia="en-US"/>
        </w:rPr>
        <w:t xml:space="preserve"> of London</w:t>
      </w:r>
      <w:r w:rsidR="003E1988">
        <w:rPr>
          <w:lang w:eastAsia="en-US"/>
        </w:rPr>
        <w:t xml:space="preserve"> seems </w:t>
      </w:r>
      <w:r w:rsidR="006D0628">
        <w:rPr>
          <w:lang w:eastAsia="en-US"/>
        </w:rPr>
        <w:t xml:space="preserve">to </w:t>
      </w:r>
      <w:proofErr w:type="gramStart"/>
      <w:r w:rsidR="003E1988">
        <w:rPr>
          <w:lang w:eastAsia="en-US"/>
        </w:rPr>
        <w:t xml:space="preserve">be </w:t>
      </w:r>
      <w:r w:rsidR="000E4C7F">
        <w:rPr>
          <w:lang w:eastAsia="en-US"/>
        </w:rPr>
        <w:t xml:space="preserve">in </w:t>
      </w:r>
      <w:r w:rsidR="003E1988">
        <w:rPr>
          <w:lang w:eastAsia="en-US"/>
        </w:rPr>
        <w:t>conflict with</w:t>
      </w:r>
      <w:proofErr w:type="gramEnd"/>
      <w:r w:rsidR="003E1988">
        <w:rPr>
          <w:lang w:eastAsia="en-US"/>
        </w:rPr>
        <w:t xml:space="preserve"> Lee and Gordon</w:t>
      </w:r>
      <w:r w:rsidR="000E4C7F">
        <w:rPr>
          <w:lang w:eastAsia="en-US"/>
        </w:rPr>
        <w:t>’s</w:t>
      </w:r>
      <w:r w:rsidR="003E1988">
        <w:rPr>
          <w:lang w:eastAsia="en-US"/>
        </w:rPr>
        <w:t xml:space="preserve"> </w:t>
      </w:r>
      <w:r w:rsidR="00DA2E96">
        <w:rPr>
          <w:noProof/>
          <w:lang w:eastAsia="en-US"/>
        </w:rPr>
        <w:t>(2007)</w:t>
      </w:r>
      <w:r w:rsidR="006075C5">
        <w:rPr>
          <w:lang w:eastAsia="en-US"/>
        </w:rPr>
        <w:t xml:space="preserve"> </w:t>
      </w:r>
      <w:r w:rsidR="000E4C7F">
        <w:rPr>
          <w:lang w:eastAsia="en-US"/>
        </w:rPr>
        <w:t xml:space="preserve">finding </w:t>
      </w:r>
      <w:r w:rsidR="006075C5">
        <w:rPr>
          <w:lang w:eastAsia="en-US"/>
        </w:rPr>
        <w:t xml:space="preserve">that there </w:t>
      </w:r>
      <w:r w:rsidR="000E4C7F">
        <w:rPr>
          <w:lang w:eastAsia="en-US"/>
        </w:rPr>
        <w:t xml:space="preserve">has been an </w:t>
      </w:r>
      <w:r w:rsidR="006075C5">
        <w:rPr>
          <w:lang w:eastAsia="en-US"/>
        </w:rPr>
        <w:t xml:space="preserve">increasing trend </w:t>
      </w:r>
      <w:r w:rsidR="000E4C7F">
        <w:rPr>
          <w:lang w:eastAsia="en-US"/>
        </w:rPr>
        <w:t xml:space="preserve">towards dispersion in </w:t>
      </w:r>
      <w:r w:rsidR="006075C5">
        <w:rPr>
          <w:lang w:eastAsia="en-US"/>
        </w:rPr>
        <w:t>US metropolitan areas</w:t>
      </w:r>
      <w:r w:rsidR="000E4C7F">
        <w:rPr>
          <w:lang w:eastAsia="en-US"/>
        </w:rPr>
        <w:t>,</w:t>
      </w:r>
      <w:r w:rsidR="006075C5">
        <w:rPr>
          <w:lang w:eastAsia="en-US"/>
        </w:rPr>
        <w:t xml:space="preserve"> and </w:t>
      </w:r>
      <w:r w:rsidR="000E4C7F">
        <w:rPr>
          <w:lang w:eastAsia="en-US"/>
        </w:rPr>
        <w:t xml:space="preserve">that </w:t>
      </w:r>
      <w:r w:rsidR="006075C5">
        <w:rPr>
          <w:lang w:eastAsia="en-US"/>
        </w:rPr>
        <w:t>more dispersion leads to higher growth rates as areas grow larger.</w:t>
      </w:r>
      <w:r w:rsidR="004A569E">
        <w:rPr>
          <w:lang w:eastAsia="en-US"/>
        </w:rPr>
        <w:t xml:space="preserve"> </w:t>
      </w:r>
      <w:r w:rsidR="000E4C7F">
        <w:rPr>
          <w:lang w:eastAsia="en-US"/>
        </w:rPr>
        <w:t>In</w:t>
      </w:r>
      <w:r w:rsidR="002066E2">
        <w:rPr>
          <w:lang w:eastAsia="en-US"/>
        </w:rPr>
        <w:t xml:space="preserve"> fact, </w:t>
      </w:r>
      <w:r w:rsidR="000E4C7F">
        <w:rPr>
          <w:lang w:eastAsia="en-US"/>
        </w:rPr>
        <w:t>however</w:t>
      </w:r>
      <w:r w:rsidR="00DF5B24">
        <w:rPr>
          <w:lang w:eastAsia="en-US"/>
        </w:rPr>
        <w:t>,</w:t>
      </w:r>
      <w:r w:rsidR="000E4C7F">
        <w:rPr>
          <w:lang w:eastAsia="en-US"/>
        </w:rPr>
        <w:t xml:space="preserve"> </w:t>
      </w:r>
      <w:r w:rsidR="002066E2">
        <w:rPr>
          <w:lang w:eastAsia="en-US"/>
        </w:rPr>
        <w:t>a morphological</w:t>
      </w:r>
      <w:r w:rsidR="000E4C7F">
        <w:rPr>
          <w:lang w:eastAsia="en-US"/>
        </w:rPr>
        <w:t>ly</w:t>
      </w:r>
      <w:r w:rsidR="002066E2">
        <w:rPr>
          <w:lang w:eastAsia="en-US"/>
        </w:rPr>
        <w:t xml:space="preserve"> dispersed structure can also be functional</w:t>
      </w:r>
      <w:r w:rsidR="000E4C7F">
        <w:rPr>
          <w:lang w:eastAsia="en-US"/>
        </w:rPr>
        <w:t>ly</w:t>
      </w:r>
      <w:r w:rsidR="002066E2">
        <w:rPr>
          <w:lang w:eastAsia="en-US"/>
        </w:rPr>
        <w:t xml:space="preserve"> compact, and</w:t>
      </w:r>
      <w:r w:rsidR="009D11DA">
        <w:rPr>
          <w:lang w:eastAsia="en-US"/>
        </w:rPr>
        <w:t xml:space="preserve"> </w:t>
      </w:r>
      <w:r w:rsidR="002066E2">
        <w:rPr>
          <w:lang w:eastAsia="en-US"/>
        </w:rPr>
        <w:t xml:space="preserve">vice versa. The morphological aspect </w:t>
      </w:r>
      <w:r w:rsidR="000E4C7F">
        <w:rPr>
          <w:lang w:eastAsia="en-US"/>
        </w:rPr>
        <w:t xml:space="preserve">gives </w:t>
      </w:r>
      <w:r w:rsidR="002066E2">
        <w:rPr>
          <w:lang w:eastAsia="en-US"/>
        </w:rPr>
        <w:t>a static picture of the distribution of employment or residents; the functional aspect describe</w:t>
      </w:r>
      <w:r w:rsidR="006D0628">
        <w:rPr>
          <w:lang w:eastAsia="en-US"/>
        </w:rPr>
        <w:t>s</w:t>
      </w:r>
      <w:r w:rsidR="002066E2">
        <w:rPr>
          <w:lang w:eastAsia="en-US"/>
        </w:rPr>
        <w:t xml:space="preserve"> the interaction</w:t>
      </w:r>
      <w:r w:rsidR="000E4C7F">
        <w:rPr>
          <w:lang w:eastAsia="en-US"/>
        </w:rPr>
        <w:t>al</w:t>
      </w:r>
      <w:r w:rsidR="002066E2">
        <w:rPr>
          <w:lang w:eastAsia="en-US"/>
        </w:rPr>
        <w:t xml:space="preserve"> intensity between </w:t>
      </w:r>
      <w:r w:rsidR="00800AAA">
        <w:rPr>
          <w:lang w:eastAsia="en-US"/>
        </w:rPr>
        <w:t>these static clusters</w:t>
      </w:r>
      <w:r w:rsidR="002066E2">
        <w:rPr>
          <w:lang w:eastAsia="en-US"/>
        </w:rPr>
        <w:t xml:space="preserve"> of employment and residents</w:t>
      </w:r>
      <w:r w:rsidR="00864FCC">
        <w:rPr>
          <w:lang w:eastAsia="en-US"/>
        </w:rPr>
        <w:t xml:space="preserve"> from </w:t>
      </w:r>
      <w:r w:rsidR="000E4C7F">
        <w:rPr>
          <w:lang w:eastAsia="en-US"/>
        </w:rPr>
        <w:t>a</w:t>
      </w:r>
      <w:r w:rsidR="00864FCC">
        <w:rPr>
          <w:lang w:eastAsia="en-US"/>
        </w:rPr>
        <w:t xml:space="preserve"> dynamic perspective</w:t>
      </w:r>
      <w:r w:rsidR="002066E2">
        <w:rPr>
          <w:lang w:eastAsia="en-US"/>
        </w:rPr>
        <w:t xml:space="preserve">.  </w:t>
      </w:r>
    </w:p>
    <w:p w14:paraId="357E978E" w14:textId="0D09E1BC" w:rsidR="009D02AA" w:rsidRDefault="00991A4C">
      <w:pPr>
        <w:spacing w:line="276" w:lineRule="auto"/>
        <w:jc w:val="both"/>
      </w:pPr>
      <w:r>
        <w:rPr>
          <w:lang w:eastAsia="en-US"/>
        </w:rPr>
        <w:t xml:space="preserve">            </w:t>
      </w:r>
      <w:r w:rsidR="0086569D">
        <w:rPr>
          <w:lang w:eastAsia="en-US"/>
        </w:rPr>
        <w:t>At city level, the degree of polycentricity and compactness show that London</w:t>
      </w:r>
      <w:r w:rsidR="004D1B17">
        <w:rPr>
          <w:lang w:eastAsia="en-US"/>
        </w:rPr>
        <w:t>’s</w:t>
      </w:r>
      <w:r w:rsidR="0086569D">
        <w:rPr>
          <w:lang w:eastAsia="en-US"/>
        </w:rPr>
        <w:t xml:space="preserve"> structure has </w:t>
      </w:r>
      <w:r w:rsidR="004D1B17">
        <w:rPr>
          <w:lang w:eastAsia="en-US"/>
        </w:rPr>
        <w:t xml:space="preserve">developed </w:t>
      </w:r>
      <w:r w:rsidR="002822C9">
        <w:rPr>
          <w:lang w:eastAsia="en-US"/>
        </w:rPr>
        <w:t>a more polycentric and compact pattern</w:t>
      </w:r>
      <w:r w:rsidR="0086569D">
        <w:rPr>
          <w:lang w:eastAsia="en-US"/>
        </w:rPr>
        <w:t>. At the sub-centre level, we also identif</w:t>
      </w:r>
      <w:r w:rsidR="004D1B17">
        <w:rPr>
          <w:lang w:eastAsia="en-US"/>
        </w:rPr>
        <w:t>ied</w:t>
      </w:r>
      <w:r w:rsidR="0086569D">
        <w:rPr>
          <w:lang w:eastAsia="en-US"/>
        </w:rPr>
        <w:t xml:space="preserve"> some </w:t>
      </w:r>
      <w:r w:rsidR="004D1B17">
        <w:rPr>
          <w:lang w:eastAsia="en-US"/>
        </w:rPr>
        <w:t xml:space="preserve">of the </w:t>
      </w:r>
      <w:r w:rsidR="0086569D">
        <w:rPr>
          <w:lang w:eastAsia="en-US"/>
        </w:rPr>
        <w:t>inter-dynamics between</w:t>
      </w:r>
      <w:r w:rsidR="004D1B17">
        <w:rPr>
          <w:lang w:eastAsia="en-US"/>
        </w:rPr>
        <w:t xml:space="preserve"> the</w:t>
      </w:r>
      <w:r w:rsidR="0086569D">
        <w:rPr>
          <w:lang w:eastAsia="en-US"/>
        </w:rPr>
        <w:t xml:space="preserve"> five communities through the exchange of flow</w:t>
      </w:r>
      <w:r w:rsidR="004D1B17">
        <w:rPr>
          <w:lang w:eastAsia="en-US"/>
        </w:rPr>
        <w:t>s</w:t>
      </w:r>
      <w:r w:rsidR="0086569D">
        <w:rPr>
          <w:lang w:eastAsia="en-US"/>
        </w:rPr>
        <w:t xml:space="preserve">. First, the structure </w:t>
      </w:r>
      <w:r w:rsidR="004D1B17">
        <w:rPr>
          <w:lang w:eastAsia="en-US"/>
        </w:rPr>
        <w:t>moved more</w:t>
      </w:r>
      <w:r w:rsidR="0086569D">
        <w:rPr>
          <w:lang w:eastAsia="en-US"/>
        </w:rPr>
        <w:t xml:space="preserve"> towards the east</w:t>
      </w:r>
      <w:r w:rsidR="004D1B17">
        <w:rPr>
          <w:lang w:eastAsia="en-US"/>
        </w:rPr>
        <w:t>ern</w:t>
      </w:r>
      <w:r w:rsidR="0086569D">
        <w:rPr>
          <w:lang w:eastAsia="en-US"/>
        </w:rPr>
        <w:t xml:space="preserve"> areas of London between 2013 and 2017. </w:t>
      </w:r>
      <w:r w:rsidR="00726619" w:rsidRPr="007B24A7">
        <w:t xml:space="preserve">From the intuitively visual impression (of Fig. 4a), there is no obvious change in the spatial distribution of station memberships (differentiated by five colours). </w:t>
      </w:r>
      <w:r w:rsidR="0017406C">
        <w:t>W</w:t>
      </w:r>
      <w:r w:rsidR="00726619" w:rsidRPr="007B24A7">
        <w:t xml:space="preserve">hen we look at the Sankey diagram (Fig. 4b), </w:t>
      </w:r>
      <w:proofErr w:type="gramStart"/>
      <w:r w:rsidR="00726619" w:rsidRPr="007B24A7">
        <w:t xml:space="preserve">it can be </w:t>
      </w:r>
      <w:r w:rsidR="00DF5B24">
        <w:t>seen</w:t>
      </w:r>
      <w:r w:rsidR="00DF5B24" w:rsidRPr="007B24A7">
        <w:t xml:space="preserve"> </w:t>
      </w:r>
      <w:r w:rsidR="00726619" w:rsidRPr="007B24A7">
        <w:t xml:space="preserve">that </w:t>
      </w:r>
      <w:r w:rsidR="00726619" w:rsidRPr="007B24A7">
        <w:rPr>
          <w:lang w:eastAsia="en-US"/>
        </w:rPr>
        <w:t>the</w:t>
      </w:r>
      <w:proofErr w:type="gramEnd"/>
      <w:r w:rsidR="00726619" w:rsidRPr="007B24A7">
        <w:rPr>
          <w:lang w:eastAsia="en-US"/>
        </w:rPr>
        <w:t xml:space="preserve"> pattern of flow shifted mainly from the </w:t>
      </w:r>
      <w:r w:rsidR="00726619">
        <w:t xml:space="preserve">NC to SW communities between 2013 </w:t>
      </w:r>
      <w:r w:rsidR="00D67635">
        <w:t>and</w:t>
      </w:r>
      <w:r w:rsidR="00726619">
        <w:t xml:space="preserve"> 2017, and from the NS to WE and WC communities between 2015 and 2017.  For example, Bank</w:t>
      </w:r>
      <w:r w:rsidR="00DF5B24">
        <w:t xml:space="preserve"> and</w:t>
      </w:r>
      <w:r w:rsidR="00726619">
        <w:t xml:space="preserve"> Waterloo stations, which were previously key transport hubs in the NS communities, became more important for the WE community</w:t>
      </w:r>
      <w:r w:rsidR="009D0287">
        <w:t xml:space="preserve"> in 2017</w:t>
      </w:r>
      <w:r w:rsidR="00726619">
        <w:t xml:space="preserve">. Additionally, stations within the Central Activities Zones (Fig. 4c) </w:t>
      </w:r>
      <w:r w:rsidR="00DF5B24">
        <w:t xml:space="preserve">experienced </w:t>
      </w:r>
      <w:r w:rsidR="00726619">
        <w:t xml:space="preserve">more changes in their community memberships. From 2013 to 2017, </w:t>
      </w:r>
      <w:r w:rsidR="00ED5F3B">
        <w:t>n</w:t>
      </w:r>
      <w:r w:rsidR="00726619">
        <w:t xml:space="preserve">early 4.5% of all stations changed their cluster memberships and 67% of them are within the zone. </w:t>
      </w:r>
      <w:r w:rsidR="001B5C54">
        <w:t xml:space="preserve">So far, we are still at </w:t>
      </w:r>
      <w:r w:rsidR="001B5C54">
        <w:lastRenderedPageBreak/>
        <w:t>the stage of description and characteris</w:t>
      </w:r>
      <w:r w:rsidR="00494528">
        <w:t>ation</w:t>
      </w:r>
      <w:r w:rsidR="001B5C54">
        <w:t>, in term</w:t>
      </w:r>
      <w:r w:rsidR="00DF5B24">
        <w:t>s</w:t>
      </w:r>
      <w:r w:rsidR="001B5C54">
        <w:t xml:space="preserve"> of the city level and sub-city level. In </w:t>
      </w:r>
      <w:r w:rsidR="00494528">
        <w:t xml:space="preserve">the </w:t>
      </w:r>
      <w:r w:rsidR="001B5C54">
        <w:t xml:space="preserve">next part, we start to look at the spatial and socio-economic factors that may affect these structure shifts. </w:t>
      </w:r>
    </w:p>
    <w:p w14:paraId="030E615A" w14:textId="59B97A5B" w:rsidR="00DF5B24" w:rsidRDefault="00DF5B24">
      <w:pPr>
        <w:spacing w:line="276" w:lineRule="auto"/>
        <w:jc w:val="both"/>
      </w:pPr>
    </w:p>
    <w:p w14:paraId="3B97EBE6" w14:textId="4E41A42E" w:rsidR="00DF5B24" w:rsidRDefault="00DF5B24">
      <w:pPr>
        <w:spacing w:line="276" w:lineRule="auto"/>
        <w:jc w:val="both"/>
      </w:pPr>
    </w:p>
    <w:p w14:paraId="47445971" w14:textId="24283100" w:rsidR="00DF5B24" w:rsidRDefault="00DF5B24">
      <w:pPr>
        <w:spacing w:line="276" w:lineRule="auto"/>
        <w:jc w:val="both"/>
      </w:pPr>
    </w:p>
    <w:p w14:paraId="34EC8486" w14:textId="70A4D302" w:rsidR="00DF5B24" w:rsidRDefault="00DF5B24">
      <w:pPr>
        <w:spacing w:line="276" w:lineRule="auto"/>
        <w:jc w:val="both"/>
      </w:pPr>
    </w:p>
    <w:p w14:paraId="7E3FD4C1" w14:textId="77777777" w:rsidR="00DF5B24" w:rsidRDefault="00DF5B24" w:rsidP="00117709">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9D02AA" w14:paraId="0C947316" w14:textId="77777777" w:rsidTr="002E3496">
        <w:tc>
          <w:tcPr>
            <w:tcW w:w="9010" w:type="dxa"/>
          </w:tcPr>
          <w:p w14:paraId="25280D56" w14:textId="48355C42" w:rsidR="009D02AA" w:rsidRDefault="009D02AA" w:rsidP="005C60FF">
            <w:pPr>
              <w:spacing w:line="276" w:lineRule="auto"/>
              <w:jc w:val="both"/>
              <w:rPr>
                <w:lang w:eastAsia="en-US"/>
              </w:rPr>
            </w:pPr>
            <w:r w:rsidRPr="00606B2D">
              <w:rPr>
                <w:noProof/>
                <w:color w:val="000000" w:themeColor="text1"/>
              </w:rPr>
              <w:drawing>
                <wp:inline distT="0" distB="0" distL="0" distR="0" wp14:anchorId="7FC1E462" wp14:editId="23146CF2">
                  <wp:extent cx="5715000" cy="2209800"/>
                  <wp:effectExtent l="0" t="0" r="0" b="0"/>
                  <wp:docPr id="9" name="Picture 9" descr="/Users/jessicazhang/Desktop/Screenshot 2019-08-19 at 22.4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ssicazhang/Desktop/Screenshot 2019-08-19 at 22.41.16.pn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tc>
      </w:tr>
      <w:tr w:rsidR="009D02AA" w14:paraId="193D38BD" w14:textId="77777777" w:rsidTr="002E3496">
        <w:tc>
          <w:tcPr>
            <w:tcW w:w="9010" w:type="dxa"/>
          </w:tcPr>
          <w:p w14:paraId="360FDA7A" w14:textId="61A434F6" w:rsidR="009D02AA" w:rsidRDefault="009D02AA" w:rsidP="005C60FF">
            <w:pPr>
              <w:spacing w:line="276" w:lineRule="auto"/>
              <w:jc w:val="center"/>
              <w:rPr>
                <w:lang w:eastAsia="en-US"/>
              </w:rPr>
            </w:pPr>
            <w:r>
              <w:rPr>
                <w:lang w:eastAsia="en-US"/>
              </w:rPr>
              <w:t>(a)</w:t>
            </w:r>
          </w:p>
        </w:tc>
      </w:tr>
      <w:tr w:rsidR="009D02AA" w14:paraId="5D098215" w14:textId="77777777" w:rsidTr="002E3496">
        <w:tc>
          <w:tcPr>
            <w:tcW w:w="9010" w:type="dxa"/>
          </w:tcPr>
          <w:p w14:paraId="5CB669E6" w14:textId="73D1FEAD" w:rsidR="009D02AA" w:rsidRDefault="009D02AA" w:rsidP="005C60FF">
            <w:pPr>
              <w:spacing w:line="276" w:lineRule="auto"/>
              <w:jc w:val="both"/>
              <w:rPr>
                <w:lang w:eastAsia="en-US"/>
              </w:rPr>
            </w:pPr>
            <w:r>
              <w:rPr>
                <w:noProof/>
              </w:rPr>
              <w:drawing>
                <wp:inline distT="0" distB="0" distL="0" distR="0" wp14:anchorId="3E992C83" wp14:editId="490A1AE4">
                  <wp:extent cx="5717540" cy="2658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8-22 at 00.59.52.pn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5717540" cy="2658745"/>
                          </a:xfrm>
                          <a:prstGeom prst="rect">
                            <a:avLst/>
                          </a:prstGeom>
                        </pic:spPr>
                      </pic:pic>
                    </a:graphicData>
                  </a:graphic>
                </wp:inline>
              </w:drawing>
            </w:r>
          </w:p>
        </w:tc>
      </w:tr>
      <w:tr w:rsidR="009D02AA" w14:paraId="5FEE9A1E" w14:textId="77777777" w:rsidTr="002E3496">
        <w:tc>
          <w:tcPr>
            <w:tcW w:w="9010" w:type="dxa"/>
          </w:tcPr>
          <w:p w14:paraId="50D03E30" w14:textId="23B68594" w:rsidR="009D02AA" w:rsidRDefault="009D02AA" w:rsidP="005C60FF">
            <w:pPr>
              <w:spacing w:line="276" w:lineRule="auto"/>
              <w:jc w:val="center"/>
              <w:rPr>
                <w:lang w:eastAsia="en-US"/>
              </w:rPr>
            </w:pPr>
            <w:r>
              <w:rPr>
                <w:lang w:eastAsia="en-US"/>
              </w:rPr>
              <w:t>(b)</w:t>
            </w:r>
          </w:p>
        </w:tc>
      </w:tr>
    </w:tbl>
    <w:p w14:paraId="3E39A216" w14:textId="4248574C" w:rsidR="00726619" w:rsidRDefault="008A707F" w:rsidP="005C60FF">
      <w:pPr>
        <w:pStyle w:val="NoSpacing"/>
        <w:spacing w:line="276" w:lineRule="auto"/>
        <w:rPr>
          <w:sz w:val="20"/>
          <w:szCs w:val="20"/>
          <w:lang w:eastAsia="en-US"/>
        </w:rPr>
      </w:pPr>
      <w:r w:rsidRPr="009568E4">
        <w:rPr>
          <w:b/>
          <w:sz w:val="20"/>
          <w:szCs w:val="20"/>
        </w:rPr>
        <w:t>Fig. 4.</w:t>
      </w:r>
      <w:r w:rsidRPr="009568E4">
        <w:rPr>
          <w:sz w:val="20"/>
          <w:szCs w:val="20"/>
        </w:rPr>
        <w:t xml:space="preserve"> The changing structure </w:t>
      </w:r>
      <w:r w:rsidR="00DB6832">
        <w:rPr>
          <w:sz w:val="20"/>
          <w:szCs w:val="20"/>
        </w:rPr>
        <w:t>of</w:t>
      </w:r>
      <w:r w:rsidRPr="009568E4">
        <w:rPr>
          <w:sz w:val="20"/>
          <w:szCs w:val="20"/>
        </w:rPr>
        <w:t xml:space="preserve"> Greater London </w:t>
      </w:r>
      <w:r w:rsidR="00DB6832">
        <w:rPr>
          <w:sz w:val="20"/>
          <w:szCs w:val="20"/>
        </w:rPr>
        <w:t>in</w:t>
      </w:r>
      <w:r w:rsidRPr="009568E4">
        <w:rPr>
          <w:sz w:val="20"/>
          <w:szCs w:val="20"/>
        </w:rPr>
        <w:t xml:space="preserve"> 2013, 2015 and 2017</w:t>
      </w:r>
      <w:r w:rsidR="00B265B9" w:rsidRPr="009568E4">
        <w:rPr>
          <w:sz w:val="20"/>
          <w:szCs w:val="20"/>
        </w:rPr>
        <w:t xml:space="preserve">. </w:t>
      </w:r>
      <w:r w:rsidR="00B265B9" w:rsidRPr="009568E4">
        <w:rPr>
          <w:sz w:val="20"/>
          <w:szCs w:val="20"/>
          <w:lang w:eastAsia="en-US"/>
        </w:rPr>
        <w:t>(</w:t>
      </w:r>
      <w:r w:rsidR="00606B2D">
        <w:rPr>
          <w:sz w:val="20"/>
          <w:szCs w:val="20"/>
          <w:lang w:eastAsia="en-US"/>
        </w:rPr>
        <w:t>a</w:t>
      </w:r>
      <w:r w:rsidR="00B265B9" w:rsidRPr="009568E4">
        <w:rPr>
          <w:sz w:val="20"/>
          <w:szCs w:val="20"/>
          <w:lang w:eastAsia="en-US"/>
        </w:rPr>
        <w:t>) Community memberships of transit stations;</w:t>
      </w:r>
      <w:r w:rsidR="00606B2D">
        <w:rPr>
          <w:sz w:val="20"/>
          <w:szCs w:val="20"/>
          <w:lang w:eastAsia="en-US"/>
        </w:rPr>
        <w:t xml:space="preserve"> </w:t>
      </w:r>
      <w:r w:rsidR="00606B2D" w:rsidRPr="009568E4">
        <w:rPr>
          <w:sz w:val="20"/>
          <w:szCs w:val="20"/>
        </w:rPr>
        <w:t>(</w:t>
      </w:r>
      <w:r w:rsidR="00606B2D">
        <w:rPr>
          <w:sz w:val="20"/>
          <w:szCs w:val="20"/>
        </w:rPr>
        <w:t>b</w:t>
      </w:r>
      <w:r w:rsidR="00606B2D" w:rsidRPr="009568E4">
        <w:rPr>
          <w:sz w:val="20"/>
          <w:szCs w:val="20"/>
        </w:rPr>
        <w:t xml:space="preserve">) </w:t>
      </w:r>
      <w:r w:rsidR="00606B2D" w:rsidRPr="009568E4">
        <w:rPr>
          <w:sz w:val="20"/>
          <w:szCs w:val="20"/>
          <w:lang w:eastAsia="en-US"/>
        </w:rPr>
        <w:t>Sankey diagram of structur</w:t>
      </w:r>
      <w:r w:rsidR="00606B2D">
        <w:rPr>
          <w:sz w:val="20"/>
          <w:szCs w:val="20"/>
          <w:lang w:eastAsia="en-US"/>
        </w:rPr>
        <w:t>al</w:t>
      </w:r>
      <w:r w:rsidR="00606B2D" w:rsidRPr="009568E4">
        <w:rPr>
          <w:sz w:val="20"/>
          <w:szCs w:val="20"/>
          <w:lang w:eastAsia="en-US"/>
        </w:rPr>
        <w:t xml:space="preserve"> change</w:t>
      </w:r>
      <w:r w:rsidR="009D02AA">
        <w:rPr>
          <w:sz w:val="20"/>
          <w:szCs w:val="20"/>
          <w:lang w:eastAsia="en-US"/>
        </w:rPr>
        <w:t>.</w:t>
      </w:r>
      <w:r w:rsidR="00606B2D" w:rsidRPr="009568E4">
        <w:rPr>
          <w:sz w:val="20"/>
          <w:szCs w:val="20"/>
          <w:lang w:eastAsia="en-US"/>
        </w:rPr>
        <w:t xml:space="preserve"> </w:t>
      </w:r>
    </w:p>
    <w:p w14:paraId="005F5551" w14:textId="1D56EA14" w:rsidR="0062420B" w:rsidRDefault="0062420B" w:rsidP="005C60FF">
      <w:pPr>
        <w:pStyle w:val="NoSpacing"/>
        <w:spacing w:line="276" w:lineRule="auto"/>
        <w:rPr>
          <w:rFonts w:ascii="Helvetica Neue" w:eastAsiaTheme="minorHAnsi" w:hAnsi="Helvetica Neue" w:cs="Helvetica Neue"/>
          <w:sz w:val="24"/>
          <w:szCs w:val="24"/>
          <w:lang w:eastAsia="en-US"/>
        </w:rPr>
      </w:pPr>
    </w:p>
    <w:p w14:paraId="5BC06240" w14:textId="2122C7A6" w:rsidR="00C555FC" w:rsidRPr="009568E4" w:rsidRDefault="00C555FC" w:rsidP="005C60FF">
      <w:pPr>
        <w:pStyle w:val="Heading2"/>
        <w:spacing w:line="276" w:lineRule="auto"/>
        <w:rPr>
          <w:b w:val="0"/>
          <w:lang w:eastAsia="en-US"/>
        </w:rPr>
      </w:pPr>
      <w:r w:rsidRPr="009568E4">
        <w:rPr>
          <w:b w:val="0"/>
          <w:lang w:eastAsia="en-US"/>
        </w:rPr>
        <w:t xml:space="preserve">4.2 The coevolution </w:t>
      </w:r>
      <w:r w:rsidR="00DB6832">
        <w:rPr>
          <w:b w:val="0"/>
          <w:lang w:eastAsia="en-US"/>
        </w:rPr>
        <w:t>of</w:t>
      </w:r>
      <w:r w:rsidR="00DB6832" w:rsidRPr="009568E4">
        <w:rPr>
          <w:b w:val="0"/>
          <w:lang w:eastAsia="en-US"/>
        </w:rPr>
        <w:t xml:space="preserve"> </w:t>
      </w:r>
      <w:r w:rsidRPr="009568E4">
        <w:rPr>
          <w:b w:val="0"/>
          <w:lang w:eastAsia="en-US"/>
        </w:rPr>
        <w:t>urban structure and socio-economic demographic factors</w:t>
      </w:r>
    </w:p>
    <w:p w14:paraId="3030DFF4" w14:textId="06DB6C0B" w:rsidR="008D51D2" w:rsidRDefault="00C7288D" w:rsidP="005C60FF">
      <w:pPr>
        <w:spacing w:line="276" w:lineRule="auto"/>
        <w:ind w:firstLine="720"/>
        <w:jc w:val="both"/>
        <w:rPr>
          <w:lang w:eastAsia="en-US"/>
        </w:rPr>
      </w:pPr>
      <w:r>
        <w:rPr>
          <w:lang w:eastAsia="en-US"/>
        </w:rPr>
        <w:t xml:space="preserve">Table </w:t>
      </w:r>
      <w:r w:rsidR="0052405F">
        <w:rPr>
          <w:lang w:eastAsia="en-US"/>
        </w:rPr>
        <w:t>4</w:t>
      </w:r>
      <w:r>
        <w:rPr>
          <w:lang w:eastAsia="en-US"/>
        </w:rPr>
        <w:t xml:space="preserve"> shows the multinomial regression results for </w:t>
      </w:r>
      <w:r w:rsidR="00DB6832">
        <w:rPr>
          <w:lang w:eastAsia="en-US"/>
        </w:rPr>
        <w:t xml:space="preserve">the </w:t>
      </w:r>
      <w:r>
        <w:rPr>
          <w:lang w:eastAsia="en-US"/>
        </w:rPr>
        <w:t xml:space="preserve">changes </w:t>
      </w:r>
      <w:r w:rsidR="00DB6832">
        <w:rPr>
          <w:lang w:eastAsia="en-US"/>
        </w:rPr>
        <w:t xml:space="preserve">in the </w:t>
      </w:r>
      <w:r>
        <w:rPr>
          <w:lang w:eastAsia="en-US"/>
        </w:rPr>
        <w:t xml:space="preserve">structure between 2013 and </w:t>
      </w:r>
      <w:r w:rsidRPr="00ED30D8">
        <w:t>2017.</w:t>
      </w:r>
      <w:r>
        <w:rPr>
          <w:lang w:eastAsia="en-US"/>
        </w:rPr>
        <w:t xml:space="preserve"> </w:t>
      </w:r>
      <w:r w:rsidR="001D65CC">
        <w:rPr>
          <w:lang w:eastAsia="en-US"/>
        </w:rPr>
        <w:t xml:space="preserve">The odds ratio measures the ratio of the probability that the area </w:t>
      </w:r>
      <w:r w:rsidR="00DB6832">
        <w:rPr>
          <w:lang w:eastAsia="en-US"/>
        </w:rPr>
        <w:t>has changed</w:t>
      </w:r>
      <w:r w:rsidR="001D65CC">
        <w:rPr>
          <w:lang w:eastAsia="en-US"/>
        </w:rPr>
        <w:t xml:space="preserve"> </w:t>
      </w:r>
      <w:r w:rsidR="00DB6832">
        <w:rPr>
          <w:lang w:eastAsia="en-US"/>
        </w:rPr>
        <w:t>its</w:t>
      </w:r>
      <w:r w:rsidR="001D65CC">
        <w:rPr>
          <w:lang w:eastAsia="en-US"/>
        </w:rPr>
        <w:t xml:space="preserve"> structur</w:t>
      </w:r>
      <w:r w:rsidR="00DB6832">
        <w:rPr>
          <w:lang w:eastAsia="en-US"/>
        </w:rPr>
        <w:t>al</w:t>
      </w:r>
      <w:r w:rsidR="001D65CC">
        <w:rPr>
          <w:lang w:eastAsia="en-US"/>
        </w:rPr>
        <w:t xml:space="preserve"> identit</w:t>
      </w:r>
      <w:r w:rsidR="00DB6832">
        <w:rPr>
          <w:lang w:eastAsia="en-US"/>
        </w:rPr>
        <w:t>y</w:t>
      </w:r>
      <w:r w:rsidR="001D65CC">
        <w:rPr>
          <w:lang w:eastAsia="en-US"/>
        </w:rPr>
        <w:t xml:space="preserve"> to the probability that </w:t>
      </w:r>
      <w:r w:rsidR="00DB6832">
        <w:rPr>
          <w:lang w:eastAsia="en-US"/>
        </w:rPr>
        <w:t xml:space="preserve">the </w:t>
      </w:r>
      <w:r w:rsidR="001D65CC">
        <w:rPr>
          <w:lang w:eastAsia="en-US"/>
        </w:rPr>
        <w:t xml:space="preserve">area </w:t>
      </w:r>
      <w:r w:rsidR="00DB6832">
        <w:rPr>
          <w:lang w:eastAsia="en-US"/>
        </w:rPr>
        <w:t>has r</w:t>
      </w:r>
      <w:r w:rsidR="001D65CC">
        <w:rPr>
          <w:lang w:eastAsia="en-US"/>
        </w:rPr>
        <w:t>emain</w:t>
      </w:r>
      <w:r w:rsidR="00DB6832">
        <w:rPr>
          <w:lang w:eastAsia="en-US"/>
        </w:rPr>
        <w:t>ed in</w:t>
      </w:r>
      <w:r w:rsidR="001D65CC">
        <w:rPr>
          <w:lang w:eastAsia="en-US"/>
        </w:rPr>
        <w:t xml:space="preserve"> the</w:t>
      </w:r>
      <w:r w:rsidR="008926F0">
        <w:rPr>
          <w:lang w:eastAsia="en-US"/>
        </w:rPr>
        <w:t xml:space="preserve"> reference group (</w:t>
      </w:r>
      <w:r w:rsidR="001D65CC">
        <w:rPr>
          <w:lang w:eastAsia="en-US"/>
        </w:rPr>
        <w:t>unchanged</w:t>
      </w:r>
      <w:r w:rsidR="008926F0">
        <w:rPr>
          <w:lang w:eastAsia="en-US"/>
        </w:rPr>
        <w:t xml:space="preserve"> areas)</w:t>
      </w:r>
      <w:r w:rsidR="001D65CC">
        <w:rPr>
          <w:lang w:eastAsia="en-US"/>
        </w:rPr>
        <w:t xml:space="preserve"> for </w:t>
      </w:r>
      <w:r w:rsidR="00DB6832">
        <w:rPr>
          <w:lang w:eastAsia="en-US"/>
        </w:rPr>
        <w:t xml:space="preserve">a </w:t>
      </w:r>
      <w:r w:rsidR="001D65CC">
        <w:rPr>
          <w:lang w:eastAsia="en-US"/>
        </w:rPr>
        <w:t xml:space="preserve">one unit increase in the value of the independent variable. </w:t>
      </w:r>
      <w:r w:rsidR="00DB6832">
        <w:rPr>
          <w:lang w:eastAsia="en-US"/>
        </w:rPr>
        <w:t>Based on</w:t>
      </w:r>
      <w:r w:rsidR="008926F0">
        <w:rPr>
          <w:lang w:eastAsia="en-US"/>
        </w:rPr>
        <w:t xml:space="preserve"> the change</w:t>
      </w:r>
      <w:r w:rsidR="00DB6832">
        <w:rPr>
          <w:lang w:eastAsia="en-US"/>
        </w:rPr>
        <w:t>s</w:t>
      </w:r>
      <w:r w:rsidR="008926F0">
        <w:rPr>
          <w:lang w:eastAsia="en-US"/>
        </w:rPr>
        <w:t xml:space="preserve"> </w:t>
      </w:r>
      <w:r w:rsidR="00DB6832">
        <w:rPr>
          <w:lang w:eastAsia="en-US"/>
        </w:rPr>
        <w:t xml:space="preserve">in </w:t>
      </w:r>
      <w:r w:rsidR="008926F0">
        <w:rPr>
          <w:lang w:eastAsia="en-US"/>
        </w:rPr>
        <w:t>the transit structures, the structur</w:t>
      </w:r>
      <w:r w:rsidR="00DB6832">
        <w:rPr>
          <w:lang w:eastAsia="en-US"/>
        </w:rPr>
        <w:t>al</w:t>
      </w:r>
      <w:r w:rsidR="008926F0">
        <w:rPr>
          <w:lang w:eastAsia="en-US"/>
        </w:rPr>
        <w:t xml:space="preserve"> shifts can be categorised into </w:t>
      </w:r>
      <w:r w:rsidR="003B267F">
        <w:rPr>
          <w:lang w:eastAsia="en-US"/>
        </w:rPr>
        <w:t xml:space="preserve">four </w:t>
      </w:r>
      <w:r w:rsidR="00DB6832">
        <w:rPr>
          <w:lang w:eastAsia="en-US"/>
        </w:rPr>
        <w:t xml:space="preserve">general </w:t>
      </w:r>
      <w:r w:rsidR="008926F0">
        <w:rPr>
          <w:lang w:eastAsia="en-US"/>
        </w:rPr>
        <w:lastRenderedPageBreak/>
        <w:t xml:space="preserve">cases. </w:t>
      </w:r>
      <w:r w:rsidR="00DB6832">
        <w:rPr>
          <w:lang w:eastAsia="en-US"/>
        </w:rPr>
        <w:t>When undertaking</w:t>
      </w:r>
      <w:r w:rsidR="008926F0">
        <w:rPr>
          <w:lang w:eastAsia="en-US"/>
        </w:rPr>
        <w:t xml:space="preserve"> the regression, the study cho</w:t>
      </w:r>
      <w:r w:rsidR="00DF5B24">
        <w:rPr>
          <w:lang w:eastAsia="en-US"/>
        </w:rPr>
        <w:t>se</w:t>
      </w:r>
      <w:r w:rsidR="008926F0">
        <w:rPr>
          <w:lang w:eastAsia="en-US"/>
        </w:rPr>
        <w:t xml:space="preserve"> the unchanged areas as the reference group. The</w:t>
      </w:r>
      <w:r w:rsidR="007157EC">
        <w:rPr>
          <w:lang w:eastAsia="en-US"/>
        </w:rPr>
        <w:t xml:space="preserve"> alternative groups are</w:t>
      </w:r>
      <w:r w:rsidR="00DB6832">
        <w:rPr>
          <w:lang w:eastAsia="en-US"/>
        </w:rPr>
        <w:t>:</w:t>
      </w:r>
      <w:r w:rsidR="007157EC">
        <w:rPr>
          <w:lang w:eastAsia="en-US"/>
        </w:rPr>
        <w:t xml:space="preserve"> 1) NS-WE: the change from </w:t>
      </w:r>
      <w:r w:rsidR="00DB6832">
        <w:rPr>
          <w:lang w:eastAsia="en-US"/>
        </w:rPr>
        <w:t xml:space="preserve">the </w:t>
      </w:r>
      <w:r w:rsidR="007157EC">
        <w:rPr>
          <w:lang w:eastAsia="en-US"/>
        </w:rPr>
        <w:t xml:space="preserve">North-south group to </w:t>
      </w:r>
      <w:r w:rsidR="00DB6832">
        <w:rPr>
          <w:lang w:eastAsia="en-US"/>
        </w:rPr>
        <w:t xml:space="preserve">the </w:t>
      </w:r>
      <w:r w:rsidR="007157EC">
        <w:rPr>
          <w:lang w:eastAsia="en-US"/>
        </w:rPr>
        <w:t>West-east group relative to unchanged</w:t>
      </w:r>
      <w:r w:rsidR="009D11DA">
        <w:rPr>
          <w:lang w:eastAsia="en-US"/>
        </w:rPr>
        <w:t>;</w:t>
      </w:r>
      <w:r w:rsidR="007157EC">
        <w:rPr>
          <w:lang w:eastAsia="en-US"/>
        </w:rPr>
        <w:t xml:space="preserve"> 2) NS-WC: the change from </w:t>
      </w:r>
      <w:r w:rsidR="00DB6832">
        <w:rPr>
          <w:lang w:eastAsia="en-US"/>
        </w:rPr>
        <w:t xml:space="preserve">the </w:t>
      </w:r>
      <w:r w:rsidR="007157EC">
        <w:rPr>
          <w:lang w:eastAsia="en-US"/>
        </w:rPr>
        <w:t xml:space="preserve">North-south group to </w:t>
      </w:r>
      <w:r w:rsidR="00DB6832">
        <w:rPr>
          <w:lang w:eastAsia="en-US"/>
        </w:rPr>
        <w:t xml:space="preserve">the </w:t>
      </w:r>
      <w:r w:rsidR="007157EC">
        <w:rPr>
          <w:lang w:eastAsia="en-US"/>
        </w:rPr>
        <w:t>West-central group relative to unchanged</w:t>
      </w:r>
      <w:r w:rsidR="009D11DA">
        <w:rPr>
          <w:lang w:eastAsia="en-US"/>
        </w:rPr>
        <w:t>;</w:t>
      </w:r>
      <w:r w:rsidR="007157EC">
        <w:rPr>
          <w:lang w:eastAsia="en-US"/>
        </w:rPr>
        <w:t xml:space="preserve"> 3) SW-</w:t>
      </w:r>
      <w:r w:rsidR="00494528">
        <w:rPr>
          <w:lang w:eastAsia="en-US"/>
        </w:rPr>
        <w:t>W</w:t>
      </w:r>
      <w:r w:rsidR="007157EC">
        <w:rPr>
          <w:lang w:eastAsia="en-US"/>
        </w:rPr>
        <w:t xml:space="preserve">E: the change from </w:t>
      </w:r>
      <w:r w:rsidR="00DB6832">
        <w:rPr>
          <w:lang w:eastAsia="en-US"/>
        </w:rPr>
        <w:t xml:space="preserve">the </w:t>
      </w:r>
      <w:r w:rsidR="007157EC">
        <w:rPr>
          <w:lang w:eastAsia="en-US"/>
        </w:rPr>
        <w:t xml:space="preserve">South-west group to </w:t>
      </w:r>
      <w:r w:rsidR="00DB6832">
        <w:rPr>
          <w:lang w:eastAsia="en-US"/>
        </w:rPr>
        <w:t xml:space="preserve">the </w:t>
      </w:r>
      <w:r w:rsidR="00494528">
        <w:rPr>
          <w:lang w:eastAsia="en-US"/>
        </w:rPr>
        <w:t>West-e</w:t>
      </w:r>
      <w:r w:rsidR="007157EC">
        <w:rPr>
          <w:lang w:eastAsia="en-US"/>
        </w:rPr>
        <w:t>ast group relative to unchanged</w:t>
      </w:r>
      <w:r w:rsidR="009D11DA">
        <w:rPr>
          <w:lang w:eastAsia="en-US"/>
        </w:rPr>
        <w:t>;</w:t>
      </w:r>
      <w:r w:rsidR="007157EC">
        <w:rPr>
          <w:lang w:eastAsia="en-US"/>
        </w:rPr>
        <w:t xml:space="preserve"> and 4) other cases </w:t>
      </w:r>
      <w:r w:rsidR="008926F0">
        <w:rPr>
          <w:lang w:eastAsia="en-US"/>
        </w:rPr>
        <w:t xml:space="preserve">of change relative to unchanged. </w:t>
      </w:r>
      <w:r w:rsidR="001C4AAF">
        <w:rPr>
          <w:lang w:eastAsia="en-US"/>
        </w:rPr>
        <w:t xml:space="preserve">This multinomial regression analysis </w:t>
      </w:r>
      <w:r w:rsidR="00DB6832">
        <w:rPr>
          <w:lang w:eastAsia="en-US"/>
        </w:rPr>
        <w:t xml:space="preserve">can help us to gain </w:t>
      </w:r>
      <w:r w:rsidR="001C4AAF">
        <w:rPr>
          <w:lang w:eastAsia="en-US"/>
        </w:rPr>
        <w:t xml:space="preserve">deeper insights </w:t>
      </w:r>
      <w:r w:rsidR="00847C30">
        <w:rPr>
          <w:lang w:eastAsia="en-US"/>
        </w:rPr>
        <w:t>into</w:t>
      </w:r>
      <w:r w:rsidR="001C4AAF">
        <w:rPr>
          <w:lang w:eastAsia="en-US"/>
        </w:rPr>
        <w:t xml:space="preserve"> how several </w:t>
      </w:r>
      <w:r w:rsidR="00847C30">
        <w:rPr>
          <w:lang w:eastAsia="en-US"/>
        </w:rPr>
        <w:t xml:space="preserve">of the </w:t>
      </w:r>
      <w:r w:rsidR="001C4AAF">
        <w:rPr>
          <w:lang w:eastAsia="en-US"/>
        </w:rPr>
        <w:t>socio-economic indicators coevolve</w:t>
      </w:r>
      <w:r w:rsidR="00847C30">
        <w:rPr>
          <w:lang w:eastAsia="en-US"/>
        </w:rPr>
        <w:t xml:space="preserve">d </w:t>
      </w:r>
      <w:r w:rsidR="001C4AAF">
        <w:rPr>
          <w:lang w:eastAsia="en-US"/>
        </w:rPr>
        <w:t>with the change</w:t>
      </w:r>
      <w:r w:rsidR="00847C30">
        <w:rPr>
          <w:lang w:eastAsia="en-US"/>
        </w:rPr>
        <w:t>s</w:t>
      </w:r>
      <w:r w:rsidR="001C4AAF">
        <w:rPr>
          <w:lang w:eastAsia="en-US"/>
        </w:rPr>
        <w:t xml:space="preserve"> </w:t>
      </w:r>
      <w:r w:rsidR="00847C30">
        <w:rPr>
          <w:lang w:eastAsia="en-US"/>
        </w:rPr>
        <w:t>in</w:t>
      </w:r>
      <w:r w:rsidR="001C4AAF">
        <w:rPr>
          <w:lang w:eastAsia="en-US"/>
        </w:rPr>
        <w:t xml:space="preserve"> </w:t>
      </w:r>
      <w:r w:rsidR="00BA2619">
        <w:rPr>
          <w:lang w:eastAsia="en-US"/>
        </w:rPr>
        <w:t>urban</w:t>
      </w:r>
      <w:r w:rsidR="001C4AAF">
        <w:rPr>
          <w:lang w:eastAsia="en-US"/>
        </w:rPr>
        <w:t xml:space="preserve"> structure between 2013 and 2017 in London.</w:t>
      </w:r>
      <w:r w:rsidR="007157EC">
        <w:rPr>
          <w:lang w:eastAsia="en-US"/>
        </w:rPr>
        <w:t xml:space="preserve"> </w:t>
      </w:r>
    </w:p>
    <w:p w14:paraId="39833C86" w14:textId="77777777" w:rsidR="005F72BC" w:rsidRPr="006A2945" w:rsidRDefault="005F72BC" w:rsidP="005C60FF">
      <w:pPr>
        <w:spacing w:line="276" w:lineRule="auto"/>
        <w:ind w:firstLine="720"/>
        <w:jc w:val="both"/>
        <w:rPr>
          <w:lang w:eastAsia="en-US"/>
        </w:rPr>
      </w:pPr>
    </w:p>
    <w:p w14:paraId="02D13965" w14:textId="5CAD3ECE" w:rsidR="00B93BDA" w:rsidRPr="004914B1" w:rsidRDefault="00B93BDA" w:rsidP="005C60FF">
      <w:pPr>
        <w:pStyle w:val="NoSpacing"/>
        <w:spacing w:line="276" w:lineRule="auto"/>
        <w:rPr>
          <w:b/>
          <w:sz w:val="20"/>
          <w:szCs w:val="20"/>
        </w:rPr>
      </w:pPr>
      <w:r w:rsidRPr="004914B1">
        <w:rPr>
          <w:b/>
          <w:sz w:val="20"/>
          <w:szCs w:val="20"/>
        </w:rPr>
        <w:t xml:space="preserve">Table </w:t>
      </w:r>
      <w:r w:rsidR="004E2EF2" w:rsidRPr="004914B1">
        <w:rPr>
          <w:b/>
          <w:sz w:val="20"/>
          <w:szCs w:val="20"/>
        </w:rPr>
        <w:t>4</w:t>
      </w:r>
    </w:p>
    <w:p w14:paraId="21B011B2" w14:textId="2ACC8943" w:rsidR="00B93BDA" w:rsidRPr="004914B1" w:rsidRDefault="00B93BDA" w:rsidP="005C60FF">
      <w:pPr>
        <w:pStyle w:val="NoSpacing"/>
        <w:spacing w:line="276" w:lineRule="auto"/>
        <w:rPr>
          <w:sz w:val="20"/>
          <w:szCs w:val="20"/>
        </w:rPr>
      </w:pPr>
      <w:r w:rsidRPr="004914B1">
        <w:rPr>
          <w:sz w:val="20"/>
          <w:szCs w:val="20"/>
        </w:rPr>
        <w:t xml:space="preserve">Multinomial logistic regression </w:t>
      </w:r>
      <w:r w:rsidR="009C061E">
        <w:rPr>
          <w:sz w:val="20"/>
          <w:szCs w:val="20"/>
        </w:rPr>
        <w:t>for</w:t>
      </w:r>
      <w:r w:rsidRPr="004914B1">
        <w:rPr>
          <w:sz w:val="20"/>
          <w:szCs w:val="20"/>
        </w:rPr>
        <w:t xml:space="preserve"> changes </w:t>
      </w:r>
      <w:r w:rsidR="009C061E">
        <w:rPr>
          <w:sz w:val="20"/>
          <w:szCs w:val="20"/>
        </w:rPr>
        <w:t>in</w:t>
      </w:r>
      <w:r w:rsidRPr="004914B1">
        <w:rPr>
          <w:sz w:val="20"/>
          <w:szCs w:val="20"/>
        </w:rPr>
        <w:t xml:space="preserve"> </w:t>
      </w:r>
      <w:r w:rsidR="00BA2619">
        <w:rPr>
          <w:sz w:val="20"/>
          <w:szCs w:val="20"/>
        </w:rPr>
        <w:t>urban</w:t>
      </w:r>
      <w:r w:rsidRPr="004914B1">
        <w:rPr>
          <w:sz w:val="20"/>
          <w:szCs w:val="20"/>
        </w:rPr>
        <w:t xml:space="preserve"> structure between 2013 and 2017</w:t>
      </w:r>
      <w:r w:rsidR="009956D5" w:rsidRPr="004914B1">
        <w:rPr>
          <w:sz w:val="20"/>
          <w:szCs w:val="20"/>
        </w:rPr>
        <w:t>.</w:t>
      </w:r>
    </w:p>
    <w:p w14:paraId="726AF6FC" w14:textId="77777777" w:rsidR="009956D5" w:rsidRPr="004914B1" w:rsidRDefault="009956D5" w:rsidP="005C60FF">
      <w:pPr>
        <w:pStyle w:val="NoSpacing"/>
        <w:spacing w:line="276" w:lineRule="auto"/>
        <w:rPr>
          <w:sz w:val="20"/>
          <w:szCs w:val="20"/>
          <w:lang w:eastAsia="en-U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774"/>
        <w:gridCol w:w="966"/>
        <w:gridCol w:w="880"/>
        <w:gridCol w:w="966"/>
        <w:gridCol w:w="881"/>
        <w:gridCol w:w="896"/>
        <w:gridCol w:w="880"/>
        <w:gridCol w:w="896"/>
        <w:gridCol w:w="881"/>
      </w:tblGrid>
      <w:tr w:rsidR="00C26844" w:rsidRPr="009D11DA" w14:paraId="1E1175E5" w14:textId="77777777" w:rsidTr="00C26844">
        <w:tc>
          <w:tcPr>
            <w:tcW w:w="1824" w:type="dxa"/>
            <w:vMerge w:val="restart"/>
          </w:tcPr>
          <w:p w14:paraId="7A1CD2C3" w14:textId="5296E95E" w:rsidR="00E56921" w:rsidRPr="004914B1" w:rsidRDefault="00E56921" w:rsidP="005C60FF">
            <w:pPr>
              <w:spacing w:line="276" w:lineRule="auto"/>
              <w:rPr>
                <w:sz w:val="20"/>
                <w:szCs w:val="20"/>
                <w:lang w:eastAsia="en-US"/>
              </w:rPr>
            </w:pPr>
            <w:r w:rsidRPr="004914B1">
              <w:rPr>
                <w:sz w:val="20"/>
                <w:szCs w:val="20"/>
                <w:lang w:eastAsia="en-US"/>
              </w:rPr>
              <w:t>Variable</w:t>
            </w:r>
          </w:p>
        </w:tc>
        <w:tc>
          <w:tcPr>
            <w:tcW w:w="1796" w:type="dxa"/>
            <w:gridSpan w:val="2"/>
            <w:tcBorders>
              <w:bottom w:val="single" w:sz="4" w:space="0" w:color="auto"/>
              <w:right w:val="nil"/>
            </w:tcBorders>
          </w:tcPr>
          <w:p w14:paraId="0FBD5A67" w14:textId="33B4909A" w:rsidR="00E56921" w:rsidRPr="004914B1" w:rsidRDefault="004861D0" w:rsidP="005C60FF">
            <w:pPr>
              <w:spacing w:line="276" w:lineRule="auto"/>
              <w:rPr>
                <w:sz w:val="20"/>
                <w:szCs w:val="20"/>
                <w:lang w:eastAsia="en-US"/>
              </w:rPr>
            </w:pPr>
            <w:r w:rsidRPr="004914B1">
              <w:rPr>
                <w:sz w:val="20"/>
                <w:szCs w:val="20"/>
                <w:lang w:eastAsia="en-US"/>
              </w:rPr>
              <w:t>NS-WE</w:t>
            </w:r>
          </w:p>
        </w:tc>
        <w:tc>
          <w:tcPr>
            <w:tcW w:w="1797" w:type="dxa"/>
            <w:gridSpan w:val="2"/>
            <w:tcBorders>
              <w:left w:val="nil"/>
              <w:bottom w:val="single" w:sz="4" w:space="0" w:color="auto"/>
              <w:right w:val="nil"/>
            </w:tcBorders>
          </w:tcPr>
          <w:p w14:paraId="71BEA243" w14:textId="48D6DFCF" w:rsidR="00E56921" w:rsidRPr="004914B1" w:rsidRDefault="004861D0" w:rsidP="005C60FF">
            <w:pPr>
              <w:spacing w:line="276" w:lineRule="auto"/>
              <w:rPr>
                <w:sz w:val="20"/>
                <w:szCs w:val="20"/>
                <w:lang w:eastAsia="en-US"/>
              </w:rPr>
            </w:pPr>
            <w:r w:rsidRPr="004914B1">
              <w:rPr>
                <w:sz w:val="20"/>
                <w:szCs w:val="20"/>
                <w:lang w:eastAsia="en-US"/>
              </w:rPr>
              <w:t>NS-WC</w:t>
            </w:r>
          </w:p>
        </w:tc>
        <w:tc>
          <w:tcPr>
            <w:tcW w:w="1796" w:type="dxa"/>
            <w:gridSpan w:val="2"/>
            <w:tcBorders>
              <w:left w:val="nil"/>
              <w:bottom w:val="single" w:sz="4" w:space="0" w:color="auto"/>
              <w:right w:val="nil"/>
            </w:tcBorders>
          </w:tcPr>
          <w:p w14:paraId="45E7D567" w14:textId="16C1A6AF" w:rsidR="00E56921" w:rsidRPr="004914B1" w:rsidRDefault="004861D0" w:rsidP="005C60FF">
            <w:pPr>
              <w:spacing w:line="276" w:lineRule="auto"/>
              <w:rPr>
                <w:sz w:val="20"/>
                <w:szCs w:val="20"/>
                <w:lang w:eastAsia="en-US"/>
              </w:rPr>
            </w:pPr>
            <w:r w:rsidRPr="004914B1">
              <w:rPr>
                <w:sz w:val="20"/>
                <w:szCs w:val="20"/>
                <w:lang w:eastAsia="en-US"/>
              </w:rPr>
              <w:t>SW-</w:t>
            </w:r>
            <w:r w:rsidR="00494528">
              <w:rPr>
                <w:sz w:val="20"/>
                <w:szCs w:val="20"/>
                <w:lang w:eastAsia="en-US"/>
              </w:rPr>
              <w:t>W</w:t>
            </w:r>
            <w:r w:rsidRPr="004914B1">
              <w:rPr>
                <w:sz w:val="20"/>
                <w:szCs w:val="20"/>
                <w:lang w:eastAsia="en-US"/>
              </w:rPr>
              <w:t>E</w:t>
            </w:r>
          </w:p>
        </w:tc>
        <w:tc>
          <w:tcPr>
            <w:tcW w:w="1797" w:type="dxa"/>
            <w:gridSpan w:val="2"/>
            <w:tcBorders>
              <w:left w:val="nil"/>
              <w:bottom w:val="single" w:sz="4" w:space="0" w:color="auto"/>
            </w:tcBorders>
          </w:tcPr>
          <w:p w14:paraId="1BEAE9A1" w14:textId="5AAA92F7" w:rsidR="00E56921" w:rsidRPr="004914B1" w:rsidRDefault="004861D0" w:rsidP="005C60FF">
            <w:pPr>
              <w:spacing w:line="276" w:lineRule="auto"/>
              <w:rPr>
                <w:sz w:val="20"/>
                <w:szCs w:val="20"/>
                <w:lang w:eastAsia="en-US"/>
              </w:rPr>
            </w:pPr>
            <w:r w:rsidRPr="004914B1">
              <w:rPr>
                <w:sz w:val="20"/>
                <w:szCs w:val="20"/>
                <w:lang w:eastAsia="en-US"/>
              </w:rPr>
              <w:t>Others</w:t>
            </w:r>
          </w:p>
        </w:tc>
      </w:tr>
      <w:tr w:rsidR="00C26844" w:rsidRPr="009D11DA" w14:paraId="640F1BE4" w14:textId="77777777" w:rsidTr="00C26844">
        <w:tc>
          <w:tcPr>
            <w:tcW w:w="1824" w:type="dxa"/>
            <w:vMerge/>
            <w:tcBorders>
              <w:bottom w:val="single" w:sz="4" w:space="0" w:color="auto"/>
            </w:tcBorders>
          </w:tcPr>
          <w:p w14:paraId="1EE492B5" w14:textId="411EAF95" w:rsidR="00E56921" w:rsidRPr="004914B1" w:rsidRDefault="00E56921" w:rsidP="005C60FF">
            <w:pPr>
              <w:spacing w:line="276" w:lineRule="auto"/>
              <w:rPr>
                <w:sz w:val="20"/>
                <w:szCs w:val="20"/>
                <w:lang w:eastAsia="en-US"/>
              </w:rPr>
            </w:pPr>
          </w:p>
        </w:tc>
        <w:tc>
          <w:tcPr>
            <w:tcW w:w="898" w:type="dxa"/>
            <w:tcBorders>
              <w:bottom w:val="single" w:sz="4" w:space="0" w:color="auto"/>
              <w:right w:val="nil"/>
            </w:tcBorders>
          </w:tcPr>
          <w:p w14:paraId="41DCEC4A" w14:textId="274D7429" w:rsidR="00E56921" w:rsidRPr="004914B1" w:rsidRDefault="00E56921" w:rsidP="005C60FF">
            <w:pPr>
              <w:spacing w:line="276" w:lineRule="auto"/>
              <w:rPr>
                <w:sz w:val="20"/>
                <w:szCs w:val="20"/>
                <w:lang w:eastAsia="en-US"/>
              </w:rPr>
            </w:pPr>
            <w:r w:rsidRPr="004914B1">
              <w:rPr>
                <w:sz w:val="20"/>
                <w:szCs w:val="20"/>
                <w:lang w:eastAsia="en-US"/>
              </w:rPr>
              <w:t>Odds Ratio</w:t>
            </w:r>
          </w:p>
        </w:tc>
        <w:tc>
          <w:tcPr>
            <w:tcW w:w="898" w:type="dxa"/>
            <w:tcBorders>
              <w:left w:val="nil"/>
              <w:bottom w:val="single" w:sz="4" w:space="0" w:color="auto"/>
              <w:right w:val="nil"/>
            </w:tcBorders>
          </w:tcPr>
          <w:p w14:paraId="5361B81C" w14:textId="732DDAD1" w:rsidR="00E56921" w:rsidRPr="004914B1" w:rsidRDefault="00E56921" w:rsidP="005C60FF">
            <w:pPr>
              <w:spacing w:line="276" w:lineRule="auto"/>
              <w:rPr>
                <w:sz w:val="20"/>
                <w:szCs w:val="20"/>
                <w:lang w:eastAsia="en-US"/>
              </w:rPr>
            </w:pPr>
            <w:r w:rsidRPr="004914B1">
              <w:rPr>
                <w:sz w:val="20"/>
                <w:szCs w:val="20"/>
                <w:lang w:eastAsia="en-US"/>
              </w:rPr>
              <w:t>Sig.</w:t>
            </w:r>
          </w:p>
        </w:tc>
        <w:tc>
          <w:tcPr>
            <w:tcW w:w="898" w:type="dxa"/>
            <w:tcBorders>
              <w:left w:val="nil"/>
              <w:bottom w:val="single" w:sz="4" w:space="0" w:color="auto"/>
              <w:right w:val="nil"/>
            </w:tcBorders>
          </w:tcPr>
          <w:p w14:paraId="66E0F338" w14:textId="77331454" w:rsidR="00E56921" w:rsidRPr="004914B1" w:rsidRDefault="00E56921" w:rsidP="005C60FF">
            <w:pPr>
              <w:spacing w:line="276" w:lineRule="auto"/>
              <w:rPr>
                <w:sz w:val="20"/>
                <w:szCs w:val="20"/>
                <w:lang w:eastAsia="en-US"/>
              </w:rPr>
            </w:pPr>
            <w:r w:rsidRPr="004914B1">
              <w:rPr>
                <w:sz w:val="20"/>
                <w:szCs w:val="20"/>
                <w:lang w:eastAsia="en-US"/>
              </w:rPr>
              <w:t>Odds Ratio</w:t>
            </w:r>
          </w:p>
        </w:tc>
        <w:tc>
          <w:tcPr>
            <w:tcW w:w="899" w:type="dxa"/>
            <w:tcBorders>
              <w:left w:val="nil"/>
              <w:bottom w:val="single" w:sz="4" w:space="0" w:color="auto"/>
              <w:right w:val="nil"/>
            </w:tcBorders>
          </w:tcPr>
          <w:p w14:paraId="5EDF9E82" w14:textId="7D9FCD3A" w:rsidR="00E56921" w:rsidRPr="004914B1" w:rsidRDefault="00E56921" w:rsidP="005C60FF">
            <w:pPr>
              <w:spacing w:line="276" w:lineRule="auto"/>
              <w:rPr>
                <w:sz w:val="20"/>
                <w:szCs w:val="20"/>
                <w:lang w:eastAsia="en-US"/>
              </w:rPr>
            </w:pPr>
            <w:r w:rsidRPr="004914B1">
              <w:rPr>
                <w:sz w:val="20"/>
                <w:szCs w:val="20"/>
                <w:lang w:eastAsia="en-US"/>
              </w:rPr>
              <w:t>Sig.</w:t>
            </w:r>
          </w:p>
        </w:tc>
        <w:tc>
          <w:tcPr>
            <w:tcW w:w="898" w:type="dxa"/>
            <w:tcBorders>
              <w:left w:val="nil"/>
              <w:bottom w:val="single" w:sz="4" w:space="0" w:color="auto"/>
              <w:right w:val="nil"/>
            </w:tcBorders>
          </w:tcPr>
          <w:p w14:paraId="43D0C209" w14:textId="6D9FE922" w:rsidR="00E56921" w:rsidRPr="004914B1" w:rsidRDefault="00E56921" w:rsidP="005C60FF">
            <w:pPr>
              <w:spacing w:line="276" w:lineRule="auto"/>
              <w:rPr>
                <w:sz w:val="20"/>
                <w:szCs w:val="20"/>
                <w:lang w:eastAsia="en-US"/>
              </w:rPr>
            </w:pPr>
            <w:r w:rsidRPr="004914B1">
              <w:rPr>
                <w:sz w:val="20"/>
                <w:szCs w:val="20"/>
                <w:lang w:eastAsia="en-US"/>
              </w:rPr>
              <w:t>Odds Ratio</w:t>
            </w:r>
          </w:p>
        </w:tc>
        <w:tc>
          <w:tcPr>
            <w:tcW w:w="898" w:type="dxa"/>
            <w:tcBorders>
              <w:left w:val="nil"/>
              <w:bottom w:val="single" w:sz="4" w:space="0" w:color="auto"/>
              <w:right w:val="nil"/>
            </w:tcBorders>
          </w:tcPr>
          <w:p w14:paraId="3AB0A0D2" w14:textId="2ABFB23E" w:rsidR="00E56921" w:rsidRPr="004914B1" w:rsidRDefault="00E56921" w:rsidP="005C60FF">
            <w:pPr>
              <w:spacing w:line="276" w:lineRule="auto"/>
              <w:rPr>
                <w:sz w:val="20"/>
                <w:szCs w:val="20"/>
                <w:lang w:eastAsia="en-US"/>
              </w:rPr>
            </w:pPr>
            <w:r w:rsidRPr="004914B1">
              <w:rPr>
                <w:sz w:val="20"/>
                <w:szCs w:val="20"/>
                <w:lang w:eastAsia="en-US"/>
              </w:rPr>
              <w:t>Sig.</w:t>
            </w:r>
          </w:p>
        </w:tc>
        <w:tc>
          <w:tcPr>
            <w:tcW w:w="898" w:type="dxa"/>
            <w:tcBorders>
              <w:left w:val="nil"/>
              <w:bottom w:val="single" w:sz="4" w:space="0" w:color="auto"/>
              <w:right w:val="nil"/>
            </w:tcBorders>
          </w:tcPr>
          <w:p w14:paraId="2516720E" w14:textId="328AA8FB" w:rsidR="00E56921" w:rsidRPr="004914B1" w:rsidRDefault="00E56921" w:rsidP="005C60FF">
            <w:pPr>
              <w:spacing w:line="276" w:lineRule="auto"/>
              <w:rPr>
                <w:sz w:val="20"/>
                <w:szCs w:val="20"/>
                <w:lang w:eastAsia="en-US"/>
              </w:rPr>
            </w:pPr>
            <w:r w:rsidRPr="004914B1">
              <w:rPr>
                <w:sz w:val="20"/>
                <w:szCs w:val="20"/>
                <w:lang w:eastAsia="en-US"/>
              </w:rPr>
              <w:t>Odds Ratio</w:t>
            </w:r>
          </w:p>
        </w:tc>
        <w:tc>
          <w:tcPr>
            <w:tcW w:w="899" w:type="dxa"/>
            <w:tcBorders>
              <w:left w:val="nil"/>
              <w:bottom w:val="single" w:sz="4" w:space="0" w:color="auto"/>
            </w:tcBorders>
          </w:tcPr>
          <w:p w14:paraId="69224DCA" w14:textId="0C81658D" w:rsidR="00E56921" w:rsidRPr="004914B1" w:rsidRDefault="00E56921" w:rsidP="005C60FF">
            <w:pPr>
              <w:spacing w:line="276" w:lineRule="auto"/>
              <w:rPr>
                <w:sz w:val="20"/>
                <w:szCs w:val="20"/>
                <w:lang w:eastAsia="en-US"/>
              </w:rPr>
            </w:pPr>
            <w:r w:rsidRPr="004914B1">
              <w:rPr>
                <w:sz w:val="20"/>
                <w:szCs w:val="20"/>
                <w:lang w:eastAsia="en-US"/>
              </w:rPr>
              <w:t>Sig.</w:t>
            </w:r>
          </w:p>
        </w:tc>
      </w:tr>
      <w:tr w:rsidR="006F6B01" w:rsidRPr="009D11DA" w14:paraId="5C7E5E84" w14:textId="77777777" w:rsidTr="009713C5">
        <w:tc>
          <w:tcPr>
            <w:tcW w:w="1824" w:type="dxa"/>
            <w:tcBorders>
              <w:top w:val="single" w:sz="4" w:space="0" w:color="auto"/>
              <w:bottom w:val="nil"/>
              <w:right w:val="single" w:sz="4" w:space="0" w:color="auto"/>
            </w:tcBorders>
          </w:tcPr>
          <w:p w14:paraId="32ADEE0B" w14:textId="7B8A91D6" w:rsidR="00E56921" w:rsidRPr="004914B1" w:rsidRDefault="00E56921" w:rsidP="005C60FF">
            <w:pPr>
              <w:spacing w:line="276" w:lineRule="auto"/>
              <w:rPr>
                <w:sz w:val="20"/>
                <w:szCs w:val="20"/>
                <w:lang w:eastAsia="en-US"/>
              </w:rPr>
            </w:pPr>
            <w:r w:rsidRPr="004914B1">
              <w:rPr>
                <w:sz w:val="20"/>
                <w:szCs w:val="20"/>
                <w:lang w:eastAsia="en-US"/>
              </w:rPr>
              <w:t>If in opportunity areas</w:t>
            </w:r>
            <w:r w:rsidR="00543938" w:rsidRPr="004914B1">
              <w:rPr>
                <w:sz w:val="20"/>
                <w:szCs w:val="20"/>
                <w:lang w:eastAsia="en-US"/>
              </w:rPr>
              <w:t xml:space="preserve"> (True = 1)</w:t>
            </w:r>
          </w:p>
        </w:tc>
        <w:tc>
          <w:tcPr>
            <w:tcW w:w="898" w:type="dxa"/>
            <w:tcBorders>
              <w:top w:val="single" w:sz="4" w:space="0" w:color="auto"/>
              <w:left w:val="single" w:sz="4" w:space="0" w:color="auto"/>
              <w:bottom w:val="nil"/>
              <w:right w:val="nil"/>
            </w:tcBorders>
          </w:tcPr>
          <w:p w14:paraId="5591EB45" w14:textId="2C5D8C65" w:rsidR="00E56921" w:rsidRPr="004914B1" w:rsidRDefault="00AA2538" w:rsidP="005C60FF">
            <w:pPr>
              <w:spacing w:line="276" w:lineRule="auto"/>
              <w:rPr>
                <w:sz w:val="20"/>
                <w:szCs w:val="20"/>
                <w:lang w:eastAsia="en-US"/>
              </w:rPr>
            </w:pPr>
            <w:r w:rsidRPr="004914B1">
              <w:rPr>
                <w:sz w:val="20"/>
                <w:szCs w:val="20"/>
                <w:lang w:eastAsia="en-US"/>
              </w:rPr>
              <w:t>0.004</w:t>
            </w:r>
            <w:r w:rsidR="009D11DA" w:rsidRPr="006A3602">
              <w:rPr>
                <w:sz w:val="20"/>
                <w:szCs w:val="20"/>
                <w:lang w:eastAsia="en-US"/>
              </w:rPr>
              <w:t>***</w:t>
            </w:r>
          </w:p>
        </w:tc>
        <w:tc>
          <w:tcPr>
            <w:tcW w:w="898" w:type="dxa"/>
            <w:tcBorders>
              <w:top w:val="single" w:sz="4" w:space="0" w:color="auto"/>
              <w:left w:val="nil"/>
              <w:bottom w:val="nil"/>
              <w:right w:val="nil"/>
            </w:tcBorders>
          </w:tcPr>
          <w:p w14:paraId="59FB96A6" w14:textId="4867A32C" w:rsidR="00E56921" w:rsidRPr="004914B1" w:rsidRDefault="00C14B0D" w:rsidP="005C60FF">
            <w:pPr>
              <w:spacing w:line="276" w:lineRule="auto"/>
              <w:rPr>
                <w:sz w:val="20"/>
                <w:szCs w:val="20"/>
                <w:lang w:eastAsia="en-US"/>
              </w:rPr>
            </w:pPr>
            <w:r w:rsidRPr="004914B1">
              <w:rPr>
                <w:sz w:val="20"/>
                <w:szCs w:val="20"/>
                <w:lang w:eastAsia="en-US"/>
              </w:rPr>
              <w:t>0.002</w:t>
            </w:r>
          </w:p>
        </w:tc>
        <w:tc>
          <w:tcPr>
            <w:tcW w:w="898" w:type="dxa"/>
            <w:tcBorders>
              <w:top w:val="single" w:sz="4" w:space="0" w:color="auto"/>
              <w:left w:val="nil"/>
              <w:bottom w:val="nil"/>
              <w:right w:val="nil"/>
            </w:tcBorders>
          </w:tcPr>
          <w:p w14:paraId="23CF3D51" w14:textId="6B5E8B09" w:rsidR="00E56921" w:rsidRPr="004914B1" w:rsidRDefault="003748DC" w:rsidP="005C60FF">
            <w:pPr>
              <w:spacing w:line="276" w:lineRule="auto"/>
              <w:rPr>
                <w:sz w:val="20"/>
                <w:szCs w:val="20"/>
                <w:lang w:eastAsia="en-US"/>
              </w:rPr>
            </w:pPr>
            <w:r w:rsidRPr="004914B1">
              <w:rPr>
                <w:sz w:val="20"/>
                <w:szCs w:val="20"/>
                <w:lang w:eastAsia="en-US"/>
              </w:rPr>
              <w:t>0.000</w:t>
            </w:r>
            <w:r w:rsidR="009D11DA">
              <w:rPr>
                <w:sz w:val="20"/>
                <w:szCs w:val="20"/>
                <w:lang w:eastAsia="en-US"/>
              </w:rPr>
              <w:t>***</w:t>
            </w:r>
          </w:p>
        </w:tc>
        <w:tc>
          <w:tcPr>
            <w:tcW w:w="899" w:type="dxa"/>
            <w:tcBorders>
              <w:top w:val="single" w:sz="4" w:space="0" w:color="auto"/>
              <w:left w:val="nil"/>
              <w:bottom w:val="nil"/>
              <w:right w:val="nil"/>
            </w:tcBorders>
          </w:tcPr>
          <w:p w14:paraId="60700C30" w14:textId="2A6A7205" w:rsidR="00E56921" w:rsidRPr="004914B1" w:rsidRDefault="00C14B0D" w:rsidP="005C60FF">
            <w:pPr>
              <w:spacing w:line="276" w:lineRule="auto"/>
              <w:rPr>
                <w:sz w:val="20"/>
                <w:szCs w:val="20"/>
                <w:lang w:eastAsia="en-US"/>
              </w:rPr>
            </w:pPr>
            <w:r w:rsidRPr="004914B1">
              <w:rPr>
                <w:sz w:val="20"/>
                <w:szCs w:val="20"/>
                <w:lang w:eastAsia="en-US"/>
              </w:rPr>
              <w:t>0.001</w:t>
            </w:r>
          </w:p>
        </w:tc>
        <w:tc>
          <w:tcPr>
            <w:tcW w:w="898" w:type="dxa"/>
            <w:tcBorders>
              <w:top w:val="single" w:sz="4" w:space="0" w:color="auto"/>
              <w:left w:val="nil"/>
              <w:bottom w:val="nil"/>
              <w:right w:val="nil"/>
            </w:tcBorders>
          </w:tcPr>
          <w:p w14:paraId="45907D61" w14:textId="58063B8F" w:rsidR="00E56921" w:rsidRPr="004914B1" w:rsidRDefault="00FB03ED" w:rsidP="005C60FF">
            <w:pPr>
              <w:spacing w:line="276" w:lineRule="auto"/>
              <w:rPr>
                <w:sz w:val="20"/>
                <w:szCs w:val="20"/>
                <w:lang w:eastAsia="en-US"/>
              </w:rPr>
            </w:pPr>
            <w:r w:rsidRPr="004914B1">
              <w:rPr>
                <w:sz w:val="20"/>
                <w:szCs w:val="20"/>
                <w:lang w:eastAsia="en-US"/>
              </w:rPr>
              <w:t>0.001</w:t>
            </w:r>
            <w:r w:rsidR="009D11DA">
              <w:rPr>
                <w:sz w:val="20"/>
                <w:szCs w:val="20"/>
                <w:lang w:eastAsia="en-US"/>
              </w:rPr>
              <w:t>*</w:t>
            </w:r>
          </w:p>
        </w:tc>
        <w:tc>
          <w:tcPr>
            <w:tcW w:w="898" w:type="dxa"/>
            <w:tcBorders>
              <w:top w:val="single" w:sz="4" w:space="0" w:color="auto"/>
              <w:left w:val="nil"/>
              <w:bottom w:val="nil"/>
              <w:right w:val="nil"/>
            </w:tcBorders>
          </w:tcPr>
          <w:p w14:paraId="5326DA50" w14:textId="70D37AE0" w:rsidR="00E56921" w:rsidRPr="004914B1" w:rsidRDefault="00C14B0D" w:rsidP="005C60FF">
            <w:pPr>
              <w:spacing w:line="276" w:lineRule="auto"/>
              <w:rPr>
                <w:sz w:val="20"/>
                <w:szCs w:val="20"/>
                <w:lang w:eastAsia="en-US"/>
              </w:rPr>
            </w:pPr>
            <w:r w:rsidRPr="004914B1">
              <w:rPr>
                <w:sz w:val="20"/>
                <w:szCs w:val="20"/>
                <w:lang w:eastAsia="en-US"/>
              </w:rPr>
              <w:t>0.053</w:t>
            </w:r>
          </w:p>
        </w:tc>
        <w:tc>
          <w:tcPr>
            <w:tcW w:w="898" w:type="dxa"/>
            <w:tcBorders>
              <w:top w:val="single" w:sz="4" w:space="0" w:color="auto"/>
              <w:left w:val="nil"/>
              <w:bottom w:val="nil"/>
              <w:right w:val="nil"/>
            </w:tcBorders>
          </w:tcPr>
          <w:p w14:paraId="1492145E" w14:textId="4C2AE535" w:rsidR="00E56921" w:rsidRPr="004914B1" w:rsidRDefault="00543938" w:rsidP="005C60FF">
            <w:pPr>
              <w:spacing w:line="276" w:lineRule="auto"/>
              <w:rPr>
                <w:sz w:val="20"/>
                <w:szCs w:val="20"/>
                <w:lang w:eastAsia="en-US"/>
              </w:rPr>
            </w:pPr>
            <w:r w:rsidRPr="004914B1">
              <w:rPr>
                <w:sz w:val="20"/>
                <w:szCs w:val="20"/>
                <w:lang w:eastAsia="en-US"/>
              </w:rPr>
              <w:t>0.236</w:t>
            </w:r>
            <w:r w:rsidR="009D11DA">
              <w:rPr>
                <w:sz w:val="20"/>
                <w:szCs w:val="20"/>
                <w:lang w:eastAsia="en-US"/>
              </w:rPr>
              <w:t>**</w:t>
            </w:r>
          </w:p>
        </w:tc>
        <w:tc>
          <w:tcPr>
            <w:tcW w:w="899" w:type="dxa"/>
            <w:tcBorders>
              <w:top w:val="single" w:sz="4" w:space="0" w:color="auto"/>
              <w:left w:val="nil"/>
              <w:bottom w:val="nil"/>
            </w:tcBorders>
          </w:tcPr>
          <w:p w14:paraId="432423CE" w14:textId="52699DBB" w:rsidR="00E56921" w:rsidRPr="004914B1" w:rsidRDefault="00C14B0D" w:rsidP="005C60FF">
            <w:pPr>
              <w:spacing w:line="276" w:lineRule="auto"/>
              <w:rPr>
                <w:sz w:val="20"/>
                <w:szCs w:val="20"/>
                <w:lang w:eastAsia="en-US"/>
              </w:rPr>
            </w:pPr>
            <w:r w:rsidRPr="004914B1">
              <w:rPr>
                <w:sz w:val="20"/>
                <w:szCs w:val="20"/>
                <w:lang w:eastAsia="en-US"/>
              </w:rPr>
              <w:t>0.033</w:t>
            </w:r>
          </w:p>
        </w:tc>
      </w:tr>
      <w:tr w:rsidR="009713C5" w:rsidRPr="009D11DA" w14:paraId="5B855686" w14:textId="77777777" w:rsidTr="009713C5">
        <w:tc>
          <w:tcPr>
            <w:tcW w:w="1824" w:type="dxa"/>
            <w:tcBorders>
              <w:top w:val="nil"/>
              <w:bottom w:val="nil"/>
              <w:right w:val="single" w:sz="4" w:space="0" w:color="auto"/>
            </w:tcBorders>
          </w:tcPr>
          <w:p w14:paraId="48079974" w14:textId="545E21BA" w:rsidR="009713C5" w:rsidRPr="004914B1" w:rsidRDefault="009713C5" w:rsidP="005C60FF">
            <w:pPr>
              <w:spacing w:line="276" w:lineRule="auto"/>
              <w:rPr>
                <w:sz w:val="20"/>
                <w:szCs w:val="20"/>
                <w:lang w:eastAsia="en-US"/>
              </w:rPr>
            </w:pPr>
            <w:r w:rsidRPr="004914B1">
              <w:rPr>
                <w:sz w:val="20"/>
                <w:szCs w:val="20"/>
                <w:lang w:eastAsia="en-US"/>
              </w:rPr>
              <w:t>If in Inner London (True = 1)</w:t>
            </w:r>
          </w:p>
        </w:tc>
        <w:tc>
          <w:tcPr>
            <w:tcW w:w="898" w:type="dxa"/>
            <w:tcBorders>
              <w:top w:val="nil"/>
              <w:left w:val="single" w:sz="4" w:space="0" w:color="auto"/>
              <w:bottom w:val="nil"/>
              <w:right w:val="nil"/>
            </w:tcBorders>
          </w:tcPr>
          <w:p w14:paraId="6696CF7B" w14:textId="738BA1B5" w:rsidR="009713C5" w:rsidRPr="004914B1" w:rsidRDefault="009713C5" w:rsidP="005C60FF">
            <w:pPr>
              <w:spacing w:line="276" w:lineRule="auto"/>
              <w:rPr>
                <w:sz w:val="20"/>
                <w:szCs w:val="20"/>
                <w:lang w:eastAsia="en-US"/>
              </w:rPr>
            </w:pPr>
            <w:r w:rsidRPr="004914B1">
              <w:rPr>
                <w:sz w:val="20"/>
                <w:szCs w:val="20"/>
                <w:lang w:eastAsia="en-US"/>
              </w:rPr>
              <w:t>0.000</w:t>
            </w:r>
            <w:r w:rsidR="009D11DA">
              <w:rPr>
                <w:sz w:val="20"/>
                <w:szCs w:val="20"/>
                <w:lang w:eastAsia="en-US"/>
              </w:rPr>
              <w:t>**</w:t>
            </w:r>
          </w:p>
        </w:tc>
        <w:tc>
          <w:tcPr>
            <w:tcW w:w="898" w:type="dxa"/>
            <w:tcBorders>
              <w:top w:val="nil"/>
              <w:left w:val="nil"/>
              <w:bottom w:val="nil"/>
              <w:right w:val="nil"/>
            </w:tcBorders>
          </w:tcPr>
          <w:p w14:paraId="42A28171" w14:textId="6BF0F865" w:rsidR="009713C5" w:rsidRPr="004914B1" w:rsidRDefault="009713C5" w:rsidP="005C60FF">
            <w:pPr>
              <w:spacing w:line="276" w:lineRule="auto"/>
              <w:rPr>
                <w:sz w:val="20"/>
                <w:szCs w:val="20"/>
                <w:lang w:eastAsia="en-US"/>
              </w:rPr>
            </w:pPr>
            <w:r w:rsidRPr="004914B1">
              <w:rPr>
                <w:sz w:val="20"/>
                <w:szCs w:val="20"/>
                <w:lang w:eastAsia="en-US"/>
              </w:rPr>
              <w:t>0.021</w:t>
            </w:r>
          </w:p>
        </w:tc>
        <w:tc>
          <w:tcPr>
            <w:tcW w:w="898" w:type="dxa"/>
            <w:tcBorders>
              <w:top w:val="nil"/>
              <w:left w:val="nil"/>
              <w:bottom w:val="nil"/>
              <w:right w:val="nil"/>
            </w:tcBorders>
          </w:tcPr>
          <w:p w14:paraId="6F4CAB22" w14:textId="5F62974C" w:rsidR="009713C5" w:rsidRPr="004914B1" w:rsidRDefault="009713C5" w:rsidP="005C60FF">
            <w:pPr>
              <w:spacing w:line="276" w:lineRule="auto"/>
              <w:rPr>
                <w:sz w:val="20"/>
                <w:szCs w:val="20"/>
                <w:lang w:eastAsia="en-US"/>
              </w:rPr>
            </w:pPr>
            <w:r w:rsidRPr="004914B1">
              <w:rPr>
                <w:sz w:val="20"/>
                <w:szCs w:val="20"/>
                <w:lang w:eastAsia="en-US"/>
              </w:rPr>
              <w:t>0.017</w:t>
            </w:r>
            <w:r w:rsidR="009D11DA">
              <w:rPr>
                <w:sz w:val="20"/>
                <w:szCs w:val="20"/>
                <w:lang w:eastAsia="en-US"/>
              </w:rPr>
              <w:t>**</w:t>
            </w:r>
          </w:p>
        </w:tc>
        <w:tc>
          <w:tcPr>
            <w:tcW w:w="899" w:type="dxa"/>
            <w:tcBorders>
              <w:top w:val="nil"/>
              <w:left w:val="nil"/>
              <w:bottom w:val="nil"/>
              <w:right w:val="nil"/>
            </w:tcBorders>
          </w:tcPr>
          <w:p w14:paraId="6B4E2472" w14:textId="225D9DAA" w:rsidR="009713C5" w:rsidRPr="004914B1" w:rsidRDefault="009713C5" w:rsidP="005C60FF">
            <w:pPr>
              <w:spacing w:line="276" w:lineRule="auto"/>
              <w:rPr>
                <w:sz w:val="20"/>
                <w:szCs w:val="20"/>
                <w:lang w:eastAsia="en-US"/>
              </w:rPr>
            </w:pPr>
            <w:r w:rsidRPr="004914B1">
              <w:rPr>
                <w:sz w:val="20"/>
                <w:szCs w:val="20"/>
                <w:lang w:eastAsia="en-US"/>
              </w:rPr>
              <w:t>0.043</w:t>
            </w:r>
          </w:p>
        </w:tc>
        <w:tc>
          <w:tcPr>
            <w:tcW w:w="898" w:type="dxa"/>
            <w:tcBorders>
              <w:top w:val="nil"/>
              <w:left w:val="nil"/>
              <w:bottom w:val="nil"/>
              <w:right w:val="nil"/>
            </w:tcBorders>
          </w:tcPr>
          <w:p w14:paraId="2FD9153D" w14:textId="4C0EAD5A" w:rsidR="009713C5" w:rsidRPr="004914B1" w:rsidRDefault="009713C5" w:rsidP="005C60FF">
            <w:pPr>
              <w:spacing w:line="276" w:lineRule="auto"/>
              <w:rPr>
                <w:sz w:val="20"/>
                <w:szCs w:val="20"/>
                <w:lang w:eastAsia="en-US"/>
              </w:rPr>
            </w:pPr>
            <w:r w:rsidRPr="004914B1">
              <w:rPr>
                <w:sz w:val="20"/>
                <w:szCs w:val="20"/>
                <w:lang w:eastAsia="en-US"/>
              </w:rPr>
              <w:t>0.000</w:t>
            </w:r>
            <w:r w:rsidR="009D11DA">
              <w:rPr>
                <w:sz w:val="20"/>
                <w:szCs w:val="20"/>
                <w:lang w:eastAsia="en-US"/>
              </w:rPr>
              <w:t>**</w:t>
            </w:r>
          </w:p>
        </w:tc>
        <w:tc>
          <w:tcPr>
            <w:tcW w:w="898" w:type="dxa"/>
            <w:tcBorders>
              <w:top w:val="nil"/>
              <w:left w:val="nil"/>
              <w:bottom w:val="nil"/>
              <w:right w:val="nil"/>
            </w:tcBorders>
          </w:tcPr>
          <w:p w14:paraId="36108753" w14:textId="7A2FC162" w:rsidR="009713C5" w:rsidRPr="004914B1" w:rsidRDefault="009713C5" w:rsidP="005C60FF">
            <w:pPr>
              <w:spacing w:line="276" w:lineRule="auto"/>
              <w:rPr>
                <w:sz w:val="20"/>
                <w:szCs w:val="20"/>
                <w:lang w:eastAsia="en-US"/>
              </w:rPr>
            </w:pPr>
            <w:r w:rsidRPr="004914B1">
              <w:rPr>
                <w:sz w:val="20"/>
                <w:szCs w:val="20"/>
                <w:lang w:eastAsia="en-US"/>
              </w:rPr>
              <w:t>0.038</w:t>
            </w:r>
          </w:p>
        </w:tc>
        <w:tc>
          <w:tcPr>
            <w:tcW w:w="898" w:type="dxa"/>
            <w:tcBorders>
              <w:top w:val="nil"/>
              <w:left w:val="nil"/>
              <w:bottom w:val="nil"/>
              <w:right w:val="nil"/>
            </w:tcBorders>
          </w:tcPr>
          <w:p w14:paraId="33243D8A" w14:textId="6C8FA88B" w:rsidR="009713C5" w:rsidRPr="004914B1" w:rsidRDefault="009713C5" w:rsidP="005C60FF">
            <w:pPr>
              <w:spacing w:line="276" w:lineRule="auto"/>
              <w:rPr>
                <w:sz w:val="20"/>
                <w:szCs w:val="20"/>
                <w:lang w:eastAsia="en-US"/>
              </w:rPr>
            </w:pPr>
            <w:r w:rsidRPr="004914B1">
              <w:rPr>
                <w:sz w:val="20"/>
                <w:szCs w:val="20"/>
                <w:lang w:eastAsia="en-US"/>
              </w:rPr>
              <w:t>0.02</w:t>
            </w:r>
            <w:r w:rsidR="009D11DA">
              <w:rPr>
                <w:sz w:val="20"/>
                <w:szCs w:val="20"/>
                <w:lang w:eastAsia="en-US"/>
              </w:rPr>
              <w:t>**</w:t>
            </w:r>
          </w:p>
        </w:tc>
        <w:tc>
          <w:tcPr>
            <w:tcW w:w="899" w:type="dxa"/>
            <w:tcBorders>
              <w:top w:val="nil"/>
              <w:left w:val="nil"/>
              <w:bottom w:val="nil"/>
            </w:tcBorders>
          </w:tcPr>
          <w:p w14:paraId="1059AE6D" w14:textId="35A3134C" w:rsidR="009713C5" w:rsidRPr="004914B1" w:rsidRDefault="009713C5" w:rsidP="005C60FF">
            <w:pPr>
              <w:spacing w:line="276" w:lineRule="auto"/>
              <w:rPr>
                <w:sz w:val="20"/>
                <w:szCs w:val="20"/>
                <w:lang w:eastAsia="en-US"/>
              </w:rPr>
            </w:pPr>
            <w:r w:rsidRPr="004914B1">
              <w:rPr>
                <w:sz w:val="20"/>
                <w:szCs w:val="20"/>
                <w:lang w:eastAsia="en-US"/>
              </w:rPr>
              <w:t>0.024</w:t>
            </w:r>
          </w:p>
        </w:tc>
      </w:tr>
      <w:tr w:rsidR="009713C5" w:rsidRPr="009D11DA" w14:paraId="46E6BA35" w14:textId="77777777" w:rsidTr="00C26844">
        <w:tc>
          <w:tcPr>
            <w:tcW w:w="1824" w:type="dxa"/>
            <w:tcBorders>
              <w:top w:val="nil"/>
              <w:bottom w:val="nil"/>
              <w:right w:val="single" w:sz="4" w:space="0" w:color="auto"/>
            </w:tcBorders>
          </w:tcPr>
          <w:p w14:paraId="5B2700B3" w14:textId="670FEB2C" w:rsidR="009713C5" w:rsidRPr="004914B1" w:rsidRDefault="009713C5" w:rsidP="005C60FF">
            <w:pPr>
              <w:spacing w:line="276" w:lineRule="auto"/>
              <w:rPr>
                <w:sz w:val="20"/>
                <w:szCs w:val="20"/>
                <w:lang w:eastAsia="en-US"/>
              </w:rPr>
            </w:pPr>
            <w:r w:rsidRPr="004914B1">
              <w:rPr>
                <w:sz w:val="20"/>
                <w:szCs w:val="20"/>
                <w:lang w:eastAsia="en-US"/>
              </w:rPr>
              <w:t xml:space="preserve">Change </w:t>
            </w:r>
            <w:r w:rsidR="009C061E">
              <w:rPr>
                <w:sz w:val="20"/>
                <w:szCs w:val="20"/>
                <w:lang w:eastAsia="en-US"/>
              </w:rPr>
              <w:t>in</w:t>
            </w:r>
            <w:r w:rsidRPr="004914B1">
              <w:rPr>
                <w:sz w:val="20"/>
                <w:szCs w:val="20"/>
                <w:lang w:eastAsia="en-US"/>
              </w:rPr>
              <w:t xml:space="preserve"> job density</w:t>
            </w:r>
          </w:p>
        </w:tc>
        <w:tc>
          <w:tcPr>
            <w:tcW w:w="898" w:type="dxa"/>
            <w:tcBorders>
              <w:top w:val="nil"/>
              <w:left w:val="single" w:sz="4" w:space="0" w:color="auto"/>
              <w:bottom w:val="nil"/>
              <w:right w:val="nil"/>
            </w:tcBorders>
          </w:tcPr>
          <w:p w14:paraId="0252B5C9" w14:textId="18AC62A7" w:rsidR="009713C5" w:rsidRPr="004914B1" w:rsidRDefault="009713C5" w:rsidP="005C60FF">
            <w:pPr>
              <w:spacing w:line="276" w:lineRule="auto"/>
              <w:rPr>
                <w:sz w:val="20"/>
                <w:szCs w:val="20"/>
                <w:lang w:eastAsia="en-US"/>
              </w:rPr>
            </w:pPr>
            <w:r w:rsidRPr="004914B1">
              <w:rPr>
                <w:sz w:val="20"/>
                <w:szCs w:val="20"/>
                <w:lang w:eastAsia="en-US"/>
              </w:rPr>
              <w:t>1.293</w:t>
            </w:r>
          </w:p>
        </w:tc>
        <w:tc>
          <w:tcPr>
            <w:tcW w:w="898" w:type="dxa"/>
            <w:tcBorders>
              <w:top w:val="nil"/>
              <w:left w:val="nil"/>
              <w:bottom w:val="nil"/>
              <w:right w:val="nil"/>
            </w:tcBorders>
          </w:tcPr>
          <w:p w14:paraId="3A14A2EE" w14:textId="04E8E48B" w:rsidR="009713C5" w:rsidRPr="004914B1" w:rsidRDefault="009713C5" w:rsidP="005C60FF">
            <w:pPr>
              <w:spacing w:line="276" w:lineRule="auto"/>
              <w:rPr>
                <w:sz w:val="20"/>
                <w:szCs w:val="20"/>
                <w:lang w:eastAsia="en-US"/>
              </w:rPr>
            </w:pPr>
            <w:r w:rsidRPr="004914B1">
              <w:rPr>
                <w:sz w:val="20"/>
                <w:szCs w:val="20"/>
                <w:lang w:eastAsia="en-US"/>
              </w:rPr>
              <w:t>0.428</w:t>
            </w:r>
          </w:p>
        </w:tc>
        <w:tc>
          <w:tcPr>
            <w:tcW w:w="898" w:type="dxa"/>
            <w:tcBorders>
              <w:top w:val="nil"/>
              <w:left w:val="nil"/>
              <w:bottom w:val="nil"/>
              <w:right w:val="nil"/>
            </w:tcBorders>
          </w:tcPr>
          <w:p w14:paraId="44BB662B" w14:textId="634260EC" w:rsidR="009713C5" w:rsidRPr="004914B1" w:rsidRDefault="009713C5" w:rsidP="005C60FF">
            <w:pPr>
              <w:spacing w:line="276" w:lineRule="auto"/>
              <w:rPr>
                <w:sz w:val="20"/>
                <w:szCs w:val="20"/>
                <w:lang w:eastAsia="en-US"/>
              </w:rPr>
            </w:pPr>
            <w:r w:rsidRPr="004914B1">
              <w:rPr>
                <w:sz w:val="20"/>
                <w:szCs w:val="20"/>
                <w:lang w:eastAsia="en-US"/>
              </w:rPr>
              <w:t>0.002</w:t>
            </w:r>
            <w:r w:rsidR="009D11DA">
              <w:rPr>
                <w:sz w:val="20"/>
                <w:szCs w:val="20"/>
                <w:lang w:eastAsia="en-US"/>
              </w:rPr>
              <w:t>**</w:t>
            </w:r>
          </w:p>
        </w:tc>
        <w:tc>
          <w:tcPr>
            <w:tcW w:w="899" w:type="dxa"/>
            <w:tcBorders>
              <w:top w:val="nil"/>
              <w:left w:val="nil"/>
              <w:bottom w:val="nil"/>
              <w:right w:val="nil"/>
            </w:tcBorders>
          </w:tcPr>
          <w:p w14:paraId="644B6B11" w14:textId="04090327" w:rsidR="009713C5" w:rsidRPr="004914B1" w:rsidRDefault="009713C5" w:rsidP="005C60FF">
            <w:pPr>
              <w:spacing w:line="276" w:lineRule="auto"/>
              <w:rPr>
                <w:sz w:val="20"/>
                <w:szCs w:val="20"/>
                <w:lang w:eastAsia="en-US"/>
              </w:rPr>
            </w:pPr>
            <w:r w:rsidRPr="004914B1">
              <w:rPr>
                <w:sz w:val="20"/>
                <w:szCs w:val="20"/>
                <w:lang w:eastAsia="en-US"/>
              </w:rPr>
              <w:t>0.043</w:t>
            </w:r>
          </w:p>
        </w:tc>
        <w:tc>
          <w:tcPr>
            <w:tcW w:w="898" w:type="dxa"/>
            <w:tcBorders>
              <w:top w:val="nil"/>
              <w:left w:val="nil"/>
              <w:bottom w:val="nil"/>
              <w:right w:val="nil"/>
            </w:tcBorders>
          </w:tcPr>
          <w:p w14:paraId="3C575726" w14:textId="6EDE8C16" w:rsidR="009713C5" w:rsidRPr="004914B1" w:rsidRDefault="009713C5" w:rsidP="005C60FF">
            <w:pPr>
              <w:spacing w:line="276" w:lineRule="auto"/>
              <w:rPr>
                <w:sz w:val="20"/>
                <w:szCs w:val="20"/>
                <w:lang w:eastAsia="en-US"/>
              </w:rPr>
            </w:pPr>
            <w:r w:rsidRPr="004914B1">
              <w:rPr>
                <w:sz w:val="20"/>
                <w:szCs w:val="20"/>
                <w:lang w:eastAsia="en-US"/>
              </w:rPr>
              <w:t>0.031</w:t>
            </w:r>
          </w:p>
        </w:tc>
        <w:tc>
          <w:tcPr>
            <w:tcW w:w="898" w:type="dxa"/>
            <w:tcBorders>
              <w:top w:val="nil"/>
              <w:left w:val="nil"/>
              <w:bottom w:val="nil"/>
              <w:right w:val="nil"/>
            </w:tcBorders>
          </w:tcPr>
          <w:p w14:paraId="7DB71CD3" w14:textId="5E4E43D1" w:rsidR="009713C5" w:rsidRPr="004914B1" w:rsidRDefault="009713C5" w:rsidP="005C60FF">
            <w:pPr>
              <w:spacing w:line="276" w:lineRule="auto"/>
              <w:rPr>
                <w:sz w:val="20"/>
                <w:szCs w:val="20"/>
                <w:lang w:eastAsia="en-US"/>
              </w:rPr>
            </w:pPr>
            <w:r w:rsidRPr="004914B1">
              <w:rPr>
                <w:sz w:val="20"/>
                <w:szCs w:val="20"/>
                <w:lang w:eastAsia="en-US"/>
              </w:rPr>
              <w:t>0.291</w:t>
            </w:r>
          </w:p>
        </w:tc>
        <w:tc>
          <w:tcPr>
            <w:tcW w:w="898" w:type="dxa"/>
            <w:tcBorders>
              <w:top w:val="nil"/>
              <w:left w:val="nil"/>
              <w:bottom w:val="nil"/>
              <w:right w:val="nil"/>
            </w:tcBorders>
          </w:tcPr>
          <w:p w14:paraId="74D9CA8D" w14:textId="6E642DAF" w:rsidR="009713C5" w:rsidRPr="004914B1" w:rsidRDefault="009713C5" w:rsidP="005C60FF">
            <w:pPr>
              <w:spacing w:line="276" w:lineRule="auto"/>
              <w:rPr>
                <w:sz w:val="20"/>
                <w:szCs w:val="20"/>
                <w:lang w:eastAsia="en-US"/>
              </w:rPr>
            </w:pPr>
            <w:r w:rsidRPr="004914B1">
              <w:rPr>
                <w:sz w:val="20"/>
                <w:szCs w:val="20"/>
                <w:lang w:eastAsia="en-US"/>
              </w:rPr>
              <w:t>3.550</w:t>
            </w:r>
          </w:p>
        </w:tc>
        <w:tc>
          <w:tcPr>
            <w:tcW w:w="899" w:type="dxa"/>
            <w:tcBorders>
              <w:top w:val="nil"/>
              <w:left w:val="nil"/>
              <w:bottom w:val="nil"/>
            </w:tcBorders>
          </w:tcPr>
          <w:p w14:paraId="623C85D2" w14:textId="367A8DEA" w:rsidR="009713C5" w:rsidRPr="004914B1" w:rsidRDefault="009713C5" w:rsidP="005C60FF">
            <w:pPr>
              <w:spacing w:line="276" w:lineRule="auto"/>
              <w:rPr>
                <w:sz w:val="20"/>
                <w:szCs w:val="20"/>
                <w:lang w:eastAsia="en-US"/>
              </w:rPr>
            </w:pPr>
            <w:r w:rsidRPr="004914B1">
              <w:rPr>
                <w:sz w:val="20"/>
                <w:szCs w:val="20"/>
                <w:lang w:eastAsia="en-US"/>
              </w:rPr>
              <w:t>0.767</w:t>
            </w:r>
          </w:p>
        </w:tc>
      </w:tr>
      <w:tr w:rsidR="009713C5" w:rsidRPr="009D11DA" w14:paraId="7A767C21" w14:textId="77777777" w:rsidTr="00C26844">
        <w:tc>
          <w:tcPr>
            <w:tcW w:w="1824" w:type="dxa"/>
            <w:tcBorders>
              <w:top w:val="nil"/>
              <w:bottom w:val="nil"/>
              <w:right w:val="single" w:sz="4" w:space="0" w:color="auto"/>
            </w:tcBorders>
          </w:tcPr>
          <w:p w14:paraId="1C8252D5" w14:textId="4BA9D96A" w:rsidR="009713C5" w:rsidRPr="004914B1" w:rsidRDefault="009713C5" w:rsidP="005C60FF">
            <w:pPr>
              <w:spacing w:line="276" w:lineRule="auto"/>
              <w:rPr>
                <w:sz w:val="20"/>
                <w:szCs w:val="20"/>
                <w:lang w:eastAsia="en-US"/>
              </w:rPr>
            </w:pPr>
            <w:r w:rsidRPr="004914B1">
              <w:rPr>
                <w:sz w:val="20"/>
                <w:szCs w:val="20"/>
                <w:lang w:eastAsia="en-US"/>
              </w:rPr>
              <w:t xml:space="preserve">Change </w:t>
            </w:r>
            <w:r w:rsidR="009C061E">
              <w:rPr>
                <w:sz w:val="20"/>
                <w:szCs w:val="20"/>
                <w:lang w:eastAsia="en-US"/>
              </w:rPr>
              <w:t>in</w:t>
            </w:r>
            <w:r w:rsidRPr="004914B1">
              <w:rPr>
                <w:sz w:val="20"/>
                <w:szCs w:val="20"/>
                <w:lang w:eastAsia="en-US"/>
              </w:rPr>
              <w:t xml:space="preserve"> </w:t>
            </w:r>
            <w:r w:rsidR="007C1A42" w:rsidRPr="004914B1">
              <w:rPr>
                <w:sz w:val="20"/>
                <w:szCs w:val="20"/>
                <w:lang w:eastAsia="en-US"/>
              </w:rPr>
              <w:t>residents’</w:t>
            </w:r>
            <w:r w:rsidRPr="004914B1">
              <w:rPr>
                <w:sz w:val="20"/>
                <w:szCs w:val="20"/>
                <w:lang w:eastAsia="en-US"/>
              </w:rPr>
              <w:t xml:space="preserve"> density</w:t>
            </w:r>
          </w:p>
        </w:tc>
        <w:tc>
          <w:tcPr>
            <w:tcW w:w="898" w:type="dxa"/>
            <w:tcBorders>
              <w:top w:val="nil"/>
              <w:left w:val="single" w:sz="4" w:space="0" w:color="auto"/>
              <w:bottom w:val="nil"/>
              <w:right w:val="nil"/>
            </w:tcBorders>
          </w:tcPr>
          <w:p w14:paraId="4EB0651C" w14:textId="2E458D73" w:rsidR="009713C5" w:rsidRPr="004914B1" w:rsidRDefault="009713C5" w:rsidP="005C60FF">
            <w:pPr>
              <w:spacing w:line="276" w:lineRule="auto"/>
              <w:rPr>
                <w:sz w:val="20"/>
                <w:szCs w:val="20"/>
                <w:lang w:eastAsia="en-US"/>
              </w:rPr>
            </w:pPr>
            <w:r w:rsidRPr="004914B1">
              <w:rPr>
                <w:sz w:val="20"/>
                <w:szCs w:val="20"/>
                <w:lang w:eastAsia="en-US"/>
              </w:rPr>
              <w:t>0.001</w:t>
            </w:r>
          </w:p>
        </w:tc>
        <w:tc>
          <w:tcPr>
            <w:tcW w:w="898" w:type="dxa"/>
            <w:tcBorders>
              <w:top w:val="nil"/>
              <w:left w:val="nil"/>
              <w:bottom w:val="nil"/>
              <w:right w:val="nil"/>
            </w:tcBorders>
          </w:tcPr>
          <w:p w14:paraId="6023B1B2" w14:textId="2D7B474F" w:rsidR="009713C5" w:rsidRPr="004914B1" w:rsidRDefault="009713C5" w:rsidP="005C60FF">
            <w:pPr>
              <w:spacing w:line="276" w:lineRule="auto"/>
              <w:rPr>
                <w:sz w:val="20"/>
                <w:szCs w:val="20"/>
                <w:lang w:eastAsia="en-US"/>
              </w:rPr>
            </w:pPr>
            <w:r w:rsidRPr="004914B1">
              <w:rPr>
                <w:sz w:val="20"/>
                <w:szCs w:val="20"/>
                <w:lang w:eastAsia="en-US"/>
              </w:rPr>
              <w:t>0.408</w:t>
            </w:r>
          </w:p>
        </w:tc>
        <w:tc>
          <w:tcPr>
            <w:tcW w:w="898" w:type="dxa"/>
            <w:tcBorders>
              <w:top w:val="nil"/>
              <w:left w:val="nil"/>
              <w:bottom w:val="nil"/>
              <w:right w:val="nil"/>
            </w:tcBorders>
          </w:tcPr>
          <w:p w14:paraId="5464E14A" w14:textId="053EB16C" w:rsidR="009713C5" w:rsidRPr="004914B1" w:rsidRDefault="009713C5" w:rsidP="005C60FF">
            <w:pPr>
              <w:spacing w:line="276" w:lineRule="auto"/>
              <w:rPr>
                <w:sz w:val="20"/>
                <w:szCs w:val="20"/>
                <w:lang w:eastAsia="en-US"/>
              </w:rPr>
            </w:pPr>
            <w:r w:rsidRPr="004914B1">
              <w:rPr>
                <w:sz w:val="20"/>
                <w:szCs w:val="20"/>
                <w:lang w:eastAsia="en-US"/>
              </w:rPr>
              <w:t>0.981</w:t>
            </w:r>
          </w:p>
        </w:tc>
        <w:tc>
          <w:tcPr>
            <w:tcW w:w="899" w:type="dxa"/>
            <w:tcBorders>
              <w:top w:val="nil"/>
              <w:left w:val="nil"/>
              <w:bottom w:val="nil"/>
              <w:right w:val="nil"/>
            </w:tcBorders>
          </w:tcPr>
          <w:p w14:paraId="3D23B5BD" w14:textId="07CBBF37" w:rsidR="009713C5" w:rsidRPr="004914B1" w:rsidRDefault="009713C5" w:rsidP="005C60FF">
            <w:pPr>
              <w:spacing w:line="276" w:lineRule="auto"/>
              <w:rPr>
                <w:sz w:val="20"/>
                <w:szCs w:val="20"/>
                <w:lang w:eastAsia="en-US"/>
              </w:rPr>
            </w:pPr>
            <w:r w:rsidRPr="004914B1">
              <w:rPr>
                <w:sz w:val="20"/>
                <w:szCs w:val="20"/>
                <w:lang w:eastAsia="en-US"/>
              </w:rPr>
              <w:t>0.488</w:t>
            </w:r>
          </w:p>
        </w:tc>
        <w:tc>
          <w:tcPr>
            <w:tcW w:w="898" w:type="dxa"/>
            <w:tcBorders>
              <w:top w:val="nil"/>
              <w:left w:val="nil"/>
              <w:bottom w:val="nil"/>
              <w:right w:val="nil"/>
            </w:tcBorders>
          </w:tcPr>
          <w:p w14:paraId="1DFFF60B" w14:textId="1697349E" w:rsidR="009713C5" w:rsidRPr="004914B1" w:rsidRDefault="009713C5" w:rsidP="005C60FF">
            <w:pPr>
              <w:spacing w:line="276" w:lineRule="auto"/>
              <w:rPr>
                <w:sz w:val="20"/>
                <w:szCs w:val="20"/>
                <w:lang w:eastAsia="en-US"/>
              </w:rPr>
            </w:pPr>
            <w:r w:rsidRPr="004914B1">
              <w:rPr>
                <w:sz w:val="20"/>
                <w:szCs w:val="20"/>
                <w:lang w:eastAsia="en-US"/>
              </w:rPr>
              <w:t>0.991</w:t>
            </w:r>
          </w:p>
        </w:tc>
        <w:tc>
          <w:tcPr>
            <w:tcW w:w="898" w:type="dxa"/>
            <w:tcBorders>
              <w:top w:val="nil"/>
              <w:left w:val="nil"/>
              <w:bottom w:val="nil"/>
              <w:right w:val="nil"/>
            </w:tcBorders>
          </w:tcPr>
          <w:p w14:paraId="7F8ECA6D" w14:textId="194F36EE" w:rsidR="009713C5" w:rsidRPr="004914B1" w:rsidRDefault="009713C5" w:rsidP="005C60FF">
            <w:pPr>
              <w:spacing w:line="276" w:lineRule="auto"/>
              <w:rPr>
                <w:sz w:val="20"/>
                <w:szCs w:val="20"/>
                <w:lang w:eastAsia="en-US"/>
              </w:rPr>
            </w:pPr>
            <w:r w:rsidRPr="004914B1">
              <w:rPr>
                <w:sz w:val="20"/>
                <w:szCs w:val="20"/>
                <w:lang w:eastAsia="en-US"/>
              </w:rPr>
              <w:t>0.398</w:t>
            </w:r>
          </w:p>
        </w:tc>
        <w:tc>
          <w:tcPr>
            <w:tcW w:w="898" w:type="dxa"/>
            <w:tcBorders>
              <w:top w:val="nil"/>
              <w:left w:val="nil"/>
              <w:bottom w:val="nil"/>
              <w:right w:val="nil"/>
            </w:tcBorders>
          </w:tcPr>
          <w:p w14:paraId="23F8ADE9" w14:textId="3A449AAA" w:rsidR="009713C5" w:rsidRPr="004914B1" w:rsidRDefault="009713C5" w:rsidP="005C60FF">
            <w:pPr>
              <w:spacing w:line="276" w:lineRule="auto"/>
              <w:rPr>
                <w:sz w:val="20"/>
                <w:szCs w:val="20"/>
                <w:lang w:eastAsia="en-US"/>
              </w:rPr>
            </w:pPr>
            <w:r w:rsidRPr="004914B1">
              <w:rPr>
                <w:sz w:val="20"/>
                <w:szCs w:val="20"/>
                <w:lang w:eastAsia="en-US"/>
              </w:rPr>
              <w:t>0.990</w:t>
            </w:r>
          </w:p>
        </w:tc>
        <w:tc>
          <w:tcPr>
            <w:tcW w:w="899" w:type="dxa"/>
            <w:tcBorders>
              <w:top w:val="nil"/>
              <w:left w:val="nil"/>
              <w:bottom w:val="nil"/>
            </w:tcBorders>
          </w:tcPr>
          <w:p w14:paraId="1634964B" w14:textId="109C6FD1" w:rsidR="009713C5" w:rsidRPr="004914B1" w:rsidRDefault="009713C5" w:rsidP="005C60FF">
            <w:pPr>
              <w:spacing w:line="276" w:lineRule="auto"/>
              <w:rPr>
                <w:sz w:val="20"/>
                <w:szCs w:val="20"/>
                <w:lang w:eastAsia="en-US"/>
              </w:rPr>
            </w:pPr>
            <w:r w:rsidRPr="004914B1">
              <w:rPr>
                <w:sz w:val="20"/>
                <w:szCs w:val="20"/>
                <w:lang w:eastAsia="en-US"/>
              </w:rPr>
              <w:t>0.432</w:t>
            </w:r>
          </w:p>
        </w:tc>
      </w:tr>
      <w:tr w:rsidR="009713C5" w:rsidRPr="009D11DA" w14:paraId="48D2B485" w14:textId="77777777" w:rsidTr="00C26844">
        <w:tc>
          <w:tcPr>
            <w:tcW w:w="1824" w:type="dxa"/>
            <w:tcBorders>
              <w:top w:val="nil"/>
              <w:bottom w:val="single" w:sz="4" w:space="0" w:color="auto"/>
              <w:right w:val="single" w:sz="4" w:space="0" w:color="auto"/>
            </w:tcBorders>
          </w:tcPr>
          <w:p w14:paraId="2E8509BB" w14:textId="76BC9C24" w:rsidR="009713C5" w:rsidRPr="004914B1" w:rsidRDefault="009713C5" w:rsidP="005C60FF">
            <w:pPr>
              <w:spacing w:line="276" w:lineRule="auto"/>
              <w:rPr>
                <w:sz w:val="20"/>
                <w:szCs w:val="20"/>
                <w:lang w:eastAsia="en-US"/>
              </w:rPr>
            </w:pPr>
            <w:r w:rsidRPr="004914B1">
              <w:rPr>
                <w:sz w:val="20"/>
                <w:szCs w:val="20"/>
                <w:lang w:eastAsia="en-US"/>
              </w:rPr>
              <w:t xml:space="preserve">Change </w:t>
            </w:r>
            <w:r w:rsidR="009C061E">
              <w:rPr>
                <w:sz w:val="20"/>
                <w:szCs w:val="20"/>
                <w:lang w:eastAsia="en-US"/>
              </w:rPr>
              <w:t>in</w:t>
            </w:r>
            <w:r w:rsidRPr="004914B1">
              <w:rPr>
                <w:sz w:val="20"/>
                <w:szCs w:val="20"/>
                <w:lang w:eastAsia="en-US"/>
              </w:rPr>
              <w:t xml:space="preserve"> median house prices</w:t>
            </w:r>
          </w:p>
        </w:tc>
        <w:tc>
          <w:tcPr>
            <w:tcW w:w="898" w:type="dxa"/>
            <w:tcBorders>
              <w:top w:val="nil"/>
              <w:left w:val="single" w:sz="4" w:space="0" w:color="auto"/>
              <w:bottom w:val="single" w:sz="4" w:space="0" w:color="auto"/>
              <w:right w:val="nil"/>
            </w:tcBorders>
          </w:tcPr>
          <w:p w14:paraId="40D31BA2" w14:textId="59A3E2EC" w:rsidR="009713C5" w:rsidRPr="004914B1" w:rsidRDefault="009713C5" w:rsidP="005C60FF">
            <w:pPr>
              <w:spacing w:line="276" w:lineRule="auto"/>
              <w:rPr>
                <w:sz w:val="20"/>
                <w:szCs w:val="20"/>
                <w:lang w:eastAsia="en-US"/>
              </w:rPr>
            </w:pPr>
            <w:r w:rsidRPr="004914B1">
              <w:rPr>
                <w:sz w:val="20"/>
                <w:szCs w:val="20"/>
                <w:lang w:eastAsia="en-US"/>
              </w:rPr>
              <w:t>0.919</w:t>
            </w:r>
            <w:r w:rsidR="009D11DA">
              <w:rPr>
                <w:sz w:val="20"/>
                <w:szCs w:val="20"/>
                <w:lang w:eastAsia="en-US"/>
              </w:rPr>
              <w:t>**</w:t>
            </w:r>
          </w:p>
        </w:tc>
        <w:tc>
          <w:tcPr>
            <w:tcW w:w="898" w:type="dxa"/>
            <w:tcBorders>
              <w:top w:val="nil"/>
              <w:left w:val="nil"/>
              <w:bottom w:val="single" w:sz="4" w:space="0" w:color="auto"/>
              <w:right w:val="nil"/>
            </w:tcBorders>
          </w:tcPr>
          <w:p w14:paraId="7DD7E160" w14:textId="0620C9EC" w:rsidR="009713C5" w:rsidRPr="004914B1" w:rsidRDefault="009713C5" w:rsidP="005C60FF">
            <w:pPr>
              <w:spacing w:line="276" w:lineRule="auto"/>
              <w:rPr>
                <w:sz w:val="20"/>
                <w:szCs w:val="20"/>
                <w:lang w:eastAsia="en-US"/>
              </w:rPr>
            </w:pPr>
            <w:r w:rsidRPr="004914B1">
              <w:rPr>
                <w:sz w:val="20"/>
                <w:szCs w:val="20"/>
                <w:lang w:eastAsia="en-US"/>
              </w:rPr>
              <w:t>0.023</w:t>
            </w:r>
          </w:p>
        </w:tc>
        <w:tc>
          <w:tcPr>
            <w:tcW w:w="898" w:type="dxa"/>
            <w:tcBorders>
              <w:top w:val="nil"/>
              <w:left w:val="nil"/>
              <w:bottom w:val="single" w:sz="4" w:space="0" w:color="auto"/>
              <w:right w:val="nil"/>
            </w:tcBorders>
          </w:tcPr>
          <w:p w14:paraId="5DEE23AC" w14:textId="590D8878" w:rsidR="009713C5" w:rsidRPr="004914B1" w:rsidRDefault="009713C5" w:rsidP="005C60FF">
            <w:pPr>
              <w:spacing w:line="276" w:lineRule="auto"/>
              <w:rPr>
                <w:sz w:val="20"/>
                <w:szCs w:val="20"/>
                <w:lang w:eastAsia="en-US"/>
              </w:rPr>
            </w:pPr>
            <w:r w:rsidRPr="004914B1">
              <w:rPr>
                <w:sz w:val="20"/>
                <w:szCs w:val="20"/>
                <w:lang w:eastAsia="en-US"/>
              </w:rPr>
              <w:t>0.299</w:t>
            </w:r>
          </w:p>
        </w:tc>
        <w:tc>
          <w:tcPr>
            <w:tcW w:w="899" w:type="dxa"/>
            <w:tcBorders>
              <w:top w:val="nil"/>
              <w:left w:val="nil"/>
              <w:bottom w:val="single" w:sz="4" w:space="0" w:color="auto"/>
              <w:right w:val="nil"/>
            </w:tcBorders>
          </w:tcPr>
          <w:p w14:paraId="13DB6ACF" w14:textId="23D678BA" w:rsidR="009713C5" w:rsidRPr="004914B1" w:rsidRDefault="009713C5" w:rsidP="005C60FF">
            <w:pPr>
              <w:spacing w:line="276" w:lineRule="auto"/>
              <w:rPr>
                <w:sz w:val="20"/>
                <w:szCs w:val="20"/>
                <w:lang w:eastAsia="en-US"/>
              </w:rPr>
            </w:pPr>
            <w:r w:rsidRPr="004914B1">
              <w:rPr>
                <w:sz w:val="20"/>
                <w:szCs w:val="20"/>
                <w:lang w:eastAsia="en-US"/>
              </w:rPr>
              <w:t>0.694</w:t>
            </w:r>
          </w:p>
        </w:tc>
        <w:tc>
          <w:tcPr>
            <w:tcW w:w="898" w:type="dxa"/>
            <w:tcBorders>
              <w:top w:val="nil"/>
              <w:left w:val="nil"/>
              <w:bottom w:val="single" w:sz="4" w:space="0" w:color="auto"/>
              <w:right w:val="nil"/>
            </w:tcBorders>
          </w:tcPr>
          <w:p w14:paraId="639D3B33" w14:textId="7597FE69" w:rsidR="009713C5" w:rsidRPr="004914B1" w:rsidRDefault="009713C5" w:rsidP="005C60FF">
            <w:pPr>
              <w:spacing w:line="276" w:lineRule="auto"/>
              <w:rPr>
                <w:sz w:val="20"/>
                <w:szCs w:val="20"/>
                <w:lang w:eastAsia="en-US"/>
              </w:rPr>
            </w:pPr>
            <w:r w:rsidRPr="004914B1">
              <w:rPr>
                <w:sz w:val="20"/>
                <w:szCs w:val="20"/>
                <w:lang w:eastAsia="en-US"/>
              </w:rPr>
              <w:t>0.391</w:t>
            </w:r>
          </w:p>
        </w:tc>
        <w:tc>
          <w:tcPr>
            <w:tcW w:w="898" w:type="dxa"/>
            <w:tcBorders>
              <w:top w:val="nil"/>
              <w:left w:val="nil"/>
              <w:bottom w:val="single" w:sz="4" w:space="0" w:color="auto"/>
              <w:right w:val="nil"/>
            </w:tcBorders>
          </w:tcPr>
          <w:p w14:paraId="21F4EF9E" w14:textId="7D850431" w:rsidR="009713C5" w:rsidRPr="004914B1" w:rsidRDefault="009713C5" w:rsidP="005C60FF">
            <w:pPr>
              <w:spacing w:line="276" w:lineRule="auto"/>
              <w:rPr>
                <w:sz w:val="20"/>
                <w:szCs w:val="20"/>
                <w:lang w:eastAsia="en-US"/>
              </w:rPr>
            </w:pPr>
            <w:r w:rsidRPr="004914B1">
              <w:rPr>
                <w:sz w:val="20"/>
                <w:szCs w:val="20"/>
                <w:lang w:eastAsia="en-US"/>
              </w:rPr>
              <w:t>0.529</w:t>
            </w:r>
          </w:p>
        </w:tc>
        <w:tc>
          <w:tcPr>
            <w:tcW w:w="898" w:type="dxa"/>
            <w:tcBorders>
              <w:top w:val="nil"/>
              <w:left w:val="nil"/>
              <w:bottom w:val="single" w:sz="4" w:space="0" w:color="auto"/>
              <w:right w:val="nil"/>
            </w:tcBorders>
          </w:tcPr>
          <w:p w14:paraId="4C993CF1" w14:textId="24A8016A" w:rsidR="009713C5" w:rsidRPr="004914B1" w:rsidRDefault="009713C5" w:rsidP="005C60FF">
            <w:pPr>
              <w:spacing w:line="276" w:lineRule="auto"/>
              <w:rPr>
                <w:sz w:val="20"/>
                <w:szCs w:val="20"/>
                <w:lang w:eastAsia="en-US"/>
              </w:rPr>
            </w:pPr>
            <w:r w:rsidRPr="004914B1">
              <w:rPr>
                <w:sz w:val="20"/>
                <w:szCs w:val="20"/>
                <w:lang w:eastAsia="en-US"/>
              </w:rPr>
              <w:t>0.170</w:t>
            </w:r>
            <w:r w:rsidR="009D11DA">
              <w:rPr>
                <w:sz w:val="20"/>
                <w:szCs w:val="20"/>
                <w:lang w:eastAsia="en-US"/>
              </w:rPr>
              <w:t>*</w:t>
            </w:r>
          </w:p>
        </w:tc>
        <w:tc>
          <w:tcPr>
            <w:tcW w:w="899" w:type="dxa"/>
            <w:tcBorders>
              <w:top w:val="nil"/>
              <w:left w:val="nil"/>
              <w:bottom w:val="single" w:sz="4" w:space="0" w:color="auto"/>
            </w:tcBorders>
          </w:tcPr>
          <w:p w14:paraId="2DC3BA66" w14:textId="7670A16B" w:rsidR="009713C5" w:rsidRPr="004914B1" w:rsidRDefault="009713C5" w:rsidP="005C60FF">
            <w:pPr>
              <w:spacing w:line="276" w:lineRule="auto"/>
              <w:rPr>
                <w:sz w:val="20"/>
                <w:szCs w:val="20"/>
                <w:lang w:eastAsia="en-US"/>
              </w:rPr>
            </w:pPr>
            <w:r w:rsidRPr="004914B1">
              <w:rPr>
                <w:sz w:val="20"/>
                <w:szCs w:val="20"/>
                <w:lang w:eastAsia="en-US"/>
              </w:rPr>
              <w:t>0.095</w:t>
            </w:r>
          </w:p>
        </w:tc>
      </w:tr>
      <w:tr w:rsidR="009713C5" w:rsidRPr="009D11DA" w14:paraId="13BC2A3C" w14:textId="77777777" w:rsidTr="00C26844">
        <w:tc>
          <w:tcPr>
            <w:tcW w:w="1824" w:type="dxa"/>
            <w:tcBorders>
              <w:top w:val="single" w:sz="4" w:space="0" w:color="auto"/>
            </w:tcBorders>
          </w:tcPr>
          <w:p w14:paraId="3B3CB11A" w14:textId="77777777" w:rsidR="009713C5" w:rsidRPr="004914B1" w:rsidRDefault="009713C5" w:rsidP="005C60FF">
            <w:pPr>
              <w:spacing w:line="276" w:lineRule="auto"/>
              <w:rPr>
                <w:sz w:val="20"/>
                <w:szCs w:val="20"/>
                <w:lang w:eastAsia="en-US"/>
              </w:rPr>
            </w:pPr>
          </w:p>
          <w:p w14:paraId="56642782" w14:textId="6BEB4180" w:rsidR="009713C5" w:rsidRPr="004914B1" w:rsidRDefault="009713C5" w:rsidP="005C60FF">
            <w:pPr>
              <w:spacing w:line="276" w:lineRule="auto"/>
              <w:rPr>
                <w:sz w:val="20"/>
                <w:szCs w:val="20"/>
                <w:lang w:eastAsia="en-US"/>
              </w:rPr>
            </w:pPr>
            <w:r w:rsidRPr="004914B1">
              <w:rPr>
                <w:sz w:val="20"/>
                <w:szCs w:val="20"/>
                <w:lang w:eastAsia="en-US"/>
              </w:rPr>
              <w:t>Model Fitting information</w:t>
            </w:r>
          </w:p>
        </w:tc>
        <w:tc>
          <w:tcPr>
            <w:tcW w:w="7186" w:type="dxa"/>
            <w:gridSpan w:val="8"/>
            <w:tcBorders>
              <w:top w:val="single" w:sz="4" w:space="0" w:color="auto"/>
            </w:tcBorders>
          </w:tcPr>
          <w:p w14:paraId="1E2E32DA" w14:textId="7239F74C" w:rsidR="009713C5" w:rsidRPr="004914B1" w:rsidRDefault="00F20B67" w:rsidP="005C60FF">
            <w:pPr>
              <w:spacing w:line="276" w:lineRule="auto"/>
              <w:rPr>
                <w:sz w:val="20"/>
                <w:szCs w:val="20"/>
                <w:lang w:eastAsia="en-US"/>
              </w:rPr>
            </w:pPr>
            <w:r w:rsidRPr="004914B1">
              <w:rPr>
                <w:sz w:val="20"/>
                <w:szCs w:val="20"/>
                <w:lang w:eastAsia="en-US"/>
              </w:rPr>
              <w:t>Log-likelihood: -181.2</w:t>
            </w:r>
          </w:p>
          <w:p w14:paraId="13B4A21F" w14:textId="4B1F5E17" w:rsidR="009713C5" w:rsidRPr="004914B1" w:rsidRDefault="009713C5" w:rsidP="005C60FF">
            <w:pPr>
              <w:spacing w:line="276" w:lineRule="auto"/>
              <w:rPr>
                <w:sz w:val="20"/>
                <w:szCs w:val="20"/>
                <w:lang w:eastAsia="en-US"/>
              </w:rPr>
            </w:pPr>
            <w:r w:rsidRPr="004914B1">
              <w:rPr>
                <w:sz w:val="20"/>
                <w:szCs w:val="20"/>
                <w:lang w:eastAsia="en-US"/>
              </w:rPr>
              <w:t>Likelihood ratio test: Chi-Square = 35.30 (P value=0.004)</w:t>
            </w:r>
          </w:p>
        </w:tc>
      </w:tr>
    </w:tbl>
    <w:p w14:paraId="5E7F2C61" w14:textId="27601AFE" w:rsidR="001C4AAF" w:rsidRDefault="001D65CC" w:rsidP="005C60FF">
      <w:pPr>
        <w:spacing w:line="276" w:lineRule="auto"/>
        <w:rPr>
          <w:sz w:val="18"/>
          <w:szCs w:val="18"/>
        </w:rPr>
      </w:pPr>
      <w:r w:rsidRPr="001D65CC">
        <w:rPr>
          <w:sz w:val="18"/>
          <w:szCs w:val="18"/>
        </w:rPr>
        <w:t>(</w:t>
      </w:r>
      <w:r w:rsidR="001D00F8">
        <w:rPr>
          <w:sz w:val="18"/>
          <w:szCs w:val="18"/>
        </w:rPr>
        <w:t>Note: *P &lt;</w:t>
      </w:r>
      <w:r w:rsidR="007C1A42">
        <w:rPr>
          <w:sz w:val="18"/>
          <w:szCs w:val="18"/>
        </w:rPr>
        <w:t xml:space="preserve"> </w:t>
      </w:r>
      <w:r w:rsidR="001D00F8">
        <w:rPr>
          <w:sz w:val="18"/>
          <w:szCs w:val="18"/>
        </w:rPr>
        <w:t>0.</w:t>
      </w:r>
      <w:r w:rsidRPr="001D65CC">
        <w:rPr>
          <w:sz w:val="18"/>
          <w:szCs w:val="18"/>
        </w:rPr>
        <w:t>1, **P</w:t>
      </w:r>
      <w:r w:rsidR="007C1A42">
        <w:rPr>
          <w:sz w:val="18"/>
          <w:szCs w:val="18"/>
        </w:rPr>
        <w:t xml:space="preserve"> </w:t>
      </w:r>
      <w:r w:rsidRPr="001D65CC">
        <w:rPr>
          <w:sz w:val="18"/>
          <w:szCs w:val="18"/>
        </w:rPr>
        <w:t>&lt;</w:t>
      </w:r>
      <w:r w:rsidR="007C1A42">
        <w:rPr>
          <w:sz w:val="18"/>
          <w:szCs w:val="18"/>
        </w:rPr>
        <w:t xml:space="preserve"> </w:t>
      </w:r>
      <w:r w:rsidRPr="001D65CC">
        <w:rPr>
          <w:sz w:val="18"/>
          <w:szCs w:val="18"/>
        </w:rPr>
        <w:t>0.05, **</w:t>
      </w:r>
      <w:r w:rsidR="007C1A42" w:rsidRPr="001D65CC">
        <w:rPr>
          <w:sz w:val="18"/>
          <w:szCs w:val="18"/>
        </w:rPr>
        <w:t>*</w:t>
      </w:r>
      <w:r w:rsidR="007C1A42">
        <w:rPr>
          <w:sz w:val="18"/>
          <w:szCs w:val="18"/>
        </w:rPr>
        <w:t xml:space="preserve"> </w:t>
      </w:r>
      <w:r w:rsidRPr="001D65CC">
        <w:rPr>
          <w:sz w:val="18"/>
          <w:szCs w:val="18"/>
        </w:rPr>
        <w:t>P</w:t>
      </w:r>
      <w:r w:rsidR="007C1A42">
        <w:rPr>
          <w:sz w:val="18"/>
          <w:szCs w:val="18"/>
        </w:rPr>
        <w:t xml:space="preserve"> </w:t>
      </w:r>
      <w:r w:rsidRPr="001D65CC">
        <w:rPr>
          <w:sz w:val="18"/>
          <w:szCs w:val="18"/>
        </w:rPr>
        <w:t>&lt;</w:t>
      </w:r>
      <w:r w:rsidR="007C1A42">
        <w:rPr>
          <w:sz w:val="18"/>
          <w:szCs w:val="18"/>
        </w:rPr>
        <w:t xml:space="preserve"> </w:t>
      </w:r>
      <w:r w:rsidRPr="001D65CC">
        <w:rPr>
          <w:sz w:val="18"/>
          <w:szCs w:val="18"/>
        </w:rPr>
        <w:t>0.01)</w:t>
      </w:r>
    </w:p>
    <w:p w14:paraId="0DCC204C" w14:textId="5126127B" w:rsidR="001405B6" w:rsidRDefault="003B267F" w:rsidP="005C60FF">
      <w:pPr>
        <w:spacing w:line="276" w:lineRule="auto"/>
        <w:ind w:firstLine="720"/>
        <w:jc w:val="both"/>
      </w:pPr>
      <w:r>
        <w:t xml:space="preserve">The regression analysis </w:t>
      </w:r>
      <w:r w:rsidR="00C76878">
        <w:t>show</w:t>
      </w:r>
      <w:r>
        <w:t>s that, first</w:t>
      </w:r>
      <w:r w:rsidR="001C4AAF">
        <w:t xml:space="preserve">, </w:t>
      </w:r>
      <w:r w:rsidR="00F13A0C">
        <w:t>t</w:t>
      </w:r>
      <w:r w:rsidR="00ED30D8" w:rsidRPr="00ED30D8">
        <w:t xml:space="preserve">he </w:t>
      </w:r>
      <w:r w:rsidR="00ED30D8">
        <w:t xml:space="preserve">main indicators </w:t>
      </w:r>
      <w:r w:rsidR="005A6E8B">
        <w:t xml:space="preserve">that </w:t>
      </w:r>
      <w:r w:rsidR="00ED30D8">
        <w:t>coevolv</w:t>
      </w:r>
      <w:r w:rsidR="005A6E8B">
        <w:t>ed</w:t>
      </w:r>
      <w:r w:rsidR="00ED30D8">
        <w:t xml:space="preserve"> with the change</w:t>
      </w:r>
      <w:r w:rsidR="005A6E8B">
        <w:t>s</w:t>
      </w:r>
      <w:r w:rsidR="00ED30D8">
        <w:t xml:space="preserve"> </w:t>
      </w:r>
      <w:r w:rsidR="005A6E8B">
        <w:t>in</w:t>
      </w:r>
      <w:r w:rsidR="00ED30D8">
        <w:t xml:space="preserve"> structure var</w:t>
      </w:r>
      <w:r w:rsidR="005A6E8B">
        <w:t>y</w:t>
      </w:r>
      <w:r w:rsidR="00ED30D8">
        <w:t xml:space="preserve"> </w:t>
      </w:r>
      <w:r w:rsidR="00F13A0C">
        <w:t>on a case-by-case basis</w:t>
      </w:r>
      <w:r w:rsidR="00ED30D8">
        <w:t xml:space="preserve">. The </w:t>
      </w:r>
      <w:r w:rsidR="000B35A4" w:rsidRPr="000B35A4">
        <w:t>NS-WE</w:t>
      </w:r>
      <w:r w:rsidR="000B35A4">
        <w:t xml:space="preserve"> </w:t>
      </w:r>
      <w:r w:rsidR="005A6E8B">
        <w:t xml:space="preserve">area </w:t>
      </w:r>
      <w:r w:rsidR="00ED30D8">
        <w:t>coevolve</w:t>
      </w:r>
      <w:r w:rsidR="005A6E8B">
        <w:t>d</w:t>
      </w:r>
      <w:r w:rsidR="00ED30D8">
        <w:t xml:space="preserve"> with the change </w:t>
      </w:r>
      <w:r w:rsidR="005A6E8B">
        <w:t>in</w:t>
      </w:r>
      <w:r w:rsidR="00ED30D8">
        <w:t xml:space="preserve"> median house price, and it is </w:t>
      </w:r>
      <w:r w:rsidR="005A6E8B">
        <w:t xml:space="preserve">strongly </w:t>
      </w:r>
      <w:r w:rsidR="00ED30D8">
        <w:t>associated with the key planning strategy-opportunity areas</w:t>
      </w:r>
      <w:r w:rsidR="000B35A4">
        <w:t xml:space="preserve"> and spatial location</w:t>
      </w:r>
      <w:r w:rsidR="00ED30D8">
        <w:t xml:space="preserve">. </w:t>
      </w:r>
      <w:r w:rsidR="002D2242">
        <w:t xml:space="preserve">In the case of </w:t>
      </w:r>
      <w:r w:rsidR="005A6E8B">
        <w:t xml:space="preserve">the </w:t>
      </w:r>
      <w:r w:rsidR="002D2242">
        <w:t>NS-WC</w:t>
      </w:r>
      <w:r w:rsidR="005A6E8B">
        <w:t xml:space="preserve"> area</w:t>
      </w:r>
      <w:r w:rsidR="002D2242">
        <w:t xml:space="preserve">, the likelihood of change is largely associated with the change </w:t>
      </w:r>
      <w:r w:rsidR="005A6E8B">
        <w:t>in</w:t>
      </w:r>
      <w:r w:rsidR="002D2242">
        <w:t xml:space="preserve"> job density rather than change </w:t>
      </w:r>
      <w:r w:rsidR="005A6E8B">
        <w:t>in</w:t>
      </w:r>
      <w:r w:rsidR="002D2242">
        <w:t xml:space="preserve"> median house price. </w:t>
      </w:r>
    </w:p>
    <w:p w14:paraId="6F0C4C8E" w14:textId="57187C59" w:rsidR="0091557E" w:rsidRDefault="0091557E" w:rsidP="005C60FF">
      <w:pPr>
        <w:spacing w:line="276" w:lineRule="auto"/>
        <w:ind w:firstLine="720"/>
        <w:jc w:val="both"/>
      </w:pPr>
      <w:r>
        <w:t xml:space="preserve">Second, the spatial location (if within Inner London) </w:t>
      </w:r>
      <w:r w:rsidR="005A6E8B">
        <w:t xml:space="preserve">has a </w:t>
      </w:r>
      <w:r>
        <w:t xml:space="preserve">significant impact on </w:t>
      </w:r>
      <w:r w:rsidR="0064453C">
        <w:t xml:space="preserve">the likelihood of </w:t>
      </w:r>
      <w:r w:rsidR="005A6E8B">
        <w:t xml:space="preserve">structural </w:t>
      </w:r>
      <w:r w:rsidR="0064453C">
        <w:t>chang</w:t>
      </w:r>
      <w:r w:rsidR="005A6E8B">
        <w:t>e</w:t>
      </w:r>
      <w:r w:rsidR="0064453C">
        <w:t xml:space="preserve">. From </w:t>
      </w:r>
      <w:r w:rsidR="005A6E8B">
        <w:t>an</w:t>
      </w:r>
      <w:r w:rsidR="0064453C">
        <w:t xml:space="preserve"> urban planning perspective, this </w:t>
      </w:r>
      <w:r w:rsidR="005A6E8B">
        <w:t xml:space="preserve">finding </w:t>
      </w:r>
      <w:r w:rsidR="0064453C">
        <w:t xml:space="preserve">also highlights the </w:t>
      </w:r>
      <w:r w:rsidR="005A6E8B">
        <w:t>need to</w:t>
      </w:r>
      <w:r w:rsidR="0064453C">
        <w:t xml:space="preserve"> evaluat</w:t>
      </w:r>
      <w:r w:rsidR="005A6E8B">
        <w:t>e</w:t>
      </w:r>
      <w:r w:rsidR="0064453C">
        <w:t xml:space="preserve"> station roles within the transit network </w:t>
      </w:r>
      <w:proofErr w:type="gramStart"/>
      <w:r w:rsidR="005A6E8B">
        <w:t xml:space="preserve">as a whole </w:t>
      </w:r>
      <w:r w:rsidR="0064453C">
        <w:t>to</w:t>
      </w:r>
      <w:proofErr w:type="gramEnd"/>
      <w:r w:rsidR="0064453C">
        <w:t xml:space="preserve"> ensure the roles and settings of station</w:t>
      </w:r>
      <w:r w:rsidR="00DF5B24">
        <w:t>s</w:t>
      </w:r>
      <w:r w:rsidR="0064453C">
        <w:t xml:space="preserve">. </w:t>
      </w:r>
    </w:p>
    <w:p w14:paraId="0023860E" w14:textId="24903F54" w:rsidR="00FF0AF5" w:rsidRDefault="0091557E" w:rsidP="005C60FF">
      <w:pPr>
        <w:spacing w:line="276" w:lineRule="auto"/>
        <w:ind w:firstLine="720"/>
        <w:jc w:val="both"/>
      </w:pPr>
      <w:r>
        <w:t>Third</w:t>
      </w:r>
      <w:r w:rsidR="001C4AAF">
        <w:t xml:space="preserve">, </w:t>
      </w:r>
      <w:r w:rsidR="005A6E8B">
        <w:t>al</w:t>
      </w:r>
      <w:r w:rsidR="001C4AAF">
        <w:t>t</w:t>
      </w:r>
      <w:r w:rsidR="001405B6">
        <w:t xml:space="preserve">hough the variables </w:t>
      </w:r>
      <w:r w:rsidR="005A6E8B">
        <w:t xml:space="preserve">that </w:t>
      </w:r>
      <w:r w:rsidR="001405B6">
        <w:t>coevolv</w:t>
      </w:r>
      <w:r w:rsidR="005A6E8B">
        <w:t>ed</w:t>
      </w:r>
      <w:r w:rsidR="001405B6">
        <w:t xml:space="preserve"> with the change </w:t>
      </w:r>
      <w:r w:rsidR="005A6E8B">
        <w:t>in</w:t>
      </w:r>
      <w:r w:rsidR="001405B6">
        <w:t xml:space="preserve"> structure are different, the oppo</w:t>
      </w:r>
      <w:r w:rsidR="001C4AAF">
        <w:t xml:space="preserve">rtunity areas </w:t>
      </w:r>
      <w:r w:rsidR="005A6E8B">
        <w:t xml:space="preserve">planning </w:t>
      </w:r>
      <w:r w:rsidR="001C4AAF">
        <w:t>policy</w:t>
      </w:r>
      <w:r w:rsidR="000B35A4">
        <w:t>, and spatial location</w:t>
      </w:r>
      <w:r w:rsidR="005A6E8B">
        <w:t>,</w:t>
      </w:r>
      <w:r w:rsidR="001C4AAF">
        <w:t xml:space="preserve"> </w:t>
      </w:r>
      <w:r w:rsidR="000B35A4">
        <w:t>are</w:t>
      </w:r>
      <w:r w:rsidR="001C4AAF">
        <w:t xml:space="preserve"> associated with </w:t>
      </w:r>
      <w:r w:rsidR="005A6E8B">
        <w:t xml:space="preserve">an </w:t>
      </w:r>
      <w:r w:rsidR="001C4AAF">
        <w:t xml:space="preserve">increased likelihood of changing </w:t>
      </w:r>
      <w:r w:rsidR="008E4F69">
        <w:t>structur</w:t>
      </w:r>
      <w:r w:rsidR="005A6E8B">
        <w:t>al</w:t>
      </w:r>
      <w:r w:rsidR="008E4F69">
        <w:t xml:space="preserve"> identities </w:t>
      </w:r>
      <w:r w:rsidR="005A6E8B">
        <w:t xml:space="preserve">compared </w:t>
      </w:r>
      <w:r w:rsidR="008E4F69">
        <w:t xml:space="preserve">to remaining unchanged. </w:t>
      </w:r>
      <w:r w:rsidR="00F13A0C">
        <w:t xml:space="preserve">For instance, for areas identified as opportunity areas, the likelihood </w:t>
      </w:r>
      <w:r w:rsidR="005A6E8B">
        <w:t>of moving</w:t>
      </w:r>
      <w:r w:rsidR="00F13A0C">
        <w:t xml:space="preserve"> from </w:t>
      </w:r>
      <w:r w:rsidR="005A6E8B">
        <w:t xml:space="preserve">the </w:t>
      </w:r>
      <w:r w:rsidR="00F13A0C">
        <w:t xml:space="preserve">north-south group to </w:t>
      </w:r>
      <w:r w:rsidR="005A6E8B">
        <w:t xml:space="preserve">the </w:t>
      </w:r>
      <w:r w:rsidR="00F13A0C">
        <w:t>west-east group increase</w:t>
      </w:r>
      <w:r w:rsidR="005A6E8B">
        <w:t>d</w:t>
      </w:r>
      <w:r w:rsidR="00F13A0C">
        <w:t xml:space="preserve"> by a factor of 0.004. </w:t>
      </w:r>
      <w:r w:rsidR="005A6E8B">
        <w:t xml:space="preserve">This </w:t>
      </w:r>
      <w:r w:rsidR="00F13A0C">
        <w:t xml:space="preserve">means that the opportunity areas planning policy has </w:t>
      </w:r>
      <w:r w:rsidR="005A6E8B">
        <w:t xml:space="preserve">a </w:t>
      </w:r>
      <w:r w:rsidR="00F13A0C">
        <w:t>relatively strong relation</w:t>
      </w:r>
      <w:r w:rsidR="005A6E8B">
        <w:t>ship</w:t>
      </w:r>
      <w:r w:rsidR="00F13A0C">
        <w:t xml:space="preserve"> with the change</w:t>
      </w:r>
      <w:r w:rsidR="005A6E8B">
        <w:t>s</w:t>
      </w:r>
      <w:r w:rsidR="00F13A0C">
        <w:t xml:space="preserve"> </w:t>
      </w:r>
      <w:r w:rsidR="005A6E8B">
        <w:t>in</w:t>
      </w:r>
      <w:r w:rsidR="00F13A0C">
        <w:t xml:space="preserve"> transit movement structures. </w:t>
      </w:r>
    </w:p>
    <w:p w14:paraId="28F5273C" w14:textId="77777777" w:rsidR="00C06CC6" w:rsidRPr="00ED30D8" w:rsidRDefault="00C06CC6" w:rsidP="005C60FF">
      <w:pPr>
        <w:spacing w:line="276" w:lineRule="auto"/>
        <w:ind w:firstLine="720"/>
      </w:pPr>
    </w:p>
    <w:p w14:paraId="6570EAE5" w14:textId="1FF916D5" w:rsidR="00B91EF8" w:rsidRDefault="00B91EF8" w:rsidP="005C60FF">
      <w:pPr>
        <w:pStyle w:val="Heading1"/>
        <w:numPr>
          <w:ilvl w:val="0"/>
          <w:numId w:val="0"/>
        </w:numPr>
        <w:spacing w:line="276" w:lineRule="auto"/>
        <w:ind w:left="357" w:hanging="357"/>
        <w:rPr>
          <w:bCs/>
          <w:lang w:eastAsia="en-US"/>
        </w:rPr>
      </w:pPr>
      <w:r>
        <w:rPr>
          <w:bCs/>
          <w:lang w:eastAsia="en-US"/>
        </w:rPr>
        <w:lastRenderedPageBreak/>
        <w:t>5.</w:t>
      </w:r>
      <w:r>
        <w:rPr>
          <w:lang w:eastAsia="en-US"/>
        </w:rPr>
        <w:t xml:space="preserve">     </w:t>
      </w:r>
      <w:r>
        <w:rPr>
          <w:bCs/>
          <w:lang w:eastAsia="en-US"/>
        </w:rPr>
        <w:t>Conclusions</w:t>
      </w:r>
    </w:p>
    <w:p w14:paraId="117EFA27" w14:textId="03BA89B7" w:rsidR="00A00DC0" w:rsidRDefault="00DE0E69" w:rsidP="005C60FF">
      <w:pPr>
        <w:spacing w:line="276" w:lineRule="auto"/>
        <w:ind w:firstLine="720"/>
        <w:jc w:val="both"/>
        <w:rPr>
          <w:lang w:eastAsia="en-US"/>
        </w:rPr>
      </w:pPr>
      <w:r>
        <w:rPr>
          <w:lang w:eastAsia="en-US"/>
        </w:rPr>
        <w:t>In this paper, we examined the evolution of</w:t>
      </w:r>
      <w:r w:rsidR="00B30676">
        <w:rPr>
          <w:lang w:eastAsia="en-US"/>
        </w:rPr>
        <w:t xml:space="preserve"> London</w:t>
      </w:r>
      <w:r w:rsidR="004C3B7E">
        <w:rPr>
          <w:lang w:eastAsia="en-US"/>
        </w:rPr>
        <w:t>’s</w:t>
      </w:r>
      <w:r>
        <w:rPr>
          <w:lang w:eastAsia="en-US"/>
        </w:rPr>
        <w:t xml:space="preserve"> </w:t>
      </w:r>
      <w:r w:rsidR="00BA2619">
        <w:rPr>
          <w:lang w:eastAsia="en-US"/>
        </w:rPr>
        <w:t>urban</w:t>
      </w:r>
      <w:r>
        <w:rPr>
          <w:lang w:eastAsia="en-US"/>
        </w:rPr>
        <w:t xml:space="preserve"> structure</w:t>
      </w:r>
      <w:r w:rsidR="00B30676">
        <w:rPr>
          <w:lang w:eastAsia="en-US"/>
        </w:rPr>
        <w:t xml:space="preserve"> between 2013 and 2017 </w:t>
      </w:r>
      <w:r>
        <w:rPr>
          <w:lang w:eastAsia="en-US"/>
        </w:rPr>
        <w:t xml:space="preserve">and its coevolving factors </w:t>
      </w:r>
      <w:r w:rsidR="00B30676">
        <w:rPr>
          <w:lang w:eastAsia="en-US"/>
        </w:rPr>
        <w:t>through the lens of</w:t>
      </w:r>
      <w:r>
        <w:rPr>
          <w:lang w:eastAsia="en-US"/>
        </w:rPr>
        <w:t xml:space="preserve"> functional spatial structure. </w:t>
      </w:r>
      <w:r w:rsidR="004C3B7E">
        <w:rPr>
          <w:lang w:eastAsia="en-US"/>
        </w:rPr>
        <w:t>In relation to</w:t>
      </w:r>
      <w:r w:rsidR="00FE572D">
        <w:rPr>
          <w:lang w:eastAsia="en-US"/>
        </w:rPr>
        <w:t xml:space="preserve"> temporal structur</w:t>
      </w:r>
      <w:r w:rsidR="004C3B7E">
        <w:rPr>
          <w:lang w:eastAsia="en-US"/>
        </w:rPr>
        <w:t>al</w:t>
      </w:r>
      <w:r w:rsidR="00FE572D">
        <w:rPr>
          <w:lang w:eastAsia="en-US"/>
        </w:rPr>
        <w:t xml:space="preserve"> change, we investigate</w:t>
      </w:r>
      <w:r w:rsidR="004C3B7E">
        <w:rPr>
          <w:lang w:eastAsia="en-US"/>
        </w:rPr>
        <w:t>d</w:t>
      </w:r>
      <w:r w:rsidR="00FE572D">
        <w:rPr>
          <w:lang w:eastAsia="en-US"/>
        </w:rPr>
        <w:t xml:space="preserve"> the change </w:t>
      </w:r>
      <w:r w:rsidR="004C3B7E">
        <w:rPr>
          <w:lang w:eastAsia="en-US"/>
        </w:rPr>
        <w:t xml:space="preserve">in degree </w:t>
      </w:r>
      <w:r w:rsidR="00FE572D">
        <w:rPr>
          <w:lang w:eastAsia="en-US"/>
        </w:rPr>
        <w:t xml:space="preserve">of compactness and </w:t>
      </w:r>
      <w:r w:rsidR="004C3B7E">
        <w:rPr>
          <w:lang w:eastAsia="en-US"/>
        </w:rPr>
        <w:t xml:space="preserve">the </w:t>
      </w:r>
      <w:r w:rsidR="00FE572D">
        <w:rPr>
          <w:lang w:eastAsia="en-US"/>
        </w:rPr>
        <w:t xml:space="preserve">change </w:t>
      </w:r>
      <w:r w:rsidR="004C3B7E">
        <w:rPr>
          <w:lang w:eastAsia="en-US"/>
        </w:rPr>
        <w:t xml:space="preserve">in degree </w:t>
      </w:r>
      <w:r w:rsidR="00FE572D">
        <w:rPr>
          <w:lang w:eastAsia="en-US"/>
        </w:rPr>
        <w:t xml:space="preserve">of polycentricity at city </w:t>
      </w:r>
      <w:proofErr w:type="gramStart"/>
      <w:r w:rsidR="00FE572D">
        <w:rPr>
          <w:lang w:eastAsia="en-US"/>
        </w:rPr>
        <w:t>level, and</w:t>
      </w:r>
      <w:proofErr w:type="gramEnd"/>
      <w:r w:rsidR="00FE572D">
        <w:rPr>
          <w:lang w:eastAsia="en-US"/>
        </w:rPr>
        <w:t xml:space="preserve"> look</w:t>
      </w:r>
      <w:r w:rsidR="004C3B7E">
        <w:rPr>
          <w:lang w:eastAsia="en-US"/>
        </w:rPr>
        <w:t>ed</w:t>
      </w:r>
      <w:r w:rsidR="00FE572D">
        <w:rPr>
          <w:lang w:eastAsia="en-US"/>
        </w:rPr>
        <w:t xml:space="preserve"> at the variation</w:t>
      </w:r>
      <w:r w:rsidR="00DB0DBD">
        <w:rPr>
          <w:lang w:eastAsia="en-US"/>
        </w:rPr>
        <w:t>s</w:t>
      </w:r>
      <w:r w:rsidR="00FE572D">
        <w:rPr>
          <w:lang w:eastAsia="en-US"/>
        </w:rPr>
        <w:t xml:space="preserve"> </w:t>
      </w:r>
      <w:r w:rsidR="004C3B7E">
        <w:rPr>
          <w:lang w:eastAsia="en-US"/>
        </w:rPr>
        <w:t xml:space="preserve">in the </w:t>
      </w:r>
      <w:r w:rsidR="00FE572D">
        <w:rPr>
          <w:lang w:eastAsia="en-US"/>
        </w:rPr>
        <w:t>composition and ranking of stations within different clusters</w:t>
      </w:r>
      <w:r w:rsidR="00AD55F6">
        <w:rPr>
          <w:lang w:eastAsia="en-US"/>
        </w:rPr>
        <w:t xml:space="preserve"> at </w:t>
      </w:r>
      <w:r w:rsidR="00A64E17">
        <w:rPr>
          <w:lang w:eastAsia="en-US"/>
        </w:rPr>
        <w:t>sub-centre</w:t>
      </w:r>
      <w:r w:rsidR="00AD55F6">
        <w:rPr>
          <w:lang w:eastAsia="en-US"/>
        </w:rPr>
        <w:t xml:space="preserve"> level</w:t>
      </w:r>
      <w:r w:rsidR="00FE572D">
        <w:rPr>
          <w:lang w:eastAsia="en-US"/>
        </w:rPr>
        <w:t xml:space="preserve">. To </w:t>
      </w:r>
      <w:r w:rsidR="004C3B7E">
        <w:rPr>
          <w:lang w:eastAsia="en-US"/>
        </w:rPr>
        <w:t xml:space="preserve">understand </w:t>
      </w:r>
      <w:r w:rsidR="00FE572D">
        <w:rPr>
          <w:lang w:eastAsia="en-US"/>
        </w:rPr>
        <w:t xml:space="preserve">the coevolution process, we </w:t>
      </w:r>
      <w:r w:rsidR="00FB3046">
        <w:rPr>
          <w:lang w:eastAsia="en-US"/>
        </w:rPr>
        <w:t>employ</w:t>
      </w:r>
      <w:r w:rsidR="004C3B7E">
        <w:rPr>
          <w:lang w:eastAsia="en-US"/>
        </w:rPr>
        <w:t>ed</w:t>
      </w:r>
      <w:r w:rsidR="00FB3046">
        <w:rPr>
          <w:lang w:eastAsia="en-US"/>
        </w:rPr>
        <w:t xml:space="preserve"> logistic regression analysis to explore</w:t>
      </w:r>
      <w:r w:rsidR="00FE572D">
        <w:rPr>
          <w:lang w:eastAsia="en-US"/>
        </w:rPr>
        <w:t xml:space="preserve"> how change</w:t>
      </w:r>
      <w:r w:rsidR="004C3B7E">
        <w:rPr>
          <w:lang w:eastAsia="en-US"/>
        </w:rPr>
        <w:t>s</w:t>
      </w:r>
      <w:r w:rsidR="00FE572D">
        <w:rPr>
          <w:lang w:eastAsia="en-US"/>
        </w:rPr>
        <w:t xml:space="preserve"> </w:t>
      </w:r>
      <w:r w:rsidR="004C3B7E">
        <w:rPr>
          <w:lang w:eastAsia="en-US"/>
        </w:rPr>
        <w:t>in</w:t>
      </w:r>
      <w:r w:rsidR="00FE572D">
        <w:rPr>
          <w:lang w:eastAsia="en-US"/>
        </w:rPr>
        <w:t xml:space="preserve"> cluster membership </w:t>
      </w:r>
      <w:r w:rsidR="004C3B7E">
        <w:rPr>
          <w:lang w:eastAsia="en-US"/>
        </w:rPr>
        <w:t>are</w:t>
      </w:r>
      <w:r w:rsidR="00FE572D">
        <w:rPr>
          <w:lang w:eastAsia="en-US"/>
        </w:rPr>
        <w:t xml:space="preserve"> associated with change</w:t>
      </w:r>
      <w:r w:rsidR="004C3B7E">
        <w:rPr>
          <w:lang w:eastAsia="en-US"/>
        </w:rPr>
        <w:t>s</w:t>
      </w:r>
      <w:r w:rsidR="00FE572D">
        <w:rPr>
          <w:lang w:eastAsia="en-US"/>
        </w:rPr>
        <w:t xml:space="preserve"> </w:t>
      </w:r>
      <w:r w:rsidR="004C3B7E">
        <w:rPr>
          <w:lang w:eastAsia="en-US"/>
        </w:rPr>
        <w:t>in</w:t>
      </w:r>
      <w:r w:rsidR="00FE572D">
        <w:rPr>
          <w:lang w:eastAsia="en-US"/>
        </w:rPr>
        <w:t xml:space="preserve"> employment density, housing price, spatial location, and spatial planning policy</w:t>
      </w:r>
      <w:r w:rsidR="00B45F6C">
        <w:rPr>
          <w:lang w:eastAsia="en-US"/>
        </w:rPr>
        <w:t xml:space="preserve">. </w:t>
      </w:r>
    </w:p>
    <w:p w14:paraId="06E3BEAB" w14:textId="746523FF" w:rsidR="00FA7216" w:rsidRDefault="00FA7216" w:rsidP="005C60FF">
      <w:pPr>
        <w:spacing w:line="276" w:lineRule="auto"/>
        <w:ind w:firstLine="720"/>
        <w:jc w:val="both"/>
      </w:pPr>
      <w:r w:rsidRPr="00901D65">
        <w:rPr>
          <w:lang w:eastAsia="en-US"/>
        </w:rPr>
        <w:t xml:space="preserve">This study </w:t>
      </w:r>
      <w:r w:rsidR="004C3B7E">
        <w:rPr>
          <w:lang w:eastAsia="en-US"/>
        </w:rPr>
        <w:t>offers</w:t>
      </w:r>
      <w:r w:rsidR="004C3B7E" w:rsidRPr="00901D65">
        <w:rPr>
          <w:lang w:eastAsia="en-US"/>
        </w:rPr>
        <w:t xml:space="preserve"> </w:t>
      </w:r>
      <w:r w:rsidRPr="00901D65">
        <w:rPr>
          <w:lang w:eastAsia="en-US"/>
        </w:rPr>
        <w:t xml:space="preserve">three </w:t>
      </w:r>
      <w:r w:rsidR="00C06CC6">
        <w:rPr>
          <w:lang w:eastAsia="en-US"/>
        </w:rPr>
        <w:t xml:space="preserve">key </w:t>
      </w:r>
      <w:r w:rsidRPr="00901D65">
        <w:rPr>
          <w:lang w:eastAsia="en-US"/>
        </w:rPr>
        <w:t xml:space="preserve">findings. </w:t>
      </w:r>
      <w:r w:rsidR="00A71173">
        <w:rPr>
          <w:lang w:eastAsia="en-US"/>
        </w:rPr>
        <w:t xml:space="preserve">Firstly, </w:t>
      </w:r>
      <w:r w:rsidR="00CF1788">
        <w:rPr>
          <w:lang w:eastAsia="en-US"/>
        </w:rPr>
        <w:t>London</w:t>
      </w:r>
      <w:r w:rsidR="004C3B7E">
        <w:rPr>
          <w:lang w:eastAsia="en-US"/>
        </w:rPr>
        <w:t>’s</w:t>
      </w:r>
      <w:r w:rsidR="00CF1788">
        <w:rPr>
          <w:lang w:eastAsia="en-US"/>
        </w:rPr>
        <w:t xml:space="preserve"> </w:t>
      </w:r>
      <w:r w:rsidR="00BA2619">
        <w:rPr>
          <w:lang w:eastAsia="en-US"/>
        </w:rPr>
        <w:t>urban</w:t>
      </w:r>
      <w:r w:rsidR="00CF1788">
        <w:rPr>
          <w:lang w:eastAsia="en-US"/>
        </w:rPr>
        <w:t xml:space="preserve"> structure </w:t>
      </w:r>
      <w:r w:rsidR="004C3B7E">
        <w:rPr>
          <w:lang w:eastAsia="en-US"/>
        </w:rPr>
        <w:t>shifted</w:t>
      </w:r>
      <w:r w:rsidR="00CF1788">
        <w:rPr>
          <w:lang w:eastAsia="en-US"/>
        </w:rPr>
        <w:t xml:space="preserve"> towards a more polycentric</w:t>
      </w:r>
      <w:r w:rsidR="00A71173">
        <w:rPr>
          <w:lang w:eastAsia="en-US"/>
        </w:rPr>
        <w:t xml:space="preserve"> and compact pattern</w:t>
      </w:r>
      <w:r w:rsidR="004C3B7E">
        <w:rPr>
          <w:lang w:eastAsia="en-US"/>
        </w:rPr>
        <w:t xml:space="preserve"> between 2013 and 2017</w:t>
      </w:r>
      <w:r w:rsidR="00A71173">
        <w:rPr>
          <w:lang w:eastAsia="en-US"/>
        </w:rPr>
        <w:t xml:space="preserve">. Within </w:t>
      </w:r>
      <w:r w:rsidR="00172A6A">
        <w:rPr>
          <w:lang w:eastAsia="en-US"/>
        </w:rPr>
        <w:t>f</w:t>
      </w:r>
      <w:r w:rsidR="0020052A">
        <w:rPr>
          <w:lang w:eastAsia="en-US"/>
        </w:rPr>
        <w:t xml:space="preserve">our </w:t>
      </w:r>
      <w:r w:rsidR="00A71173">
        <w:rPr>
          <w:lang w:eastAsia="en-US"/>
        </w:rPr>
        <w:t>years, the degree of compactness ha</w:t>
      </w:r>
      <w:r w:rsidR="004C3B7E">
        <w:rPr>
          <w:lang w:eastAsia="en-US"/>
        </w:rPr>
        <w:t>d</w:t>
      </w:r>
      <w:r w:rsidR="00A71173">
        <w:rPr>
          <w:lang w:eastAsia="en-US"/>
        </w:rPr>
        <w:t xml:space="preserve"> increased by 3.68% and the degree of polycent</w:t>
      </w:r>
      <w:r w:rsidR="00771A38">
        <w:rPr>
          <w:lang w:eastAsia="en-US"/>
        </w:rPr>
        <w:t>ri</w:t>
      </w:r>
      <w:r w:rsidR="00A71173">
        <w:rPr>
          <w:lang w:eastAsia="en-US"/>
        </w:rPr>
        <w:t>city ha</w:t>
      </w:r>
      <w:r w:rsidR="004C3B7E">
        <w:rPr>
          <w:lang w:eastAsia="en-US"/>
        </w:rPr>
        <w:t>d</w:t>
      </w:r>
      <w:r w:rsidR="00A71173">
        <w:rPr>
          <w:lang w:eastAsia="en-US"/>
        </w:rPr>
        <w:t xml:space="preserve"> increased </w:t>
      </w:r>
      <w:r w:rsidR="00771A38">
        <w:rPr>
          <w:lang w:eastAsia="en-US"/>
        </w:rPr>
        <w:t>by 22.5%.</w:t>
      </w:r>
      <w:r w:rsidR="00A71173">
        <w:rPr>
          <w:lang w:eastAsia="en-US"/>
        </w:rPr>
        <w:t xml:space="preserve"> Secondly, the study</w:t>
      </w:r>
      <w:r w:rsidR="00F73F2E">
        <w:rPr>
          <w:lang w:eastAsia="en-US"/>
        </w:rPr>
        <w:t xml:space="preserve"> identifie</w:t>
      </w:r>
      <w:r w:rsidR="004C3B7E">
        <w:rPr>
          <w:lang w:eastAsia="en-US"/>
        </w:rPr>
        <w:t>d</w:t>
      </w:r>
      <w:r w:rsidR="00F73F2E">
        <w:rPr>
          <w:lang w:eastAsia="en-US"/>
        </w:rPr>
        <w:t xml:space="preserve"> five </w:t>
      </w:r>
      <w:r w:rsidR="00CA2046">
        <w:rPr>
          <w:lang w:eastAsia="en-US"/>
        </w:rPr>
        <w:t xml:space="preserve">communities </w:t>
      </w:r>
      <w:r w:rsidR="00F73F2E">
        <w:rPr>
          <w:lang w:eastAsia="en-US"/>
        </w:rPr>
        <w:t>in London</w:t>
      </w:r>
      <w:r w:rsidR="002506BF">
        <w:rPr>
          <w:lang w:eastAsia="en-US"/>
        </w:rPr>
        <w:t xml:space="preserve"> and </w:t>
      </w:r>
      <w:r w:rsidR="004C3B7E">
        <w:rPr>
          <w:lang w:eastAsia="en-US"/>
        </w:rPr>
        <w:t xml:space="preserve">found </w:t>
      </w:r>
      <w:r w:rsidR="002506BF">
        <w:rPr>
          <w:lang w:eastAsia="en-US"/>
        </w:rPr>
        <w:t xml:space="preserve">that there </w:t>
      </w:r>
      <w:r w:rsidR="00DF5B24">
        <w:rPr>
          <w:lang w:eastAsia="en-US"/>
        </w:rPr>
        <w:t>were</w:t>
      </w:r>
      <w:r w:rsidR="00DF5B24" w:rsidRPr="00AD55F6">
        <w:rPr>
          <w:lang w:eastAsia="en-US"/>
        </w:rPr>
        <w:t xml:space="preserve"> </w:t>
      </w:r>
      <w:r w:rsidR="00F73F2E" w:rsidRPr="00AD55F6">
        <w:rPr>
          <w:lang w:eastAsia="en-US"/>
        </w:rPr>
        <w:t xml:space="preserve">some changes </w:t>
      </w:r>
      <w:r w:rsidR="004C3B7E">
        <w:rPr>
          <w:lang w:eastAsia="en-US"/>
        </w:rPr>
        <w:t>in the</w:t>
      </w:r>
      <w:r w:rsidR="00F73F2E" w:rsidRPr="00AD55F6">
        <w:rPr>
          <w:lang w:eastAsia="en-US"/>
        </w:rPr>
        <w:t xml:space="preserve"> interaction</w:t>
      </w:r>
      <w:r w:rsidR="004C3B7E">
        <w:rPr>
          <w:lang w:eastAsia="en-US"/>
        </w:rPr>
        <w:t>s</w:t>
      </w:r>
      <w:r w:rsidR="00F73F2E" w:rsidRPr="00AD55F6">
        <w:rPr>
          <w:lang w:eastAsia="en-US"/>
        </w:rPr>
        <w:t xml:space="preserve"> between different areas, especially between 2015 and 2017. </w:t>
      </w:r>
      <w:r w:rsidR="002506BF">
        <w:rPr>
          <w:lang w:eastAsia="en-US"/>
        </w:rPr>
        <w:t>One</w:t>
      </w:r>
      <w:r w:rsidR="00F73F2E" w:rsidRPr="00AD55F6">
        <w:rPr>
          <w:lang w:eastAsia="en-US"/>
        </w:rPr>
        <w:t xml:space="preserve"> </w:t>
      </w:r>
      <w:r w:rsidR="00AD55F6" w:rsidRPr="00AD55F6">
        <w:rPr>
          <w:lang w:eastAsia="en-US"/>
        </w:rPr>
        <w:t>substantive</w:t>
      </w:r>
      <w:r w:rsidR="00F73F2E" w:rsidRPr="00AD55F6">
        <w:rPr>
          <w:lang w:eastAsia="en-US"/>
        </w:rPr>
        <w:t xml:space="preserve"> change </w:t>
      </w:r>
      <w:r w:rsidR="004424D6" w:rsidRPr="00AD55F6">
        <w:rPr>
          <w:lang w:eastAsia="en-US"/>
        </w:rPr>
        <w:t xml:space="preserve">emerged in the </w:t>
      </w:r>
      <w:r w:rsidR="002F052F">
        <w:rPr>
          <w:lang w:eastAsia="en-US"/>
        </w:rPr>
        <w:t>West-east (</w:t>
      </w:r>
      <w:r w:rsidR="004424D6" w:rsidRPr="00AD55F6">
        <w:rPr>
          <w:lang w:eastAsia="en-US"/>
        </w:rPr>
        <w:t>WE</w:t>
      </w:r>
      <w:r w:rsidR="002F052F">
        <w:rPr>
          <w:lang w:eastAsia="en-US"/>
        </w:rPr>
        <w:t>)</w:t>
      </w:r>
      <w:r w:rsidR="004424D6" w:rsidRPr="00AD55F6">
        <w:rPr>
          <w:lang w:eastAsia="en-US"/>
        </w:rPr>
        <w:t xml:space="preserve"> a</w:t>
      </w:r>
      <w:r w:rsidR="002506BF">
        <w:rPr>
          <w:lang w:eastAsia="en-US"/>
        </w:rPr>
        <w:t>reas</w:t>
      </w:r>
      <w:r w:rsidR="00AD55F6" w:rsidRPr="00AD55F6">
        <w:rPr>
          <w:lang w:eastAsia="en-US"/>
        </w:rPr>
        <w:t xml:space="preserve"> </w:t>
      </w:r>
      <w:r w:rsidR="004C3B7E">
        <w:rPr>
          <w:lang w:eastAsia="en-US"/>
        </w:rPr>
        <w:t>which saw</w:t>
      </w:r>
      <w:r w:rsidR="004C3B7E" w:rsidRPr="00AD55F6">
        <w:rPr>
          <w:lang w:eastAsia="en-US"/>
        </w:rPr>
        <w:t xml:space="preserve"> </w:t>
      </w:r>
      <w:r w:rsidR="00AD55F6" w:rsidRPr="00AD55F6">
        <w:rPr>
          <w:lang w:eastAsia="en-US"/>
        </w:rPr>
        <w:t>an increas</w:t>
      </w:r>
      <w:r w:rsidR="004C3B7E">
        <w:rPr>
          <w:lang w:eastAsia="en-US"/>
        </w:rPr>
        <w:t>e in</w:t>
      </w:r>
      <w:r w:rsidR="00AD55F6" w:rsidRPr="00AD55F6">
        <w:rPr>
          <w:lang w:eastAsia="en-US"/>
        </w:rPr>
        <w:t xml:space="preserve"> commuting interaction with other areas</w:t>
      </w:r>
      <w:r w:rsidR="004424D6" w:rsidRPr="00AD55F6">
        <w:rPr>
          <w:lang w:eastAsia="en-US"/>
        </w:rPr>
        <w:t>.</w:t>
      </w:r>
      <w:r w:rsidR="004424D6">
        <w:rPr>
          <w:lang w:eastAsia="en-US"/>
        </w:rPr>
        <w:t xml:space="preserve"> </w:t>
      </w:r>
      <w:r w:rsidR="0020052A">
        <w:rPr>
          <w:lang w:eastAsia="en-US"/>
        </w:rPr>
        <w:t xml:space="preserve">Thirdly, </w:t>
      </w:r>
      <w:r w:rsidR="00E764C3">
        <w:t>building on Lee</w:t>
      </w:r>
      <w:r w:rsidR="00326648">
        <w:t xml:space="preserve"> and Gordon</w:t>
      </w:r>
      <w:r w:rsidR="00E764C3">
        <w:t>’s (2007) argument that different cities wou</w:t>
      </w:r>
      <w:bookmarkStart w:id="2" w:name="_GoBack"/>
      <w:bookmarkEnd w:id="2"/>
      <w:r w:rsidR="00E764C3">
        <w:t xml:space="preserve">ld experience a gradual and nonlinear change </w:t>
      </w:r>
      <w:r w:rsidR="00DF5B24">
        <w:t>in</w:t>
      </w:r>
      <w:r w:rsidR="00E764C3">
        <w:t xml:space="preserve"> urban structure due to varying factors at different development stages, we found that dynamics of</w:t>
      </w:r>
      <w:r w:rsidR="004C3B7E" w:rsidRPr="00A71173">
        <w:rPr>
          <w:lang w:eastAsia="en-US"/>
        </w:rPr>
        <w:t xml:space="preserve"> </w:t>
      </w:r>
      <w:r w:rsidR="002506BF">
        <w:rPr>
          <w:lang w:eastAsia="en-US"/>
        </w:rPr>
        <w:t>structur</w:t>
      </w:r>
      <w:r w:rsidR="00D03DCB">
        <w:rPr>
          <w:lang w:eastAsia="en-US"/>
        </w:rPr>
        <w:t>al</w:t>
      </w:r>
      <w:r w:rsidR="002506BF">
        <w:rPr>
          <w:lang w:eastAsia="en-US"/>
        </w:rPr>
        <w:t xml:space="preserve"> </w:t>
      </w:r>
      <w:r w:rsidR="00F73F2E" w:rsidRPr="00A71173">
        <w:rPr>
          <w:lang w:eastAsia="en-US"/>
        </w:rPr>
        <w:t xml:space="preserve">change in different </w:t>
      </w:r>
      <w:r w:rsidR="00CA2046">
        <w:rPr>
          <w:lang w:eastAsia="en-US"/>
        </w:rPr>
        <w:t xml:space="preserve">communities </w:t>
      </w:r>
      <w:r w:rsidR="00F73F2E" w:rsidRPr="00A71173">
        <w:rPr>
          <w:lang w:eastAsia="en-US"/>
        </w:rPr>
        <w:t xml:space="preserve">are </w:t>
      </w:r>
      <w:r w:rsidR="00E764C3">
        <w:rPr>
          <w:lang w:eastAsia="en-US"/>
        </w:rPr>
        <w:t xml:space="preserve">also </w:t>
      </w:r>
      <w:r w:rsidR="00F73F2E" w:rsidRPr="00A71173">
        <w:rPr>
          <w:lang w:eastAsia="en-US"/>
        </w:rPr>
        <w:t>different.</w:t>
      </w:r>
      <w:r w:rsidR="0020052A">
        <w:rPr>
          <w:lang w:eastAsia="en-US"/>
        </w:rPr>
        <w:t xml:space="preserve"> The differences can be understood </w:t>
      </w:r>
      <w:r w:rsidR="004C3B7E">
        <w:rPr>
          <w:lang w:eastAsia="en-US"/>
        </w:rPr>
        <w:t xml:space="preserve">in </w:t>
      </w:r>
      <w:r w:rsidR="0020052A">
        <w:rPr>
          <w:lang w:eastAsia="en-US"/>
        </w:rPr>
        <w:t>two</w:t>
      </w:r>
      <w:r w:rsidR="004C3B7E">
        <w:rPr>
          <w:lang w:eastAsia="en-US"/>
        </w:rPr>
        <w:t xml:space="preserve"> ways:</w:t>
      </w:r>
      <w:r w:rsidR="0020052A">
        <w:rPr>
          <w:lang w:eastAsia="en-US"/>
        </w:rPr>
        <w:t xml:space="preserve"> (</w:t>
      </w:r>
      <w:proofErr w:type="spellStart"/>
      <w:r w:rsidR="0020052A">
        <w:rPr>
          <w:lang w:eastAsia="en-US"/>
        </w:rPr>
        <w:t>i</w:t>
      </w:r>
      <w:proofErr w:type="spellEnd"/>
      <w:r w:rsidR="0020052A">
        <w:rPr>
          <w:lang w:eastAsia="en-US"/>
        </w:rPr>
        <w:t>)</w:t>
      </w:r>
      <w:r w:rsidR="00E813CC">
        <w:rPr>
          <w:lang w:eastAsia="en-US"/>
        </w:rPr>
        <w:t xml:space="preserve"> the changing</w:t>
      </w:r>
      <w:r w:rsidR="0020052A">
        <w:rPr>
          <w:lang w:eastAsia="en-US"/>
        </w:rPr>
        <w:t xml:space="preserve"> intensit</w:t>
      </w:r>
      <w:r w:rsidR="004C3B7E">
        <w:rPr>
          <w:lang w:eastAsia="en-US"/>
        </w:rPr>
        <w:t>ies</w:t>
      </w:r>
      <w:r w:rsidR="0020052A">
        <w:rPr>
          <w:lang w:eastAsia="en-US"/>
        </w:rPr>
        <w:t xml:space="preserve"> of </w:t>
      </w:r>
      <w:r w:rsidR="004C3B7E">
        <w:rPr>
          <w:lang w:eastAsia="en-US"/>
        </w:rPr>
        <w:t xml:space="preserve">the </w:t>
      </w:r>
      <w:r w:rsidR="00E813CC">
        <w:rPr>
          <w:lang w:eastAsia="en-US"/>
        </w:rPr>
        <w:t xml:space="preserve">five </w:t>
      </w:r>
      <w:r w:rsidR="0020052A">
        <w:rPr>
          <w:lang w:eastAsia="en-US"/>
        </w:rPr>
        <w:t>clusters are di</w:t>
      </w:r>
      <w:r w:rsidR="00E813CC">
        <w:rPr>
          <w:lang w:eastAsia="en-US"/>
        </w:rPr>
        <w:t>stinct</w:t>
      </w:r>
      <w:r w:rsidR="0020052A">
        <w:rPr>
          <w:lang w:eastAsia="en-US"/>
        </w:rPr>
        <w:t>. For example,</w:t>
      </w:r>
      <w:r w:rsidR="00E813CC">
        <w:rPr>
          <w:lang w:eastAsia="en-US"/>
        </w:rPr>
        <w:t xml:space="preserve"> several stations </w:t>
      </w:r>
      <w:r w:rsidR="004C3B7E">
        <w:rPr>
          <w:lang w:eastAsia="en-US"/>
        </w:rPr>
        <w:t>changed</w:t>
      </w:r>
      <w:r w:rsidR="00E813CC">
        <w:rPr>
          <w:lang w:eastAsia="en-US"/>
        </w:rPr>
        <w:t xml:space="preserve"> their cluster membership</w:t>
      </w:r>
      <w:r w:rsidR="007A0B18">
        <w:rPr>
          <w:lang w:eastAsia="en-US"/>
        </w:rPr>
        <w:t>s</w:t>
      </w:r>
      <w:r w:rsidR="00E813CC">
        <w:rPr>
          <w:lang w:eastAsia="en-US"/>
        </w:rPr>
        <w:t xml:space="preserve"> to </w:t>
      </w:r>
      <w:r w:rsidR="004C3B7E">
        <w:rPr>
          <w:lang w:eastAsia="en-US"/>
        </w:rPr>
        <w:t xml:space="preserve">the </w:t>
      </w:r>
      <w:r w:rsidR="00E813CC">
        <w:rPr>
          <w:lang w:eastAsia="en-US"/>
        </w:rPr>
        <w:t xml:space="preserve">WE community </w:t>
      </w:r>
      <w:r w:rsidR="004C3B7E">
        <w:rPr>
          <w:lang w:eastAsia="en-US"/>
        </w:rPr>
        <w:t xml:space="preserve">but none of the </w:t>
      </w:r>
      <w:r w:rsidR="00E813CC">
        <w:rPr>
          <w:lang w:eastAsia="en-US"/>
        </w:rPr>
        <w:t>station</w:t>
      </w:r>
      <w:r w:rsidR="004C3B7E">
        <w:rPr>
          <w:lang w:eastAsia="en-US"/>
        </w:rPr>
        <w:t>s</w:t>
      </w:r>
      <w:r w:rsidR="00E813CC">
        <w:rPr>
          <w:lang w:eastAsia="en-US"/>
        </w:rPr>
        <w:t xml:space="preserve"> shift</w:t>
      </w:r>
      <w:r w:rsidR="004C3B7E">
        <w:rPr>
          <w:lang w:eastAsia="en-US"/>
        </w:rPr>
        <w:t>ed</w:t>
      </w:r>
      <w:r w:rsidR="00E813CC">
        <w:rPr>
          <w:lang w:eastAsia="en-US"/>
        </w:rPr>
        <w:t xml:space="preserve"> </w:t>
      </w:r>
      <w:r w:rsidR="004C3B7E">
        <w:rPr>
          <w:lang w:eastAsia="en-US"/>
        </w:rPr>
        <w:t xml:space="preserve">to </w:t>
      </w:r>
      <w:r w:rsidR="00E813CC">
        <w:rPr>
          <w:lang w:eastAsia="en-US"/>
        </w:rPr>
        <w:t xml:space="preserve">membership </w:t>
      </w:r>
      <w:r w:rsidR="004C3B7E">
        <w:rPr>
          <w:lang w:eastAsia="en-US"/>
        </w:rPr>
        <w:t xml:space="preserve">of the </w:t>
      </w:r>
      <w:r w:rsidR="00E813CC">
        <w:rPr>
          <w:lang w:eastAsia="en-US"/>
        </w:rPr>
        <w:t xml:space="preserve">NS communities. This </w:t>
      </w:r>
      <w:r w:rsidR="002506BF">
        <w:rPr>
          <w:lang w:eastAsia="en-US"/>
        </w:rPr>
        <w:t xml:space="preserve">finding </w:t>
      </w:r>
      <w:r w:rsidR="00E813CC">
        <w:rPr>
          <w:lang w:eastAsia="en-US"/>
        </w:rPr>
        <w:t>indicates</w:t>
      </w:r>
      <w:r w:rsidR="002506BF">
        <w:rPr>
          <w:lang w:eastAsia="en-US"/>
        </w:rPr>
        <w:t xml:space="preserve"> that</w:t>
      </w:r>
      <w:r w:rsidR="00E813CC">
        <w:rPr>
          <w:lang w:eastAsia="en-US"/>
        </w:rPr>
        <w:t xml:space="preserve"> </w:t>
      </w:r>
      <w:r w:rsidR="004C3B7E">
        <w:rPr>
          <w:lang w:eastAsia="en-US"/>
        </w:rPr>
        <w:t xml:space="preserve">the </w:t>
      </w:r>
      <w:r w:rsidR="00E813CC">
        <w:rPr>
          <w:lang w:eastAsia="en-US"/>
        </w:rPr>
        <w:t xml:space="preserve">WE community </w:t>
      </w:r>
      <w:r w:rsidR="004C3B7E">
        <w:rPr>
          <w:lang w:eastAsia="en-US"/>
        </w:rPr>
        <w:t xml:space="preserve">experienced </w:t>
      </w:r>
      <w:r w:rsidR="002506BF">
        <w:rPr>
          <w:lang w:eastAsia="en-US"/>
        </w:rPr>
        <w:t xml:space="preserve">more dynamics </w:t>
      </w:r>
      <w:r w:rsidR="004C3B7E">
        <w:rPr>
          <w:lang w:eastAsia="en-US"/>
        </w:rPr>
        <w:t xml:space="preserve">than </w:t>
      </w:r>
      <w:r w:rsidR="002506BF">
        <w:rPr>
          <w:lang w:eastAsia="en-US"/>
        </w:rPr>
        <w:t>other communities</w:t>
      </w:r>
      <w:r w:rsidR="00E813CC">
        <w:rPr>
          <w:lang w:eastAsia="en-US"/>
        </w:rPr>
        <w:t xml:space="preserve">; and </w:t>
      </w:r>
      <w:r w:rsidR="00146A37">
        <w:rPr>
          <w:lang w:eastAsia="en-US"/>
        </w:rPr>
        <w:t xml:space="preserve">(ii) </w:t>
      </w:r>
      <w:r w:rsidR="00A71173" w:rsidRPr="00A71173">
        <w:rPr>
          <w:lang w:eastAsia="en-US"/>
        </w:rPr>
        <w:t xml:space="preserve">the forces </w:t>
      </w:r>
      <w:r w:rsidR="004C3B7E">
        <w:rPr>
          <w:lang w:eastAsia="en-US"/>
        </w:rPr>
        <w:t>beh</w:t>
      </w:r>
      <w:r w:rsidR="006F2258">
        <w:rPr>
          <w:lang w:eastAsia="en-US"/>
        </w:rPr>
        <w:t>i</w:t>
      </w:r>
      <w:r w:rsidR="004C3B7E">
        <w:rPr>
          <w:lang w:eastAsia="en-US"/>
        </w:rPr>
        <w:t xml:space="preserve">nd, </w:t>
      </w:r>
      <w:r w:rsidR="00A71173" w:rsidRPr="00A71173">
        <w:rPr>
          <w:lang w:eastAsia="en-US"/>
        </w:rPr>
        <w:t>or motivation for</w:t>
      </w:r>
      <w:r w:rsidR="004C3B7E">
        <w:rPr>
          <w:lang w:eastAsia="en-US"/>
        </w:rPr>
        <w:t>,</w:t>
      </w:r>
      <w:r w:rsidR="00A71173" w:rsidRPr="00A71173">
        <w:rPr>
          <w:lang w:eastAsia="en-US"/>
        </w:rPr>
        <w:t xml:space="preserve"> the structur</w:t>
      </w:r>
      <w:r w:rsidR="004C3B7E">
        <w:rPr>
          <w:lang w:eastAsia="en-US"/>
        </w:rPr>
        <w:t>al</w:t>
      </w:r>
      <w:r w:rsidR="00A71173" w:rsidRPr="00A71173">
        <w:rPr>
          <w:lang w:eastAsia="en-US"/>
        </w:rPr>
        <w:t xml:space="preserve"> changes var</w:t>
      </w:r>
      <w:r w:rsidR="004C3B7E">
        <w:rPr>
          <w:lang w:eastAsia="en-US"/>
        </w:rPr>
        <w:t>ied</w:t>
      </w:r>
      <w:r w:rsidR="00A71173" w:rsidRPr="00A71173">
        <w:rPr>
          <w:lang w:eastAsia="en-US"/>
        </w:rPr>
        <w:t xml:space="preserve"> in different areas.</w:t>
      </w:r>
      <w:r w:rsidR="00A71173" w:rsidRPr="00146A37">
        <w:rPr>
          <w:lang w:eastAsia="en-US"/>
        </w:rPr>
        <w:t xml:space="preserve"> </w:t>
      </w:r>
      <w:r w:rsidR="00146A37" w:rsidRPr="00146A37">
        <w:rPr>
          <w:lang w:eastAsia="en-US"/>
        </w:rPr>
        <w:t xml:space="preserve">The </w:t>
      </w:r>
      <w:r w:rsidR="009A0ED1" w:rsidRPr="00146A37">
        <w:rPr>
          <w:lang w:eastAsia="en-US"/>
        </w:rPr>
        <w:t xml:space="preserve">change </w:t>
      </w:r>
      <w:r w:rsidR="004C3B7E">
        <w:rPr>
          <w:lang w:eastAsia="en-US"/>
        </w:rPr>
        <w:t>in the</w:t>
      </w:r>
      <w:r w:rsidR="009A0ED1" w:rsidRPr="00146A37">
        <w:rPr>
          <w:lang w:eastAsia="en-US"/>
        </w:rPr>
        <w:t xml:space="preserve"> west</w:t>
      </w:r>
      <w:r w:rsidR="004C3B7E">
        <w:rPr>
          <w:lang w:eastAsia="en-US"/>
        </w:rPr>
        <w:t>ern</w:t>
      </w:r>
      <w:r w:rsidR="009A0ED1" w:rsidRPr="00146A37">
        <w:rPr>
          <w:lang w:eastAsia="en-US"/>
        </w:rPr>
        <w:t xml:space="preserve"> sub</w:t>
      </w:r>
      <w:r w:rsidRPr="00146A37">
        <w:rPr>
          <w:lang w:eastAsia="en-US"/>
        </w:rPr>
        <w:t>-</w:t>
      </w:r>
      <w:r w:rsidR="009A0ED1" w:rsidRPr="00146A37">
        <w:rPr>
          <w:lang w:eastAsia="en-US"/>
        </w:rPr>
        <w:t xml:space="preserve">centres </w:t>
      </w:r>
      <w:r w:rsidR="004C3B7E">
        <w:rPr>
          <w:lang w:eastAsia="en-US"/>
        </w:rPr>
        <w:t>is</w:t>
      </w:r>
      <w:r w:rsidR="004C3B7E" w:rsidRPr="00146A37">
        <w:rPr>
          <w:lang w:eastAsia="en-US"/>
        </w:rPr>
        <w:t xml:space="preserve"> </w:t>
      </w:r>
      <w:r w:rsidR="009A0ED1" w:rsidRPr="00146A37">
        <w:rPr>
          <w:lang w:eastAsia="en-US"/>
        </w:rPr>
        <w:t>strong</w:t>
      </w:r>
      <w:r w:rsidR="004C3B7E">
        <w:rPr>
          <w:lang w:eastAsia="en-US"/>
        </w:rPr>
        <w:t>ly</w:t>
      </w:r>
      <w:r w:rsidR="009A0ED1" w:rsidRPr="00146A37">
        <w:rPr>
          <w:lang w:eastAsia="en-US"/>
        </w:rPr>
        <w:t xml:space="preserve"> associat</w:t>
      </w:r>
      <w:r w:rsidR="004C3B7E">
        <w:rPr>
          <w:lang w:eastAsia="en-US"/>
        </w:rPr>
        <w:t>ed</w:t>
      </w:r>
      <w:r w:rsidR="009A0ED1" w:rsidRPr="00146A37">
        <w:rPr>
          <w:lang w:eastAsia="en-US"/>
        </w:rPr>
        <w:t xml:space="preserve"> with the change </w:t>
      </w:r>
      <w:r w:rsidR="004C3B7E">
        <w:rPr>
          <w:lang w:eastAsia="en-US"/>
        </w:rPr>
        <w:t>in</w:t>
      </w:r>
      <w:r w:rsidR="009A0ED1" w:rsidRPr="00146A37">
        <w:rPr>
          <w:lang w:eastAsia="en-US"/>
        </w:rPr>
        <w:t xml:space="preserve"> residential </w:t>
      </w:r>
      <w:r w:rsidRPr="00146A37">
        <w:rPr>
          <w:lang w:eastAsia="en-US"/>
        </w:rPr>
        <w:t>densities</w:t>
      </w:r>
      <w:r w:rsidR="004C3B7E">
        <w:rPr>
          <w:lang w:eastAsia="en-US"/>
        </w:rPr>
        <w:t>,</w:t>
      </w:r>
      <w:r w:rsidR="00DB0DBD">
        <w:rPr>
          <w:lang w:eastAsia="en-US"/>
        </w:rPr>
        <w:t xml:space="preserve"> </w:t>
      </w:r>
      <w:r w:rsidR="004C3B7E">
        <w:rPr>
          <w:lang w:eastAsia="en-US"/>
        </w:rPr>
        <w:t>w</w:t>
      </w:r>
      <w:r w:rsidR="00DB0DBD">
        <w:rPr>
          <w:lang w:eastAsia="en-US"/>
        </w:rPr>
        <w:t>hile the east</w:t>
      </w:r>
      <w:r w:rsidR="004C3B7E">
        <w:rPr>
          <w:lang w:eastAsia="en-US"/>
        </w:rPr>
        <w:t>ern</w:t>
      </w:r>
      <w:r w:rsidR="00DB0DBD">
        <w:rPr>
          <w:lang w:eastAsia="en-US"/>
        </w:rPr>
        <w:t xml:space="preserve"> areas show</w:t>
      </w:r>
      <w:r w:rsidR="004C3B7E">
        <w:rPr>
          <w:lang w:eastAsia="en-US"/>
        </w:rPr>
        <w:t>ed</w:t>
      </w:r>
      <w:r w:rsidR="009A0ED1" w:rsidRPr="00146A37">
        <w:rPr>
          <w:lang w:eastAsia="en-US"/>
        </w:rPr>
        <w:t xml:space="preserve"> </w:t>
      </w:r>
      <w:r w:rsidR="004C3B7E">
        <w:rPr>
          <w:lang w:eastAsia="en-US"/>
        </w:rPr>
        <w:t xml:space="preserve">a </w:t>
      </w:r>
      <w:r w:rsidR="009A0ED1" w:rsidRPr="00146A37">
        <w:rPr>
          <w:lang w:eastAsia="en-US"/>
        </w:rPr>
        <w:t xml:space="preserve">significant statistical relation with the </w:t>
      </w:r>
      <w:r w:rsidR="004C3B7E">
        <w:rPr>
          <w:lang w:eastAsia="en-US"/>
        </w:rPr>
        <w:t xml:space="preserve">change in </w:t>
      </w:r>
      <w:r w:rsidR="009A0ED1" w:rsidRPr="00146A37">
        <w:rPr>
          <w:lang w:eastAsia="en-US"/>
        </w:rPr>
        <w:t>employment density.</w:t>
      </w:r>
      <w:r w:rsidR="00146A37">
        <w:rPr>
          <w:lang w:eastAsia="en-US"/>
        </w:rPr>
        <w:t xml:space="preserve"> </w:t>
      </w:r>
      <w:r w:rsidR="00DF5B24">
        <w:rPr>
          <w:lang w:eastAsia="en-US"/>
        </w:rPr>
        <w:t>In addition</w:t>
      </w:r>
      <w:r w:rsidR="00146A37">
        <w:rPr>
          <w:lang w:eastAsia="en-US"/>
        </w:rPr>
        <w:t xml:space="preserve">, </w:t>
      </w:r>
      <w:r w:rsidR="00146A37">
        <w:t xml:space="preserve">the </w:t>
      </w:r>
      <w:r w:rsidR="007F54BD">
        <w:t xml:space="preserve">factors </w:t>
      </w:r>
      <w:r w:rsidR="004C3B7E">
        <w:t xml:space="preserve">associated with the </w:t>
      </w:r>
      <w:r w:rsidR="00146A37">
        <w:t xml:space="preserve">opportunity areas </w:t>
      </w:r>
      <w:r w:rsidR="00AD55F6">
        <w:t>policy</w:t>
      </w:r>
      <w:r w:rsidR="00146A37">
        <w:t xml:space="preserve"> and spatial location </w:t>
      </w:r>
      <w:r w:rsidR="004C3B7E">
        <w:t>showed a</w:t>
      </w:r>
      <w:r w:rsidR="00146A37">
        <w:t xml:space="preserve"> strong statistical </w:t>
      </w:r>
      <w:r w:rsidR="007F54BD">
        <w:t xml:space="preserve">significance </w:t>
      </w:r>
      <w:r w:rsidR="00146A37">
        <w:t xml:space="preserve">with </w:t>
      </w:r>
      <w:r w:rsidR="004C3B7E">
        <w:t xml:space="preserve">an </w:t>
      </w:r>
      <w:r w:rsidR="00146A37">
        <w:t xml:space="preserve">increased likelihood of </w:t>
      </w:r>
      <w:r w:rsidR="004C3B7E">
        <w:t xml:space="preserve">a </w:t>
      </w:r>
      <w:r w:rsidR="00146A37">
        <w:t>chang</w:t>
      </w:r>
      <w:r w:rsidR="004C3B7E">
        <w:t>e in</w:t>
      </w:r>
      <w:r w:rsidR="00146A37">
        <w:t xml:space="preserve"> structur</w:t>
      </w:r>
      <w:r w:rsidR="004C3B7E">
        <w:t>al</w:t>
      </w:r>
      <w:r w:rsidR="00146A37">
        <w:t xml:space="preserve"> identit</w:t>
      </w:r>
      <w:r w:rsidR="004C3B7E">
        <w:t>y compared</w:t>
      </w:r>
      <w:r w:rsidR="00146A37">
        <w:t xml:space="preserve"> to remaining unchanged.</w:t>
      </w:r>
      <w:r w:rsidR="00955C2E">
        <w:t xml:space="preserve"> </w:t>
      </w:r>
    </w:p>
    <w:p w14:paraId="4FBCD1B1" w14:textId="4BB0E10E" w:rsidR="00525EF8" w:rsidRDefault="003F1B74" w:rsidP="005C60FF">
      <w:pPr>
        <w:spacing w:line="276" w:lineRule="auto"/>
        <w:ind w:firstLine="660"/>
        <w:jc w:val="both"/>
        <w:rPr>
          <w:lang w:eastAsia="en-US"/>
        </w:rPr>
      </w:pPr>
      <w:r w:rsidRPr="00117709">
        <w:rPr>
          <w:rFonts w:eastAsia="Times New Roman"/>
        </w:rPr>
        <w:t>Our empirical results provide some implications for urban policy. The approaches outlined in this paper provide another perspective on exploring urban change, and we suggest these approaches may be useful in the context of making decisions for spatial strategic planning. This may be from a prospective planning point-of-view, such as using structure analysis to help identify and validate the town centres’ classifications (GLA, 2016) based on their roles in organising territorial econom</w:t>
      </w:r>
      <w:r w:rsidR="00DF5B24">
        <w:rPr>
          <w:rFonts w:eastAsia="Times New Roman"/>
        </w:rPr>
        <w:t>ic</w:t>
      </w:r>
      <w:r w:rsidRPr="00117709">
        <w:rPr>
          <w:rFonts w:eastAsia="Times New Roman"/>
        </w:rPr>
        <w:t xml:space="preserve"> activities. </w:t>
      </w:r>
      <w:proofErr w:type="gramStart"/>
      <w:r w:rsidRPr="00117709">
        <w:rPr>
          <w:rFonts w:eastAsia="Times New Roman"/>
        </w:rPr>
        <w:t>It is clear that greater</w:t>
      </w:r>
      <w:proofErr w:type="gramEnd"/>
      <w:r w:rsidRPr="00117709">
        <w:rPr>
          <w:rFonts w:eastAsia="Times New Roman"/>
        </w:rPr>
        <w:t xml:space="preserve"> attention should be paid to exploring variation</w:t>
      </w:r>
      <w:r w:rsidR="00DF5B24">
        <w:rPr>
          <w:rFonts w:eastAsia="Times New Roman"/>
        </w:rPr>
        <w:t>s</w:t>
      </w:r>
      <w:r w:rsidRPr="00117709">
        <w:rPr>
          <w:rFonts w:eastAsia="Times New Roman"/>
        </w:rPr>
        <w:t xml:space="preserve"> </w:t>
      </w:r>
      <w:r w:rsidR="00DF5B24">
        <w:rPr>
          <w:rFonts w:eastAsia="Times New Roman"/>
        </w:rPr>
        <w:t>in</w:t>
      </w:r>
      <w:r w:rsidRPr="00117709">
        <w:rPr>
          <w:rFonts w:eastAsia="Times New Roman"/>
        </w:rPr>
        <w:t xml:space="preserve"> travel patterns related to opportunity areas. In the case of London, the opportunity area policy has </w:t>
      </w:r>
      <w:r w:rsidR="00DF5B24">
        <w:rPr>
          <w:rFonts w:eastAsia="Times New Roman"/>
        </w:rPr>
        <w:t>had significant</w:t>
      </w:r>
      <w:r w:rsidRPr="00117709">
        <w:rPr>
          <w:rFonts w:eastAsia="Times New Roman"/>
        </w:rPr>
        <w:t xml:space="preserve"> impacts on structure change, indicating a likely mismatch between travel demand and supply. </w:t>
      </w:r>
      <w:proofErr w:type="gramStart"/>
      <w:r w:rsidRPr="00117709">
        <w:rPr>
          <w:rFonts w:eastAsia="Times New Roman"/>
        </w:rPr>
        <w:t>That is to say, real-time</w:t>
      </w:r>
      <w:proofErr w:type="gramEnd"/>
      <w:r w:rsidRPr="00117709">
        <w:rPr>
          <w:rFonts w:eastAsia="Times New Roman"/>
        </w:rPr>
        <w:t xml:space="preserve"> or periodic information on structure shift could aid transport provision due to acute change </w:t>
      </w:r>
      <w:r w:rsidR="00DF5B24">
        <w:rPr>
          <w:rFonts w:eastAsia="Times New Roman"/>
        </w:rPr>
        <w:t>in</w:t>
      </w:r>
      <w:r w:rsidRPr="00117709">
        <w:rPr>
          <w:rFonts w:eastAsia="Times New Roman"/>
        </w:rPr>
        <w:t xml:space="preserve"> land use development and </w:t>
      </w:r>
      <w:r w:rsidR="00DF5B24">
        <w:rPr>
          <w:rFonts w:eastAsia="Times New Roman"/>
        </w:rPr>
        <w:t xml:space="preserve">the </w:t>
      </w:r>
      <w:r w:rsidRPr="00117709">
        <w:rPr>
          <w:rFonts w:eastAsia="Times New Roman"/>
        </w:rPr>
        <w:t>intervention of planning policies.</w:t>
      </w:r>
      <w:r w:rsidR="00CA2046" w:rsidRPr="00117709">
        <w:rPr>
          <w:rFonts w:eastAsia="Times New Roman"/>
        </w:rPr>
        <w:t xml:space="preserve"> </w:t>
      </w:r>
      <w:r w:rsidRPr="00117709">
        <w:rPr>
          <w:rFonts w:eastAsia="Times New Roman"/>
        </w:rPr>
        <w:t xml:space="preserve">The approach may also help </w:t>
      </w:r>
      <w:r w:rsidR="00DF5B24">
        <w:rPr>
          <w:rFonts w:eastAsia="Times New Roman"/>
        </w:rPr>
        <w:t xml:space="preserve">to </w:t>
      </w:r>
      <w:r w:rsidRPr="00117709">
        <w:rPr>
          <w:rFonts w:eastAsia="Times New Roman"/>
        </w:rPr>
        <w:t>broaden</w:t>
      </w:r>
      <w:r w:rsidR="00DF5B24">
        <w:rPr>
          <w:rFonts w:eastAsia="Times New Roman"/>
        </w:rPr>
        <w:t xml:space="preserve"> the</w:t>
      </w:r>
      <w:r w:rsidRPr="00117709">
        <w:rPr>
          <w:rFonts w:eastAsia="Times New Roman"/>
        </w:rPr>
        <w:t xml:space="preserve"> evaluation of integrated land use and transport interventions, by assessing the degree to which interventions and investments have resulted in changes. </w:t>
      </w:r>
    </w:p>
    <w:p w14:paraId="54060ED5" w14:textId="5BB6C62D" w:rsidR="006216DB" w:rsidRDefault="001F08A6" w:rsidP="005C60FF">
      <w:pPr>
        <w:spacing w:line="276" w:lineRule="auto"/>
        <w:ind w:firstLine="720"/>
        <w:jc w:val="both"/>
        <w:rPr>
          <w:lang w:eastAsia="en-US"/>
        </w:rPr>
      </w:pPr>
      <w:r>
        <w:t xml:space="preserve">This study is mainly limited by the absence of </w:t>
      </w:r>
      <w:r w:rsidR="006D717C">
        <w:t xml:space="preserve">different kinds of longitudinal data, such as other types of travel data or socio-economic and socio-demographic data. </w:t>
      </w:r>
      <w:r w:rsidR="009914A3" w:rsidRPr="00564269">
        <w:rPr>
          <w:lang w:eastAsia="en-US"/>
        </w:rPr>
        <w:t xml:space="preserve">In terms of future </w:t>
      </w:r>
      <w:r w:rsidR="009914A3" w:rsidRPr="00564269">
        <w:rPr>
          <w:lang w:eastAsia="en-US"/>
        </w:rPr>
        <w:lastRenderedPageBreak/>
        <w:t xml:space="preserve">work, </w:t>
      </w:r>
      <w:r w:rsidR="006E4818">
        <w:rPr>
          <w:lang w:eastAsia="en-US"/>
        </w:rPr>
        <w:t>fi</w:t>
      </w:r>
      <w:r w:rsidR="00FC60B6">
        <w:rPr>
          <w:lang w:eastAsia="en-US"/>
        </w:rPr>
        <w:t>rstly</w:t>
      </w:r>
      <w:r w:rsidR="009914A3" w:rsidRPr="00564269">
        <w:rPr>
          <w:lang w:eastAsia="en-US"/>
        </w:rPr>
        <w:t xml:space="preserve">, a wider range of </w:t>
      </w:r>
      <w:r w:rsidR="009914A3">
        <w:rPr>
          <w:lang w:eastAsia="en-US"/>
        </w:rPr>
        <w:t xml:space="preserve">socio-economic and demographic indicators </w:t>
      </w:r>
      <w:r w:rsidR="006E4818">
        <w:rPr>
          <w:lang w:eastAsia="en-US"/>
        </w:rPr>
        <w:t xml:space="preserve">could </w:t>
      </w:r>
      <w:r w:rsidR="009914A3">
        <w:rPr>
          <w:lang w:eastAsia="en-US"/>
        </w:rPr>
        <w:t xml:space="preserve">be </w:t>
      </w:r>
      <w:r w:rsidR="006E4818">
        <w:rPr>
          <w:lang w:eastAsia="en-US"/>
        </w:rPr>
        <w:t>analysed</w:t>
      </w:r>
      <w:r w:rsidR="00564269">
        <w:rPr>
          <w:lang w:eastAsia="en-US"/>
        </w:rPr>
        <w:t xml:space="preserve"> to compare how they co-evolve with the urban structure</w:t>
      </w:r>
      <w:r w:rsidR="006E4818">
        <w:rPr>
          <w:lang w:eastAsia="en-US"/>
        </w:rPr>
        <w:t>,</w:t>
      </w:r>
      <w:r w:rsidR="00564269">
        <w:rPr>
          <w:lang w:eastAsia="en-US"/>
        </w:rPr>
        <w:t xml:space="preserve"> </w:t>
      </w:r>
      <w:r w:rsidR="006E4818">
        <w:rPr>
          <w:lang w:eastAsia="en-US"/>
        </w:rPr>
        <w:t>b</w:t>
      </w:r>
      <w:r w:rsidR="00324B91">
        <w:rPr>
          <w:lang w:eastAsia="en-US"/>
        </w:rPr>
        <w:t xml:space="preserve">ecause these would </w:t>
      </w:r>
      <w:r w:rsidR="006E4818">
        <w:rPr>
          <w:lang w:eastAsia="en-US"/>
        </w:rPr>
        <w:t>provide</w:t>
      </w:r>
      <w:r w:rsidR="00324B91">
        <w:rPr>
          <w:lang w:eastAsia="en-US"/>
        </w:rPr>
        <w:t xml:space="preserve"> solid evidence </w:t>
      </w:r>
      <w:r w:rsidR="006E4818">
        <w:rPr>
          <w:lang w:eastAsia="en-US"/>
        </w:rPr>
        <w:t xml:space="preserve">with which to </w:t>
      </w:r>
      <w:r w:rsidR="00324B91">
        <w:rPr>
          <w:lang w:eastAsia="en-US"/>
        </w:rPr>
        <w:t>guide spatial planning policy and strategy</w:t>
      </w:r>
      <w:r w:rsidR="00DF5B24">
        <w:rPr>
          <w:lang w:eastAsia="en-US"/>
        </w:rPr>
        <w:t>,</w:t>
      </w:r>
      <w:r w:rsidR="00324B91">
        <w:rPr>
          <w:lang w:eastAsia="en-US"/>
        </w:rPr>
        <w:t xml:space="preserve"> </w:t>
      </w:r>
      <w:r w:rsidR="006E4818">
        <w:rPr>
          <w:lang w:eastAsia="en-US"/>
        </w:rPr>
        <w:t xml:space="preserve">thereby </w:t>
      </w:r>
      <w:r w:rsidR="00324B91">
        <w:rPr>
          <w:lang w:eastAsia="en-US"/>
        </w:rPr>
        <w:t>promot</w:t>
      </w:r>
      <w:r w:rsidR="006E4818">
        <w:rPr>
          <w:lang w:eastAsia="en-US"/>
        </w:rPr>
        <w:t>ing</w:t>
      </w:r>
      <w:r w:rsidR="00324B91">
        <w:rPr>
          <w:lang w:eastAsia="en-US"/>
        </w:rPr>
        <w:t xml:space="preserve"> economic and social </w:t>
      </w:r>
      <w:r w:rsidR="00324B91">
        <w:t>cohesion and balanced and sustainable development</w:t>
      </w:r>
      <w:r w:rsidR="00324B91" w:rsidRPr="009C24DB">
        <w:rPr>
          <w:color w:val="000000" w:themeColor="text1"/>
        </w:rPr>
        <w:t xml:space="preserve"> </w:t>
      </w:r>
      <w:r w:rsidR="00324B91" w:rsidRPr="009C24DB">
        <w:rPr>
          <w:noProof/>
          <w:color w:val="000000" w:themeColor="text1"/>
        </w:rPr>
        <w:t>(ESDP, 1999)</w:t>
      </w:r>
      <w:r w:rsidR="00324B91">
        <w:rPr>
          <w:color w:val="000000" w:themeColor="text1"/>
        </w:rPr>
        <w:t>.</w:t>
      </w:r>
      <w:r w:rsidR="00324B91">
        <w:rPr>
          <w:lang w:eastAsia="en-US"/>
        </w:rPr>
        <w:t xml:space="preserve"> </w:t>
      </w:r>
      <w:r w:rsidR="005707BE">
        <w:rPr>
          <w:lang w:eastAsia="en-US"/>
        </w:rPr>
        <w:t>Secondly, a more comprehensive picture of spatial structure and its temporal change</w:t>
      </w:r>
      <w:r w:rsidR="006E4818">
        <w:rPr>
          <w:lang w:eastAsia="en-US"/>
        </w:rPr>
        <w:t>s</w:t>
      </w:r>
      <w:r w:rsidR="005707BE">
        <w:rPr>
          <w:lang w:eastAsia="en-US"/>
        </w:rPr>
        <w:t xml:space="preserve"> c</w:t>
      </w:r>
      <w:r w:rsidR="006E4818">
        <w:rPr>
          <w:lang w:eastAsia="en-US"/>
        </w:rPr>
        <w:t>ould</w:t>
      </w:r>
      <w:r w:rsidR="005707BE">
        <w:rPr>
          <w:lang w:eastAsia="en-US"/>
        </w:rPr>
        <w:t xml:space="preserve"> be </w:t>
      </w:r>
      <w:r w:rsidR="006E4818">
        <w:rPr>
          <w:lang w:eastAsia="en-US"/>
        </w:rPr>
        <w:t>obtained by including</w:t>
      </w:r>
      <w:r w:rsidR="005707BE">
        <w:rPr>
          <w:lang w:eastAsia="en-US"/>
        </w:rPr>
        <w:t xml:space="preserve"> other types of public transport data</w:t>
      </w:r>
      <w:r w:rsidR="006E4818">
        <w:rPr>
          <w:lang w:eastAsia="en-US"/>
        </w:rPr>
        <w:t>,</w:t>
      </w:r>
      <w:r w:rsidR="005707BE">
        <w:rPr>
          <w:lang w:eastAsia="en-US"/>
        </w:rPr>
        <w:t xml:space="preserve"> </w:t>
      </w:r>
      <w:r w:rsidR="006E4818">
        <w:rPr>
          <w:lang w:eastAsia="en-US"/>
        </w:rPr>
        <w:t xml:space="preserve">such as data on </w:t>
      </w:r>
      <w:r w:rsidR="005707BE">
        <w:rPr>
          <w:lang w:eastAsia="en-US"/>
        </w:rPr>
        <w:t>bus</w:t>
      </w:r>
      <w:r w:rsidR="006E4818">
        <w:rPr>
          <w:lang w:eastAsia="en-US"/>
        </w:rPr>
        <w:t>es</w:t>
      </w:r>
      <w:r w:rsidR="005707BE">
        <w:rPr>
          <w:lang w:eastAsia="en-US"/>
        </w:rPr>
        <w:t xml:space="preserve">, </w:t>
      </w:r>
      <w:r w:rsidR="00DF1EEA">
        <w:rPr>
          <w:lang w:eastAsia="en-US"/>
        </w:rPr>
        <w:t>al</w:t>
      </w:r>
      <w:r w:rsidR="005707BE">
        <w:rPr>
          <w:lang w:eastAsia="en-US"/>
        </w:rPr>
        <w:t xml:space="preserve">though the tap-out data </w:t>
      </w:r>
      <w:r w:rsidR="006E4818">
        <w:rPr>
          <w:lang w:eastAsia="en-US"/>
        </w:rPr>
        <w:t xml:space="preserve">for bus users in London </w:t>
      </w:r>
      <w:r w:rsidR="005707BE">
        <w:rPr>
          <w:lang w:eastAsia="en-US"/>
        </w:rPr>
        <w:t>is not recorded. Thirdly</w:t>
      </w:r>
      <w:r w:rsidR="00FC60B6" w:rsidRPr="00564269">
        <w:rPr>
          <w:lang w:eastAsia="en-US"/>
        </w:rPr>
        <w:t xml:space="preserve">, it would be interesting to look at </w:t>
      </w:r>
      <w:r w:rsidR="006E4818">
        <w:rPr>
          <w:lang w:eastAsia="en-US"/>
        </w:rPr>
        <w:t xml:space="preserve">the </w:t>
      </w:r>
      <w:r w:rsidR="00FC60B6" w:rsidRPr="00564269">
        <w:rPr>
          <w:lang w:eastAsia="en-US"/>
        </w:rPr>
        <w:t>evolution</w:t>
      </w:r>
      <w:r w:rsidR="005707BE">
        <w:rPr>
          <w:lang w:eastAsia="en-US"/>
        </w:rPr>
        <w:t xml:space="preserve"> of </w:t>
      </w:r>
      <w:r w:rsidR="006E4818">
        <w:rPr>
          <w:lang w:eastAsia="en-US"/>
        </w:rPr>
        <w:t xml:space="preserve">the </w:t>
      </w:r>
      <w:r w:rsidR="00BA2619">
        <w:rPr>
          <w:lang w:eastAsia="en-US"/>
        </w:rPr>
        <w:t>urban</w:t>
      </w:r>
      <w:r w:rsidR="005707BE">
        <w:rPr>
          <w:lang w:eastAsia="en-US"/>
        </w:rPr>
        <w:t xml:space="preserve"> </w:t>
      </w:r>
      <w:r w:rsidR="005707BE" w:rsidRPr="00564269">
        <w:rPr>
          <w:lang w:eastAsia="en-US"/>
        </w:rPr>
        <w:t>structure</w:t>
      </w:r>
      <w:r w:rsidR="00FC60B6" w:rsidRPr="00564269">
        <w:rPr>
          <w:lang w:eastAsia="en-US"/>
        </w:rPr>
        <w:t xml:space="preserve"> </w:t>
      </w:r>
      <w:r w:rsidR="006E4818">
        <w:rPr>
          <w:lang w:eastAsia="en-US"/>
        </w:rPr>
        <w:t>using</w:t>
      </w:r>
      <w:r w:rsidR="00FC60B6" w:rsidRPr="00564269">
        <w:rPr>
          <w:lang w:eastAsia="en-US"/>
        </w:rPr>
        <w:t xml:space="preserve"> different spatial scales and time scales.  </w:t>
      </w:r>
      <w:r w:rsidR="005707BE">
        <w:rPr>
          <w:lang w:eastAsia="en-US"/>
        </w:rPr>
        <w:t>Fourthly</w:t>
      </w:r>
      <w:r w:rsidR="00564269">
        <w:rPr>
          <w:lang w:eastAsia="en-US"/>
        </w:rPr>
        <w:t xml:space="preserve">, </w:t>
      </w:r>
      <w:r w:rsidR="00B30676">
        <w:rPr>
          <w:lang w:eastAsia="en-US"/>
        </w:rPr>
        <w:t xml:space="preserve">more </w:t>
      </w:r>
      <w:r w:rsidR="00564269">
        <w:rPr>
          <w:lang w:eastAsia="en-US"/>
        </w:rPr>
        <w:t xml:space="preserve">different </w:t>
      </w:r>
      <w:r w:rsidR="00B30676">
        <w:rPr>
          <w:lang w:eastAsia="en-US"/>
        </w:rPr>
        <w:t xml:space="preserve">types of </w:t>
      </w:r>
      <w:r w:rsidR="00564269">
        <w:rPr>
          <w:lang w:eastAsia="en-US"/>
        </w:rPr>
        <w:t xml:space="preserve">functional linkages, </w:t>
      </w:r>
      <w:r w:rsidR="00C06CC6">
        <w:rPr>
          <w:lang w:eastAsia="en-US"/>
        </w:rPr>
        <w:t xml:space="preserve">such as </w:t>
      </w:r>
      <w:r w:rsidR="00564269">
        <w:rPr>
          <w:lang w:eastAsia="en-US"/>
        </w:rPr>
        <w:t xml:space="preserve">knowledge flow and logistics flow, </w:t>
      </w:r>
      <w:r w:rsidR="006E4818">
        <w:rPr>
          <w:lang w:eastAsia="en-US"/>
        </w:rPr>
        <w:t xml:space="preserve">could </w:t>
      </w:r>
      <w:r w:rsidR="00564269">
        <w:rPr>
          <w:lang w:eastAsia="en-US"/>
        </w:rPr>
        <w:t xml:space="preserve">be studied </w:t>
      </w:r>
      <w:r w:rsidR="00B30676">
        <w:rPr>
          <w:lang w:eastAsia="en-US"/>
        </w:rPr>
        <w:t xml:space="preserve">together to complement </w:t>
      </w:r>
      <w:r w:rsidR="0020052A">
        <w:rPr>
          <w:lang w:eastAsia="en-US"/>
        </w:rPr>
        <w:t xml:space="preserve">a </w:t>
      </w:r>
      <w:r w:rsidR="00C06CC6">
        <w:rPr>
          <w:lang w:eastAsia="en-US"/>
        </w:rPr>
        <w:t>multi-dimensional interpretation of urban structure</w:t>
      </w:r>
      <w:r w:rsidR="0020052A">
        <w:rPr>
          <w:lang w:eastAsia="en-US"/>
        </w:rPr>
        <w:t>. As disc</w:t>
      </w:r>
      <w:r w:rsidR="003F7F0C">
        <w:rPr>
          <w:lang w:eastAsia="en-US"/>
        </w:rPr>
        <w:t xml:space="preserve">ussed above, a functionally compact structure </w:t>
      </w:r>
      <w:r w:rsidR="006E4818">
        <w:rPr>
          <w:lang w:eastAsia="en-US"/>
        </w:rPr>
        <w:t>does</w:t>
      </w:r>
      <w:r w:rsidR="003F7F0C">
        <w:rPr>
          <w:lang w:eastAsia="en-US"/>
        </w:rPr>
        <w:t xml:space="preserve"> not conflict with a morphologically dispersed structure. Similarly, a city can have very different types of functional network structure with different combination</w:t>
      </w:r>
      <w:r w:rsidR="006E4818">
        <w:rPr>
          <w:lang w:eastAsia="en-US"/>
        </w:rPr>
        <w:t>s</w:t>
      </w:r>
      <w:r w:rsidR="003F7F0C">
        <w:rPr>
          <w:lang w:eastAsia="en-US"/>
        </w:rPr>
        <w:t xml:space="preserve"> of </w:t>
      </w:r>
      <w:r w:rsidR="006E4818">
        <w:rPr>
          <w:lang w:eastAsia="en-US"/>
        </w:rPr>
        <w:t xml:space="preserve">degrees of </w:t>
      </w:r>
      <w:r w:rsidR="003F7F0C">
        <w:rPr>
          <w:lang w:eastAsia="en-US"/>
        </w:rPr>
        <w:t>polycentric</w:t>
      </w:r>
      <w:r w:rsidR="00036E61">
        <w:rPr>
          <w:lang w:eastAsia="en-US"/>
        </w:rPr>
        <w:t>it</w:t>
      </w:r>
      <w:r w:rsidR="003F7F0C">
        <w:rPr>
          <w:lang w:eastAsia="en-US"/>
        </w:rPr>
        <w:t xml:space="preserve">y and compactness. </w:t>
      </w:r>
    </w:p>
    <w:p w14:paraId="16E2D86A" w14:textId="5A66841A" w:rsidR="006216DB" w:rsidRDefault="006216DB" w:rsidP="005C60FF">
      <w:pPr>
        <w:spacing w:line="276" w:lineRule="auto"/>
        <w:rPr>
          <w:lang w:eastAsia="en-US"/>
        </w:rPr>
      </w:pPr>
    </w:p>
    <w:p w14:paraId="29E6C006" w14:textId="1CCEB444" w:rsidR="005707BE" w:rsidRPr="00117709" w:rsidRDefault="003A168A" w:rsidP="005C60FF">
      <w:pPr>
        <w:spacing w:line="276" w:lineRule="auto"/>
        <w:rPr>
          <w:b/>
          <w:lang w:eastAsia="en-US"/>
        </w:rPr>
      </w:pPr>
      <w:r w:rsidRPr="00117709">
        <w:rPr>
          <w:b/>
          <w:bCs/>
          <w:lang w:eastAsia="en-US"/>
        </w:rPr>
        <w:t>Acknowledgements</w:t>
      </w:r>
    </w:p>
    <w:p w14:paraId="213B8EE2" w14:textId="62540647" w:rsidR="003A168A" w:rsidRPr="003A168A" w:rsidRDefault="003A168A" w:rsidP="00117709">
      <w:pPr>
        <w:jc w:val="both"/>
        <w:rPr>
          <w:color w:val="000000"/>
          <w:szCs w:val="12"/>
        </w:rPr>
      </w:pPr>
      <w:r w:rsidRPr="003A168A">
        <w:rPr>
          <w:color w:val="000000"/>
          <w:szCs w:val="12"/>
        </w:rPr>
        <w:t xml:space="preserve">The authors would like to thank the </w:t>
      </w:r>
      <w:r w:rsidR="004A32F1">
        <w:rPr>
          <w:color w:val="000000"/>
          <w:szCs w:val="12"/>
        </w:rPr>
        <w:t>e</w:t>
      </w:r>
      <w:r w:rsidRPr="003A168A">
        <w:rPr>
          <w:color w:val="000000"/>
          <w:szCs w:val="12"/>
        </w:rPr>
        <w:t xml:space="preserve">ditor and </w:t>
      </w:r>
      <w:r w:rsidR="004A32F1">
        <w:rPr>
          <w:color w:val="000000"/>
          <w:szCs w:val="12"/>
        </w:rPr>
        <w:t xml:space="preserve">the </w:t>
      </w:r>
      <w:r w:rsidRPr="003A168A">
        <w:rPr>
          <w:color w:val="000000"/>
          <w:szCs w:val="12"/>
        </w:rPr>
        <w:t>anonymous reviewers for their valuable comments</w:t>
      </w:r>
      <w:r w:rsidR="004A32F1">
        <w:rPr>
          <w:color w:val="000000"/>
          <w:szCs w:val="12"/>
        </w:rPr>
        <w:t xml:space="preserve"> to improve the draft of this paper</w:t>
      </w:r>
      <w:r w:rsidRPr="003A168A">
        <w:rPr>
          <w:color w:val="000000"/>
          <w:szCs w:val="12"/>
        </w:rPr>
        <w:t xml:space="preserve">. </w:t>
      </w:r>
    </w:p>
    <w:p w14:paraId="25576299" w14:textId="77777777" w:rsidR="000A7137" w:rsidRPr="003A168A" w:rsidRDefault="000A7137" w:rsidP="005C60FF">
      <w:pPr>
        <w:spacing w:line="276" w:lineRule="auto"/>
        <w:rPr>
          <w:sz w:val="56"/>
          <w:lang w:eastAsia="en-US"/>
        </w:rPr>
      </w:pPr>
    </w:p>
    <w:p w14:paraId="374D63F3" w14:textId="77777777" w:rsidR="00E42987" w:rsidRDefault="00E42987" w:rsidP="00BF57C5">
      <w:pPr>
        <w:rPr>
          <w:lang w:eastAsia="en-US"/>
        </w:rPr>
      </w:pPr>
    </w:p>
    <w:p w14:paraId="5602664A" w14:textId="77777777" w:rsidR="0007241E" w:rsidRDefault="0007241E" w:rsidP="005C60FF">
      <w:pPr>
        <w:pStyle w:val="Heading1"/>
        <w:numPr>
          <w:ilvl w:val="0"/>
          <w:numId w:val="0"/>
        </w:numPr>
        <w:spacing w:line="276" w:lineRule="auto"/>
        <w:rPr>
          <w:lang w:eastAsia="en-US"/>
        </w:rPr>
      </w:pPr>
    </w:p>
    <w:p w14:paraId="351AF761" w14:textId="77777777" w:rsidR="0007241E" w:rsidRDefault="0007241E" w:rsidP="0007241E">
      <w:pPr>
        <w:rPr>
          <w:lang w:eastAsia="en-US"/>
        </w:rPr>
      </w:pPr>
    </w:p>
    <w:p w14:paraId="0F4C1BCA" w14:textId="06ECA933" w:rsidR="00DF1EEA" w:rsidRDefault="00DF1EEA">
      <w:pPr>
        <w:rPr>
          <w:rFonts w:eastAsiaTheme="majorEastAsia" w:cstheme="majorBidi"/>
          <w:b/>
          <w:color w:val="000000" w:themeColor="text1"/>
          <w:szCs w:val="32"/>
          <w:lang w:eastAsia="en-US"/>
        </w:rPr>
      </w:pPr>
      <w:r>
        <w:rPr>
          <w:lang w:eastAsia="en-US"/>
        </w:rPr>
        <w:br w:type="page"/>
      </w:r>
    </w:p>
    <w:p w14:paraId="4023B6C9" w14:textId="77777777" w:rsidR="006A56F7" w:rsidRDefault="006A56F7" w:rsidP="005C60FF">
      <w:pPr>
        <w:pStyle w:val="Heading1"/>
        <w:numPr>
          <w:ilvl w:val="0"/>
          <w:numId w:val="0"/>
        </w:numPr>
        <w:spacing w:line="276" w:lineRule="auto"/>
        <w:rPr>
          <w:lang w:eastAsia="en-US"/>
        </w:rPr>
      </w:pPr>
    </w:p>
    <w:p w14:paraId="18588B3B" w14:textId="09808647" w:rsidR="0049119D" w:rsidRDefault="001D350A" w:rsidP="005C60FF">
      <w:pPr>
        <w:pStyle w:val="Heading1"/>
        <w:numPr>
          <w:ilvl w:val="0"/>
          <w:numId w:val="0"/>
        </w:numPr>
        <w:spacing w:line="276" w:lineRule="auto"/>
        <w:rPr>
          <w:lang w:eastAsia="en-US"/>
        </w:rPr>
      </w:pPr>
      <w:r>
        <w:rPr>
          <w:lang w:eastAsia="en-US"/>
        </w:rPr>
        <w:t>References</w:t>
      </w:r>
    </w:p>
    <w:p w14:paraId="086E6CAF" w14:textId="77777777" w:rsidR="006A56F7" w:rsidRPr="006A56F7" w:rsidRDefault="006A56F7" w:rsidP="00117709">
      <w:pPr>
        <w:rPr>
          <w:lang w:eastAsia="en-US"/>
        </w:rPr>
      </w:pPr>
    </w:p>
    <w:p w14:paraId="51401684" w14:textId="4EB62C98" w:rsidR="00592225" w:rsidRPr="00117709" w:rsidRDefault="00E42987" w:rsidP="00117709">
      <w:pPr>
        <w:ind w:left="720" w:hanging="720"/>
        <w:jc w:val="both"/>
        <w:rPr>
          <w:rFonts w:eastAsia="Times New Roman"/>
          <w:sz w:val="22"/>
        </w:rPr>
      </w:pPr>
      <w:proofErr w:type="spellStart"/>
      <w:r w:rsidRPr="00117709">
        <w:rPr>
          <w:rFonts w:eastAsia="Times New Roman"/>
          <w:color w:val="222222"/>
          <w:sz w:val="22"/>
          <w:szCs w:val="22"/>
          <w:shd w:val="clear" w:color="auto" w:fill="FFFFFF"/>
        </w:rPr>
        <w:t>Alpkokin</w:t>
      </w:r>
      <w:proofErr w:type="spellEnd"/>
      <w:r w:rsidRPr="00117709">
        <w:rPr>
          <w:rFonts w:eastAsia="Times New Roman"/>
          <w:color w:val="222222"/>
          <w:sz w:val="22"/>
          <w:szCs w:val="22"/>
          <w:shd w:val="clear" w:color="auto" w:fill="FFFFFF"/>
        </w:rPr>
        <w:t xml:space="preserve">, P., Cheung, C., Black, J., &amp; Hayashi, Y. </w:t>
      </w:r>
      <w:r w:rsidR="00592225" w:rsidRPr="00117709">
        <w:rPr>
          <w:sz w:val="22"/>
          <w:szCs w:val="22"/>
        </w:rPr>
        <w:t>(2008). Dynamics of clustered employment growth and its impacts on commuting patterns in rapidly developing cities.</w:t>
      </w:r>
      <w:r w:rsidR="00592225" w:rsidRPr="00117709">
        <w:rPr>
          <w:i/>
          <w:sz w:val="22"/>
          <w:szCs w:val="22"/>
        </w:rPr>
        <w:t xml:space="preserve"> Transportation</w:t>
      </w:r>
      <w:r w:rsidRPr="00117709">
        <w:rPr>
          <w:i/>
          <w:sz w:val="22"/>
          <w:szCs w:val="22"/>
        </w:rPr>
        <w:t xml:space="preserve"> </w:t>
      </w:r>
      <w:r w:rsidR="00592225" w:rsidRPr="00117709">
        <w:rPr>
          <w:i/>
          <w:sz w:val="22"/>
          <w:szCs w:val="22"/>
        </w:rPr>
        <w:t>Research Part A: Policy and Practice</w:t>
      </w:r>
      <w:r w:rsidR="00592225" w:rsidRPr="00117709">
        <w:rPr>
          <w:sz w:val="22"/>
          <w:szCs w:val="22"/>
        </w:rPr>
        <w:t xml:space="preserve"> 42(3) 427-444.</w:t>
      </w:r>
    </w:p>
    <w:p w14:paraId="2A3D6A53" w14:textId="6BDF3794" w:rsidR="00592225" w:rsidRPr="00117709" w:rsidRDefault="00592225" w:rsidP="00117709">
      <w:pPr>
        <w:ind w:left="720" w:hanging="720"/>
        <w:jc w:val="both"/>
        <w:rPr>
          <w:rFonts w:eastAsia="Times New Roman"/>
          <w:sz w:val="22"/>
        </w:rPr>
      </w:pPr>
      <w:r w:rsidRPr="00117709">
        <w:rPr>
          <w:sz w:val="22"/>
          <w:szCs w:val="22"/>
        </w:rPr>
        <w:t>Anas, A., Arnott</w:t>
      </w:r>
      <w:r w:rsidR="000F2937" w:rsidRPr="00117709">
        <w:rPr>
          <w:sz w:val="22"/>
          <w:szCs w:val="22"/>
        </w:rPr>
        <w:t>, R.,</w:t>
      </w:r>
      <w:r w:rsidRPr="00117709">
        <w:rPr>
          <w:sz w:val="22"/>
          <w:szCs w:val="22"/>
        </w:rPr>
        <w:t xml:space="preserve"> </w:t>
      </w:r>
      <w:r w:rsidR="00250901" w:rsidRPr="00117709">
        <w:rPr>
          <w:sz w:val="22"/>
          <w:szCs w:val="22"/>
        </w:rPr>
        <w:t xml:space="preserve">&amp; </w:t>
      </w:r>
      <w:r w:rsidR="00250901" w:rsidRPr="00117709">
        <w:rPr>
          <w:rFonts w:eastAsia="Times New Roman"/>
          <w:color w:val="222222"/>
          <w:sz w:val="22"/>
          <w:szCs w:val="22"/>
          <w:shd w:val="clear" w:color="auto" w:fill="FFFFFF"/>
        </w:rPr>
        <w:t xml:space="preserve">Small, K.A. </w:t>
      </w:r>
      <w:r w:rsidRPr="00117709">
        <w:rPr>
          <w:sz w:val="22"/>
          <w:szCs w:val="22"/>
        </w:rPr>
        <w:t>(1998). Urban spatial structure.</w:t>
      </w:r>
      <w:r w:rsidRPr="00117709">
        <w:rPr>
          <w:i/>
          <w:sz w:val="22"/>
          <w:szCs w:val="22"/>
        </w:rPr>
        <w:t xml:space="preserve"> Journal of economic literature</w:t>
      </w:r>
      <w:r w:rsidRPr="00117709">
        <w:rPr>
          <w:sz w:val="22"/>
          <w:szCs w:val="22"/>
        </w:rPr>
        <w:t xml:space="preserve"> 36(3) 1426-1464.</w:t>
      </w:r>
    </w:p>
    <w:p w14:paraId="46715D78" w14:textId="72DE390F"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Anas, A</w:t>
      </w:r>
      <w:r w:rsidR="000F2937" w:rsidRPr="00DF1EEA">
        <w:rPr>
          <w:rFonts w:ascii="Times New Roman" w:hAnsi="Times New Roman" w:cs="Times New Roman"/>
          <w:sz w:val="22"/>
        </w:rPr>
        <w:t xml:space="preserve">., </w:t>
      </w:r>
      <w:r w:rsidR="00250901" w:rsidRPr="00DF1EEA">
        <w:rPr>
          <w:rFonts w:ascii="Times New Roman" w:hAnsi="Times New Roman" w:cs="Times New Roman"/>
          <w:sz w:val="22"/>
        </w:rPr>
        <w:t xml:space="preserve">&amp; </w:t>
      </w:r>
      <w:r w:rsidRPr="00DF1EEA">
        <w:rPr>
          <w:rFonts w:ascii="Times New Roman" w:hAnsi="Times New Roman" w:cs="Times New Roman"/>
          <w:sz w:val="22"/>
        </w:rPr>
        <w:t>Chu</w:t>
      </w:r>
      <w:r w:rsidR="000F2937" w:rsidRPr="00DF1EEA">
        <w:rPr>
          <w:rFonts w:ascii="Times New Roman" w:hAnsi="Times New Roman" w:cs="Times New Roman"/>
          <w:sz w:val="22"/>
        </w:rPr>
        <w:t xml:space="preserve">, C. </w:t>
      </w:r>
      <w:r w:rsidRPr="00DF1EEA">
        <w:rPr>
          <w:rFonts w:ascii="Times New Roman" w:hAnsi="Times New Roman" w:cs="Times New Roman"/>
          <w:sz w:val="22"/>
        </w:rPr>
        <w:t>(1984). Discrete choice models and the housing price and travel to work elasticities of location demand.</w:t>
      </w:r>
      <w:r w:rsidRPr="00DF1EEA">
        <w:rPr>
          <w:rFonts w:ascii="Times New Roman" w:hAnsi="Times New Roman" w:cs="Times New Roman"/>
          <w:i/>
          <w:sz w:val="22"/>
        </w:rPr>
        <w:t xml:space="preserve"> Journal of Urban Economics</w:t>
      </w:r>
      <w:r w:rsidRPr="00DF1EEA">
        <w:rPr>
          <w:rFonts w:ascii="Times New Roman" w:hAnsi="Times New Roman" w:cs="Times New Roman"/>
          <w:sz w:val="22"/>
        </w:rPr>
        <w:t xml:space="preserve"> 15(1) 107-123.</w:t>
      </w:r>
    </w:p>
    <w:p w14:paraId="1E285261" w14:textId="523FF181" w:rsidR="00592225" w:rsidRPr="00117709" w:rsidRDefault="00250901" w:rsidP="00117709">
      <w:pPr>
        <w:ind w:left="720" w:hanging="720"/>
        <w:jc w:val="both"/>
        <w:rPr>
          <w:rFonts w:eastAsia="Times New Roman"/>
          <w:sz w:val="22"/>
        </w:rPr>
      </w:pPr>
      <w:proofErr w:type="spellStart"/>
      <w:r w:rsidRPr="00117709">
        <w:rPr>
          <w:rFonts w:eastAsia="Times New Roman"/>
          <w:color w:val="222222"/>
          <w:sz w:val="22"/>
          <w:szCs w:val="22"/>
          <w:shd w:val="clear" w:color="auto" w:fill="FFFFFF"/>
        </w:rPr>
        <w:t>Arribas</w:t>
      </w:r>
      <w:proofErr w:type="spellEnd"/>
      <w:r w:rsidRPr="00117709">
        <w:rPr>
          <w:rFonts w:eastAsia="Times New Roman"/>
          <w:color w:val="222222"/>
          <w:sz w:val="22"/>
          <w:szCs w:val="22"/>
          <w:shd w:val="clear" w:color="auto" w:fill="FFFFFF"/>
        </w:rPr>
        <w:t>-Bel, D.</w:t>
      </w:r>
      <w:r w:rsidR="000F2937" w:rsidRPr="00117709">
        <w:rPr>
          <w:rFonts w:eastAsia="Times New Roman"/>
          <w:color w:val="222222"/>
          <w:sz w:val="22"/>
          <w:szCs w:val="22"/>
          <w:shd w:val="clear" w:color="auto" w:fill="FFFFFF"/>
        </w:rPr>
        <w:t>,</w:t>
      </w:r>
      <w:r w:rsidRPr="00117709">
        <w:rPr>
          <w:rFonts w:eastAsia="Times New Roman"/>
          <w:color w:val="222222"/>
          <w:sz w:val="22"/>
          <w:szCs w:val="22"/>
          <w:shd w:val="clear" w:color="auto" w:fill="FFFFFF"/>
        </w:rPr>
        <w:t xml:space="preserve"> </w:t>
      </w:r>
      <w:r w:rsidR="000F2937" w:rsidRPr="00117709">
        <w:rPr>
          <w:rFonts w:eastAsia="Times New Roman"/>
          <w:color w:val="222222"/>
          <w:sz w:val="22"/>
          <w:szCs w:val="22"/>
          <w:shd w:val="clear" w:color="auto" w:fill="FFFFFF"/>
        </w:rPr>
        <w:t xml:space="preserve">&amp; </w:t>
      </w:r>
      <w:r w:rsidRPr="00117709">
        <w:rPr>
          <w:rFonts w:eastAsia="Times New Roman"/>
          <w:color w:val="222222"/>
          <w:sz w:val="22"/>
          <w:szCs w:val="22"/>
          <w:shd w:val="clear" w:color="auto" w:fill="FFFFFF"/>
        </w:rPr>
        <w:t>Sanz-</w:t>
      </w:r>
      <w:proofErr w:type="spellStart"/>
      <w:r w:rsidRPr="00117709">
        <w:rPr>
          <w:rFonts w:eastAsia="Times New Roman"/>
          <w:color w:val="222222"/>
          <w:sz w:val="22"/>
          <w:szCs w:val="22"/>
          <w:shd w:val="clear" w:color="auto" w:fill="FFFFFF"/>
        </w:rPr>
        <w:t>Gracia</w:t>
      </w:r>
      <w:proofErr w:type="spellEnd"/>
      <w:r w:rsidRPr="00117709">
        <w:rPr>
          <w:rFonts w:eastAsia="Times New Roman"/>
          <w:color w:val="222222"/>
          <w:sz w:val="22"/>
          <w:szCs w:val="22"/>
          <w:shd w:val="clear" w:color="auto" w:fill="FFFFFF"/>
        </w:rPr>
        <w:t xml:space="preserve">, F. </w:t>
      </w:r>
      <w:r w:rsidR="00592225" w:rsidRPr="00117709">
        <w:rPr>
          <w:sz w:val="22"/>
          <w:szCs w:val="22"/>
        </w:rPr>
        <w:t>(2014). The validity of the monocentric city model in a polycentric age: US metropolitan areas in 1990, 2000 and 2010.</w:t>
      </w:r>
      <w:r w:rsidR="00592225" w:rsidRPr="00117709">
        <w:rPr>
          <w:i/>
          <w:sz w:val="22"/>
          <w:szCs w:val="22"/>
        </w:rPr>
        <w:t xml:space="preserve"> Urban Geography</w:t>
      </w:r>
      <w:r w:rsidR="00592225" w:rsidRPr="00117709">
        <w:rPr>
          <w:sz w:val="22"/>
          <w:szCs w:val="22"/>
        </w:rPr>
        <w:t xml:space="preserve"> 35(7) 980-997.</w:t>
      </w:r>
    </w:p>
    <w:p w14:paraId="7F86951E"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Barter, P. (2004). Transport, urban structure and'lock-in'in the Kuala Lumpur Metropolitan Area.</w:t>
      </w:r>
      <w:r w:rsidRPr="00DF1EEA">
        <w:rPr>
          <w:rFonts w:ascii="Times New Roman" w:hAnsi="Times New Roman" w:cs="Times New Roman"/>
          <w:i/>
          <w:sz w:val="22"/>
        </w:rPr>
        <w:t xml:space="preserve"> International Development Planning Review</w:t>
      </w:r>
      <w:r w:rsidRPr="00DF1EEA">
        <w:rPr>
          <w:rFonts w:ascii="Times New Roman" w:hAnsi="Times New Roman" w:cs="Times New Roman"/>
          <w:sz w:val="22"/>
        </w:rPr>
        <w:t xml:space="preserve"> 26(1) 1-24.</w:t>
      </w:r>
    </w:p>
    <w:p w14:paraId="2F6DC894"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Barthelemy, M. (2016). </w:t>
      </w:r>
      <w:r w:rsidRPr="00DF1EEA">
        <w:rPr>
          <w:rFonts w:ascii="Times New Roman" w:hAnsi="Times New Roman" w:cs="Times New Roman"/>
          <w:i/>
          <w:sz w:val="22"/>
        </w:rPr>
        <w:t>The Structure and Dynamics of Cities</w:t>
      </w:r>
      <w:r w:rsidRPr="00DF1EEA">
        <w:rPr>
          <w:rFonts w:ascii="Times New Roman" w:hAnsi="Times New Roman" w:cs="Times New Roman"/>
          <w:sz w:val="22"/>
        </w:rPr>
        <w:t>: Cambridge University Press.</w:t>
      </w:r>
    </w:p>
    <w:p w14:paraId="5032E71C" w14:textId="7A20C1D8" w:rsidR="00592225" w:rsidRPr="00117709" w:rsidRDefault="00E42987" w:rsidP="00117709">
      <w:pPr>
        <w:ind w:left="720" w:hanging="720"/>
        <w:jc w:val="both"/>
        <w:rPr>
          <w:rFonts w:eastAsia="Times New Roman"/>
          <w:sz w:val="22"/>
        </w:rPr>
      </w:pPr>
      <w:r w:rsidRPr="00117709">
        <w:rPr>
          <w:rFonts w:eastAsia="Times New Roman"/>
          <w:color w:val="222222"/>
          <w:sz w:val="22"/>
          <w:szCs w:val="22"/>
          <w:shd w:val="clear" w:color="auto" w:fill="FFFFFF"/>
        </w:rPr>
        <w:t xml:space="preserve">Barthelemy, M., </w:t>
      </w:r>
      <w:proofErr w:type="spellStart"/>
      <w:r w:rsidRPr="00117709">
        <w:rPr>
          <w:rFonts w:eastAsia="Times New Roman"/>
          <w:color w:val="222222"/>
          <w:sz w:val="22"/>
          <w:szCs w:val="22"/>
          <w:shd w:val="clear" w:color="auto" w:fill="FFFFFF"/>
        </w:rPr>
        <w:t>Bordin</w:t>
      </w:r>
      <w:proofErr w:type="spellEnd"/>
      <w:r w:rsidRPr="00117709">
        <w:rPr>
          <w:rFonts w:eastAsia="Times New Roman"/>
          <w:color w:val="222222"/>
          <w:sz w:val="22"/>
          <w:szCs w:val="22"/>
          <w:shd w:val="clear" w:color="auto" w:fill="FFFFFF"/>
        </w:rPr>
        <w:t xml:space="preserve">, P., </w:t>
      </w:r>
      <w:proofErr w:type="spellStart"/>
      <w:r w:rsidRPr="00117709">
        <w:rPr>
          <w:rFonts w:eastAsia="Times New Roman"/>
          <w:color w:val="222222"/>
          <w:sz w:val="22"/>
          <w:szCs w:val="22"/>
          <w:shd w:val="clear" w:color="auto" w:fill="FFFFFF"/>
        </w:rPr>
        <w:t>Berestycki</w:t>
      </w:r>
      <w:proofErr w:type="spellEnd"/>
      <w:r w:rsidRPr="00117709">
        <w:rPr>
          <w:rFonts w:eastAsia="Times New Roman"/>
          <w:color w:val="222222"/>
          <w:sz w:val="22"/>
          <w:szCs w:val="22"/>
          <w:shd w:val="clear" w:color="auto" w:fill="FFFFFF"/>
        </w:rPr>
        <w:t xml:space="preserve">, H., &amp; </w:t>
      </w:r>
      <w:proofErr w:type="spellStart"/>
      <w:r w:rsidRPr="00117709">
        <w:rPr>
          <w:rFonts w:eastAsia="Times New Roman"/>
          <w:color w:val="222222"/>
          <w:sz w:val="22"/>
          <w:szCs w:val="22"/>
          <w:shd w:val="clear" w:color="auto" w:fill="FFFFFF"/>
        </w:rPr>
        <w:t>Gribaudi</w:t>
      </w:r>
      <w:proofErr w:type="spellEnd"/>
      <w:r w:rsidRPr="00117709">
        <w:rPr>
          <w:rFonts w:eastAsia="Times New Roman"/>
          <w:color w:val="222222"/>
          <w:sz w:val="22"/>
          <w:szCs w:val="22"/>
          <w:shd w:val="clear" w:color="auto" w:fill="FFFFFF"/>
        </w:rPr>
        <w:t xml:space="preserve">, M. </w:t>
      </w:r>
      <w:r w:rsidR="00592225" w:rsidRPr="00117709">
        <w:rPr>
          <w:sz w:val="22"/>
          <w:szCs w:val="22"/>
        </w:rPr>
        <w:t>(2013). Self-organization versus top-down planning in the evolution of a city.</w:t>
      </w:r>
      <w:r w:rsidR="00592225" w:rsidRPr="00117709">
        <w:rPr>
          <w:i/>
          <w:sz w:val="22"/>
          <w:szCs w:val="22"/>
        </w:rPr>
        <w:t xml:space="preserve"> Scientific reports</w:t>
      </w:r>
      <w:r w:rsidR="00592225" w:rsidRPr="00117709">
        <w:rPr>
          <w:sz w:val="22"/>
          <w:szCs w:val="22"/>
        </w:rPr>
        <w:t xml:space="preserve"> 3 2153.</w:t>
      </w:r>
    </w:p>
    <w:p w14:paraId="5E6375EE" w14:textId="12B4095D"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Beckers, J., Vanhoof</w:t>
      </w:r>
      <w:r w:rsidR="000F2937" w:rsidRPr="00DF1EEA">
        <w:rPr>
          <w:rFonts w:ascii="Times New Roman" w:hAnsi="Times New Roman" w:cs="Times New Roman"/>
          <w:sz w:val="22"/>
        </w:rPr>
        <w:t xml:space="preserve">, M., </w:t>
      </w:r>
      <w:r w:rsidR="00250901" w:rsidRPr="00DF1EEA">
        <w:rPr>
          <w:rFonts w:ascii="Times New Roman" w:hAnsi="Times New Roman" w:cs="Times New Roman"/>
          <w:sz w:val="22"/>
        </w:rPr>
        <w:t>&amp;</w:t>
      </w:r>
      <w:r w:rsidR="000F2937" w:rsidRPr="00DF1EEA">
        <w:rPr>
          <w:rFonts w:ascii="Times New Roman" w:hAnsi="Times New Roman" w:cs="Times New Roman"/>
          <w:sz w:val="22"/>
        </w:rPr>
        <w:t xml:space="preserve"> </w:t>
      </w:r>
      <w:r w:rsidRPr="00DF1EEA">
        <w:rPr>
          <w:rFonts w:ascii="Times New Roman" w:hAnsi="Times New Roman" w:cs="Times New Roman"/>
          <w:sz w:val="22"/>
        </w:rPr>
        <w:t>Verhetsel</w:t>
      </w:r>
      <w:r w:rsidR="000F2937" w:rsidRPr="00DF1EEA">
        <w:rPr>
          <w:rFonts w:ascii="Times New Roman" w:hAnsi="Times New Roman" w:cs="Times New Roman"/>
          <w:sz w:val="22"/>
        </w:rPr>
        <w:t xml:space="preserve">, A. </w:t>
      </w:r>
      <w:r w:rsidRPr="00DF1EEA">
        <w:rPr>
          <w:rFonts w:ascii="Times New Roman" w:hAnsi="Times New Roman" w:cs="Times New Roman"/>
          <w:sz w:val="22"/>
        </w:rPr>
        <w:t>(2017). Returning the particular: Understanding hierarchies in the Belgian logistics system.</w:t>
      </w:r>
      <w:r w:rsidRPr="00DF1EEA">
        <w:rPr>
          <w:rFonts w:ascii="Times New Roman" w:hAnsi="Times New Roman" w:cs="Times New Roman"/>
          <w:i/>
          <w:sz w:val="22"/>
        </w:rPr>
        <w:t xml:space="preserve"> Journal of Transport Geography</w:t>
      </w:r>
      <w:r w:rsidR="00CE0773">
        <w:rPr>
          <w:rFonts w:ascii="Times New Roman" w:hAnsi="Times New Roman" w:cs="Times New Roman"/>
          <w:sz w:val="22"/>
        </w:rPr>
        <w:t xml:space="preserve"> 76 315-324.</w:t>
      </w:r>
    </w:p>
    <w:p w14:paraId="79781D30" w14:textId="2E5131EC" w:rsidR="00592225" w:rsidRPr="00117709" w:rsidRDefault="00E42987" w:rsidP="00117709">
      <w:pPr>
        <w:ind w:left="720" w:hanging="720"/>
        <w:jc w:val="both"/>
        <w:rPr>
          <w:rFonts w:eastAsia="Times New Roman"/>
          <w:sz w:val="22"/>
        </w:rPr>
      </w:pPr>
      <w:r w:rsidRPr="00117709">
        <w:rPr>
          <w:rFonts w:eastAsia="Times New Roman"/>
          <w:color w:val="222222"/>
          <w:sz w:val="22"/>
          <w:szCs w:val="22"/>
          <w:shd w:val="clear" w:color="auto" w:fill="FFFFFF"/>
        </w:rPr>
        <w:t xml:space="preserve">Blondel, V.D., Guillaume, J.L., </w:t>
      </w:r>
      <w:proofErr w:type="spellStart"/>
      <w:r w:rsidRPr="00117709">
        <w:rPr>
          <w:rFonts w:eastAsia="Times New Roman"/>
          <w:color w:val="222222"/>
          <w:sz w:val="22"/>
          <w:szCs w:val="22"/>
          <w:shd w:val="clear" w:color="auto" w:fill="FFFFFF"/>
        </w:rPr>
        <w:t>Lambiotte</w:t>
      </w:r>
      <w:proofErr w:type="spellEnd"/>
      <w:r w:rsidRPr="00117709">
        <w:rPr>
          <w:rFonts w:eastAsia="Times New Roman"/>
          <w:color w:val="222222"/>
          <w:sz w:val="22"/>
          <w:szCs w:val="22"/>
          <w:shd w:val="clear" w:color="auto" w:fill="FFFFFF"/>
        </w:rPr>
        <w:t xml:space="preserve">, R., &amp; Lefebvre, E. </w:t>
      </w:r>
      <w:r w:rsidR="00592225" w:rsidRPr="00117709">
        <w:rPr>
          <w:sz w:val="22"/>
          <w:szCs w:val="22"/>
        </w:rPr>
        <w:t>(2008). Fast unfolding of communities in large networks.</w:t>
      </w:r>
      <w:r w:rsidR="00592225" w:rsidRPr="00117709">
        <w:rPr>
          <w:i/>
          <w:sz w:val="22"/>
          <w:szCs w:val="22"/>
        </w:rPr>
        <w:t xml:space="preserve"> Journal of statistical mechanics: theory and experiment</w:t>
      </w:r>
      <w:r w:rsidR="00592225" w:rsidRPr="00117709">
        <w:rPr>
          <w:sz w:val="22"/>
          <w:szCs w:val="22"/>
        </w:rPr>
        <w:t xml:space="preserve"> 10</w:t>
      </w:r>
      <w:r w:rsidR="00293915">
        <w:rPr>
          <w:sz w:val="22"/>
          <w:szCs w:val="22"/>
        </w:rPr>
        <w:t xml:space="preserve"> </w:t>
      </w:r>
      <w:r w:rsidR="00592225" w:rsidRPr="00117709">
        <w:rPr>
          <w:sz w:val="22"/>
          <w:szCs w:val="22"/>
        </w:rPr>
        <w:t>P10008.</w:t>
      </w:r>
    </w:p>
    <w:p w14:paraId="1F6DA36E" w14:textId="7D9E5C89"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Bogart, W. T. (2006). </w:t>
      </w:r>
      <w:r w:rsidRPr="00DF1EEA">
        <w:rPr>
          <w:rFonts w:ascii="Times New Roman" w:hAnsi="Times New Roman" w:cs="Times New Roman"/>
          <w:i/>
          <w:sz w:val="22"/>
        </w:rPr>
        <w:t>Don't Call it Sprawl: Metropolitan Structure in the 21</w:t>
      </w:r>
      <w:r w:rsidR="00CE0773" w:rsidRPr="00117709">
        <w:rPr>
          <w:rFonts w:ascii="Times New Roman" w:hAnsi="Times New Roman" w:cs="Times New Roman"/>
          <w:i/>
          <w:sz w:val="22"/>
          <w:vertAlign w:val="superscript"/>
        </w:rPr>
        <w:t>st</w:t>
      </w:r>
      <w:r w:rsidRPr="00DF1EEA">
        <w:rPr>
          <w:rFonts w:ascii="Times New Roman" w:hAnsi="Times New Roman" w:cs="Times New Roman"/>
          <w:i/>
          <w:sz w:val="22"/>
        </w:rPr>
        <w:t xml:space="preserve"> </w:t>
      </w:r>
      <w:r w:rsidR="00CE0773">
        <w:rPr>
          <w:rFonts w:ascii="Times New Roman" w:hAnsi="Times New Roman" w:cs="Times New Roman"/>
          <w:i/>
          <w:sz w:val="22"/>
        </w:rPr>
        <w:t>C</w:t>
      </w:r>
      <w:r w:rsidRPr="00DF1EEA">
        <w:rPr>
          <w:rFonts w:ascii="Times New Roman" w:hAnsi="Times New Roman" w:cs="Times New Roman"/>
          <w:i/>
          <w:sz w:val="22"/>
        </w:rPr>
        <w:t>entury</w:t>
      </w:r>
      <w:r w:rsidRPr="00DF1EEA">
        <w:rPr>
          <w:rFonts w:ascii="Times New Roman" w:hAnsi="Times New Roman" w:cs="Times New Roman"/>
          <w:sz w:val="22"/>
        </w:rPr>
        <w:t>: Cambridge University Press.</w:t>
      </w:r>
    </w:p>
    <w:p w14:paraId="3FF30DAD" w14:textId="246FF487" w:rsidR="00592225" w:rsidRPr="00117709" w:rsidRDefault="00E42987" w:rsidP="00117709">
      <w:pPr>
        <w:ind w:left="720" w:hanging="720"/>
        <w:jc w:val="both"/>
        <w:rPr>
          <w:rFonts w:eastAsia="Times New Roman"/>
          <w:sz w:val="22"/>
        </w:rPr>
      </w:pPr>
      <w:r w:rsidRPr="00117709">
        <w:rPr>
          <w:rFonts w:eastAsia="Times New Roman"/>
          <w:color w:val="222222"/>
          <w:sz w:val="22"/>
          <w:szCs w:val="22"/>
          <w:shd w:val="clear" w:color="auto" w:fill="FFFFFF"/>
        </w:rPr>
        <w:t xml:space="preserve">Borrego, C., Martins, H., </w:t>
      </w:r>
      <w:proofErr w:type="spellStart"/>
      <w:r w:rsidRPr="00117709">
        <w:rPr>
          <w:rFonts w:eastAsia="Times New Roman"/>
          <w:color w:val="222222"/>
          <w:sz w:val="22"/>
          <w:szCs w:val="22"/>
          <w:shd w:val="clear" w:color="auto" w:fill="FFFFFF"/>
        </w:rPr>
        <w:t>Tchepel</w:t>
      </w:r>
      <w:proofErr w:type="spellEnd"/>
      <w:r w:rsidRPr="00117709">
        <w:rPr>
          <w:rFonts w:eastAsia="Times New Roman"/>
          <w:color w:val="222222"/>
          <w:sz w:val="22"/>
          <w:szCs w:val="22"/>
          <w:shd w:val="clear" w:color="auto" w:fill="FFFFFF"/>
        </w:rPr>
        <w:t xml:space="preserve">, O., </w:t>
      </w:r>
      <w:proofErr w:type="spellStart"/>
      <w:r w:rsidRPr="00117709">
        <w:rPr>
          <w:rFonts w:eastAsia="Times New Roman"/>
          <w:color w:val="222222"/>
          <w:sz w:val="22"/>
          <w:szCs w:val="22"/>
          <w:shd w:val="clear" w:color="auto" w:fill="FFFFFF"/>
        </w:rPr>
        <w:t>Salmim</w:t>
      </w:r>
      <w:proofErr w:type="spellEnd"/>
      <w:r w:rsidRPr="00117709">
        <w:rPr>
          <w:rFonts w:eastAsia="Times New Roman"/>
          <w:color w:val="222222"/>
          <w:sz w:val="22"/>
          <w:szCs w:val="22"/>
          <w:shd w:val="clear" w:color="auto" w:fill="FFFFFF"/>
        </w:rPr>
        <w:t xml:space="preserve">, L., Monteiro, A., &amp; Miranda, A.I. </w:t>
      </w:r>
      <w:r w:rsidR="00592225" w:rsidRPr="00117709">
        <w:rPr>
          <w:sz w:val="22"/>
          <w:szCs w:val="22"/>
        </w:rPr>
        <w:t>(2006). How urban structure can affect city sustainability from an air quality perspective.</w:t>
      </w:r>
      <w:r w:rsidR="00592225" w:rsidRPr="00117709">
        <w:rPr>
          <w:i/>
          <w:sz w:val="22"/>
          <w:szCs w:val="22"/>
        </w:rPr>
        <w:t xml:space="preserve"> Environmental </w:t>
      </w:r>
      <w:r w:rsidR="00862565">
        <w:rPr>
          <w:i/>
          <w:sz w:val="22"/>
          <w:szCs w:val="22"/>
        </w:rPr>
        <w:t>M</w:t>
      </w:r>
      <w:r w:rsidR="00592225" w:rsidRPr="00117709">
        <w:rPr>
          <w:i/>
          <w:sz w:val="22"/>
          <w:szCs w:val="22"/>
        </w:rPr>
        <w:t xml:space="preserve">odelling </w:t>
      </w:r>
      <w:r w:rsidR="00862565">
        <w:rPr>
          <w:i/>
          <w:sz w:val="22"/>
          <w:szCs w:val="22"/>
        </w:rPr>
        <w:t>and</w:t>
      </w:r>
      <w:r w:rsidR="00592225" w:rsidRPr="00117709">
        <w:rPr>
          <w:i/>
          <w:sz w:val="22"/>
          <w:szCs w:val="22"/>
        </w:rPr>
        <w:t xml:space="preserve"> </w:t>
      </w:r>
      <w:r w:rsidR="00862565">
        <w:rPr>
          <w:i/>
          <w:sz w:val="22"/>
          <w:szCs w:val="22"/>
        </w:rPr>
        <w:t>S</w:t>
      </w:r>
      <w:r w:rsidR="00592225" w:rsidRPr="00117709">
        <w:rPr>
          <w:i/>
          <w:sz w:val="22"/>
          <w:szCs w:val="22"/>
        </w:rPr>
        <w:t>oftware</w:t>
      </w:r>
      <w:r w:rsidR="00592225" w:rsidRPr="00117709">
        <w:rPr>
          <w:sz w:val="22"/>
          <w:szCs w:val="22"/>
        </w:rPr>
        <w:t xml:space="preserve"> 21(4) 461-467.</w:t>
      </w:r>
    </w:p>
    <w:p w14:paraId="156539B6" w14:textId="7604998F"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Burger, M. </w:t>
      </w:r>
      <w:r w:rsidR="00250901" w:rsidRPr="00DF1EEA">
        <w:rPr>
          <w:rFonts w:ascii="Times New Roman" w:hAnsi="Times New Roman" w:cs="Times New Roman"/>
          <w:sz w:val="22"/>
        </w:rPr>
        <w:t>&amp; Meijers, E.</w:t>
      </w:r>
      <w:r w:rsidRPr="00DF1EEA">
        <w:rPr>
          <w:rFonts w:ascii="Times New Roman" w:hAnsi="Times New Roman" w:cs="Times New Roman"/>
          <w:sz w:val="22"/>
        </w:rPr>
        <w:t xml:space="preserve"> (2012). Form follows function? Linking morphological and functional polycentricity.</w:t>
      </w:r>
      <w:r w:rsidRPr="00DF1EEA">
        <w:rPr>
          <w:rFonts w:ascii="Times New Roman" w:hAnsi="Times New Roman" w:cs="Times New Roman"/>
          <w:i/>
          <w:sz w:val="22"/>
        </w:rPr>
        <w:t xml:space="preserve"> Urban studies</w:t>
      </w:r>
      <w:r w:rsidRPr="00DF1EEA">
        <w:rPr>
          <w:rFonts w:ascii="Times New Roman" w:hAnsi="Times New Roman" w:cs="Times New Roman"/>
          <w:sz w:val="22"/>
        </w:rPr>
        <w:t xml:space="preserve"> 49(5) 1127-1149.</w:t>
      </w:r>
    </w:p>
    <w:p w14:paraId="7D2B5A22" w14:textId="2983FDD5" w:rsidR="00592225" w:rsidRPr="00117709" w:rsidRDefault="00E42987" w:rsidP="00117709">
      <w:pPr>
        <w:ind w:left="720" w:hanging="720"/>
        <w:jc w:val="both"/>
        <w:rPr>
          <w:rFonts w:eastAsia="Times New Roman"/>
          <w:sz w:val="22"/>
        </w:rPr>
      </w:pPr>
      <w:r w:rsidRPr="00117709">
        <w:rPr>
          <w:rFonts w:eastAsia="Times New Roman"/>
          <w:color w:val="222222"/>
          <w:sz w:val="22"/>
          <w:szCs w:val="22"/>
          <w:shd w:val="clear" w:color="auto" w:fill="FFFFFF"/>
        </w:rPr>
        <w:t xml:space="preserve">Burger, M.J., de </w:t>
      </w:r>
      <w:proofErr w:type="spellStart"/>
      <w:r w:rsidRPr="00117709">
        <w:rPr>
          <w:rFonts w:eastAsia="Times New Roman"/>
          <w:color w:val="222222"/>
          <w:sz w:val="22"/>
          <w:szCs w:val="22"/>
          <w:shd w:val="clear" w:color="auto" w:fill="FFFFFF"/>
        </w:rPr>
        <w:t>Goei</w:t>
      </w:r>
      <w:proofErr w:type="spellEnd"/>
      <w:r w:rsidRPr="00117709">
        <w:rPr>
          <w:rFonts w:eastAsia="Times New Roman"/>
          <w:color w:val="222222"/>
          <w:sz w:val="22"/>
          <w:szCs w:val="22"/>
          <w:shd w:val="clear" w:color="auto" w:fill="FFFFFF"/>
        </w:rPr>
        <w:t xml:space="preserve">, B., Van der </w:t>
      </w:r>
      <w:proofErr w:type="spellStart"/>
      <w:r w:rsidRPr="00117709">
        <w:rPr>
          <w:rFonts w:eastAsia="Times New Roman"/>
          <w:color w:val="222222"/>
          <w:sz w:val="22"/>
          <w:szCs w:val="22"/>
          <w:shd w:val="clear" w:color="auto" w:fill="FFFFFF"/>
        </w:rPr>
        <w:t>Laan</w:t>
      </w:r>
      <w:proofErr w:type="spellEnd"/>
      <w:r w:rsidRPr="00117709">
        <w:rPr>
          <w:rFonts w:eastAsia="Times New Roman"/>
          <w:color w:val="222222"/>
          <w:sz w:val="22"/>
          <w:szCs w:val="22"/>
          <w:shd w:val="clear" w:color="auto" w:fill="FFFFFF"/>
        </w:rPr>
        <w:t xml:space="preserve">, L., &amp; Huisman, F.J. </w:t>
      </w:r>
      <w:r w:rsidR="00592225" w:rsidRPr="00117709">
        <w:rPr>
          <w:sz w:val="22"/>
          <w:szCs w:val="22"/>
        </w:rPr>
        <w:t>(2011). Heterogeneous development of metropolitan spatial structure: Evidence from commuting patterns in English and Welsh city-regions, 1981–2001.</w:t>
      </w:r>
      <w:r w:rsidR="00592225" w:rsidRPr="00117709">
        <w:rPr>
          <w:i/>
          <w:sz w:val="22"/>
          <w:szCs w:val="22"/>
        </w:rPr>
        <w:t xml:space="preserve"> Cities</w:t>
      </w:r>
      <w:r w:rsidR="00592225" w:rsidRPr="00117709">
        <w:rPr>
          <w:sz w:val="22"/>
          <w:szCs w:val="22"/>
        </w:rPr>
        <w:t xml:space="preserve"> 28(2) 160-170.</w:t>
      </w:r>
    </w:p>
    <w:p w14:paraId="4E47C09D" w14:textId="6C23D769" w:rsidR="00592225" w:rsidRPr="00117709" w:rsidRDefault="005C60FF" w:rsidP="00117709">
      <w:pPr>
        <w:ind w:left="720" w:hanging="720"/>
        <w:jc w:val="both"/>
        <w:rPr>
          <w:rFonts w:eastAsia="Times New Roman"/>
          <w:sz w:val="22"/>
        </w:rPr>
      </w:pPr>
      <w:r w:rsidRPr="00117709">
        <w:rPr>
          <w:rFonts w:eastAsia="Times New Roman"/>
          <w:color w:val="222222"/>
          <w:sz w:val="22"/>
          <w:szCs w:val="22"/>
          <w:shd w:val="clear" w:color="auto" w:fill="FFFFFF"/>
        </w:rPr>
        <w:t xml:space="preserve">Burger, M.J., Van Der </w:t>
      </w:r>
      <w:proofErr w:type="spellStart"/>
      <w:r w:rsidRPr="00117709">
        <w:rPr>
          <w:rFonts w:eastAsia="Times New Roman"/>
          <w:color w:val="222222"/>
          <w:sz w:val="22"/>
          <w:szCs w:val="22"/>
          <w:shd w:val="clear" w:color="auto" w:fill="FFFFFF"/>
        </w:rPr>
        <w:t>Knaap</w:t>
      </w:r>
      <w:proofErr w:type="spellEnd"/>
      <w:r w:rsidRPr="00117709">
        <w:rPr>
          <w:rFonts w:eastAsia="Times New Roman"/>
          <w:color w:val="222222"/>
          <w:sz w:val="22"/>
          <w:szCs w:val="22"/>
          <w:shd w:val="clear" w:color="auto" w:fill="FFFFFF"/>
        </w:rPr>
        <w:t xml:space="preserve">, B., &amp; </w:t>
      </w:r>
      <w:r w:rsidR="00E42987" w:rsidRPr="00117709">
        <w:rPr>
          <w:rFonts w:eastAsia="Times New Roman"/>
          <w:color w:val="222222"/>
          <w:sz w:val="22"/>
          <w:szCs w:val="22"/>
          <w:shd w:val="clear" w:color="auto" w:fill="FFFFFF"/>
        </w:rPr>
        <w:t xml:space="preserve">Wall, R.S. </w:t>
      </w:r>
      <w:r w:rsidR="00592225" w:rsidRPr="00117709">
        <w:rPr>
          <w:sz w:val="22"/>
          <w:szCs w:val="22"/>
        </w:rPr>
        <w:t>(2014). Polycentricity and the multiplexity of urban networks.</w:t>
      </w:r>
      <w:r w:rsidR="00592225" w:rsidRPr="00117709">
        <w:rPr>
          <w:i/>
          <w:sz w:val="22"/>
          <w:szCs w:val="22"/>
        </w:rPr>
        <w:t xml:space="preserve"> European Planning Studies</w:t>
      </w:r>
      <w:r w:rsidR="00592225" w:rsidRPr="00117709">
        <w:rPr>
          <w:sz w:val="22"/>
          <w:szCs w:val="22"/>
        </w:rPr>
        <w:t xml:space="preserve"> 22(4) 816-840.</w:t>
      </w:r>
    </w:p>
    <w:p w14:paraId="0B92F05F" w14:textId="360BD5A0"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Burton, E. (2000). The compact city: just or just compact? A preliminary analysis.</w:t>
      </w:r>
      <w:r w:rsidRPr="00DF1EEA">
        <w:rPr>
          <w:rFonts w:ascii="Times New Roman" w:hAnsi="Times New Roman" w:cs="Times New Roman"/>
          <w:i/>
          <w:sz w:val="22"/>
        </w:rPr>
        <w:t xml:space="preserve"> Urban </w:t>
      </w:r>
      <w:r w:rsidR="00293915">
        <w:rPr>
          <w:rFonts w:ascii="Times New Roman" w:hAnsi="Times New Roman" w:cs="Times New Roman"/>
          <w:i/>
          <w:sz w:val="22"/>
        </w:rPr>
        <w:t>S</w:t>
      </w:r>
      <w:r w:rsidRPr="00DF1EEA">
        <w:rPr>
          <w:rFonts w:ascii="Times New Roman" w:hAnsi="Times New Roman" w:cs="Times New Roman"/>
          <w:i/>
          <w:sz w:val="22"/>
        </w:rPr>
        <w:t>tudies</w:t>
      </w:r>
      <w:r w:rsidRPr="00DF1EEA">
        <w:rPr>
          <w:rFonts w:ascii="Times New Roman" w:hAnsi="Times New Roman" w:cs="Times New Roman"/>
          <w:sz w:val="22"/>
        </w:rPr>
        <w:t xml:space="preserve"> 37(11) 1969-2006.</w:t>
      </w:r>
    </w:p>
    <w:p w14:paraId="333C2DEF" w14:textId="0330D346" w:rsidR="003946D1" w:rsidRPr="00DF1EEA" w:rsidRDefault="003946D1"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Cao, M.</w:t>
      </w:r>
      <w:r w:rsidR="00862565">
        <w:rPr>
          <w:rFonts w:ascii="Times New Roman" w:hAnsi="Times New Roman" w:cs="Times New Roman"/>
          <w:sz w:val="22"/>
        </w:rPr>
        <w:t>,</w:t>
      </w:r>
      <w:r w:rsidRPr="00DF1EEA">
        <w:rPr>
          <w:rFonts w:ascii="Times New Roman" w:hAnsi="Times New Roman" w:cs="Times New Roman"/>
          <w:sz w:val="22"/>
        </w:rPr>
        <w:t xml:space="preserve"> </w:t>
      </w:r>
      <w:r w:rsidR="00250901" w:rsidRPr="00DF1EEA">
        <w:rPr>
          <w:rFonts w:ascii="Times New Roman" w:hAnsi="Times New Roman" w:cs="Times New Roman"/>
          <w:sz w:val="22"/>
        </w:rPr>
        <w:t xml:space="preserve">&amp;  </w:t>
      </w:r>
      <w:r w:rsidRPr="00DF1EEA">
        <w:rPr>
          <w:rFonts w:ascii="Times New Roman" w:hAnsi="Times New Roman" w:cs="Times New Roman"/>
          <w:sz w:val="22"/>
        </w:rPr>
        <w:t xml:space="preserve">Hickman, R. (2018). Car dependence and housing affordability: An emerging social deprivation issue in London. </w:t>
      </w:r>
      <w:r w:rsidRPr="00DF1EEA">
        <w:rPr>
          <w:rFonts w:ascii="Times New Roman" w:hAnsi="Times New Roman" w:cs="Times New Roman"/>
          <w:i/>
          <w:sz w:val="22"/>
        </w:rPr>
        <w:t>Urban Studies</w:t>
      </w:r>
      <w:r w:rsidRPr="00DF1EEA">
        <w:rPr>
          <w:rFonts w:ascii="Times New Roman" w:hAnsi="Times New Roman" w:cs="Times New Roman"/>
          <w:sz w:val="22"/>
        </w:rPr>
        <w:t xml:space="preserve"> 55(10) 2088</w:t>
      </w:r>
      <w:r w:rsidR="00293915">
        <w:rPr>
          <w:rFonts w:ascii="Times New Roman" w:hAnsi="Times New Roman" w:cs="Times New Roman"/>
          <w:sz w:val="22"/>
        </w:rPr>
        <w:t>-</w:t>
      </w:r>
      <w:r w:rsidRPr="00DF1EEA">
        <w:rPr>
          <w:rFonts w:ascii="Times New Roman" w:hAnsi="Times New Roman" w:cs="Times New Roman"/>
          <w:sz w:val="22"/>
        </w:rPr>
        <w:t>2105.</w:t>
      </w:r>
    </w:p>
    <w:p w14:paraId="2906D7AC" w14:textId="5AD6539D" w:rsidR="00664CCD" w:rsidRDefault="00664CCD"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Cao, M.</w:t>
      </w:r>
      <w:r w:rsidR="00862565">
        <w:rPr>
          <w:rFonts w:ascii="Times New Roman" w:hAnsi="Times New Roman" w:cs="Times New Roman"/>
          <w:sz w:val="22"/>
        </w:rPr>
        <w:t>,</w:t>
      </w:r>
      <w:r w:rsidRPr="00DF1EEA">
        <w:rPr>
          <w:rFonts w:ascii="Times New Roman" w:hAnsi="Times New Roman" w:cs="Times New Roman"/>
          <w:sz w:val="22"/>
        </w:rPr>
        <w:t xml:space="preserve"> </w:t>
      </w:r>
      <w:r w:rsidR="00250901" w:rsidRPr="00DF1EEA">
        <w:rPr>
          <w:rFonts w:ascii="Times New Roman" w:hAnsi="Times New Roman" w:cs="Times New Roman"/>
          <w:sz w:val="22"/>
        </w:rPr>
        <w:t xml:space="preserve">&amp; </w:t>
      </w:r>
      <w:r w:rsidRPr="00DF1EEA">
        <w:rPr>
          <w:rFonts w:ascii="Times New Roman" w:hAnsi="Times New Roman" w:cs="Times New Roman"/>
          <w:sz w:val="22"/>
        </w:rPr>
        <w:t>Hickman, R. (2019). Understanding travel and differential capabilities and functionings in Beijing. </w:t>
      </w:r>
      <w:r w:rsidRPr="00DF1EEA">
        <w:rPr>
          <w:rFonts w:ascii="Times New Roman" w:hAnsi="Times New Roman" w:cs="Times New Roman"/>
          <w:i/>
          <w:iCs/>
          <w:sz w:val="22"/>
        </w:rPr>
        <w:t>Transport Policy</w:t>
      </w:r>
      <w:r w:rsidRPr="00DF1EEA">
        <w:rPr>
          <w:rFonts w:ascii="Times New Roman" w:hAnsi="Times New Roman" w:cs="Times New Roman"/>
          <w:sz w:val="22"/>
        </w:rPr>
        <w:t xml:space="preserve"> 83 46</w:t>
      </w:r>
      <w:r w:rsidR="00293915">
        <w:rPr>
          <w:rFonts w:ascii="Times New Roman" w:hAnsi="Times New Roman" w:cs="Times New Roman"/>
          <w:sz w:val="22"/>
        </w:rPr>
        <w:t>-</w:t>
      </w:r>
      <w:r w:rsidRPr="00DF1EEA">
        <w:rPr>
          <w:rFonts w:ascii="Times New Roman" w:hAnsi="Times New Roman" w:cs="Times New Roman"/>
          <w:sz w:val="22"/>
        </w:rPr>
        <w:t>56.</w:t>
      </w:r>
    </w:p>
    <w:p w14:paraId="58318CCF" w14:textId="0DE4EF4C" w:rsidR="00DF1EEA" w:rsidRPr="00DF1EEA" w:rsidRDefault="00DF1EEA"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Cao, M., Chen</w:t>
      </w:r>
      <w:r>
        <w:rPr>
          <w:rFonts w:ascii="Times New Roman" w:hAnsi="Times New Roman" w:cs="Times New Roman"/>
          <w:sz w:val="22"/>
        </w:rPr>
        <w:t>,</w:t>
      </w:r>
      <w:r w:rsidRPr="00DF1EEA">
        <w:rPr>
          <w:rFonts w:ascii="Times New Roman" w:hAnsi="Times New Roman" w:cs="Times New Roman"/>
          <w:sz w:val="22"/>
        </w:rPr>
        <w:t xml:space="preserve"> C-L.</w:t>
      </w:r>
      <w:r w:rsidR="00862565">
        <w:rPr>
          <w:rFonts w:ascii="Times New Roman" w:hAnsi="Times New Roman" w:cs="Times New Roman"/>
          <w:sz w:val="22"/>
        </w:rPr>
        <w:t>,</w:t>
      </w:r>
      <w:r w:rsidRPr="00DF1EEA">
        <w:rPr>
          <w:rFonts w:ascii="Times New Roman" w:hAnsi="Times New Roman" w:cs="Times New Roman"/>
          <w:sz w:val="22"/>
        </w:rPr>
        <w:t xml:space="preserve"> </w:t>
      </w:r>
      <w:r>
        <w:rPr>
          <w:rFonts w:ascii="Times New Roman" w:hAnsi="Times New Roman" w:cs="Times New Roman"/>
          <w:sz w:val="22"/>
        </w:rPr>
        <w:t>&amp;</w:t>
      </w:r>
      <w:r w:rsidRPr="00DF1EEA">
        <w:rPr>
          <w:rFonts w:ascii="Times New Roman" w:hAnsi="Times New Roman" w:cs="Times New Roman"/>
          <w:sz w:val="22"/>
        </w:rPr>
        <w:t xml:space="preserve"> Hickman</w:t>
      </w:r>
      <w:r>
        <w:rPr>
          <w:rFonts w:ascii="Times New Roman" w:hAnsi="Times New Roman" w:cs="Times New Roman"/>
          <w:sz w:val="22"/>
        </w:rPr>
        <w:t>, R.</w:t>
      </w:r>
      <w:r w:rsidRPr="00DF1EEA">
        <w:rPr>
          <w:rFonts w:ascii="Times New Roman" w:hAnsi="Times New Roman" w:cs="Times New Roman"/>
          <w:sz w:val="22"/>
        </w:rPr>
        <w:t xml:space="preserve"> (2017). Transport emissions in Beijing: A scenario planning approach. </w:t>
      </w:r>
      <w:r w:rsidRPr="00117709">
        <w:rPr>
          <w:rFonts w:ascii="Times New Roman" w:hAnsi="Times New Roman" w:cs="Times New Roman"/>
          <w:i/>
          <w:sz w:val="22"/>
        </w:rPr>
        <w:t>Proceedings of the Institution of Civil Engineers Transport</w:t>
      </w:r>
      <w:r w:rsidRPr="00DF1EEA">
        <w:rPr>
          <w:rFonts w:ascii="Times New Roman" w:hAnsi="Times New Roman" w:cs="Times New Roman"/>
          <w:sz w:val="22"/>
        </w:rPr>
        <w:t xml:space="preserve"> 170(2)</w:t>
      </w:r>
      <w:r>
        <w:rPr>
          <w:rFonts w:ascii="Times New Roman" w:hAnsi="Times New Roman" w:cs="Times New Roman"/>
          <w:sz w:val="22"/>
        </w:rPr>
        <w:t xml:space="preserve"> </w:t>
      </w:r>
      <w:r w:rsidRPr="00DF1EEA">
        <w:rPr>
          <w:rFonts w:ascii="Times New Roman" w:hAnsi="Times New Roman" w:cs="Times New Roman"/>
          <w:sz w:val="22"/>
        </w:rPr>
        <w:t>65-75</w:t>
      </w:r>
    </w:p>
    <w:p w14:paraId="7B8CD1CE" w14:textId="27E8551C" w:rsidR="00DF1EEA" w:rsidRPr="00DF1EEA" w:rsidRDefault="00DF1EEA"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Cao, M., Zhang, Y.</w:t>
      </w:r>
      <w:r>
        <w:rPr>
          <w:rFonts w:ascii="Times New Roman" w:hAnsi="Times New Roman" w:cs="Times New Roman"/>
          <w:sz w:val="22"/>
        </w:rPr>
        <w:t>,</w:t>
      </w:r>
      <w:r w:rsidRPr="00DF1EEA">
        <w:rPr>
          <w:rFonts w:ascii="Times New Roman" w:hAnsi="Times New Roman" w:cs="Times New Roman"/>
          <w:sz w:val="22"/>
        </w:rPr>
        <w:t xml:space="preserve"> Zhang, </w:t>
      </w:r>
      <w:r>
        <w:rPr>
          <w:rFonts w:ascii="Times New Roman" w:hAnsi="Times New Roman" w:cs="Times New Roman"/>
          <w:sz w:val="22"/>
        </w:rPr>
        <w:t>Y</w:t>
      </w:r>
      <w:r w:rsidRPr="00DF1EEA">
        <w:rPr>
          <w:rFonts w:ascii="Times New Roman" w:hAnsi="Times New Roman" w:cs="Times New Roman"/>
          <w:sz w:val="22"/>
        </w:rPr>
        <w:t>.</w:t>
      </w:r>
      <w:r>
        <w:rPr>
          <w:rFonts w:ascii="Times New Roman" w:hAnsi="Times New Roman" w:cs="Times New Roman"/>
          <w:sz w:val="22"/>
        </w:rPr>
        <w:t>,</w:t>
      </w:r>
      <w:r w:rsidRPr="00DF1EEA">
        <w:rPr>
          <w:rFonts w:ascii="Times New Roman" w:hAnsi="Times New Roman" w:cs="Times New Roman"/>
          <w:sz w:val="22"/>
        </w:rPr>
        <w:t xml:space="preserve"> Li,</w:t>
      </w:r>
      <w:r>
        <w:rPr>
          <w:rFonts w:ascii="Times New Roman" w:hAnsi="Times New Roman" w:cs="Times New Roman"/>
          <w:sz w:val="22"/>
        </w:rPr>
        <w:t xml:space="preserve"> S.</w:t>
      </w:r>
      <w:r w:rsidR="00862565">
        <w:rPr>
          <w:rFonts w:ascii="Times New Roman" w:hAnsi="Times New Roman" w:cs="Times New Roman"/>
          <w:sz w:val="22"/>
        </w:rPr>
        <w:t xml:space="preserve">, </w:t>
      </w:r>
      <w:r>
        <w:rPr>
          <w:rFonts w:ascii="Times New Roman" w:hAnsi="Times New Roman" w:cs="Times New Roman"/>
          <w:sz w:val="22"/>
        </w:rPr>
        <w:t>&amp;</w:t>
      </w:r>
      <w:r w:rsidRPr="00DF1EEA">
        <w:rPr>
          <w:rFonts w:ascii="Times New Roman" w:hAnsi="Times New Roman" w:cs="Times New Roman"/>
          <w:sz w:val="22"/>
        </w:rPr>
        <w:t xml:space="preserve"> Hickman, </w:t>
      </w:r>
      <w:r>
        <w:rPr>
          <w:rFonts w:ascii="Times New Roman" w:hAnsi="Times New Roman" w:cs="Times New Roman"/>
          <w:sz w:val="22"/>
        </w:rPr>
        <w:t xml:space="preserve">R. </w:t>
      </w:r>
      <w:r w:rsidRPr="00DF1EEA">
        <w:rPr>
          <w:rFonts w:ascii="Times New Roman" w:hAnsi="Times New Roman" w:cs="Times New Roman"/>
          <w:sz w:val="22"/>
        </w:rPr>
        <w:t xml:space="preserve">(2019). Using Different Approaches to Evaluate Individual Social Equity in Transport. In: Hickman, R., Mella-Lira, </w:t>
      </w:r>
      <w:r>
        <w:rPr>
          <w:rFonts w:ascii="Times New Roman" w:hAnsi="Times New Roman" w:cs="Times New Roman"/>
          <w:sz w:val="22"/>
        </w:rPr>
        <w:t xml:space="preserve">B., </w:t>
      </w:r>
      <w:r w:rsidRPr="00DF1EEA">
        <w:rPr>
          <w:rFonts w:ascii="Times New Roman" w:hAnsi="Times New Roman" w:cs="Times New Roman"/>
          <w:sz w:val="22"/>
        </w:rPr>
        <w:t>Givoni,</w:t>
      </w:r>
      <w:r>
        <w:rPr>
          <w:rFonts w:ascii="Times New Roman" w:hAnsi="Times New Roman" w:cs="Times New Roman"/>
          <w:sz w:val="22"/>
        </w:rPr>
        <w:t xml:space="preserve"> M.</w:t>
      </w:r>
      <w:r w:rsidRPr="00DF1EEA">
        <w:rPr>
          <w:rFonts w:ascii="Times New Roman" w:hAnsi="Times New Roman" w:cs="Times New Roman"/>
          <w:sz w:val="22"/>
        </w:rPr>
        <w:t xml:space="preserve"> </w:t>
      </w:r>
      <w:r>
        <w:rPr>
          <w:rFonts w:ascii="Times New Roman" w:hAnsi="Times New Roman" w:cs="Times New Roman"/>
          <w:sz w:val="22"/>
        </w:rPr>
        <w:t>&amp;</w:t>
      </w:r>
      <w:r w:rsidRPr="00DF1EEA">
        <w:rPr>
          <w:rFonts w:ascii="Times New Roman" w:hAnsi="Times New Roman" w:cs="Times New Roman"/>
          <w:sz w:val="22"/>
        </w:rPr>
        <w:t xml:space="preserve"> Geurs,</w:t>
      </w:r>
      <w:r>
        <w:rPr>
          <w:rFonts w:ascii="Times New Roman" w:hAnsi="Times New Roman" w:cs="Times New Roman"/>
          <w:sz w:val="22"/>
        </w:rPr>
        <w:t xml:space="preserve"> K.</w:t>
      </w:r>
      <w:r w:rsidRPr="00DF1EEA">
        <w:rPr>
          <w:rFonts w:ascii="Times New Roman" w:hAnsi="Times New Roman" w:cs="Times New Roman"/>
          <w:sz w:val="22"/>
        </w:rPr>
        <w:t xml:space="preserve"> (eds.), </w:t>
      </w:r>
      <w:r w:rsidRPr="00117709">
        <w:rPr>
          <w:rFonts w:ascii="Times New Roman" w:hAnsi="Times New Roman" w:cs="Times New Roman"/>
          <w:i/>
          <w:sz w:val="22"/>
        </w:rPr>
        <w:t>A Companion to Transport, Space and Equity</w:t>
      </w:r>
      <w:r w:rsidRPr="00DF1EEA">
        <w:rPr>
          <w:rFonts w:ascii="Times New Roman" w:hAnsi="Times New Roman" w:cs="Times New Roman"/>
          <w:sz w:val="22"/>
        </w:rPr>
        <w:t>. Cheltenham: Edward Elgar, 209-228.</w:t>
      </w:r>
    </w:p>
    <w:p w14:paraId="76B79E90" w14:textId="02F00336"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Cervero, R. </w:t>
      </w:r>
      <w:r w:rsidR="00250901" w:rsidRPr="00DF1EEA">
        <w:rPr>
          <w:rFonts w:ascii="Times New Roman" w:hAnsi="Times New Roman" w:cs="Times New Roman"/>
          <w:sz w:val="22"/>
        </w:rPr>
        <w:t xml:space="preserve">&amp; </w:t>
      </w:r>
      <w:r w:rsidRPr="00DF1EEA">
        <w:rPr>
          <w:rFonts w:ascii="Times New Roman" w:hAnsi="Times New Roman" w:cs="Times New Roman"/>
          <w:sz w:val="22"/>
        </w:rPr>
        <w:t>Duncan</w:t>
      </w:r>
      <w:r w:rsidR="00250901" w:rsidRPr="00DF1EEA">
        <w:rPr>
          <w:rFonts w:ascii="Times New Roman" w:hAnsi="Times New Roman" w:cs="Times New Roman"/>
          <w:sz w:val="22"/>
        </w:rPr>
        <w:t>, M.</w:t>
      </w:r>
      <w:r w:rsidRPr="00DF1EEA">
        <w:rPr>
          <w:rFonts w:ascii="Times New Roman" w:hAnsi="Times New Roman" w:cs="Times New Roman"/>
          <w:sz w:val="22"/>
        </w:rPr>
        <w:t xml:space="preserve"> (2006). Which </w:t>
      </w:r>
      <w:r w:rsidR="00862565">
        <w:rPr>
          <w:rFonts w:ascii="Times New Roman" w:hAnsi="Times New Roman" w:cs="Times New Roman"/>
          <w:sz w:val="22"/>
        </w:rPr>
        <w:t>r</w:t>
      </w:r>
      <w:r w:rsidRPr="00DF1EEA">
        <w:rPr>
          <w:rFonts w:ascii="Times New Roman" w:hAnsi="Times New Roman" w:cs="Times New Roman"/>
          <w:sz w:val="22"/>
        </w:rPr>
        <w:t xml:space="preserve">educes </w:t>
      </w:r>
      <w:r w:rsidR="00862565">
        <w:rPr>
          <w:rFonts w:ascii="Times New Roman" w:hAnsi="Times New Roman" w:cs="Times New Roman"/>
          <w:sz w:val="22"/>
        </w:rPr>
        <w:t>v</w:t>
      </w:r>
      <w:r w:rsidRPr="00DF1EEA">
        <w:rPr>
          <w:rFonts w:ascii="Times New Roman" w:hAnsi="Times New Roman" w:cs="Times New Roman"/>
          <w:sz w:val="22"/>
        </w:rPr>
        <w:t xml:space="preserve">ehicle </w:t>
      </w:r>
      <w:r w:rsidR="00862565">
        <w:rPr>
          <w:rFonts w:ascii="Times New Roman" w:hAnsi="Times New Roman" w:cs="Times New Roman"/>
          <w:sz w:val="22"/>
        </w:rPr>
        <w:t>t</w:t>
      </w:r>
      <w:r w:rsidRPr="00DF1EEA">
        <w:rPr>
          <w:rFonts w:ascii="Times New Roman" w:hAnsi="Times New Roman" w:cs="Times New Roman"/>
          <w:sz w:val="22"/>
        </w:rPr>
        <w:t xml:space="preserve">ravel </w:t>
      </w:r>
      <w:r w:rsidR="00862565">
        <w:rPr>
          <w:rFonts w:ascii="Times New Roman" w:hAnsi="Times New Roman" w:cs="Times New Roman"/>
          <w:sz w:val="22"/>
        </w:rPr>
        <w:t>m</w:t>
      </w:r>
      <w:r w:rsidRPr="00DF1EEA">
        <w:rPr>
          <w:rFonts w:ascii="Times New Roman" w:hAnsi="Times New Roman" w:cs="Times New Roman"/>
          <w:sz w:val="22"/>
        </w:rPr>
        <w:t>ore: Jobs-</w:t>
      </w:r>
      <w:r w:rsidR="00862565">
        <w:rPr>
          <w:rFonts w:ascii="Times New Roman" w:hAnsi="Times New Roman" w:cs="Times New Roman"/>
          <w:sz w:val="22"/>
        </w:rPr>
        <w:t>h</w:t>
      </w:r>
      <w:r w:rsidRPr="00DF1EEA">
        <w:rPr>
          <w:rFonts w:ascii="Times New Roman" w:hAnsi="Times New Roman" w:cs="Times New Roman"/>
          <w:sz w:val="22"/>
        </w:rPr>
        <w:t xml:space="preserve">ousing </w:t>
      </w:r>
      <w:r w:rsidR="00862565">
        <w:rPr>
          <w:rFonts w:ascii="Times New Roman" w:hAnsi="Times New Roman" w:cs="Times New Roman"/>
          <w:sz w:val="22"/>
        </w:rPr>
        <w:t>b</w:t>
      </w:r>
      <w:r w:rsidRPr="00DF1EEA">
        <w:rPr>
          <w:rFonts w:ascii="Times New Roman" w:hAnsi="Times New Roman" w:cs="Times New Roman"/>
          <w:sz w:val="22"/>
        </w:rPr>
        <w:t xml:space="preserve">alance or </w:t>
      </w:r>
      <w:r w:rsidR="00862565">
        <w:rPr>
          <w:rFonts w:ascii="Times New Roman" w:hAnsi="Times New Roman" w:cs="Times New Roman"/>
          <w:sz w:val="22"/>
        </w:rPr>
        <w:t>r</w:t>
      </w:r>
      <w:r w:rsidRPr="00DF1EEA">
        <w:rPr>
          <w:rFonts w:ascii="Times New Roman" w:hAnsi="Times New Roman" w:cs="Times New Roman"/>
          <w:sz w:val="22"/>
        </w:rPr>
        <w:t>etail-</w:t>
      </w:r>
      <w:r w:rsidR="00862565">
        <w:rPr>
          <w:rFonts w:ascii="Times New Roman" w:hAnsi="Times New Roman" w:cs="Times New Roman"/>
          <w:sz w:val="22"/>
        </w:rPr>
        <w:t>h</w:t>
      </w:r>
      <w:r w:rsidRPr="00DF1EEA">
        <w:rPr>
          <w:rFonts w:ascii="Times New Roman" w:hAnsi="Times New Roman" w:cs="Times New Roman"/>
          <w:sz w:val="22"/>
        </w:rPr>
        <w:t xml:space="preserve">ousing </w:t>
      </w:r>
      <w:r w:rsidR="00862565">
        <w:rPr>
          <w:rFonts w:ascii="Times New Roman" w:hAnsi="Times New Roman" w:cs="Times New Roman"/>
          <w:sz w:val="22"/>
        </w:rPr>
        <w:t>m</w:t>
      </w:r>
      <w:r w:rsidRPr="00DF1EEA">
        <w:rPr>
          <w:rFonts w:ascii="Times New Roman" w:hAnsi="Times New Roman" w:cs="Times New Roman"/>
          <w:sz w:val="22"/>
        </w:rPr>
        <w:t>ixing?</w:t>
      </w:r>
      <w:r w:rsidRPr="00DF1EEA">
        <w:rPr>
          <w:rFonts w:ascii="Times New Roman" w:hAnsi="Times New Roman" w:cs="Times New Roman"/>
          <w:i/>
          <w:sz w:val="22"/>
        </w:rPr>
        <w:t xml:space="preserve"> Journal of the American planning association</w:t>
      </w:r>
      <w:r w:rsidRPr="00DF1EEA">
        <w:rPr>
          <w:rFonts w:ascii="Times New Roman" w:hAnsi="Times New Roman" w:cs="Times New Roman"/>
          <w:sz w:val="22"/>
        </w:rPr>
        <w:t xml:space="preserve"> 72(4) 475-490.</w:t>
      </w:r>
    </w:p>
    <w:p w14:paraId="6FA54CA5" w14:textId="466F18A0"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Cervero, R. </w:t>
      </w:r>
      <w:r w:rsidR="00250901" w:rsidRPr="00DF1EEA">
        <w:rPr>
          <w:rFonts w:ascii="Times New Roman" w:hAnsi="Times New Roman" w:cs="Times New Roman"/>
          <w:sz w:val="22"/>
        </w:rPr>
        <w:t xml:space="preserve">&amp; </w:t>
      </w:r>
      <w:r w:rsidRPr="00DF1EEA">
        <w:rPr>
          <w:rFonts w:ascii="Times New Roman" w:hAnsi="Times New Roman" w:cs="Times New Roman"/>
          <w:sz w:val="22"/>
        </w:rPr>
        <w:t>Kockelman</w:t>
      </w:r>
      <w:r w:rsidR="00250901" w:rsidRPr="00DF1EEA">
        <w:rPr>
          <w:rFonts w:ascii="Times New Roman" w:hAnsi="Times New Roman" w:cs="Times New Roman"/>
          <w:sz w:val="22"/>
        </w:rPr>
        <w:t>, K.</w:t>
      </w:r>
      <w:r w:rsidRPr="00DF1EEA">
        <w:rPr>
          <w:rFonts w:ascii="Times New Roman" w:hAnsi="Times New Roman" w:cs="Times New Roman"/>
          <w:sz w:val="22"/>
        </w:rPr>
        <w:t xml:space="preserve"> (1997). Travel demand and the 3Ds: density, diversity, and design.</w:t>
      </w:r>
      <w:r w:rsidRPr="00DF1EEA">
        <w:rPr>
          <w:rFonts w:ascii="Times New Roman" w:hAnsi="Times New Roman" w:cs="Times New Roman"/>
          <w:i/>
          <w:sz w:val="22"/>
        </w:rPr>
        <w:t xml:space="preserve"> Transportation Research Part D: Transport and Environment</w:t>
      </w:r>
      <w:r w:rsidRPr="00DF1EEA">
        <w:rPr>
          <w:rFonts w:ascii="Times New Roman" w:hAnsi="Times New Roman" w:cs="Times New Roman"/>
          <w:sz w:val="22"/>
        </w:rPr>
        <w:t xml:space="preserve"> 2(3) 199-219.</w:t>
      </w:r>
    </w:p>
    <w:p w14:paraId="74D7D753" w14:textId="2F1084C6" w:rsidR="00592225" w:rsidRPr="00117709" w:rsidRDefault="00E42987" w:rsidP="00117709">
      <w:pPr>
        <w:ind w:left="720" w:hanging="720"/>
        <w:jc w:val="both"/>
        <w:rPr>
          <w:rFonts w:eastAsia="Times New Roman"/>
          <w:sz w:val="22"/>
        </w:rPr>
      </w:pPr>
      <w:r w:rsidRPr="00117709">
        <w:rPr>
          <w:rFonts w:eastAsia="Times New Roman"/>
          <w:color w:val="222222"/>
          <w:sz w:val="22"/>
          <w:szCs w:val="22"/>
          <w:shd w:val="clear" w:color="auto" w:fill="FFFFFF"/>
        </w:rPr>
        <w:t xml:space="preserve">Chopra, S.S., Dillon, T., </w:t>
      </w:r>
      <w:proofErr w:type="spellStart"/>
      <w:r w:rsidRPr="00117709">
        <w:rPr>
          <w:rFonts w:eastAsia="Times New Roman"/>
          <w:color w:val="222222"/>
          <w:sz w:val="22"/>
          <w:szCs w:val="22"/>
          <w:shd w:val="clear" w:color="auto" w:fill="FFFFFF"/>
        </w:rPr>
        <w:t>Bilec</w:t>
      </w:r>
      <w:proofErr w:type="spellEnd"/>
      <w:r w:rsidRPr="00117709">
        <w:rPr>
          <w:rFonts w:eastAsia="Times New Roman"/>
          <w:color w:val="222222"/>
          <w:sz w:val="22"/>
          <w:szCs w:val="22"/>
          <w:shd w:val="clear" w:color="auto" w:fill="FFFFFF"/>
        </w:rPr>
        <w:t xml:space="preserve">, M.M., &amp; Khanna, V. </w:t>
      </w:r>
      <w:r w:rsidR="00592225" w:rsidRPr="00117709">
        <w:rPr>
          <w:sz w:val="22"/>
          <w:szCs w:val="22"/>
        </w:rPr>
        <w:t>(2016). A network-based framework for assessing infrastructure resilience: a case study of the London metro system.</w:t>
      </w:r>
      <w:r w:rsidR="00592225" w:rsidRPr="00117709">
        <w:rPr>
          <w:i/>
          <w:sz w:val="22"/>
          <w:szCs w:val="22"/>
        </w:rPr>
        <w:t xml:space="preserve"> Journal of The Royal Society Interface</w:t>
      </w:r>
      <w:r w:rsidR="00592225" w:rsidRPr="00117709">
        <w:rPr>
          <w:sz w:val="22"/>
          <w:szCs w:val="22"/>
        </w:rPr>
        <w:t xml:space="preserve"> 13(118) 20160113.</w:t>
      </w:r>
    </w:p>
    <w:p w14:paraId="158EFD65" w14:textId="62CFDBF5" w:rsidR="00DF1EEA" w:rsidRDefault="00E42987" w:rsidP="00117709">
      <w:pPr>
        <w:ind w:left="720" w:hanging="720"/>
        <w:jc w:val="both"/>
        <w:rPr>
          <w:sz w:val="22"/>
          <w:szCs w:val="22"/>
        </w:rPr>
      </w:pPr>
      <w:proofErr w:type="spellStart"/>
      <w:r w:rsidRPr="00117709">
        <w:rPr>
          <w:rFonts w:eastAsia="Times New Roman"/>
          <w:color w:val="222222"/>
          <w:sz w:val="22"/>
          <w:szCs w:val="22"/>
          <w:shd w:val="clear" w:color="auto" w:fill="FFFFFF"/>
        </w:rPr>
        <w:t>Chowell</w:t>
      </w:r>
      <w:proofErr w:type="spellEnd"/>
      <w:r w:rsidRPr="00117709">
        <w:rPr>
          <w:rFonts w:eastAsia="Times New Roman"/>
          <w:color w:val="222222"/>
          <w:sz w:val="22"/>
          <w:szCs w:val="22"/>
          <w:shd w:val="clear" w:color="auto" w:fill="FFFFFF"/>
        </w:rPr>
        <w:t xml:space="preserve">, G., Hyman, J.M., Eubank, S., &amp; Castillo-Chavez, C. </w:t>
      </w:r>
      <w:r w:rsidR="00592225" w:rsidRPr="00117709">
        <w:rPr>
          <w:sz w:val="22"/>
          <w:szCs w:val="22"/>
        </w:rPr>
        <w:t>(2003). Scaling laws for the movement of people between locations in a large city.</w:t>
      </w:r>
      <w:r w:rsidR="00592225" w:rsidRPr="00117709">
        <w:rPr>
          <w:i/>
          <w:sz w:val="22"/>
          <w:szCs w:val="22"/>
        </w:rPr>
        <w:t xml:space="preserve"> Physical Review E</w:t>
      </w:r>
      <w:r w:rsidR="00592225" w:rsidRPr="00117709">
        <w:rPr>
          <w:sz w:val="22"/>
          <w:szCs w:val="22"/>
        </w:rPr>
        <w:t xml:space="preserve"> 68(6)</w:t>
      </w:r>
      <w:r w:rsidR="00862565">
        <w:rPr>
          <w:sz w:val="22"/>
          <w:szCs w:val="22"/>
        </w:rPr>
        <w:t xml:space="preserve"> 066102.</w:t>
      </w:r>
    </w:p>
    <w:p w14:paraId="5A1B0299" w14:textId="27E3C63D" w:rsidR="00DF1EEA" w:rsidRPr="00117709" w:rsidRDefault="00DF1EEA" w:rsidP="00117709">
      <w:pPr>
        <w:ind w:left="720" w:hanging="720"/>
        <w:jc w:val="both"/>
        <w:rPr>
          <w:sz w:val="22"/>
        </w:rPr>
      </w:pPr>
      <w:r w:rsidRPr="00DF1EEA">
        <w:rPr>
          <w:sz w:val="22"/>
          <w:szCs w:val="22"/>
        </w:rPr>
        <w:lastRenderedPageBreak/>
        <w:t xml:space="preserve">Cuthill, N., </w:t>
      </w:r>
      <w:r w:rsidR="00186817">
        <w:rPr>
          <w:sz w:val="22"/>
          <w:szCs w:val="22"/>
        </w:rPr>
        <w:t>Cao, M., Liu, Y., Gao, X., &amp; Zhang, Y.</w:t>
      </w:r>
      <w:r w:rsidRPr="00DF1EEA">
        <w:rPr>
          <w:sz w:val="22"/>
          <w:szCs w:val="22"/>
        </w:rPr>
        <w:t xml:space="preserve"> (2019). The association between urban public transport infrastructure and social equity and spatial accessibility within the urban environment: An investigation of </w:t>
      </w:r>
      <w:proofErr w:type="spellStart"/>
      <w:r w:rsidRPr="00DF1EEA">
        <w:rPr>
          <w:sz w:val="22"/>
          <w:szCs w:val="22"/>
        </w:rPr>
        <w:t>Tramlink</w:t>
      </w:r>
      <w:proofErr w:type="spellEnd"/>
      <w:r w:rsidRPr="00DF1EEA">
        <w:rPr>
          <w:sz w:val="22"/>
          <w:szCs w:val="22"/>
        </w:rPr>
        <w:t xml:space="preserve"> in London. </w:t>
      </w:r>
      <w:r w:rsidRPr="00117709">
        <w:rPr>
          <w:i/>
          <w:sz w:val="22"/>
          <w:szCs w:val="22"/>
        </w:rPr>
        <w:t>Sustainability</w:t>
      </w:r>
      <w:r w:rsidRPr="00DF1EEA">
        <w:rPr>
          <w:sz w:val="22"/>
          <w:szCs w:val="22"/>
        </w:rPr>
        <w:t xml:space="preserve"> 11(5) 1229.</w:t>
      </w:r>
    </w:p>
    <w:p w14:paraId="3630442D" w14:textId="565B4DA1"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Cutsinger, J., </w:t>
      </w:r>
      <w:r w:rsidR="00186817">
        <w:rPr>
          <w:rFonts w:ascii="Times New Roman" w:hAnsi="Times New Roman" w:cs="Times New Roman"/>
          <w:sz w:val="22"/>
        </w:rPr>
        <w:t>Galster, G., Wolman, H., Hanson, R., &amp; Towns, D.</w:t>
      </w:r>
      <w:r w:rsidRPr="00DF1EEA">
        <w:rPr>
          <w:rFonts w:ascii="Times New Roman" w:hAnsi="Times New Roman" w:cs="Times New Roman"/>
          <w:sz w:val="22"/>
        </w:rPr>
        <w:t xml:space="preserve"> (2005). Verifying the multi-dimensional nature of metropolitan land use: Advancing the understanding and measurement of sprawl.</w:t>
      </w:r>
      <w:r w:rsidRPr="00DF1EEA">
        <w:rPr>
          <w:rFonts w:ascii="Times New Roman" w:hAnsi="Times New Roman" w:cs="Times New Roman"/>
          <w:i/>
          <w:sz w:val="22"/>
        </w:rPr>
        <w:t xml:space="preserve"> Journal of Urban Affairs</w:t>
      </w:r>
      <w:r w:rsidRPr="00DF1EEA">
        <w:rPr>
          <w:rFonts w:ascii="Times New Roman" w:hAnsi="Times New Roman" w:cs="Times New Roman"/>
          <w:sz w:val="22"/>
        </w:rPr>
        <w:t xml:space="preserve"> 27(3) 235-259.</w:t>
      </w:r>
    </w:p>
    <w:p w14:paraId="2CF98799" w14:textId="2916DDF2" w:rsidR="00862565" w:rsidRPr="00DF1EEA" w:rsidRDefault="00592225" w:rsidP="00117709">
      <w:pPr>
        <w:pStyle w:val="EndNoteBibliography"/>
        <w:spacing w:after="0"/>
        <w:ind w:left="720" w:hanging="720"/>
        <w:jc w:val="both"/>
        <w:rPr>
          <w:rFonts w:ascii="Times New Roman" w:hAnsi="Times New Roman" w:cs="Times New Roman"/>
          <w:sz w:val="22"/>
        </w:rPr>
      </w:pPr>
      <w:r w:rsidRPr="00117709">
        <w:rPr>
          <w:rFonts w:ascii="Times New Roman" w:hAnsi="Times New Roman" w:cs="Times New Roman"/>
          <w:sz w:val="22"/>
        </w:rPr>
        <w:t xml:space="preserve">Duranton, G. (2000). Urbanization, </w:t>
      </w:r>
      <w:r w:rsidR="00862565" w:rsidRPr="004310DB">
        <w:rPr>
          <w:rFonts w:ascii="Times New Roman" w:hAnsi="Times New Roman" w:cs="Times New Roman"/>
          <w:sz w:val="22"/>
        </w:rPr>
        <w:t>U</w:t>
      </w:r>
      <w:r w:rsidRPr="00117709">
        <w:rPr>
          <w:rFonts w:ascii="Times New Roman" w:hAnsi="Times New Roman" w:cs="Times New Roman"/>
          <w:sz w:val="22"/>
        </w:rPr>
        <w:t xml:space="preserve">rban </w:t>
      </w:r>
      <w:r w:rsidR="00862565" w:rsidRPr="004310DB">
        <w:rPr>
          <w:rFonts w:ascii="Times New Roman" w:hAnsi="Times New Roman" w:cs="Times New Roman"/>
          <w:sz w:val="22"/>
        </w:rPr>
        <w:t>S</w:t>
      </w:r>
      <w:r w:rsidRPr="00117709">
        <w:rPr>
          <w:rFonts w:ascii="Times New Roman" w:hAnsi="Times New Roman" w:cs="Times New Roman"/>
          <w:sz w:val="22"/>
        </w:rPr>
        <w:t xml:space="preserve">tructure, and </w:t>
      </w:r>
      <w:r w:rsidR="00862565" w:rsidRPr="004310DB">
        <w:rPr>
          <w:rFonts w:ascii="Times New Roman" w:hAnsi="Times New Roman" w:cs="Times New Roman"/>
          <w:sz w:val="22"/>
        </w:rPr>
        <w:t>G</w:t>
      </w:r>
      <w:r w:rsidRPr="00117709">
        <w:rPr>
          <w:rFonts w:ascii="Times New Roman" w:hAnsi="Times New Roman" w:cs="Times New Roman"/>
          <w:sz w:val="22"/>
        </w:rPr>
        <w:t>rowth.</w:t>
      </w:r>
      <w:r w:rsidRPr="00117709">
        <w:rPr>
          <w:rFonts w:ascii="Times New Roman" w:hAnsi="Times New Roman" w:cs="Times New Roman"/>
          <w:i/>
          <w:sz w:val="22"/>
        </w:rPr>
        <w:t xml:space="preserve"> </w:t>
      </w:r>
      <w:r w:rsidR="00862565" w:rsidRPr="00117709">
        <w:rPr>
          <w:rFonts w:ascii="Times New Roman" w:hAnsi="Times New Roman" w:cs="Times New Roman"/>
          <w:sz w:val="22"/>
        </w:rPr>
        <w:t>In: Thisse, J.F. and Huriot, J.M, (eds.)</w:t>
      </w:r>
      <w:r w:rsidR="00862565" w:rsidRPr="004310DB">
        <w:rPr>
          <w:rFonts w:ascii="Times New Roman" w:hAnsi="Times New Roman" w:cs="Times New Roman"/>
          <w:i/>
          <w:sz w:val="22"/>
        </w:rPr>
        <w:t xml:space="preserve">, Economics of Cities. </w:t>
      </w:r>
      <w:r w:rsidR="00862565" w:rsidRPr="00117709">
        <w:rPr>
          <w:rFonts w:ascii="Times New Roman" w:hAnsi="Times New Roman" w:cs="Times New Roman"/>
          <w:sz w:val="22"/>
        </w:rPr>
        <w:t>Cambridge University Press, Cambridge, 290-317.</w:t>
      </w:r>
    </w:p>
    <w:p w14:paraId="2B1CC663" w14:textId="6D4D5691" w:rsidR="0007241E" w:rsidRPr="00117709" w:rsidRDefault="0007241E" w:rsidP="00117709">
      <w:pPr>
        <w:pStyle w:val="EndNoteBibliography"/>
        <w:spacing w:after="0"/>
        <w:ind w:left="720" w:hanging="720"/>
        <w:jc w:val="both"/>
        <w:rPr>
          <w:rFonts w:ascii="Times New Roman" w:hAnsi="Times New Roman"/>
          <w:sz w:val="22"/>
        </w:rPr>
      </w:pPr>
      <w:r w:rsidRPr="00117709">
        <w:rPr>
          <w:rFonts w:ascii="Times New Roman" w:hAnsi="Times New Roman" w:cs="Times New Roman"/>
          <w:sz w:val="22"/>
        </w:rPr>
        <w:t xml:space="preserve">Echenique, M.H., Hargreaves, A.J., Mitchell, G., &amp; Namdeo, A. (2012). Growing cities sustainably: does urban form really matter? </w:t>
      </w:r>
      <w:r w:rsidRPr="00117709">
        <w:rPr>
          <w:rFonts w:ascii="Times New Roman" w:hAnsi="Times New Roman" w:cs="Times New Roman"/>
          <w:i/>
          <w:sz w:val="22"/>
        </w:rPr>
        <w:t>Journal of the American Planning Association</w:t>
      </w:r>
      <w:r w:rsidRPr="00117709">
        <w:rPr>
          <w:rFonts w:ascii="Times New Roman" w:hAnsi="Times New Roman" w:cs="Times New Roman"/>
          <w:sz w:val="22"/>
        </w:rPr>
        <w:t>, 78(2)</w:t>
      </w:r>
      <w:r w:rsidR="00DF1EEA">
        <w:rPr>
          <w:sz w:val="22"/>
        </w:rPr>
        <w:t xml:space="preserve"> </w:t>
      </w:r>
      <w:r w:rsidRPr="00117709">
        <w:rPr>
          <w:rFonts w:ascii="Times New Roman" w:hAnsi="Times New Roman" w:cs="Times New Roman"/>
          <w:sz w:val="22"/>
        </w:rPr>
        <w:t>121-137.</w:t>
      </w:r>
    </w:p>
    <w:p w14:paraId="03C2B0F2" w14:textId="7CCD3BE5"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ESDP (1999). European spatial development perspective: towards balanced and sustainable </w:t>
      </w:r>
      <w:r w:rsidR="0007241E" w:rsidRPr="00DF1EEA">
        <w:rPr>
          <w:rFonts w:ascii="Times New Roman" w:hAnsi="Times New Roman" w:cs="Times New Roman"/>
          <w:sz w:val="22"/>
        </w:rPr>
        <w:t xml:space="preserve">  </w:t>
      </w:r>
      <w:r w:rsidRPr="00DF1EEA">
        <w:rPr>
          <w:rFonts w:ascii="Times New Roman" w:hAnsi="Times New Roman" w:cs="Times New Roman"/>
          <w:sz w:val="22"/>
        </w:rPr>
        <w:t>development of the territory of the European Union. European Commission.</w:t>
      </w:r>
    </w:p>
    <w:p w14:paraId="3DE07595" w14:textId="300C5F2D"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Ewing, R.</w:t>
      </w:r>
      <w:r w:rsidR="005C60FF" w:rsidRPr="00DF1EEA">
        <w:rPr>
          <w:rFonts w:ascii="Times New Roman" w:hAnsi="Times New Roman" w:cs="Times New Roman"/>
          <w:sz w:val="22"/>
        </w:rPr>
        <w:t>,</w:t>
      </w:r>
      <w:r w:rsidRPr="00DF1EEA">
        <w:rPr>
          <w:rFonts w:ascii="Times New Roman" w:hAnsi="Times New Roman" w:cs="Times New Roman"/>
          <w:sz w:val="22"/>
        </w:rPr>
        <w:t xml:space="preserve"> </w:t>
      </w:r>
      <w:r w:rsidR="00250901" w:rsidRPr="00DF1EEA">
        <w:rPr>
          <w:rFonts w:ascii="Times New Roman" w:hAnsi="Times New Roman" w:cs="Times New Roman"/>
          <w:sz w:val="22"/>
        </w:rPr>
        <w:t xml:space="preserve">&amp; </w:t>
      </w:r>
      <w:r w:rsidRPr="00DF1EEA">
        <w:rPr>
          <w:rFonts w:ascii="Times New Roman" w:hAnsi="Times New Roman" w:cs="Times New Roman"/>
          <w:sz w:val="22"/>
        </w:rPr>
        <w:t>Cervero</w:t>
      </w:r>
      <w:r w:rsidR="005C60FF" w:rsidRPr="00DF1EEA">
        <w:rPr>
          <w:rFonts w:ascii="Times New Roman" w:hAnsi="Times New Roman" w:cs="Times New Roman"/>
          <w:sz w:val="22"/>
        </w:rPr>
        <w:t xml:space="preserve">, </w:t>
      </w:r>
      <w:r w:rsidR="00250901" w:rsidRPr="00DF1EEA">
        <w:rPr>
          <w:rFonts w:ascii="Times New Roman" w:hAnsi="Times New Roman" w:cs="Times New Roman"/>
          <w:sz w:val="22"/>
        </w:rPr>
        <w:t>R.</w:t>
      </w:r>
      <w:r w:rsidRPr="00DF1EEA">
        <w:rPr>
          <w:rFonts w:ascii="Times New Roman" w:hAnsi="Times New Roman" w:cs="Times New Roman"/>
          <w:sz w:val="22"/>
        </w:rPr>
        <w:t xml:space="preserve"> (2001). Travel and the built environment: a synthesis.</w:t>
      </w:r>
      <w:r w:rsidRPr="00DF1EEA">
        <w:rPr>
          <w:rFonts w:ascii="Times New Roman" w:hAnsi="Times New Roman" w:cs="Times New Roman"/>
          <w:i/>
          <w:sz w:val="22"/>
        </w:rPr>
        <w:t xml:space="preserve"> Transportation Research Record: Journal of the Transportation Research Board</w:t>
      </w:r>
      <w:r w:rsidR="00DF1EEA">
        <w:rPr>
          <w:rFonts w:ascii="Times New Roman" w:hAnsi="Times New Roman" w:cs="Times New Roman"/>
          <w:i/>
          <w:sz w:val="22"/>
        </w:rPr>
        <w:t xml:space="preserve"> </w:t>
      </w:r>
      <w:r w:rsidRPr="00DF1EEA">
        <w:rPr>
          <w:rFonts w:ascii="Times New Roman" w:hAnsi="Times New Roman" w:cs="Times New Roman"/>
          <w:sz w:val="22"/>
        </w:rPr>
        <w:t>(1780) 87-114.</w:t>
      </w:r>
    </w:p>
    <w:p w14:paraId="60FA86CA" w14:textId="7A4BD7C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Girvan, M.</w:t>
      </w:r>
      <w:r w:rsidR="005C60FF" w:rsidRPr="00DF1EEA">
        <w:rPr>
          <w:rFonts w:ascii="Times New Roman" w:hAnsi="Times New Roman" w:cs="Times New Roman"/>
          <w:sz w:val="22"/>
        </w:rPr>
        <w:t>,</w:t>
      </w:r>
      <w:r w:rsidRPr="00DF1EEA">
        <w:rPr>
          <w:rFonts w:ascii="Times New Roman" w:hAnsi="Times New Roman" w:cs="Times New Roman"/>
          <w:sz w:val="22"/>
        </w:rPr>
        <w:t xml:space="preserve"> </w:t>
      </w:r>
      <w:r w:rsidR="00250901" w:rsidRPr="00DF1EEA">
        <w:rPr>
          <w:rFonts w:ascii="Times New Roman" w:hAnsi="Times New Roman" w:cs="Times New Roman"/>
          <w:sz w:val="22"/>
        </w:rPr>
        <w:t xml:space="preserve">&amp; </w:t>
      </w:r>
      <w:r w:rsidRPr="00DF1EEA">
        <w:rPr>
          <w:rFonts w:ascii="Times New Roman" w:hAnsi="Times New Roman" w:cs="Times New Roman"/>
          <w:sz w:val="22"/>
        </w:rPr>
        <w:t>Newman</w:t>
      </w:r>
      <w:r w:rsidR="00250901" w:rsidRPr="00DF1EEA">
        <w:rPr>
          <w:rFonts w:ascii="Times New Roman" w:hAnsi="Times New Roman" w:cs="Times New Roman"/>
          <w:sz w:val="22"/>
        </w:rPr>
        <w:t xml:space="preserve">, M. E. </w:t>
      </w:r>
      <w:r w:rsidRPr="00DF1EEA">
        <w:rPr>
          <w:rFonts w:ascii="Times New Roman" w:hAnsi="Times New Roman" w:cs="Times New Roman"/>
          <w:sz w:val="22"/>
        </w:rPr>
        <w:t>(2002). Community structure in social and biological networks.</w:t>
      </w:r>
      <w:r w:rsidRPr="00DF1EEA">
        <w:rPr>
          <w:rFonts w:ascii="Times New Roman" w:hAnsi="Times New Roman" w:cs="Times New Roman"/>
          <w:i/>
          <w:sz w:val="22"/>
        </w:rPr>
        <w:t xml:space="preserve"> Proceedings of the </w:t>
      </w:r>
      <w:r w:rsidR="00862565">
        <w:rPr>
          <w:rFonts w:ascii="Times New Roman" w:hAnsi="Times New Roman" w:cs="Times New Roman"/>
          <w:i/>
          <w:sz w:val="22"/>
        </w:rPr>
        <w:t>N</w:t>
      </w:r>
      <w:r w:rsidRPr="00DF1EEA">
        <w:rPr>
          <w:rFonts w:ascii="Times New Roman" w:hAnsi="Times New Roman" w:cs="Times New Roman"/>
          <w:i/>
          <w:sz w:val="22"/>
        </w:rPr>
        <w:t xml:space="preserve">ational </w:t>
      </w:r>
      <w:r w:rsidR="00862565">
        <w:rPr>
          <w:rFonts w:ascii="Times New Roman" w:hAnsi="Times New Roman" w:cs="Times New Roman"/>
          <w:i/>
          <w:sz w:val="22"/>
        </w:rPr>
        <w:t>A</w:t>
      </w:r>
      <w:r w:rsidRPr="00DF1EEA">
        <w:rPr>
          <w:rFonts w:ascii="Times New Roman" w:hAnsi="Times New Roman" w:cs="Times New Roman"/>
          <w:i/>
          <w:sz w:val="22"/>
        </w:rPr>
        <w:t xml:space="preserve">cademy of </w:t>
      </w:r>
      <w:r w:rsidR="00862565">
        <w:rPr>
          <w:rFonts w:ascii="Times New Roman" w:hAnsi="Times New Roman" w:cs="Times New Roman"/>
          <w:i/>
          <w:sz w:val="22"/>
        </w:rPr>
        <w:t>S</w:t>
      </w:r>
      <w:r w:rsidRPr="00DF1EEA">
        <w:rPr>
          <w:rFonts w:ascii="Times New Roman" w:hAnsi="Times New Roman" w:cs="Times New Roman"/>
          <w:i/>
          <w:sz w:val="22"/>
        </w:rPr>
        <w:t>ciences</w:t>
      </w:r>
      <w:r w:rsidRPr="00DF1EEA">
        <w:rPr>
          <w:rFonts w:ascii="Times New Roman" w:hAnsi="Times New Roman" w:cs="Times New Roman"/>
          <w:sz w:val="22"/>
        </w:rPr>
        <w:t xml:space="preserve"> 99(12) 7821-7826.</w:t>
      </w:r>
    </w:p>
    <w:p w14:paraId="75EEFEE0"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GLA (2013). The London Plan. London, Greater London Authority.</w:t>
      </w:r>
    </w:p>
    <w:p w14:paraId="5B640B62"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GLA (2016). The London Plan. London, Greater London Authority.</w:t>
      </w:r>
    </w:p>
    <w:p w14:paraId="5E9B97A6" w14:textId="48A0FBCD"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GLA (2018). </w:t>
      </w:r>
      <w:r w:rsidR="005F44D6" w:rsidRPr="00DF1EEA">
        <w:rPr>
          <w:rFonts w:ascii="Times New Roman" w:hAnsi="Times New Roman" w:cs="Times New Roman"/>
          <w:sz w:val="22"/>
        </w:rPr>
        <w:t xml:space="preserve">The </w:t>
      </w:r>
      <w:r w:rsidRPr="00DF1EEA">
        <w:rPr>
          <w:rFonts w:ascii="Times New Roman" w:hAnsi="Times New Roman" w:cs="Times New Roman"/>
          <w:sz w:val="22"/>
        </w:rPr>
        <w:t>Lonodn Plan.</w:t>
      </w:r>
      <w:r w:rsidR="00672DBB" w:rsidRPr="00DF1EEA">
        <w:rPr>
          <w:rFonts w:ascii="Times New Roman" w:hAnsi="Times New Roman" w:cs="Times New Roman"/>
          <w:sz w:val="22"/>
        </w:rPr>
        <w:t xml:space="preserve">London, </w:t>
      </w:r>
      <w:r w:rsidR="005F44D6" w:rsidRPr="00DF1EEA">
        <w:rPr>
          <w:rFonts w:ascii="Times New Roman" w:hAnsi="Times New Roman" w:cs="Times New Roman"/>
          <w:sz w:val="22"/>
        </w:rPr>
        <w:t xml:space="preserve"> Greater London Authority. </w:t>
      </w:r>
    </w:p>
    <w:p w14:paraId="65AD8892"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Goddard, J. B. (1970). Functional regions within the city centre: A study by factor analysis of taxi flows in central London.</w:t>
      </w:r>
      <w:r w:rsidRPr="00DF1EEA">
        <w:rPr>
          <w:rFonts w:ascii="Times New Roman" w:hAnsi="Times New Roman" w:cs="Times New Roman"/>
          <w:i/>
          <w:sz w:val="22"/>
        </w:rPr>
        <w:t xml:space="preserve"> Transactions of the Institute of British Geographers</w:t>
      </w:r>
      <w:r w:rsidRPr="00DF1EEA">
        <w:rPr>
          <w:rFonts w:ascii="Times New Roman" w:hAnsi="Times New Roman" w:cs="Times New Roman"/>
          <w:sz w:val="22"/>
        </w:rPr>
        <w:t xml:space="preserve"> 161-182.</w:t>
      </w:r>
    </w:p>
    <w:p w14:paraId="7A313FAA" w14:textId="2B6C003B"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Gordon, P.</w:t>
      </w:r>
      <w:r w:rsidR="005C60FF" w:rsidRPr="00DF1EEA">
        <w:rPr>
          <w:rFonts w:ascii="Times New Roman" w:hAnsi="Times New Roman" w:cs="Times New Roman"/>
          <w:sz w:val="22"/>
        </w:rPr>
        <w:t>,</w:t>
      </w:r>
      <w:r w:rsidRPr="00DF1EEA">
        <w:rPr>
          <w:rFonts w:ascii="Times New Roman" w:hAnsi="Times New Roman" w:cs="Times New Roman"/>
          <w:sz w:val="22"/>
        </w:rPr>
        <w:t xml:space="preserve"> </w:t>
      </w:r>
      <w:r w:rsidR="000F2937" w:rsidRPr="00DF1EEA">
        <w:rPr>
          <w:rFonts w:ascii="Times New Roman" w:hAnsi="Times New Roman" w:cs="Times New Roman"/>
          <w:sz w:val="22"/>
        </w:rPr>
        <w:t xml:space="preserve">&amp; </w:t>
      </w:r>
      <w:r w:rsidRPr="00DF1EEA">
        <w:rPr>
          <w:rFonts w:ascii="Times New Roman" w:hAnsi="Times New Roman" w:cs="Times New Roman"/>
          <w:sz w:val="22"/>
        </w:rPr>
        <w:t>Richardson</w:t>
      </w:r>
      <w:r w:rsidR="000F2937" w:rsidRPr="00DF1EEA">
        <w:rPr>
          <w:rFonts w:ascii="Times New Roman" w:hAnsi="Times New Roman" w:cs="Times New Roman"/>
          <w:sz w:val="22"/>
        </w:rPr>
        <w:t xml:space="preserve">, H.W. </w:t>
      </w:r>
      <w:r w:rsidRPr="00DF1EEA">
        <w:rPr>
          <w:rFonts w:ascii="Times New Roman" w:hAnsi="Times New Roman" w:cs="Times New Roman"/>
          <w:sz w:val="22"/>
        </w:rPr>
        <w:t>(1997). Are compact cities a desirable planning goal?</w:t>
      </w:r>
      <w:r w:rsidRPr="00DF1EEA">
        <w:rPr>
          <w:rFonts w:ascii="Times New Roman" w:hAnsi="Times New Roman" w:cs="Times New Roman"/>
          <w:i/>
          <w:sz w:val="22"/>
        </w:rPr>
        <w:t xml:space="preserve"> Journal of the American </w:t>
      </w:r>
      <w:r w:rsidR="00862565">
        <w:rPr>
          <w:rFonts w:ascii="Times New Roman" w:hAnsi="Times New Roman" w:cs="Times New Roman"/>
          <w:i/>
          <w:sz w:val="22"/>
        </w:rPr>
        <w:t>P</w:t>
      </w:r>
      <w:r w:rsidRPr="00DF1EEA">
        <w:rPr>
          <w:rFonts w:ascii="Times New Roman" w:hAnsi="Times New Roman" w:cs="Times New Roman"/>
          <w:i/>
          <w:sz w:val="22"/>
        </w:rPr>
        <w:t xml:space="preserve">lanning </w:t>
      </w:r>
      <w:r w:rsidR="00862565">
        <w:rPr>
          <w:rFonts w:ascii="Times New Roman" w:hAnsi="Times New Roman" w:cs="Times New Roman"/>
          <w:i/>
          <w:sz w:val="22"/>
        </w:rPr>
        <w:t>A</w:t>
      </w:r>
      <w:r w:rsidRPr="00DF1EEA">
        <w:rPr>
          <w:rFonts w:ascii="Times New Roman" w:hAnsi="Times New Roman" w:cs="Times New Roman"/>
          <w:i/>
          <w:sz w:val="22"/>
        </w:rPr>
        <w:t>ssociation</w:t>
      </w:r>
      <w:r w:rsidRPr="00DF1EEA">
        <w:rPr>
          <w:rFonts w:ascii="Times New Roman" w:hAnsi="Times New Roman" w:cs="Times New Roman"/>
          <w:sz w:val="22"/>
        </w:rPr>
        <w:t xml:space="preserve"> 63(1) 95-106.</w:t>
      </w:r>
    </w:p>
    <w:p w14:paraId="7CE468CD"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Green, N. (2007). Functional polycentricity: a formal definition in terms of social network analysis.</w:t>
      </w:r>
      <w:r w:rsidRPr="00DF1EEA">
        <w:rPr>
          <w:rFonts w:ascii="Times New Roman" w:hAnsi="Times New Roman" w:cs="Times New Roman"/>
          <w:i/>
          <w:sz w:val="22"/>
        </w:rPr>
        <w:t xml:space="preserve"> Urban Studies</w:t>
      </w:r>
      <w:r w:rsidRPr="00DF1EEA">
        <w:rPr>
          <w:rFonts w:ascii="Times New Roman" w:hAnsi="Times New Roman" w:cs="Times New Roman"/>
          <w:sz w:val="22"/>
        </w:rPr>
        <w:t xml:space="preserve"> 44(11) 2077-2103.</w:t>
      </w:r>
    </w:p>
    <w:p w14:paraId="52078C4D" w14:textId="7DFDC9A2"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Guimera, R., Sales-Pardo</w:t>
      </w:r>
      <w:r w:rsidR="000F2937" w:rsidRPr="00DF1EEA">
        <w:rPr>
          <w:rFonts w:ascii="Times New Roman" w:hAnsi="Times New Roman" w:cs="Times New Roman"/>
          <w:sz w:val="22"/>
        </w:rPr>
        <w:t>, M.</w:t>
      </w:r>
      <w:r w:rsidR="005C60FF" w:rsidRPr="00DF1EEA">
        <w:rPr>
          <w:rFonts w:ascii="Times New Roman" w:hAnsi="Times New Roman" w:cs="Times New Roman"/>
          <w:sz w:val="22"/>
        </w:rPr>
        <w:t>,</w:t>
      </w:r>
      <w:r w:rsidR="000F2937" w:rsidRPr="00DF1EEA">
        <w:rPr>
          <w:rFonts w:ascii="Times New Roman" w:hAnsi="Times New Roman" w:cs="Times New Roman"/>
          <w:sz w:val="22"/>
        </w:rPr>
        <w:t xml:space="preserve"> &amp; </w:t>
      </w:r>
      <w:r w:rsidRPr="00DF1EEA">
        <w:rPr>
          <w:rFonts w:ascii="Times New Roman" w:hAnsi="Times New Roman" w:cs="Times New Roman"/>
          <w:sz w:val="22"/>
        </w:rPr>
        <w:t>Amaral</w:t>
      </w:r>
      <w:r w:rsidR="000F2937" w:rsidRPr="00DF1EEA">
        <w:rPr>
          <w:rFonts w:ascii="Times New Roman" w:hAnsi="Times New Roman" w:cs="Times New Roman"/>
          <w:sz w:val="22"/>
        </w:rPr>
        <w:t>, L. A. N.</w:t>
      </w:r>
      <w:r w:rsidRPr="00DF1EEA">
        <w:rPr>
          <w:rFonts w:ascii="Times New Roman" w:hAnsi="Times New Roman" w:cs="Times New Roman"/>
          <w:sz w:val="22"/>
        </w:rPr>
        <w:t xml:space="preserve"> (2004). Modularity from fluctuations in random graphs and complex networks.</w:t>
      </w:r>
      <w:r w:rsidRPr="00DF1EEA">
        <w:rPr>
          <w:rFonts w:ascii="Times New Roman" w:hAnsi="Times New Roman" w:cs="Times New Roman"/>
          <w:i/>
          <w:sz w:val="22"/>
        </w:rPr>
        <w:t xml:space="preserve"> Physical Review E</w:t>
      </w:r>
      <w:r w:rsidRPr="00DF1EEA">
        <w:rPr>
          <w:rFonts w:ascii="Times New Roman" w:hAnsi="Times New Roman" w:cs="Times New Roman"/>
          <w:sz w:val="22"/>
        </w:rPr>
        <w:t xml:space="preserve"> 70(2) 025101.</w:t>
      </w:r>
    </w:p>
    <w:p w14:paraId="06BFA47C" w14:textId="3FDCF17E"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Hall, P. G. </w:t>
      </w:r>
      <w:r w:rsidR="000F2937" w:rsidRPr="00DF1EEA">
        <w:rPr>
          <w:rFonts w:ascii="Times New Roman" w:hAnsi="Times New Roman" w:cs="Times New Roman"/>
          <w:sz w:val="22"/>
        </w:rPr>
        <w:t xml:space="preserve">&amp; </w:t>
      </w:r>
      <w:r w:rsidRPr="00DF1EEA">
        <w:rPr>
          <w:rFonts w:ascii="Times New Roman" w:hAnsi="Times New Roman" w:cs="Times New Roman"/>
          <w:sz w:val="22"/>
        </w:rPr>
        <w:t>Pain</w:t>
      </w:r>
      <w:r w:rsidR="000F2937" w:rsidRPr="00DF1EEA">
        <w:rPr>
          <w:rFonts w:ascii="Times New Roman" w:hAnsi="Times New Roman" w:cs="Times New Roman"/>
          <w:sz w:val="22"/>
        </w:rPr>
        <w:t>, K.</w:t>
      </w:r>
      <w:r w:rsidRPr="00DF1EEA">
        <w:rPr>
          <w:rFonts w:ascii="Times New Roman" w:hAnsi="Times New Roman" w:cs="Times New Roman"/>
          <w:sz w:val="22"/>
        </w:rPr>
        <w:t xml:space="preserve"> (2006). </w:t>
      </w:r>
      <w:r w:rsidRPr="00DF1EEA">
        <w:rPr>
          <w:rFonts w:ascii="Times New Roman" w:hAnsi="Times New Roman" w:cs="Times New Roman"/>
          <w:i/>
          <w:sz w:val="22"/>
        </w:rPr>
        <w:t>The polycentric metropolis: learning from mega-city regions in Europe</w:t>
      </w:r>
      <w:r w:rsidRPr="00DF1EEA">
        <w:rPr>
          <w:rFonts w:ascii="Times New Roman" w:hAnsi="Times New Roman" w:cs="Times New Roman"/>
          <w:sz w:val="22"/>
        </w:rPr>
        <w:t>: Routledge.</w:t>
      </w:r>
    </w:p>
    <w:p w14:paraId="3F9CE823" w14:textId="2D81F4BC"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Hu, L., Sun</w:t>
      </w:r>
      <w:r w:rsidR="000F2937" w:rsidRPr="00DF1EEA">
        <w:rPr>
          <w:rFonts w:ascii="Times New Roman" w:hAnsi="Times New Roman" w:cs="Times New Roman"/>
          <w:sz w:val="22"/>
        </w:rPr>
        <w:t>, T.,</w:t>
      </w:r>
      <w:r w:rsidRPr="00DF1EEA">
        <w:rPr>
          <w:rFonts w:ascii="Times New Roman" w:hAnsi="Times New Roman" w:cs="Times New Roman"/>
          <w:sz w:val="22"/>
        </w:rPr>
        <w:t xml:space="preserve"> </w:t>
      </w:r>
      <w:r w:rsidR="000F2937" w:rsidRPr="00DF1EEA">
        <w:rPr>
          <w:rFonts w:ascii="Times New Roman" w:hAnsi="Times New Roman" w:cs="Times New Roman"/>
          <w:sz w:val="22"/>
        </w:rPr>
        <w:t xml:space="preserve">&amp; </w:t>
      </w:r>
      <w:r w:rsidRPr="00DF1EEA">
        <w:rPr>
          <w:rFonts w:ascii="Times New Roman" w:hAnsi="Times New Roman" w:cs="Times New Roman"/>
          <w:sz w:val="22"/>
        </w:rPr>
        <w:t>Wang</w:t>
      </w:r>
      <w:r w:rsidR="000F2937" w:rsidRPr="00DF1EEA">
        <w:rPr>
          <w:rFonts w:ascii="Times New Roman" w:hAnsi="Times New Roman" w:cs="Times New Roman"/>
          <w:sz w:val="22"/>
        </w:rPr>
        <w:t xml:space="preserve">, L. </w:t>
      </w:r>
      <w:r w:rsidRPr="00DF1EEA">
        <w:rPr>
          <w:rFonts w:ascii="Times New Roman" w:hAnsi="Times New Roman" w:cs="Times New Roman"/>
          <w:sz w:val="22"/>
        </w:rPr>
        <w:t>(2018). Evolving urban spatial structure and commuting patterns: A case study of Beijing, China.</w:t>
      </w:r>
      <w:r w:rsidRPr="00DF1EEA">
        <w:rPr>
          <w:rFonts w:ascii="Times New Roman" w:hAnsi="Times New Roman" w:cs="Times New Roman"/>
          <w:i/>
          <w:sz w:val="22"/>
        </w:rPr>
        <w:t xml:space="preserve"> Transportation Research Part D: Transport and Environment</w:t>
      </w:r>
      <w:r w:rsidRPr="00DF1EEA">
        <w:rPr>
          <w:rFonts w:ascii="Times New Roman" w:hAnsi="Times New Roman" w:cs="Times New Roman"/>
          <w:sz w:val="22"/>
        </w:rPr>
        <w:t xml:space="preserve"> 59 11-22.</w:t>
      </w:r>
    </w:p>
    <w:p w14:paraId="40018476" w14:textId="430D8BCF"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Kloosterman, R. C.</w:t>
      </w:r>
      <w:r w:rsidR="000F2937" w:rsidRPr="00DF1EEA">
        <w:rPr>
          <w:rFonts w:ascii="Times New Roman" w:hAnsi="Times New Roman" w:cs="Times New Roman"/>
          <w:sz w:val="22"/>
        </w:rPr>
        <w:t>,</w:t>
      </w:r>
      <w:r w:rsidRPr="00DF1EEA">
        <w:rPr>
          <w:rFonts w:ascii="Times New Roman" w:hAnsi="Times New Roman" w:cs="Times New Roman"/>
          <w:sz w:val="22"/>
        </w:rPr>
        <w:t xml:space="preserve"> </w:t>
      </w:r>
      <w:r w:rsidR="000F2937" w:rsidRPr="00DF1EEA">
        <w:rPr>
          <w:rFonts w:ascii="Times New Roman" w:hAnsi="Times New Roman" w:cs="Times New Roman"/>
          <w:sz w:val="22"/>
        </w:rPr>
        <w:t xml:space="preserve">&amp; </w:t>
      </w:r>
      <w:r w:rsidRPr="00DF1EEA">
        <w:rPr>
          <w:rFonts w:ascii="Times New Roman" w:hAnsi="Times New Roman" w:cs="Times New Roman"/>
          <w:sz w:val="22"/>
        </w:rPr>
        <w:t>Musterd</w:t>
      </w:r>
      <w:r w:rsidR="000F2937" w:rsidRPr="00DF1EEA">
        <w:rPr>
          <w:rFonts w:ascii="Times New Roman" w:hAnsi="Times New Roman" w:cs="Times New Roman"/>
          <w:sz w:val="22"/>
        </w:rPr>
        <w:t>, S.</w:t>
      </w:r>
      <w:r w:rsidRPr="00DF1EEA">
        <w:rPr>
          <w:rFonts w:ascii="Times New Roman" w:hAnsi="Times New Roman" w:cs="Times New Roman"/>
          <w:sz w:val="22"/>
        </w:rPr>
        <w:t xml:space="preserve"> (2001). The polycentric urban region: towards a research agenda.</w:t>
      </w:r>
      <w:r w:rsidRPr="00DF1EEA">
        <w:rPr>
          <w:rFonts w:ascii="Times New Roman" w:hAnsi="Times New Roman" w:cs="Times New Roman"/>
          <w:i/>
          <w:sz w:val="22"/>
        </w:rPr>
        <w:t xml:space="preserve"> Urban studies</w:t>
      </w:r>
      <w:r w:rsidRPr="00DF1EEA">
        <w:rPr>
          <w:rFonts w:ascii="Times New Roman" w:hAnsi="Times New Roman" w:cs="Times New Roman"/>
          <w:sz w:val="22"/>
        </w:rPr>
        <w:t xml:space="preserve"> 38(4) 623-633.</w:t>
      </w:r>
    </w:p>
    <w:p w14:paraId="59813883" w14:textId="72D5811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Kulish, M., Richards</w:t>
      </w:r>
      <w:r w:rsidR="000F2937" w:rsidRPr="00DF1EEA">
        <w:rPr>
          <w:rFonts w:ascii="Times New Roman" w:hAnsi="Times New Roman" w:cs="Times New Roman"/>
          <w:sz w:val="22"/>
        </w:rPr>
        <w:t>, A., &amp;</w:t>
      </w:r>
      <w:r w:rsidRPr="00DF1EEA">
        <w:rPr>
          <w:rFonts w:ascii="Times New Roman" w:hAnsi="Times New Roman" w:cs="Times New Roman"/>
          <w:sz w:val="22"/>
        </w:rPr>
        <w:t xml:space="preserve"> Gillitzer</w:t>
      </w:r>
      <w:r w:rsidR="000F2937" w:rsidRPr="00DF1EEA">
        <w:rPr>
          <w:rFonts w:ascii="Times New Roman" w:hAnsi="Times New Roman" w:cs="Times New Roman"/>
          <w:sz w:val="22"/>
        </w:rPr>
        <w:t xml:space="preserve">, C. </w:t>
      </w:r>
      <w:r w:rsidRPr="00DF1EEA">
        <w:rPr>
          <w:rFonts w:ascii="Times New Roman" w:hAnsi="Times New Roman" w:cs="Times New Roman"/>
          <w:sz w:val="22"/>
        </w:rPr>
        <w:t>(2012). Urban structure and housing prices: Some evidence from Australian cities.</w:t>
      </w:r>
      <w:r w:rsidRPr="00DF1EEA">
        <w:rPr>
          <w:rFonts w:ascii="Times New Roman" w:hAnsi="Times New Roman" w:cs="Times New Roman"/>
          <w:i/>
          <w:sz w:val="22"/>
        </w:rPr>
        <w:t xml:space="preserve"> Economic Record</w:t>
      </w:r>
      <w:r w:rsidRPr="00DF1EEA">
        <w:rPr>
          <w:rFonts w:ascii="Times New Roman" w:hAnsi="Times New Roman" w:cs="Times New Roman"/>
          <w:sz w:val="22"/>
        </w:rPr>
        <w:t xml:space="preserve"> 88(282) 303-322.</w:t>
      </w:r>
    </w:p>
    <w:p w14:paraId="0899E97E" w14:textId="6A822BB6"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Lee, B.</w:t>
      </w:r>
      <w:r w:rsidR="000F2937" w:rsidRPr="00DF1EEA">
        <w:rPr>
          <w:rFonts w:ascii="Times New Roman" w:hAnsi="Times New Roman" w:cs="Times New Roman"/>
          <w:sz w:val="22"/>
        </w:rPr>
        <w:t>,</w:t>
      </w:r>
      <w:r w:rsidRPr="00DF1EEA">
        <w:rPr>
          <w:rFonts w:ascii="Times New Roman" w:hAnsi="Times New Roman" w:cs="Times New Roman"/>
          <w:sz w:val="22"/>
        </w:rPr>
        <w:t xml:space="preserve"> </w:t>
      </w:r>
      <w:r w:rsidR="000F2937" w:rsidRPr="00DF1EEA">
        <w:rPr>
          <w:rFonts w:ascii="Times New Roman" w:hAnsi="Times New Roman" w:cs="Times New Roman"/>
          <w:sz w:val="22"/>
        </w:rPr>
        <w:t xml:space="preserve">&amp; </w:t>
      </w:r>
      <w:r w:rsidRPr="00DF1EEA">
        <w:rPr>
          <w:rFonts w:ascii="Times New Roman" w:hAnsi="Times New Roman" w:cs="Times New Roman"/>
          <w:sz w:val="22"/>
        </w:rPr>
        <w:t>Gordon</w:t>
      </w:r>
      <w:r w:rsidR="000F2937" w:rsidRPr="00DF1EEA">
        <w:rPr>
          <w:rFonts w:ascii="Times New Roman" w:hAnsi="Times New Roman" w:cs="Times New Roman"/>
          <w:sz w:val="22"/>
        </w:rPr>
        <w:t>, P.</w:t>
      </w:r>
      <w:r w:rsidRPr="00DF1EEA">
        <w:rPr>
          <w:rFonts w:ascii="Times New Roman" w:hAnsi="Times New Roman" w:cs="Times New Roman"/>
          <w:sz w:val="22"/>
        </w:rPr>
        <w:t xml:space="preserve"> (2007). Urban spatial structure and economic growth in US metropolitan areas. 46th annual meetings of the western regional science association, at Newport Beach, CA.</w:t>
      </w:r>
    </w:p>
    <w:p w14:paraId="67C8EE54" w14:textId="3E70D63C"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Li, Y.</w:t>
      </w:r>
      <w:r w:rsidR="000F2937" w:rsidRPr="00DF1EEA">
        <w:rPr>
          <w:rFonts w:ascii="Times New Roman" w:hAnsi="Times New Roman" w:cs="Times New Roman"/>
          <w:sz w:val="22"/>
        </w:rPr>
        <w:t xml:space="preserve">, &amp; </w:t>
      </w:r>
      <w:r w:rsidRPr="00DF1EEA">
        <w:rPr>
          <w:rFonts w:ascii="Times New Roman" w:hAnsi="Times New Roman" w:cs="Times New Roman"/>
          <w:sz w:val="22"/>
        </w:rPr>
        <w:t>Phelps</w:t>
      </w:r>
      <w:r w:rsidR="000F2937" w:rsidRPr="00DF1EEA">
        <w:rPr>
          <w:rFonts w:ascii="Times New Roman" w:hAnsi="Times New Roman" w:cs="Times New Roman"/>
          <w:sz w:val="22"/>
        </w:rPr>
        <w:t>, N.</w:t>
      </w:r>
      <w:r w:rsidRPr="00DF1EEA">
        <w:rPr>
          <w:rFonts w:ascii="Times New Roman" w:hAnsi="Times New Roman" w:cs="Times New Roman"/>
          <w:sz w:val="22"/>
        </w:rPr>
        <w:t xml:space="preserve"> (2018). Megalopolis unbound: Knowledge collaboration and functional polycentricity within and beyond the Yangtze River Delta Region in China, 2014.</w:t>
      </w:r>
      <w:r w:rsidRPr="00DF1EEA">
        <w:rPr>
          <w:rFonts w:ascii="Times New Roman" w:hAnsi="Times New Roman" w:cs="Times New Roman"/>
          <w:i/>
          <w:sz w:val="22"/>
        </w:rPr>
        <w:t xml:space="preserve"> Urban Studies</w:t>
      </w:r>
      <w:r w:rsidRPr="00DF1EEA">
        <w:rPr>
          <w:rFonts w:ascii="Times New Roman" w:hAnsi="Times New Roman" w:cs="Times New Roman"/>
          <w:sz w:val="22"/>
        </w:rPr>
        <w:t xml:space="preserve"> 55(2) 443-460.</w:t>
      </w:r>
    </w:p>
    <w:p w14:paraId="25450B1F" w14:textId="09D78993" w:rsidR="00592225" w:rsidRPr="00DF1EEA" w:rsidRDefault="000F2937"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Li, Y., &amp; Phelps, N. </w:t>
      </w:r>
      <w:r w:rsidR="00592225" w:rsidRPr="00DF1EEA">
        <w:rPr>
          <w:rFonts w:ascii="Times New Roman" w:hAnsi="Times New Roman" w:cs="Times New Roman"/>
          <w:sz w:val="22"/>
        </w:rPr>
        <w:t>(2017). Knowledge polycentricity and the evolving Yangtze River Delta megalopolis.</w:t>
      </w:r>
      <w:r w:rsidR="00592225" w:rsidRPr="00DF1EEA">
        <w:rPr>
          <w:rFonts w:ascii="Times New Roman" w:hAnsi="Times New Roman" w:cs="Times New Roman"/>
          <w:i/>
          <w:sz w:val="22"/>
        </w:rPr>
        <w:t xml:space="preserve"> Regional Studies</w:t>
      </w:r>
      <w:r w:rsidR="00592225" w:rsidRPr="00DF1EEA">
        <w:rPr>
          <w:rFonts w:ascii="Times New Roman" w:hAnsi="Times New Roman" w:cs="Times New Roman"/>
          <w:sz w:val="22"/>
        </w:rPr>
        <w:t xml:space="preserve"> 51(7) 1035-1047.</w:t>
      </w:r>
    </w:p>
    <w:p w14:paraId="4723BCA9" w14:textId="2CC594B6"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Li, Y., </w:t>
      </w:r>
      <w:r w:rsidR="000F2937" w:rsidRPr="00DF1EEA">
        <w:rPr>
          <w:rFonts w:ascii="Times New Roman" w:hAnsi="Times New Roman" w:cs="Times New Roman"/>
          <w:sz w:val="22"/>
        </w:rPr>
        <w:t>Xiong, W., &amp; Wang, X. (</w:t>
      </w:r>
      <w:r w:rsidRPr="00DF1EEA">
        <w:rPr>
          <w:rFonts w:ascii="Times New Roman" w:hAnsi="Times New Roman" w:cs="Times New Roman"/>
          <w:sz w:val="22"/>
        </w:rPr>
        <w:t>2019). Does polycentric and compact development alleviate urban traffic congestion? A case study of 98 Chinese cities.</w:t>
      </w:r>
      <w:r w:rsidRPr="00DF1EEA">
        <w:rPr>
          <w:rFonts w:ascii="Times New Roman" w:hAnsi="Times New Roman" w:cs="Times New Roman"/>
          <w:i/>
          <w:sz w:val="22"/>
        </w:rPr>
        <w:t xml:space="preserve"> Cities</w:t>
      </w:r>
      <w:r w:rsidRPr="00DF1EEA">
        <w:rPr>
          <w:rFonts w:ascii="Times New Roman" w:hAnsi="Times New Roman" w:cs="Times New Roman"/>
          <w:sz w:val="22"/>
        </w:rPr>
        <w:t xml:space="preserve"> 88 100-111.</w:t>
      </w:r>
    </w:p>
    <w:p w14:paraId="3BFB06B2" w14:textId="32E6C875"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Liu, X.</w:t>
      </w:r>
      <w:r w:rsidR="000F2937" w:rsidRPr="00DF1EEA">
        <w:rPr>
          <w:rFonts w:ascii="Times New Roman" w:hAnsi="Times New Roman" w:cs="Times New Roman"/>
          <w:sz w:val="22"/>
        </w:rPr>
        <w:t>,</w:t>
      </w:r>
      <w:r w:rsidRPr="00DF1EEA">
        <w:rPr>
          <w:rFonts w:ascii="Times New Roman" w:hAnsi="Times New Roman" w:cs="Times New Roman"/>
          <w:sz w:val="22"/>
        </w:rPr>
        <w:t xml:space="preserve"> </w:t>
      </w:r>
      <w:r w:rsidR="000F2937" w:rsidRPr="00DF1EEA">
        <w:rPr>
          <w:rFonts w:ascii="Times New Roman" w:hAnsi="Times New Roman" w:cs="Times New Roman"/>
          <w:sz w:val="22"/>
        </w:rPr>
        <w:t>&amp;</w:t>
      </w:r>
      <w:r w:rsidRPr="00DF1EEA">
        <w:rPr>
          <w:rFonts w:ascii="Times New Roman" w:hAnsi="Times New Roman" w:cs="Times New Roman"/>
          <w:sz w:val="22"/>
        </w:rPr>
        <w:t xml:space="preserve"> Wang</w:t>
      </w:r>
      <w:r w:rsidR="000F2937" w:rsidRPr="00DF1EEA">
        <w:rPr>
          <w:rFonts w:ascii="Times New Roman" w:hAnsi="Times New Roman" w:cs="Times New Roman"/>
          <w:sz w:val="22"/>
        </w:rPr>
        <w:t>, M.</w:t>
      </w:r>
      <w:r w:rsidRPr="00DF1EEA">
        <w:rPr>
          <w:rFonts w:ascii="Times New Roman" w:hAnsi="Times New Roman" w:cs="Times New Roman"/>
          <w:sz w:val="22"/>
        </w:rPr>
        <w:t xml:space="preserve"> (2016). How polycentric is urban China and why? A case study of 318 cities.</w:t>
      </w:r>
      <w:r w:rsidRPr="00DF1EEA">
        <w:rPr>
          <w:rFonts w:ascii="Times New Roman" w:hAnsi="Times New Roman" w:cs="Times New Roman"/>
          <w:i/>
          <w:sz w:val="22"/>
        </w:rPr>
        <w:t xml:space="preserve"> Landscape and urban planning</w:t>
      </w:r>
      <w:r w:rsidRPr="00DF1EEA">
        <w:rPr>
          <w:rFonts w:ascii="Times New Roman" w:hAnsi="Times New Roman" w:cs="Times New Roman"/>
          <w:sz w:val="22"/>
        </w:rPr>
        <w:t xml:space="preserve"> 151 10-20.</w:t>
      </w:r>
    </w:p>
    <w:p w14:paraId="3C8F22E8"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Manley, E. (2014). Identifying functional urban regions within traffic flow.</w:t>
      </w:r>
      <w:r w:rsidRPr="00DF1EEA">
        <w:rPr>
          <w:rFonts w:ascii="Times New Roman" w:hAnsi="Times New Roman" w:cs="Times New Roman"/>
          <w:i/>
          <w:sz w:val="22"/>
        </w:rPr>
        <w:t xml:space="preserve"> Regional Studies, Regional Science</w:t>
      </w:r>
      <w:r w:rsidRPr="00DF1EEA">
        <w:rPr>
          <w:rFonts w:ascii="Times New Roman" w:hAnsi="Times New Roman" w:cs="Times New Roman"/>
          <w:sz w:val="22"/>
        </w:rPr>
        <w:t xml:space="preserve"> 1(1) 40-42.</w:t>
      </w:r>
    </w:p>
    <w:p w14:paraId="66911D8D" w14:textId="3F9669C7" w:rsidR="0007241E" w:rsidRPr="00117709" w:rsidRDefault="0007241E" w:rsidP="00117709">
      <w:pPr>
        <w:ind w:left="720" w:hanging="720"/>
        <w:jc w:val="both"/>
        <w:rPr>
          <w:sz w:val="22"/>
        </w:rPr>
      </w:pPr>
      <w:r w:rsidRPr="00117709">
        <w:rPr>
          <w:noProof/>
          <w:sz w:val="22"/>
          <w:szCs w:val="22"/>
        </w:rPr>
        <w:t xml:space="preserve">Marshall, S., Gong, Y., &amp; Green, N. (2019). Urban </w:t>
      </w:r>
      <w:r w:rsidR="00862565">
        <w:rPr>
          <w:noProof/>
          <w:sz w:val="22"/>
          <w:szCs w:val="22"/>
        </w:rPr>
        <w:t>C</w:t>
      </w:r>
      <w:r w:rsidRPr="00117709">
        <w:rPr>
          <w:noProof/>
          <w:sz w:val="22"/>
          <w:szCs w:val="22"/>
        </w:rPr>
        <w:t xml:space="preserve">ompactness: </w:t>
      </w:r>
      <w:r w:rsidR="00862565">
        <w:rPr>
          <w:noProof/>
          <w:sz w:val="22"/>
          <w:szCs w:val="22"/>
        </w:rPr>
        <w:t>N</w:t>
      </w:r>
      <w:r w:rsidRPr="00117709">
        <w:rPr>
          <w:noProof/>
          <w:sz w:val="22"/>
          <w:szCs w:val="22"/>
        </w:rPr>
        <w:t xml:space="preserve">ew </w:t>
      </w:r>
      <w:r w:rsidR="00862565">
        <w:rPr>
          <w:noProof/>
          <w:sz w:val="22"/>
          <w:szCs w:val="22"/>
        </w:rPr>
        <w:t>G</w:t>
      </w:r>
      <w:r w:rsidRPr="00117709">
        <w:rPr>
          <w:noProof/>
          <w:sz w:val="22"/>
          <w:szCs w:val="22"/>
        </w:rPr>
        <w:t xml:space="preserve">eometric </w:t>
      </w:r>
      <w:r w:rsidR="00862565">
        <w:rPr>
          <w:noProof/>
          <w:sz w:val="22"/>
          <w:szCs w:val="22"/>
        </w:rPr>
        <w:t>I</w:t>
      </w:r>
      <w:r w:rsidRPr="00117709">
        <w:rPr>
          <w:noProof/>
          <w:sz w:val="22"/>
          <w:szCs w:val="22"/>
        </w:rPr>
        <w:t xml:space="preserve">nterpretations and   </w:t>
      </w:r>
      <w:r w:rsidR="00862565">
        <w:rPr>
          <w:noProof/>
          <w:sz w:val="22"/>
          <w:szCs w:val="22"/>
        </w:rPr>
        <w:t>I</w:t>
      </w:r>
      <w:r w:rsidRPr="00117709">
        <w:rPr>
          <w:noProof/>
          <w:sz w:val="22"/>
          <w:szCs w:val="22"/>
        </w:rPr>
        <w:t>ndicators. In</w:t>
      </w:r>
      <w:r w:rsidR="00CE75D3" w:rsidRPr="00117709">
        <w:rPr>
          <w:noProof/>
          <w:sz w:val="22"/>
          <w:szCs w:val="22"/>
        </w:rPr>
        <w:t xml:space="preserve"> D’Acci</w:t>
      </w:r>
      <w:r w:rsidR="00862565">
        <w:rPr>
          <w:noProof/>
          <w:sz w:val="22"/>
          <w:szCs w:val="22"/>
        </w:rPr>
        <w:t>, L.</w:t>
      </w:r>
      <w:r w:rsidR="00CE75D3" w:rsidRPr="00117709">
        <w:rPr>
          <w:noProof/>
          <w:sz w:val="22"/>
          <w:szCs w:val="22"/>
        </w:rPr>
        <w:t xml:space="preserve"> (</w:t>
      </w:r>
      <w:r w:rsidR="00862565">
        <w:rPr>
          <w:noProof/>
          <w:sz w:val="22"/>
          <w:szCs w:val="22"/>
        </w:rPr>
        <w:t>e</w:t>
      </w:r>
      <w:r w:rsidR="00CE75D3" w:rsidRPr="00117709">
        <w:rPr>
          <w:noProof/>
          <w:sz w:val="22"/>
          <w:szCs w:val="22"/>
        </w:rPr>
        <w:t>d.)</w:t>
      </w:r>
      <w:r w:rsidR="00862565">
        <w:rPr>
          <w:noProof/>
          <w:sz w:val="22"/>
          <w:szCs w:val="22"/>
        </w:rPr>
        <w:t>,</w:t>
      </w:r>
      <w:r w:rsidRPr="00117709">
        <w:rPr>
          <w:noProof/>
          <w:sz w:val="22"/>
          <w:szCs w:val="22"/>
        </w:rPr>
        <w:t xml:space="preserve"> </w:t>
      </w:r>
      <w:r w:rsidRPr="00117709">
        <w:rPr>
          <w:i/>
          <w:noProof/>
          <w:sz w:val="22"/>
          <w:szCs w:val="22"/>
        </w:rPr>
        <w:t>The Mathematics of Urban Morphology</w:t>
      </w:r>
      <w:r w:rsidRPr="00117709">
        <w:rPr>
          <w:noProof/>
          <w:sz w:val="22"/>
          <w:szCs w:val="22"/>
        </w:rPr>
        <w:t>. Birkhäuser, Cham.</w:t>
      </w:r>
      <w:r w:rsidR="00862565" w:rsidRPr="00862565">
        <w:rPr>
          <w:noProof/>
          <w:sz w:val="22"/>
          <w:szCs w:val="22"/>
        </w:rPr>
        <w:t xml:space="preserve"> </w:t>
      </w:r>
      <w:r w:rsidR="00862565" w:rsidRPr="009208A0">
        <w:rPr>
          <w:noProof/>
          <w:sz w:val="22"/>
          <w:szCs w:val="22"/>
        </w:rPr>
        <w:t>431-456</w:t>
      </w:r>
    </w:p>
    <w:p w14:paraId="563535C9" w14:textId="1FDA29F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McMillen, D.P. (2001). Nonparametric employment subcenter identification.</w:t>
      </w:r>
      <w:r w:rsidRPr="00DF1EEA">
        <w:rPr>
          <w:rFonts w:ascii="Times New Roman" w:hAnsi="Times New Roman" w:cs="Times New Roman"/>
          <w:i/>
          <w:sz w:val="22"/>
        </w:rPr>
        <w:t xml:space="preserve"> Journal of Urban </w:t>
      </w:r>
      <w:r w:rsidR="00862565">
        <w:rPr>
          <w:rFonts w:ascii="Times New Roman" w:hAnsi="Times New Roman" w:cs="Times New Roman"/>
          <w:i/>
          <w:sz w:val="22"/>
        </w:rPr>
        <w:t>E</w:t>
      </w:r>
      <w:r w:rsidRPr="00DF1EEA">
        <w:rPr>
          <w:rFonts w:ascii="Times New Roman" w:hAnsi="Times New Roman" w:cs="Times New Roman"/>
          <w:i/>
          <w:sz w:val="22"/>
        </w:rPr>
        <w:t>conomics</w:t>
      </w:r>
      <w:r w:rsidRPr="00DF1EEA">
        <w:rPr>
          <w:rFonts w:ascii="Times New Roman" w:hAnsi="Times New Roman" w:cs="Times New Roman"/>
          <w:sz w:val="22"/>
        </w:rPr>
        <w:t xml:space="preserve"> 50(3) 448-473.</w:t>
      </w:r>
    </w:p>
    <w:p w14:paraId="5D36C1F4" w14:textId="03BAEF09"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lastRenderedPageBreak/>
        <w:t>Meijers, E. J.</w:t>
      </w:r>
      <w:r w:rsidR="000F2937" w:rsidRPr="00DF1EEA">
        <w:rPr>
          <w:rFonts w:ascii="Times New Roman" w:hAnsi="Times New Roman" w:cs="Times New Roman"/>
          <w:sz w:val="22"/>
        </w:rPr>
        <w:t>,</w:t>
      </w:r>
      <w:r w:rsidRPr="00DF1EEA">
        <w:rPr>
          <w:rFonts w:ascii="Times New Roman" w:hAnsi="Times New Roman" w:cs="Times New Roman"/>
          <w:sz w:val="22"/>
        </w:rPr>
        <w:t xml:space="preserve"> </w:t>
      </w:r>
      <w:r w:rsidR="000F2937" w:rsidRPr="00DF1EEA">
        <w:rPr>
          <w:rFonts w:ascii="Times New Roman" w:hAnsi="Times New Roman" w:cs="Times New Roman"/>
          <w:sz w:val="22"/>
        </w:rPr>
        <w:t xml:space="preserve">&amp; </w:t>
      </w:r>
      <w:r w:rsidRPr="00DF1EEA">
        <w:rPr>
          <w:rFonts w:ascii="Times New Roman" w:hAnsi="Times New Roman" w:cs="Times New Roman"/>
          <w:sz w:val="22"/>
        </w:rPr>
        <w:t>Burger</w:t>
      </w:r>
      <w:r w:rsidR="000F2937" w:rsidRPr="00DF1EEA">
        <w:rPr>
          <w:rFonts w:ascii="Times New Roman" w:hAnsi="Times New Roman" w:cs="Times New Roman"/>
          <w:sz w:val="22"/>
        </w:rPr>
        <w:t xml:space="preserve">, M. J. </w:t>
      </w:r>
      <w:r w:rsidRPr="00DF1EEA">
        <w:rPr>
          <w:rFonts w:ascii="Times New Roman" w:hAnsi="Times New Roman" w:cs="Times New Roman"/>
          <w:sz w:val="22"/>
        </w:rPr>
        <w:t>(2010). Spatial structure and productivity in US metropolitan areas.</w:t>
      </w:r>
      <w:r w:rsidRPr="00DF1EEA">
        <w:rPr>
          <w:rFonts w:ascii="Times New Roman" w:hAnsi="Times New Roman" w:cs="Times New Roman"/>
          <w:i/>
          <w:sz w:val="22"/>
        </w:rPr>
        <w:t xml:space="preserve"> Environment and </w:t>
      </w:r>
      <w:r w:rsidR="00862565">
        <w:rPr>
          <w:rFonts w:ascii="Times New Roman" w:hAnsi="Times New Roman" w:cs="Times New Roman"/>
          <w:i/>
          <w:sz w:val="22"/>
        </w:rPr>
        <w:t>P</w:t>
      </w:r>
      <w:r w:rsidRPr="00DF1EEA">
        <w:rPr>
          <w:rFonts w:ascii="Times New Roman" w:hAnsi="Times New Roman" w:cs="Times New Roman"/>
          <w:i/>
          <w:sz w:val="22"/>
        </w:rPr>
        <w:t>lanning A</w:t>
      </w:r>
      <w:r w:rsidRPr="00DF1EEA">
        <w:rPr>
          <w:rFonts w:ascii="Times New Roman" w:hAnsi="Times New Roman" w:cs="Times New Roman"/>
          <w:sz w:val="22"/>
        </w:rPr>
        <w:t xml:space="preserve"> 42(6) 1383-1402.</w:t>
      </w:r>
    </w:p>
    <w:p w14:paraId="7DE22FB6" w14:textId="31324E4C"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Muth, R. F. (2017). The </w:t>
      </w:r>
      <w:r w:rsidR="00862565">
        <w:rPr>
          <w:rFonts w:ascii="Times New Roman" w:hAnsi="Times New Roman" w:cs="Times New Roman"/>
          <w:sz w:val="22"/>
        </w:rPr>
        <w:t>S</w:t>
      </w:r>
      <w:r w:rsidRPr="00DF1EEA">
        <w:rPr>
          <w:rFonts w:ascii="Times New Roman" w:hAnsi="Times New Roman" w:cs="Times New Roman"/>
          <w:sz w:val="22"/>
        </w:rPr>
        <w:t xml:space="preserve">patial </w:t>
      </w:r>
      <w:r w:rsidR="00862565">
        <w:rPr>
          <w:rFonts w:ascii="Times New Roman" w:hAnsi="Times New Roman" w:cs="Times New Roman"/>
          <w:sz w:val="22"/>
        </w:rPr>
        <w:t>S</w:t>
      </w:r>
      <w:r w:rsidRPr="00DF1EEA">
        <w:rPr>
          <w:rFonts w:ascii="Times New Roman" w:hAnsi="Times New Roman" w:cs="Times New Roman"/>
          <w:sz w:val="22"/>
        </w:rPr>
        <w:t xml:space="preserve">tructure of the </w:t>
      </w:r>
      <w:r w:rsidR="00862565">
        <w:rPr>
          <w:rFonts w:ascii="Times New Roman" w:hAnsi="Times New Roman" w:cs="Times New Roman"/>
          <w:sz w:val="22"/>
        </w:rPr>
        <w:t>H</w:t>
      </w:r>
      <w:r w:rsidRPr="00DF1EEA">
        <w:rPr>
          <w:rFonts w:ascii="Times New Roman" w:hAnsi="Times New Roman" w:cs="Times New Roman"/>
          <w:sz w:val="22"/>
        </w:rPr>
        <w:t xml:space="preserve">ousing </w:t>
      </w:r>
      <w:r w:rsidR="00862565">
        <w:rPr>
          <w:rFonts w:ascii="Times New Roman" w:hAnsi="Times New Roman" w:cs="Times New Roman"/>
          <w:sz w:val="22"/>
        </w:rPr>
        <w:t>M</w:t>
      </w:r>
      <w:r w:rsidRPr="00DF1EEA">
        <w:rPr>
          <w:rFonts w:ascii="Times New Roman" w:hAnsi="Times New Roman" w:cs="Times New Roman"/>
          <w:sz w:val="22"/>
        </w:rPr>
        <w:t xml:space="preserve">arket. </w:t>
      </w:r>
      <w:r w:rsidRPr="00DF1EEA">
        <w:rPr>
          <w:rFonts w:ascii="Times New Roman" w:hAnsi="Times New Roman" w:cs="Times New Roman"/>
          <w:i/>
          <w:sz w:val="22"/>
        </w:rPr>
        <w:t>Readings in Urban Analysis</w:t>
      </w:r>
      <w:r w:rsidRPr="00DF1EEA">
        <w:rPr>
          <w:rFonts w:ascii="Times New Roman" w:hAnsi="Times New Roman" w:cs="Times New Roman"/>
          <w:sz w:val="22"/>
        </w:rPr>
        <w:t>. Routledge. 11-26.</w:t>
      </w:r>
    </w:p>
    <w:p w14:paraId="1D1D2B23" w14:textId="1EFC7569"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Næss, P. (2006). </w:t>
      </w:r>
      <w:r w:rsidRPr="00DF1EEA">
        <w:rPr>
          <w:rFonts w:ascii="Times New Roman" w:hAnsi="Times New Roman" w:cs="Times New Roman"/>
          <w:i/>
          <w:sz w:val="22"/>
        </w:rPr>
        <w:t xml:space="preserve">Urban </w:t>
      </w:r>
      <w:r w:rsidR="00862565">
        <w:rPr>
          <w:rFonts w:ascii="Times New Roman" w:hAnsi="Times New Roman" w:cs="Times New Roman"/>
          <w:i/>
          <w:sz w:val="22"/>
        </w:rPr>
        <w:t>S</w:t>
      </w:r>
      <w:r w:rsidRPr="00DF1EEA">
        <w:rPr>
          <w:rFonts w:ascii="Times New Roman" w:hAnsi="Times New Roman" w:cs="Times New Roman"/>
          <w:i/>
          <w:sz w:val="22"/>
        </w:rPr>
        <w:t xml:space="preserve">tructure </w:t>
      </w:r>
      <w:r w:rsidR="00862565">
        <w:rPr>
          <w:rFonts w:ascii="Times New Roman" w:hAnsi="Times New Roman" w:cs="Times New Roman"/>
          <w:i/>
          <w:sz w:val="22"/>
        </w:rPr>
        <w:t>M</w:t>
      </w:r>
      <w:r w:rsidRPr="00DF1EEA">
        <w:rPr>
          <w:rFonts w:ascii="Times New Roman" w:hAnsi="Times New Roman" w:cs="Times New Roman"/>
          <w:i/>
          <w:sz w:val="22"/>
        </w:rPr>
        <w:t xml:space="preserve">atters: </w:t>
      </w:r>
      <w:r w:rsidR="00862565">
        <w:rPr>
          <w:rFonts w:ascii="Times New Roman" w:hAnsi="Times New Roman" w:cs="Times New Roman"/>
          <w:i/>
          <w:sz w:val="22"/>
        </w:rPr>
        <w:t>R</w:t>
      </w:r>
      <w:r w:rsidRPr="00DF1EEA">
        <w:rPr>
          <w:rFonts w:ascii="Times New Roman" w:hAnsi="Times New Roman" w:cs="Times New Roman"/>
          <w:i/>
          <w:sz w:val="22"/>
        </w:rPr>
        <w:t xml:space="preserve">esidential </w:t>
      </w:r>
      <w:r w:rsidR="00862565">
        <w:rPr>
          <w:rFonts w:ascii="Times New Roman" w:hAnsi="Times New Roman" w:cs="Times New Roman"/>
          <w:i/>
          <w:sz w:val="22"/>
        </w:rPr>
        <w:t>L</w:t>
      </w:r>
      <w:r w:rsidRPr="00DF1EEA">
        <w:rPr>
          <w:rFonts w:ascii="Times New Roman" w:hAnsi="Times New Roman" w:cs="Times New Roman"/>
          <w:i/>
          <w:sz w:val="22"/>
        </w:rPr>
        <w:t xml:space="preserve">ocation, </w:t>
      </w:r>
      <w:r w:rsidR="00862565">
        <w:rPr>
          <w:rFonts w:ascii="Times New Roman" w:hAnsi="Times New Roman" w:cs="Times New Roman"/>
          <w:i/>
          <w:sz w:val="22"/>
        </w:rPr>
        <w:t>C</w:t>
      </w:r>
      <w:r w:rsidRPr="00DF1EEA">
        <w:rPr>
          <w:rFonts w:ascii="Times New Roman" w:hAnsi="Times New Roman" w:cs="Times New Roman"/>
          <w:i/>
          <w:sz w:val="22"/>
        </w:rPr>
        <w:t xml:space="preserve">ar </w:t>
      </w:r>
      <w:r w:rsidR="00862565">
        <w:rPr>
          <w:rFonts w:ascii="Times New Roman" w:hAnsi="Times New Roman" w:cs="Times New Roman"/>
          <w:i/>
          <w:sz w:val="22"/>
        </w:rPr>
        <w:t>D</w:t>
      </w:r>
      <w:r w:rsidRPr="00DF1EEA">
        <w:rPr>
          <w:rFonts w:ascii="Times New Roman" w:hAnsi="Times New Roman" w:cs="Times New Roman"/>
          <w:i/>
          <w:sz w:val="22"/>
        </w:rPr>
        <w:t xml:space="preserve">ependence and </w:t>
      </w:r>
      <w:r w:rsidR="00862565">
        <w:rPr>
          <w:rFonts w:ascii="Times New Roman" w:hAnsi="Times New Roman" w:cs="Times New Roman"/>
          <w:i/>
          <w:sz w:val="22"/>
        </w:rPr>
        <w:t>T</w:t>
      </w:r>
      <w:r w:rsidRPr="00DF1EEA">
        <w:rPr>
          <w:rFonts w:ascii="Times New Roman" w:hAnsi="Times New Roman" w:cs="Times New Roman"/>
          <w:i/>
          <w:sz w:val="22"/>
        </w:rPr>
        <w:t xml:space="preserve">ravel </w:t>
      </w:r>
      <w:r w:rsidR="00862565">
        <w:rPr>
          <w:rFonts w:ascii="Times New Roman" w:hAnsi="Times New Roman" w:cs="Times New Roman"/>
          <w:i/>
          <w:sz w:val="22"/>
        </w:rPr>
        <w:t>B</w:t>
      </w:r>
      <w:r w:rsidRPr="00DF1EEA">
        <w:rPr>
          <w:rFonts w:ascii="Times New Roman" w:hAnsi="Times New Roman" w:cs="Times New Roman"/>
          <w:i/>
          <w:sz w:val="22"/>
        </w:rPr>
        <w:t>ehaviour</w:t>
      </w:r>
      <w:r w:rsidRPr="00DF1EEA">
        <w:rPr>
          <w:rFonts w:ascii="Times New Roman" w:hAnsi="Times New Roman" w:cs="Times New Roman"/>
          <w:sz w:val="22"/>
        </w:rPr>
        <w:t>: Routledge.</w:t>
      </w:r>
    </w:p>
    <w:p w14:paraId="6D56F82E" w14:textId="77777777" w:rsidR="00DF1EEA" w:rsidRPr="00C33391" w:rsidRDefault="00DF1EEA" w:rsidP="00117709">
      <w:pPr>
        <w:pStyle w:val="EndNoteBibliography"/>
        <w:spacing w:after="0"/>
        <w:ind w:left="720" w:hanging="720"/>
        <w:jc w:val="both"/>
        <w:rPr>
          <w:rFonts w:ascii="Times New Roman" w:hAnsi="Times New Roman" w:cs="Times New Roman"/>
          <w:sz w:val="22"/>
        </w:rPr>
      </w:pPr>
      <w:r w:rsidRPr="00C33391">
        <w:rPr>
          <w:rFonts w:ascii="Times New Roman" w:hAnsi="Times New Roman" w:cs="Times New Roman"/>
          <w:sz w:val="22"/>
        </w:rPr>
        <w:t>Newman, M. E. (2004). Detecting community structure in networks.</w:t>
      </w:r>
      <w:r w:rsidRPr="00C33391">
        <w:rPr>
          <w:rFonts w:ascii="Times New Roman" w:hAnsi="Times New Roman" w:cs="Times New Roman"/>
          <w:i/>
          <w:sz w:val="22"/>
        </w:rPr>
        <w:t xml:space="preserve"> The European Physical Journal B</w:t>
      </w:r>
      <w:r w:rsidRPr="00C33391">
        <w:rPr>
          <w:rFonts w:ascii="Times New Roman" w:hAnsi="Times New Roman" w:cs="Times New Roman"/>
          <w:sz w:val="22"/>
        </w:rPr>
        <w:t xml:space="preserve"> 38(2) 321-330.</w:t>
      </w:r>
    </w:p>
    <w:p w14:paraId="369404F6" w14:textId="05289D1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Parr, J. </w:t>
      </w:r>
      <w:r w:rsidR="004310DB">
        <w:rPr>
          <w:rFonts w:ascii="Times New Roman" w:hAnsi="Times New Roman" w:cs="Times New Roman"/>
          <w:sz w:val="22"/>
        </w:rPr>
        <w:t xml:space="preserve">B. </w:t>
      </w:r>
      <w:r w:rsidRPr="00DF1EEA">
        <w:rPr>
          <w:rFonts w:ascii="Times New Roman" w:hAnsi="Times New Roman" w:cs="Times New Roman"/>
          <w:sz w:val="22"/>
        </w:rPr>
        <w:t>(2004). The polycentric urban region: a closer inspection.</w:t>
      </w:r>
      <w:r w:rsidRPr="00DF1EEA">
        <w:rPr>
          <w:rFonts w:ascii="Times New Roman" w:hAnsi="Times New Roman" w:cs="Times New Roman"/>
          <w:i/>
          <w:sz w:val="22"/>
        </w:rPr>
        <w:t xml:space="preserve"> Regional </w:t>
      </w:r>
      <w:r w:rsidR="00862565">
        <w:rPr>
          <w:rFonts w:ascii="Times New Roman" w:hAnsi="Times New Roman" w:cs="Times New Roman"/>
          <w:i/>
          <w:sz w:val="22"/>
        </w:rPr>
        <w:t>S</w:t>
      </w:r>
      <w:r w:rsidRPr="00DF1EEA">
        <w:rPr>
          <w:rFonts w:ascii="Times New Roman" w:hAnsi="Times New Roman" w:cs="Times New Roman"/>
          <w:i/>
          <w:sz w:val="22"/>
        </w:rPr>
        <w:t>tudies</w:t>
      </w:r>
      <w:r w:rsidRPr="00DF1EEA">
        <w:rPr>
          <w:rFonts w:ascii="Times New Roman" w:hAnsi="Times New Roman" w:cs="Times New Roman"/>
          <w:sz w:val="22"/>
        </w:rPr>
        <w:t xml:space="preserve"> 38(3) 231-240.</w:t>
      </w:r>
    </w:p>
    <w:p w14:paraId="7BC3F30D" w14:textId="7777777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Parr, J. B. (2014). The regional economy, spatial structure and regional urban systems.</w:t>
      </w:r>
      <w:r w:rsidRPr="00DF1EEA">
        <w:rPr>
          <w:rFonts w:ascii="Times New Roman" w:hAnsi="Times New Roman" w:cs="Times New Roman"/>
          <w:i/>
          <w:sz w:val="22"/>
        </w:rPr>
        <w:t xml:space="preserve"> Regional Studies</w:t>
      </w:r>
      <w:r w:rsidRPr="00DF1EEA">
        <w:rPr>
          <w:rFonts w:ascii="Times New Roman" w:hAnsi="Times New Roman" w:cs="Times New Roman"/>
          <w:sz w:val="22"/>
        </w:rPr>
        <w:t xml:space="preserve"> 48(12) 1926-1938.</w:t>
      </w:r>
    </w:p>
    <w:p w14:paraId="39F9A767" w14:textId="64281E9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Ramachandra, T., Aithal</w:t>
      </w:r>
      <w:r w:rsidR="000F2937" w:rsidRPr="00DF1EEA">
        <w:rPr>
          <w:rFonts w:ascii="Times New Roman" w:hAnsi="Times New Roman" w:cs="Times New Roman"/>
          <w:sz w:val="22"/>
        </w:rPr>
        <w:t xml:space="preserve">, B. H., &amp; </w:t>
      </w:r>
      <w:r w:rsidRPr="00DF1EEA">
        <w:rPr>
          <w:rFonts w:ascii="Times New Roman" w:hAnsi="Times New Roman" w:cs="Times New Roman"/>
          <w:sz w:val="22"/>
        </w:rPr>
        <w:t>Sanna</w:t>
      </w:r>
      <w:r w:rsidR="000F2937" w:rsidRPr="00DF1EEA">
        <w:rPr>
          <w:rFonts w:ascii="Times New Roman" w:hAnsi="Times New Roman" w:cs="Times New Roman"/>
          <w:sz w:val="22"/>
        </w:rPr>
        <w:t>, D. D.</w:t>
      </w:r>
      <w:r w:rsidRPr="00DF1EEA">
        <w:rPr>
          <w:rFonts w:ascii="Times New Roman" w:hAnsi="Times New Roman" w:cs="Times New Roman"/>
          <w:sz w:val="22"/>
        </w:rPr>
        <w:t xml:space="preserve"> (2012). Insights to urban dynamics through landscape spatial pattern analysis.</w:t>
      </w:r>
      <w:r w:rsidRPr="00DF1EEA">
        <w:rPr>
          <w:rFonts w:ascii="Times New Roman" w:hAnsi="Times New Roman" w:cs="Times New Roman"/>
          <w:i/>
          <w:sz w:val="22"/>
        </w:rPr>
        <w:t xml:space="preserve"> International Journal of Applied Earth Observation and Geoinformation</w:t>
      </w:r>
      <w:r w:rsidRPr="00DF1EEA">
        <w:rPr>
          <w:rFonts w:ascii="Times New Roman" w:hAnsi="Times New Roman" w:cs="Times New Roman"/>
          <w:sz w:val="22"/>
        </w:rPr>
        <w:t xml:space="preserve"> 18 329-343.</w:t>
      </w:r>
    </w:p>
    <w:p w14:paraId="568EC1E9" w14:textId="722A7945"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Reichardt, J.</w:t>
      </w:r>
      <w:r w:rsidR="000F2937" w:rsidRPr="00DF1EEA">
        <w:rPr>
          <w:rFonts w:ascii="Times New Roman" w:hAnsi="Times New Roman" w:cs="Times New Roman"/>
          <w:sz w:val="22"/>
        </w:rPr>
        <w:t xml:space="preserve">, &amp; </w:t>
      </w:r>
      <w:r w:rsidRPr="00DF1EEA">
        <w:rPr>
          <w:rFonts w:ascii="Times New Roman" w:hAnsi="Times New Roman" w:cs="Times New Roman"/>
          <w:sz w:val="22"/>
        </w:rPr>
        <w:t>Bornholdt</w:t>
      </w:r>
      <w:r w:rsidR="000F2937" w:rsidRPr="00DF1EEA">
        <w:rPr>
          <w:rFonts w:ascii="Times New Roman" w:hAnsi="Times New Roman" w:cs="Times New Roman"/>
          <w:sz w:val="22"/>
        </w:rPr>
        <w:t>, S.</w:t>
      </w:r>
      <w:r w:rsidRPr="00DF1EEA">
        <w:rPr>
          <w:rFonts w:ascii="Times New Roman" w:hAnsi="Times New Roman" w:cs="Times New Roman"/>
          <w:sz w:val="22"/>
        </w:rPr>
        <w:t xml:space="preserve"> (2006). Statistical mechanics of community detection.</w:t>
      </w:r>
      <w:r w:rsidRPr="00DF1EEA">
        <w:rPr>
          <w:rFonts w:ascii="Times New Roman" w:hAnsi="Times New Roman" w:cs="Times New Roman"/>
          <w:i/>
          <w:sz w:val="22"/>
        </w:rPr>
        <w:t xml:space="preserve"> Physical Review E</w:t>
      </w:r>
      <w:r w:rsidRPr="00DF1EEA">
        <w:rPr>
          <w:rFonts w:ascii="Times New Roman" w:hAnsi="Times New Roman" w:cs="Times New Roman"/>
          <w:sz w:val="22"/>
        </w:rPr>
        <w:t xml:space="preserve"> 74(1) 016110.</w:t>
      </w:r>
    </w:p>
    <w:p w14:paraId="6C71C039" w14:textId="77777777" w:rsidR="00592225" w:rsidRPr="00DF1EEA" w:rsidRDefault="00592225" w:rsidP="00117709">
      <w:pPr>
        <w:pStyle w:val="EndNoteBibliography"/>
        <w:spacing w:after="0"/>
        <w:ind w:left="720" w:hanging="720"/>
        <w:jc w:val="both"/>
        <w:rPr>
          <w:rFonts w:ascii="Times New Roman" w:hAnsi="Times New Roman" w:cs="Times New Roman"/>
          <w:i/>
          <w:sz w:val="22"/>
        </w:rPr>
      </w:pPr>
      <w:r w:rsidRPr="00DF1EEA">
        <w:rPr>
          <w:rFonts w:ascii="Times New Roman" w:hAnsi="Times New Roman" w:cs="Times New Roman"/>
          <w:sz w:val="22"/>
        </w:rPr>
        <w:t>Richardson, H. W. (1969). Regional economics. Location theory, urban structure and regional change.</w:t>
      </w:r>
      <w:r w:rsidRPr="00DF1EEA">
        <w:rPr>
          <w:rFonts w:ascii="Times New Roman" w:hAnsi="Times New Roman" w:cs="Times New Roman"/>
          <w:i/>
          <w:sz w:val="22"/>
        </w:rPr>
        <w:t xml:space="preserve"> Regional economics. Location theory, urban structure and regional change.</w:t>
      </w:r>
    </w:p>
    <w:p w14:paraId="50BCFFE5" w14:textId="710EB153"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Rosvall, M.</w:t>
      </w:r>
      <w:r w:rsidR="000F2937" w:rsidRPr="00DF1EEA">
        <w:rPr>
          <w:rFonts w:ascii="Times New Roman" w:hAnsi="Times New Roman" w:cs="Times New Roman"/>
          <w:sz w:val="22"/>
        </w:rPr>
        <w:t xml:space="preserve">, &amp; </w:t>
      </w:r>
      <w:r w:rsidRPr="00DF1EEA">
        <w:rPr>
          <w:rFonts w:ascii="Times New Roman" w:hAnsi="Times New Roman" w:cs="Times New Roman"/>
          <w:sz w:val="22"/>
        </w:rPr>
        <w:t>Bergstrom</w:t>
      </w:r>
      <w:r w:rsidR="000F2937" w:rsidRPr="00DF1EEA">
        <w:rPr>
          <w:rFonts w:ascii="Times New Roman" w:hAnsi="Times New Roman" w:cs="Times New Roman"/>
          <w:sz w:val="22"/>
        </w:rPr>
        <w:t xml:space="preserve">, C. T. </w:t>
      </w:r>
      <w:r w:rsidRPr="00DF1EEA">
        <w:rPr>
          <w:rFonts w:ascii="Times New Roman" w:hAnsi="Times New Roman" w:cs="Times New Roman"/>
          <w:sz w:val="22"/>
        </w:rPr>
        <w:t xml:space="preserve"> (2008). Maps of random walks on complex networks reveal community structure.</w:t>
      </w:r>
      <w:r w:rsidRPr="00DF1EEA">
        <w:rPr>
          <w:rFonts w:ascii="Times New Roman" w:hAnsi="Times New Roman" w:cs="Times New Roman"/>
          <w:i/>
          <w:sz w:val="22"/>
        </w:rPr>
        <w:t xml:space="preserve"> Proceedings of the National Academy of Sciences</w:t>
      </w:r>
      <w:r w:rsidRPr="00DF1EEA">
        <w:rPr>
          <w:rFonts w:ascii="Times New Roman" w:hAnsi="Times New Roman" w:cs="Times New Roman"/>
          <w:sz w:val="22"/>
        </w:rPr>
        <w:t xml:space="preserve"> 105(4) 1118-1123.</w:t>
      </w:r>
    </w:p>
    <w:p w14:paraId="2A031187" w14:textId="5BB5A2D4" w:rsidR="00592225" w:rsidRPr="00117709" w:rsidRDefault="00E42987" w:rsidP="00117709">
      <w:pPr>
        <w:ind w:left="720" w:hanging="720"/>
        <w:jc w:val="both"/>
        <w:rPr>
          <w:rFonts w:eastAsia="Times New Roman"/>
          <w:sz w:val="22"/>
        </w:rPr>
      </w:pPr>
      <w:r w:rsidRPr="00117709">
        <w:rPr>
          <w:rFonts w:eastAsia="Times New Roman"/>
          <w:color w:val="222222"/>
          <w:sz w:val="22"/>
          <w:szCs w:val="22"/>
          <w:shd w:val="clear" w:color="auto" w:fill="FFFFFF"/>
        </w:rPr>
        <w:t xml:space="preserve">Roth, C., Kang, S.M., Batty, M., &amp; </w:t>
      </w:r>
      <w:proofErr w:type="spellStart"/>
      <w:r w:rsidRPr="00117709">
        <w:rPr>
          <w:rFonts w:eastAsia="Times New Roman"/>
          <w:color w:val="222222"/>
          <w:sz w:val="22"/>
          <w:szCs w:val="22"/>
          <w:shd w:val="clear" w:color="auto" w:fill="FFFFFF"/>
        </w:rPr>
        <w:t>Barthélemy</w:t>
      </w:r>
      <w:proofErr w:type="spellEnd"/>
      <w:r w:rsidRPr="00117709">
        <w:rPr>
          <w:rFonts w:eastAsia="Times New Roman"/>
          <w:color w:val="222222"/>
          <w:sz w:val="22"/>
          <w:szCs w:val="22"/>
          <w:shd w:val="clear" w:color="auto" w:fill="FFFFFF"/>
        </w:rPr>
        <w:t xml:space="preserve">, M. </w:t>
      </w:r>
      <w:r w:rsidR="00592225" w:rsidRPr="00117709">
        <w:rPr>
          <w:sz w:val="22"/>
          <w:szCs w:val="22"/>
        </w:rPr>
        <w:t>(2011). Structure of urban movements: polycentric activity and entangled hierarchical flows.</w:t>
      </w:r>
      <w:r w:rsidR="00592225" w:rsidRPr="00117709">
        <w:rPr>
          <w:i/>
          <w:sz w:val="22"/>
          <w:szCs w:val="22"/>
        </w:rPr>
        <w:t xml:space="preserve"> </w:t>
      </w:r>
      <w:proofErr w:type="spellStart"/>
      <w:r w:rsidR="00592225" w:rsidRPr="00117709">
        <w:rPr>
          <w:i/>
          <w:sz w:val="22"/>
          <w:szCs w:val="22"/>
        </w:rPr>
        <w:t>PloS</w:t>
      </w:r>
      <w:proofErr w:type="spellEnd"/>
      <w:r w:rsidR="00592225" w:rsidRPr="00117709">
        <w:rPr>
          <w:i/>
          <w:sz w:val="22"/>
          <w:szCs w:val="22"/>
        </w:rPr>
        <w:t xml:space="preserve"> </w:t>
      </w:r>
      <w:r w:rsidR="00862565">
        <w:rPr>
          <w:i/>
          <w:sz w:val="22"/>
          <w:szCs w:val="22"/>
        </w:rPr>
        <w:t>O</w:t>
      </w:r>
      <w:r w:rsidR="00592225" w:rsidRPr="00117709">
        <w:rPr>
          <w:i/>
          <w:sz w:val="22"/>
          <w:szCs w:val="22"/>
        </w:rPr>
        <w:t>ne</w:t>
      </w:r>
      <w:r w:rsidR="00592225" w:rsidRPr="00117709">
        <w:rPr>
          <w:sz w:val="22"/>
          <w:szCs w:val="22"/>
        </w:rPr>
        <w:t xml:space="preserve"> 6(1) e15923.</w:t>
      </w:r>
    </w:p>
    <w:p w14:paraId="1D5D9F10" w14:textId="6330ACCF" w:rsidR="00592225" w:rsidRDefault="00E42987">
      <w:pPr>
        <w:ind w:left="720" w:hanging="720"/>
        <w:jc w:val="both"/>
        <w:rPr>
          <w:sz w:val="22"/>
          <w:szCs w:val="22"/>
        </w:rPr>
      </w:pPr>
      <w:proofErr w:type="spellStart"/>
      <w:r w:rsidRPr="00117709">
        <w:rPr>
          <w:rFonts w:eastAsia="Times New Roman"/>
          <w:color w:val="222222"/>
          <w:sz w:val="22"/>
          <w:szCs w:val="22"/>
          <w:shd w:val="clear" w:color="auto" w:fill="FFFFFF"/>
        </w:rPr>
        <w:t>Shearmur</w:t>
      </w:r>
      <w:proofErr w:type="spellEnd"/>
      <w:r w:rsidRPr="00117709">
        <w:rPr>
          <w:rFonts w:eastAsia="Times New Roman"/>
          <w:color w:val="222222"/>
          <w:sz w:val="22"/>
          <w:szCs w:val="22"/>
          <w:shd w:val="clear" w:color="auto" w:fill="FFFFFF"/>
        </w:rPr>
        <w:t xml:space="preserve">, R., Coffey, W., Dube, C., &amp; </w:t>
      </w:r>
      <w:proofErr w:type="spellStart"/>
      <w:r w:rsidRPr="00117709">
        <w:rPr>
          <w:rFonts w:eastAsia="Times New Roman"/>
          <w:color w:val="222222"/>
          <w:sz w:val="22"/>
          <w:szCs w:val="22"/>
          <w:shd w:val="clear" w:color="auto" w:fill="FFFFFF"/>
        </w:rPr>
        <w:t>Barbonne</w:t>
      </w:r>
      <w:proofErr w:type="spellEnd"/>
      <w:r w:rsidRPr="00117709">
        <w:rPr>
          <w:rFonts w:eastAsia="Times New Roman"/>
          <w:color w:val="222222"/>
          <w:sz w:val="22"/>
          <w:szCs w:val="22"/>
          <w:shd w:val="clear" w:color="auto" w:fill="FFFFFF"/>
        </w:rPr>
        <w:t>, R.</w:t>
      </w:r>
      <w:r w:rsidR="00853716">
        <w:rPr>
          <w:rFonts w:eastAsia="Times New Roman"/>
          <w:color w:val="222222"/>
          <w:sz w:val="22"/>
          <w:szCs w:val="22"/>
          <w:shd w:val="clear" w:color="auto" w:fill="FFFFFF"/>
        </w:rPr>
        <w:t xml:space="preserve"> </w:t>
      </w:r>
      <w:r w:rsidR="00592225" w:rsidRPr="00117709">
        <w:rPr>
          <w:sz w:val="22"/>
          <w:szCs w:val="22"/>
        </w:rPr>
        <w:t>(2007). Intrametropolitan employment structure: Polycentricity, scatteration, dispersal and chaos in Toronto, Montreal and Vancouver, 1996-2001.</w:t>
      </w:r>
      <w:r w:rsidR="00592225" w:rsidRPr="00117709">
        <w:rPr>
          <w:i/>
          <w:sz w:val="22"/>
          <w:szCs w:val="22"/>
        </w:rPr>
        <w:t xml:space="preserve"> Urban Studies</w:t>
      </w:r>
      <w:r w:rsidR="00592225" w:rsidRPr="00117709">
        <w:rPr>
          <w:sz w:val="22"/>
          <w:szCs w:val="22"/>
        </w:rPr>
        <w:t xml:space="preserve"> 44(9) 1713-1738.</w:t>
      </w:r>
    </w:p>
    <w:p w14:paraId="05E0AD3C" w14:textId="2153D016" w:rsidR="004310DB" w:rsidRPr="00117709" w:rsidRDefault="004310DB" w:rsidP="00117709">
      <w:pPr>
        <w:ind w:left="720" w:hanging="720"/>
        <w:jc w:val="both"/>
        <w:rPr>
          <w:rFonts w:eastAsia="Times New Roman"/>
          <w:sz w:val="22"/>
        </w:rPr>
      </w:pPr>
      <w:r>
        <w:rPr>
          <w:rFonts w:eastAsia="Times New Roman"/>
          <w:color w:val="222222"/>
          <w:sz w:val="22"/>
          <w:szCs w:val="22"/>
          <w:shd w:val="clear" w:color="auto" w:fill="FFFFFF"/>
        </w:rPr>
        <w:t>Sheng, J.</w:t>
      </w:r>
      <w:r>
        <w:rPr>
          <w:rFonts w:eastAsia="Times New Roman"/>
          <w:sz w:val="22"/>
        </w:rPr>
        <w:t xml:space="preserve">, &amp; Wu, F. (2013). Moving to the suburbs: Demand-side driving forces of suburban growth in China. </w:t>
      </w:r>
      <w:r w:rsidRPr="00117709">
        <w:rPr>
          <w:rFonts w:eastAsia="Times New Roman"/>
          <w:i/>
          <w:sz w:val="22"/>
        </w:rPr>
        <w:t>Environment and Planning A: Economy and Space</w:t>
      </w:r>
      <w:r>
        <w:rPr>
          <w:rFonts w:eastAsia="Times New Roman"/>
          <w:sz w:val="22"/>
        </w:rPr>
        <w:t xml:space="preserve"> 45 1823-1844.</w:t>
      </w:r>
    </w:p>
    <w:p w14:paraId="5A63D4AE" w14:textId="14DBDAE7"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Shen, Y.</w:t>
      </w:r>
      <w:r w:rsidR="000F2937" w:rsidRPr="00DF1EEA">
        <w:rPr>
          <w:rFonts w:ascii="Times New Roman" w:hAnsi="Times New Roman" w:cs="Times New Roman"/>
          <w:sz w:val="22"/>
        </w:rPr>
        <w:t xml:space="preserve">, &amp; </w:t>
      </w:r>
      <w:r w:rsidRPr="00DF1EEA">
        <w:rPr>
          <w:rFonts w:ascii="Times New Roman" w:hAnsi="Times New Roman" w:cs="Times New Roman"/>
          <w:sz w:val="22"/>
        </w:rPr>
        <w:t>Batty</w:t>
      </w:r>
      <w:r w:rsidR="000F2937" w:rsidRPr="00DF1EEA">
        <w:rPr>
          <w:rFonts w:ascii="Times New Roman" w:hAnsi="Times New Roman" w:cs="Times New Roman"/>
          <w:sz w:val="22"/>
        </w:rPr>
        <w:t>, M.</w:t>
      </w:r>
      <w:r w:rsidRPr="00DF1EEA">
        <w:rPr>
          <w:rFonts w:ascii="Times New Roman" w:hAnsi="Times New Roman" w:cs="Times New Roman"/>
          <w:sz w:val="22"/>
        </w:rPr>
        <w:t xml:space="preserve"> (2019). Delineating the perceived functional regions of London from commuting flows.</w:t>
      </w:r>
      <w:r w:rsidRPr="00DF1EEA">
        <w:rPr>
          <w:rFonts w:ascii="Times New Roman" w:hAnsi="Times New Roman" w:cs="Times New Roman"/>
          <w:i/>
          <w:sz w:val="22"/>
        </w:rPr>
        <w:t xml:space="preserve"> Environment and Planning A: Economy and Space</w:t>
      </w:r>
      <w:r w:rsidRPr="00DF1EEA">
        <w:rPr>
          <w:rFonts w:ascii="Times New Roman" w:hAnsi="Times New Roman" w:cs="Times New Roman"/>
          <w:sz w:val="22"/>
        </w:rPr>
        <w:t xml:space="preserve"> 51(3) 547-550.</w:t>
      </w:r>
    </w:p>
    <w:p w14:paraId="4A7C70F4" w14:textId="58A60291" w:rsidR="0007241E" w:rsidRPr="00117709" w:rsidRDefault="0007241E" w:rsidP="00117709">
      <w:pPr>
        <w:ind w:left="720" w:hanging="720"/>
        <w:jc w:val="both"/>
        <w:rPr>
          <w:noProof/>
          <w:sz w:val="22"/>
          <w:szCs w:val="22"/>
        </w:rPr>
      </w:pPr>
      <w:r w:rsidRPr="00117709">
        <w:rPr>
          <w:noProof/>
          <w:sz w:val="22"/>
          <w:szCs w:val="22"/>
        </w:rPr>
        <w:t>Stanilov, K. (2013). Planning the growth of a metropolis: factors influencing development patterns in west London, 1875–2005. </w:t>
      </w:r>
      <w:r w:rsidRPr="00117709">
        <w:rPr>
          <w:i/>
          <w:noProof/>
          <w:sz w:val="22"/>
          <w:szCs w:val="22"/>
        </w:rPr>
        <w:t>Journal of Planning History</w:t>
      </w:r>
      <w:r w:rsidRPr="00117709">
        <w:rPr>
          <w:noProof/>
          <w:sz w:val="22"/>
          <w:szCs w:val="22"/>
        </w:rPr>
        <w:t> 12(1)</w:t>
      </w:r>
      <w:r w:rsidR="00862565">
        <w:rPr>
          <w:noProof/>
          <w:sz w:val="22"/>
          <w:szCs w:val="22"/>
        </w:rPr>
        <w:t xml:space="preserve"> </w:t>
      </w:r>
      <w:r w:rsidRPr="00117709">
        <w:rPr>
          <w:noProof/>
          <w:sz w:val="22"/>
          <w:szCs w:val="22"/>
        </w:rPr>
        <w:t>28-48.</w:t>
      </w:r>
    </w:p>
    <w:p w14:paraId="52798E54" w14:textId="73BD68BD"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Sun, B.,</w:t>
      </w:r>
      <w:r w:rsidR="00146AC3">
        <w:rPr>
          <w:rFonts w:ascii="Times New Roman" w:hAnsi="Times New Roman" w:cs="Times New Roman"/>
          <w:sz w:val="22"/>
        </w:rPr>
        <w:t xml:space="preserve"> Zhou, H., Zhang, T., &amp; Wang, R.</w:t>
      </w:r>
      <w:r w:rsidRPr="00DF1EEA">
        <w:rPr>
          <w:rFonts w:ascii="Times New Roman" w:hAnsi="Times New Roman" w:cs="Times New Roman"/>
          <w:sz w:val="22"/>
        </w:rPr>
        <w:t>(2016). Urban spatial structure and commute duration: An empirical study of China.</w:t>
      </w:r>
      <w:r w:rsidRPr="00DF1EEA">
        <w:rPr>
          <w:rFonts w:ascii="Times New Roman" w:hAnsi="Times New Roman" w:cs="Times New Roman"/>
          <w:i/>
          <w:sz w:val="22"/>
        </w:rPr>
        <w:t xml:space="preserve"> International Journal of Sustainable Transportation</w:t>
      </w:r>
      <w:r w:rsidRPr="00DF1EEA">
        <w:rPr>
          <w:rFonts w:ascii="Times New Roman" w:hAnsi="Times New Roman" w:cs="Times New Roman"/>
          <w:sz w:val="22"/>
        </w:rPr>
        <w:t xml:space="preserve"> 10(7) 638-644.</w:t>
      </w:r>
    </w:p>
    <w:p w14:paraId="2C8EF39A" w14:textId="652F6C3F"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Vasanen, A. (2012). Functional polycentricity: </w:t>
      </w:r>
      <w:r w:rsidR="00862565">
        <w:rPr>
          <w:rFonts w:ascii="Times New Roman" w:hAnsi="Times New Roman" w:cs="Times New Roman"/>
          <w:sz w:val="22"/>
        </w:rPr>
        <w:t>E</w:t>
      </w:r>
      <w:r w:rsidRPr="00DF1EEA">
        <w:rPr>
          <w:rFonts w:ascii="Times New Roman" w:hAnsi="Times New Roman" w:cs="Times New Roman"/>
          <w:sz w:val="22"/>
        </w:rPr>
        <w:t>xamining metropolitan spatial structure through the connectivity of urban sub-centres.</w:t>
      </w:r>
      <w:r w:rsidRPr="00DF1EEA">
        <w:rPr>
          <w:rFonts w:ascii="Times New Roman" w:hAnsi="Times New Roman" w:cs="Times New Roman"/>
          <w:i/>
          <w:sz w:val="22"/>
        </w:rPr>
        <w:t xml:space="preserve"> Urban </w:t>
      </w:r>
      <w:r w:rsidR="00862565">
        <w:rPr>
          <w:rFonts w:ascii="Times New Roman" w:hAnsi="Times New Roman" w:cs="Times New Roman"/>
          <w:i/>
          <w:sz w:val="22"/>
        </w:rPr>
        <w:t>S</w:t>
      </w:r>
      <w:r w:rsidRPr="00DF1EEA">
        <w:rPr>
          <w:rFonts w:ascii="Times New Roman" w:hAnsi="Times New Roman" w:cs="Times New Roman"/>
          <w:i/>
          <w:sz w:val="22"/>
        </w:rPr>
        <w:t>tudies</w:t>
      </w:r>
      <w:r w:rsidRPr="00DF1EEA">
        <w:rPr>
          <w:rFonts w:ascii="Times New Roman" w:hAnsi="Times New Roman" w:cs="Times New Roman"/>
          <w:sz w:val="22"/>
        </w:rPr>
        <w:t xml:space="preserve"> 49(16) 3627-3644.</w:t>
      </w:r>
    </w:p>
    <w:p w14:paraId="67808A2A" w14:textId="5D545B00" w:rsidR="00592225" w:rsidRDefault="00592225">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Wu, F.</w:t>
      </w:r>
      <w:r w:rsidR="000F2937" w:rsidRPr="00DF1EEA">
        <w:rPr>
          <w:rFonts w:ascii="Times New Roman" w:hAnsi="Times New Roman" w:cs="Times New Roman"/>
          <w:sz w:val="22"/>
        </w:rPr>
        <w:t xml:space="preserve">, &amp; </w:t>
      </w:r>
      <w:r w:rsidRPr="00DF1EEA">
        <w:rPr>
          <w:rFonts w:ascii="Times New Roman" w:hAnsi="Times New Roman" w:cs="Times New Roman"/>
          <w:sz w:val="22"/>
        </w:rPr>
        <w:t>Yeh</w:t>
      </w:r>
      <w:r w:rsidR="000F2937" w:rsidRPr="00DF1EEA">
        <w:rPr>
          <w:rFonts w:ascii="Times New Roman" w:hAnsi="Times New Roman" w:cs="Times New Roman"/>
          <w:sz w:val="22"/>
        </w:rPr>
        <w:t xml:space="preserve">, A. G.-O. </w:t>
      </w:r>
      <w:r w:rsidRPr="00DF1EEA">
        <w:rPr>
          <w:rFonts w:ascii="Times New Roman" w:hAnsi="Times New Roman" w:cs="Times New Roman"/>
          <w:sz w:val="22"/>
        </w:rPr>
        <w:t xml:space="preserve">(1999). Urban spatial structure in a transitional economy: </w:t>
      </w:r>
      <w:r w:rsidR="00862565">
        <w:rPr>
          <w:rFonts w:ascii="Times New Roman" w:hAnsi="Times New Roman" w:cs="Times New Roman"/>
          <w:sz w:val="22"/>
        </w:rPr>
        <w:t>T</w:t>
      </w:r>
      <w:r w:rsidRPr="00DF1EEA">
        <w:rPr>
          <w:rFonts w:ascii="Times New Roman" w:hAnsi="Times New Roman" w:cs="Times New Roman"/>
          <w:sz w:val="22"/>
        </w:rPr>
        <w:t>he case of Guangzhou, China.</w:t>
      </w:r>
      <w:r w:rsidRPr="00DF1EEA">
        <w:rPr>
          <w:rFonts w:ascii="Times New Roman" w:hAnsi="Times New Roman" w:cs="Times New Roman"/>
          <w:i/>
          <w:sz w:val="22"/>
        </w:rPr>
        <w:t xml:space="preserve"> Journal of the American Planning Association</w:t>
      </w:r>
      <w:r w:rsidRPr="00DF1EEA">
        <w:rPr>
          <w:rFonts w:ascii="Times New Roman" w:hAnsi="Times New Roman" w:cs="Times New Roman"/>
          <w:sz w:val="22"/>
        </w:rPr>
        <w:t xml:space="preserve"> 65(4) 377-394.</w:t>
      </w:r>
    </w:p>
    <w:p w14:paraId="1CEE1D54" w14:textId="5DC8C524" w:rsidR="004310DB" w:rsidRPr="00DF1EEA" w:rsidRDefault="004310DB" w:rsidP="00117709">
      <w:pPr>
        <w:pStyle w:val="EndNoteBibliography"/>
        <w:spacing w:after="0"/>
        <w:ind w:left="720" w:hanging="720"/>
        <w:jc w:val="both"/>
        <w:rPr>
          <w:rFonts w:ascii="Times New Roman" w:hAnsi="Times New Roman" w:cs="Times New Roman"/>
          <w:sz w:val="22"/>
        </w:rPr>
      </w:pPr>
      <w:r>
        <w:rPr>
          <w:rFonts w:ascii="Times New Roman" w:hAnsi="Times New Roman" w:cs="Times New Roman"/>
          <w:sz w:val="22"/>
        </w:rPr>
        <w:t xml:space="preserve">Zhao, P. (2013). The impact of the built environment on individual workers’ commuting behavior in Beijing. </w:t>
      </w:r>
      <w:r w:rsidRPr="00117709">
        <w:rPr>
          <w:rFonts w:ascii="Times New Roman" w:hAnsi="Times New Roman" w:cs="Times New Roman"/>
          <w:i/>
          <w:sz w:val="22"/>
        </w:rPr>
        <w:t>International Journal of Sustainable Transport</w:t>
      </w:r>
      <w:r>
        <w:rPr>
          <w:rFonts w:ascii="Times New Roman" w:hAnsi="Times New Roman" w:cs="Times New Roman"/>
          <w:sz w:val="22"/>
        </w:rPr>
        <w:t xml:space="preserve"> 7(5) 389-415.</w:t>
      </w:r>
    </w:p>
    <w:p w14:paraId="060FCC50" w14:textId="083409A9" w:rsidR="00592225" w:rsidRPr="00DF1EEA" w:rsidRDefault="00592225" w:rsidP="00117709">
      <w:pPr>
        <w:pStyle w:val="EndNoteBibliography"/>
        <w:spacing w:after="0"/>
        <w:ind w:left="720" w:hanging="720"/>
        <w:jc w:val="both"/>
        <w:rPr>
          <w:rFonts w:ascii="Times New Roman" w:hAnsi="Times New Roman" w:cs="Times New Roman"/>
          <w:sz w:val="22"/>
        </w:rPr>
      </w:pPr>
      <w:r w:rsidRPr="00DF1EEA">
        <w:rPr>
          <w:rFonts w:ascii="Times New Roman" w:hAnsi="Times New Roman" w:cs="Times New Roman"/>
          <w:sz w:val="22"/>
        </w:rPr>
        <w:t xml:space="preserve">Zhong, C., </w:t>
      </w:r>
      <w:r w:rsidR="00146AC3">
        <w:rPr>
          <w:rFonts w:ascii="Times New Roman" w:hAnsi="Times New Roman" w:cs="Times New Roman"/>
          <w:sz w:val="22"/>
        </w:rPr>
        <w:t>Arisona, S.M., Huang, X., Batty, M., &amp; Schmitt, G.</w:t>
      </w:r>
      <w:r w:rsidRPr="00DF1EEA">
        <w:rPr>
          <w:rFonts w:ascii="Times New Roman" w:hAnsi="Times New Roman" w:cs="Times New Roman"/>
          <w:sz w:val="22"/>
        </w:rPr>
        <w:t xml:space="preserve"> (2014). Detecting the dynamics of urban structure through spatial network analysis.</w:t>
      </w:r>
      <w:r w:rsidRPr="00DF1EEA">
        <w:rPr>
          <w:rFonts w:ascii="Times New Roman" w:hAnsi="Times New Roman" w:cs="Times New Roman"/>
          <w:i/>
          <w:sz w:val="22"/>
        </w:rPr>
        <w:t xml:space="preserve"> International Journal of Geographical Information Science</w:t>
      </w:r>
      <w:r w:rsidRPr="00DF1EEA">
        <w:rPr>
          <w:rFonts w:ascii="Times New Roman" w:hAnsi="Times New Roman" w:cs="Times New Roman"/>
          <w:sz w:val="22"/>
        </w:rPr>
        <w:t xml:space="preserve"> 28(11) 2178-2199.</w:t>
      </w:r>
    </w:p>
    <w:p w14:paraId="51EDC9D9" w14:textId="339E3AFC" w:rsidR="00747FB3" w:rsidRDefault="00747FB3" w:rsidP="005C60FF">
      <w:pPr>
        <w:spacing w:line="276" w:lineRule="auto"/>
        <w:jc w:val="both"/>
        <w:rPr>
          <w:sz w:val="22"/>
          <w:szCs w:val="22"/>
        </w:rPr>
      </w:pPr>
    </w:p>
    <w:p w14:paraId="58499EFA" w14:textId="1B64B6F6" w:rsidR="00DF1EEA" w:rsidRDefault="00DF1EEA" w:rsidP="005C60FF">
      <w:pPr>
        <w:spacing w:line="276" w:lineRule="auto"/>
        <w:jc w:val="both"/>
        <w:rPr>
          <w:sz w:val="22"/>
          <w:szCs w:val="22"/>
        </w:rPr>
      </w:pPr>
    </w:p>
    <w:p w14:paraId="01CBC28E" w14:textId="00F36422" w:rsidR="00DF1EEA" w:rsidRDefault="00DF1EEA" w:rsidP="005C60FF">
      <w:pPr>
        <w:spacing w:line="276" w:lineRule="auto"/>
        <w:jc w:val="both"/>
        <w:rPr>
          <w:sz w:val="22"/>
          <w:szCs w:val="22"/>
        </w:rPr>
      </w:pPr>
    </w:p>
    <w:p w14:paraId="145515B8" w14:textId="1F2EE225" w:rsidR="00DF1EEA" w:rsidRDefault="00DF1EEA" w:rsidP="005C60FF">
      <w:pPr>
        <w:spacing w:line="276" w:lineRule="auto"/>
        <w:jc w:val="both"/>
        <w:rPr>
          <w:sz w:val="22"/>
          <w:szCs w:val="22"/>
        </w:rPr>
      </w:pPr>
    </w:p>
    <w:p w14:paraId="64A675E5" w14:textId="3C7BF5F2" w:rsidR="00DF1EEA" w:rsidRDefault="00DF1EEA" w:rsidP="005C60FF">
      <w:pPr>
        <w:spacing w:line="276" w:lineRule="auto"/>
        <w:jc w:val="both"/>
        <w:rPr>
          <w:sz w:val="22"/>
          <w:szCs w:val="22"/>
        </w:rPr>
      </w:pPr>
    </w:p>
    <w:p w14:paraId="7A971ADB" w14:textId="11EE2A83" w:rsidR="00DF1EEA" w:rsidRDefault="00DF1EEA" w:rsidP="005C60FF">
      <w:pPr>
        <w:spacing w:line="276" w:lineRule="auto"/>
        <w:jc w:val="both"/>
        <w:rPr>
          <w:sz w:val="22"/>
          <w:szCs w:val="22"/>
        </w:rPr>
      </w:pPr>
    </w:p>
    <w:p w14:paraId="78E1AD3E" w14:textId="04C01292" w:rsidR="00DF1EEA" w:rsidRDefault="00DF1EEA" w:rsidP="005C60FF">
      <w:pPr>
        <w:spacing w:line="276" w:lineRule="auto"/>
        <w:jc w:val="both"/>
        <w:rPr>
          <w:sz w:val="22"/>
          <w:szCs w:val="22"/>
        </w:rPr>
      </w:pPr>
    </w:p>
    <w:p w14:paraId="57952602" w14:textId="77777777" w:rsidR="00DF1EEA" w:rsidRDefault="00DF1EEA" w:rsidP="005C60FF">
      <w:pPr>
        <w:spacing w:line="276" w:lineRule="auto"/>
        <w:jc w:val="both"/>
        <w:rPr>
          <w:sz w:val="22"/>
          <w:szCs w:val="22"/>
        </w:rPr>
      </w:pPr>
    </w:p>
    <w:p w14:paraId="334C0D91" w14:textId="422DB83A" w:rsidR="00DF1EEA" w:rsidRDefault="00DF1EEA" w:rsidP="005C60FF">
      <w:pPr>
        <w:spacing w:line="276" w:lineRule="auto"/>
        <w:jc w:val="both"/>
        <w:rPr>
          <w:sz w:val="22"/>
          <w:szCs w:val="22"/>
        </w:rPr>
      </w:pPr>
    </w:p>
    <w:p w14:paraId="6F015CD6" w14:textId="225380CB" w:rsidR="00DF1EEA" w:rsidRDefault="00DF1EEA" w:rsidP="005C60FF">
      <w:pPr>
        <w:spacing w:line="276" w:lineRule="auto"/>
        <w:jc w:val="both"/>
        <w:rPr>
          <w:sz w:val="22"/>
          <w:szCs w:val="22"/>
        </w:rPr>
      </w:pPr>
    </w:p>
    <w:p w14:paraId="7880B9BE" w14:textId="7D62B198" w:rsidR="00DF1EEA" w:rsidRDefault="00DF1EEA" w:rsidP="005C60FF">
      <w:pPr>
        <w:spacing w:line="276" w:lineRule="auto"/>
        <w:jc w:val="both"/>
        <w:rPr>
          <w:sz w:val="22"/>
          <w:szCs w:val="22"/>
        </w:rPr>
      </w:pPr>
    </w:p>
    <w:p w14:paraId="742591AA" w14:textId="3E07F278" w:rsidR="009C0ABF" w:rsidRPr="00672DBB" w:rsidRDefault="00747FB3" w:rsidP="005C60FF">
      <w:pPr>
        <w:spacing w:line="276" w:lineRule="auto"/>
        <w:rPr>
          <w:b/>
        </w:rPr>
      </w:pPr>
      <w:r w:rsidRPr="00672DBB">
        <w:rPr>
          <w:b/>
        </w:rPr>
        <w:lastRenderedPageBreak/>
        <w:t>Appendix</w:t>
      </w:r>
    </w:p>
    <w:p w14:paraId="18A30266" w14:textId="45E5DD88" w:rsidR="00636C89" w:rsidRPr="00672DBB" w:rsidRDefault="00747FB3" w:rsidP="005C60FF">
      <w:pPr>
        <w:spacing w:line="276" w:lineRule="auto"/>
        <w:rPr>
          <w:sz w:val="20"/>
          <w:szCs w:val="20"/>
        </w:rPr>
      </w:pPr>
      <w:r w:rsidRPr="00672DBB">
        <w:rPr>
          <w:sz w:val="20"/>
          <w:szCs w:val="20"/>
        </w:rPr>
        <w:t>Supplementary figure</w:t>
      </w:r>
      <w:r w:rsidR="00147674" w:rsidRPr="00672DBB">
        <w:rPr>
          <w:sz w:val="20"/>
          <w:szCs w:val="20"/>
        </w:rPr>
        <w:t>: O</w:t>
      </w:r>
      <w:r w:rsidR="001B0AA4" w:rsidRPr="00672DBB">
        <w:rPr>
          <w:sz w:val="20"/>
          <w:szCs w:val="20"/>
        </w:rPr>
        <w:t xml:space="preserve">pportunity areas in the </w:t>
      </w:r>
      <w:r w:rsidR="00147674" w:rsidRPr="00672DBB">
        <w:rPr>
          <w:sz w:val="20"/>
          <w:szCs w:val="20"/>
        </w:rPr>
        <w:t xml:space="preserve">London </w:t>
      </w:r>
      <w:r w:rsidR="001B0AA4" w:rsidRPr="00672DBB">
        <w:rPr>
          <w:sz w:val="20"/>
          <w:szCs w:val="20"/>
        </w:rPr>
        <w:t>plan</w:t>
      </w:r>
    </w:p>
    <w:tbl>
      <w:tblPr>
        <w:tblStyle w:val="TableGrid"/>
        <w:tblW w:w="0" w:type="auto"/>
        <w:tblLook w:val="04A0" w:firstRow="1" w:lastRow="0" w:firstColumn="1" w:lastColumn="0" w:noHBand="0" w:noVBand="1"/>
      </w:tblPr>
      <w:tblGrid>
        <w:gridCol w:w="9010"/>
      </w:tblGrid>
      <w:tr w:rsidR="00636C89" w14:paraId="5B9299DE" w14:textId="77777777" w:rsidTr="00636C89">
        <w:tc>
          <w:tcPr>
            <w:tcW w:w="9010" w:type="dxa"/>
          </w:tcPr>
          <w:p w14:paraId="7CDD9463" w14:textId="72D148BB" w:rsidR="00636C89" w:rsidRDefault="00636C89" w:rsidP="005C60FF">
            <w:pPr>
              <w:spacing w:line="276" w:lineRule="auto"/>
            </w:pPr>
            <w:r>
              <w:rPr>
                <w:noProof/>
              </w:rPr>
              <w:drawing>
                <wp:inline distT="0" distB="0" distL="0" distR="0" wp14:anchorId="61E02465" wp14:editId="1E8B3E24">
                  <wp:extent cx="5600700" cy="397388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2396" cy="3975092"/>
                          </a:xfrm>
                          <a:prstGeom prst="rect">
                            <a:avLst/>
                          </a:prstGeom>
                        </pic:spPr>
                      </pic:pic>
                    </a:graphicData>
                  </a:graphic>
                </wp:inline>
              </w:drawing>
            </w:r>
          </w:p>
        </w:tc>
      </w:tr>
    </w:tbl>
    <w:p w14:paraId="325ACA15" w14:textId="562B4DBF" w:rsidR="00636C89" w:rsidRDefault="00ED7BDD" w:rsidP="005C60FF">
      <w:pPr>
        <w:spacing w:line="276" w:lineRule="auto"/>
      </w:pPr>
      <w:r>
        <w:fldChar w:fldCharType="begin"/>
      </w:r>
      <w:r>
        <w:instrText xml:space="preserve"> ADDIN </w:instrText>
      </w:r>
      <w:r>
        <w:fldChar w:fldCharType="end"/>
      </w:r>
    </w:p>
    <w:sectPr w:rsidR="00636C89" w:rsidSect="003A2E49">
      <w:footerReference w:type="default" r:id="rId24"/>
      <w:pgSz w:w="11900" w:h="16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0088E" w16cex:dateUtc="2020-11-06T17:38:00Z"/>
  <w16cex:commentExtensible w16cex:durableId="235008B2" w16cex:dateUtc="2020-11-06T17:38:00Z"/>
  <w16cex:commentExtensible w16cex:durableId="23500970" w16cex:dateUtc="2020-11-06T17:42:00Z"/>
  <w16cex:commentExtensible w16cex:durableId="23500BBF" w16cex:dateUtc="2020-11-06T17:51:00Z"/>
  <w16cex:commentExtensible w16cex:durableId="23500DAC" w16cex:dateUtc="2020-11-06T18:00:00Z"/>
  <w16cex:commentExtensible w16cex:durableId="23500F6C" w16cex:dateUtc="2020-11-06T18:07:00Z"/>
  <w16cex:commentExtensible w16cex:durableId="23500F93" w16cex:dateUtc="2020-11-06T18:08:00Z"/>
  <w16cex:commentExtensible w16cex:durableId="23500FC0" w16cex:dateUtc="2020-11-06T18:09:00Z"/>
  <w16cex:commentExtensible w16cex:durableId="23500FFB" w16cex:dateUtc="2020-11-06T18:10:00Z"/>
  <w16cex:commentExtensible w16cex:durableId="2350102B" w16cex:dateUtc="2020-11-06T18:10:00Z"/>
  <w16cex:commentExtensible w16cex:durableId="23501050" w16cex:dateUtc="2020-11-06T18:11:00Z"/>
  <w16cex:commentExtensible w16cex:durableId="235011D3" w16cex:dateUtc="2020-11-06T18:17:00Z"/>
  <w16cex:commentExtensible w16cex:durableId="235011EA" w16cex:dateUtc="2020-11-06T18:18:00Z"/>
  <w16cex:commentExtensible w16cex:durableId="23501230" w16cex:dateUtc="2020-11-06T18:19:00Z"/>
  <w16cex:commentExtensible w16cex:durableId="23501292" w16cex:dateUtc="2020-11-06T18:21:00Z"/>
  <w16cex:commentExtensible w16cex:durableId="23501339" w16cex:dateUtc="2020-11-06T18:23:00Z"/>
  <w16cex:commentExtensible w16cex:durableId="235014C6" w16cex:dateUtc="2020-11-06T18:30:00Z"/>
  <w16cex:commentExtensible w16cex:durableId="235014F3" w16cex:dateUtc="2020-11-06T18:31:00Z"/>
  <w16cex:commentExtensible w16cex:durableId="2350190D" w16cex:dateUtc="2020-11-06T18:48:00Z"/>
  <w16cex:commentExtensible w16cex:durableId="235018AF" w16cex:dateUtc="2020-11-06T18: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9D807" w14:textId="77777777" w:rsidR="00E43936" w:rsidRDefault="00E43936" w:rsidP="0098383A">
      <w:r>
        <w:separator/>
      </w:r>
    </w:p>
  </w:endnote>
  <w:endnote w:type="continuationSeparator" w:id="0">
    <w:p w14:paraId="79DACEA4" w14:textId="77777777" w:rsidR="00E43936" w:rsidRDefault="00E43936" w:rsidP="0098383A">
      <w:r>
        <w:continuationSeparator/>
      </w:r>
    </w:p>
  </w:endnote>
  <w:endnote w:type="continuationNotice" w:id="1">
    <w:p w14:paraId="7528C7F4" w14:textId="77777777" w:rsidR="00E43936" w:rsidRDefault="00E43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swiss"/>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765126"/>
      <w:docPartObj>
        <w:docPartGallery w:val="Page Numbers (Bottom of Page)"/>
        <w:docPartUnique/>
      </w:docPartObj>
    </w:sdtPr>
    <w:sdtEndPr>
      <w:rPr>
        <w:noProof/>
      </w:rPr>
    </w:sdtEndPr>
    <w:sdtContent>
      <w:p w14:paraId="6DC9CE93" w14:textId="3C08DD23" w:rsidR="000A50C7" w:rsidRDefault="00E43936">
        <w:pPr>
          <w:pStyle w:val="Footer"/>
          <w:jc w:val="center"/>
        </w:pPr>
      </w:p>
    </w:sdtContent>
  </w:sdt>
  <w:p w14:paraId="336636F6" w14:textId="77777777" w:rsidR="000A50C7" w:rsidRDefault="000A5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958597"/>
      <w:docPartObj>
        <w:docPartGallery w:val="Page Numbers (Bottom of Page)"/>
        <w:docPartUnique/>
      </w:docPartObj>
    </w:sdtPr>
    <w:sdtEndPr>
      <w:rPr>
        <w:noProof/>
        <w:sz w:val="18"/>
      </w:rPr>
    </w:sdtEndPr>
    <w:sdtContent>
      <w:p w14:paraId="6F3FD237" w14:textId="77777777" w:rsidR="000A50C7" w:rsidRPr="003A2E49" w:rsidRDefault="000A50C7">
        <w:pPr>
          <w:pStyle w:val="Footer"/>
          <w:jc w:val="center"/>
          <w:rPr>
            <w:sz w:val="18"/>
          </w:rPr>
        </w:pPr>
        <w:r w:rsidRPr="003A2E49">
          <w:rPr>
            <w:sz w:val="18"/>
          </w:rPr>
          <w:fldChar w:fldCharType="begin"/>
        </w:r>
        <w:r w:rsidRPr="003A2E49">
          <w:rPr>
            <w:sz w:val="18"/>
          </w:rPr>
          <w:instrText xml:space="preserve"> PAGE   \* MERGEFORMAT </w:instrText>
        </w:r>
        <w:r w:rsidRPr="003A2E49">
          <w:rPr>
            <w:sz w:val="18"/>
          </w:rPr>
          <w:fldChar w:fldCharType="separate"/>
        </w:r>
        <w:r>
          <w:rPr>
            <w:noProof/>
            <w:sz w:val="18"/>
          </w:rPr>
          <w:t>9</w:t>
        </w:r>
        <w:r w:rsidRPr="003A2E49">
          <w:rPr>
            <w:noProof/>
            <w:sz w:val="18"/>
          </w:rPr>
          <w:fldChar w:fldCharType="end"/>
        </w:r>
      </w:p>
    </w:sdtContent>
  </w:sdt>
  <w:p w14:paraId="7E707A18" w14:textId="77777777" w:rsidR="000A50C7" w:rsidRDefault="000A5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466DC" w14:textId="77777777" w:rsidR="00E43936" w:rsidRDefault="00E43936" w:rsidP="0098383A">
      <w:r>
        <w:separator/>
      </w:r>
    </w:p>
  </w:footnote>
  <w:footnote w:type="continuationSeparator" w:id="0">
    <w:p w14:paraId="116FB161" w14:textId="77777777" w:rsidR="00E43936" w:rsidRDefault="00E43936" w:rsidP="0098383A">
      <w:r>
        <w:continuationSeparator/>
      </w:r>
    </w:p>
  </w:footnote>
  <w:footnote w:type="continuationNotice" w:id="1">
    <w:p w14:paraId="348AA0B2" w14:textId="77777777" w:rsidR="00E43936" w:rsidRDefault="00E439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47A"/>
    <w:multiLevelType w:val="hybridMultilevel"/>
    <w:tmpl w:val="55FE6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C1905"/>
    <w:multiLevelType w:val="hybridMultilevel"/>
    <w:tmpl w:val="8BC0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76E70"/>
    <w:multiLevelType w:val="hybridMultilevel"/>
    <w:tmpl w:val="C3CC0062"/>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E1B9F"/>
    <w:multiLevelType w:val="hybridMultilevel"/>
    <w:tmpl w:val="06AC631E"/>
    <w:lvl w:ilvl="0" w:tplc="08090011">
      <w:start w:val="3"/>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5C6AED"/>
    <w:multiLevelType w:val="hybridMultilevel"/>
    <w:tmpl w:val="0972DA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B20739"/>
    <w:multiLevelType w:val="multilevel"/>
    <w:tmpl w:val="33944290"/>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0C4451F"/>
    <w:multiLevelType w:val="hybridMultilevel"/>
    <w:tmpl w:val="77E4CEF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D5681"/>
    <w:multiLevelType w:val="hybridMultilevel"/>
    <w:tmpl w:val="A0685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4D77BB"/>
    <w:multiLevelType w:val="hybridMultilevel"/>
    <w:tmpl w:val="BE5EB22E"/>
    <w:lvl w:ilvl="0" w:tplc="5532DE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9A44A7"/>
    <w:multiLevelType w:val="hybridMultilevel"/>
    <w:tmpl w:val="15AA6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CD669B"/>
    <w:multiLevelType w:val="hybridMultilevel"/>
    <w:tmpl w:val="33941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24520F"/>
    <w:multiLevelType w:val="hybridMultilevel"/>
    <w:tmpl w:val="C13EF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84B9C"/>
    <w:multiLevelType w:val="hybridMultilevel"/>
    <w:tmpl w:val="D548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090EC6"/>
    <w:multiLevelType w:val="hybridMultilevel"/>
    <w:tmpl w:val="7D46885C"/>
    <w:lvl w:ilvl="0" w:tplc="620271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AF0CF1"/>
    <w:multiLevelType w:val="hybridMultilevel"/>
    <w:tmpl w:val="344A4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DF2F8E"/>
    <w:multiLevelType w:val="hybridMultilevel"/>
    <w:tmpl w:val="2AE8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4D314F"/>
    <w:multiLevelType w:val="hybridMultilevel"/>
    <w:tmpl w:val="9FA86650"/>
    <w:lvl w:ilvl="0" w:tplc="3B3612DA">
      <w:start w:val="1"/>
      <w:numFmt w:val="lowerLetter"/>
      <w:lvlText w:val="(%1)"/>
      <w:lvlJc w:val="left"/>
      <w:pPr>
        <w:ind w:left="720" w:hanging="360"/>
      </w:pPr>
      <w:rPr>
        <w:rFonts w:ascii="Times New Roman" w:eastAsiaTheme="minorEastAsia" w:hAnsi="Times New Roman"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0B28C7"/>
    <w:multiLevelType w:val="multilevel"/>
    <w:tmpl w:val="3BE05B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7826EE2"/>
    <w:multiLevelType w:val="hybridMultilevel"/>
    <w:tmpl w:val="42702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0B6876"/>
    <w:multiLevelType w:val="hybridMultilevel"/>
    <w:tmpl w:val="A7AACF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368A6"/>
    <w:multiLevelType w:val="hybridMultilevel"/>
    <w:tmpl w:val="72B4F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940991"/>
    <w:multiLevelType w:val="hybridMultilevel"/>
    <w:tmpl w:val="16F4D2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1D7ACA"/>
    <w:multiLevelType w:val="hybridMultilevel"/>
    <w:tmpl w:val="ACF6F4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A7599E"/>
    <w:multiLevelType w:val="hybridMultilevel"/>
    <w:tmpl w:val="09A6A9CA"/>
    <w:lvl w:ilvl="0" w:tplc="5FD254D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A15950"/>
    <w:multiLevelType w:val="hybridMultilevel"/>
    <w:tmpl w:val="ACF6F4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A07F39"/>
    <w:multiLevelType w:val="hybridMultilevel"/>
    <w:tmpl w:val="E57C8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6"/>
  </w:num>
  <w:num w:numId="3">
    <w:abstractNumId w:val="25"/>
  </w:num>
  <w:num w:numId="4">
    <w:abstractNumId w:val="7"/>
  </w:num>
  <w:num w:numId="5">
    <w:abstractNumId w:val="9"/>
  </w:num>
  <w:num w:numId="6">
    <w:abstractNumId w:val="5"/>
  </w:num>
  <w:num w:numId="7">
    <w:abstractNumId w:val="20"/>
  </w:num>
  <w:num w:numId="8">
    <w:abstractNumId w:val="10"/>
  </w:num>
  <w:num w:numId="9">
    <w:abstractNumId w:val="21"/>
  </w:num>
  <w:num w:numId="10">
    <w:abstractNumId w:val="4"/>
  </w:num>
  <w:num w:numId="11">
    <w:abstractNumId w:val="8"/>
  </w:num>
  <w:num w:numId="12">
    <w:abstractNumId w:val="0"/>
  </w:num>
  <w:num w:numId="13">
    <w:abstractNumId w:val="2"/>
  </w:num>
  <w:num w:numId="14">
    <w:abstractNumId w:val="11"/>
  </w:num>
  <w:num w:numId="15">
    <w:abstractNumId w:val="17"/>
  </w:num>
  <w:num w:numId="16">
    <w:abstractNumId w:val="22"/>
  </w:num>
  <w:num w:numId="17">
    <w:abstractNumId w:val="24"/>
  </w:num>
  <w:num w:numId="18">
    <w:abstractNumId w:val="1"/>
  </w:num>
  <w:num w:numId="19">
    <w:abstractNumId w:val="12"/>
  </w:num>
  <w:num w:numId="20">
    <w:abstractNumId w:val="15"/>
  </w:num>
  <w:num w:numId="21">
    <w:abstractNumId w:val="3"/>
  </w:num>
  <w:num w:numId="22">
    <w:abstractNumId w:val="23"/>
  </w:num>
  <w:num w:numId="23">
    <w:abstractNumId w:val="13"/>
  </w:num>
  <w:num w:numId="24">
    <w:abstractNumId w:val="16"/>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xMjMzNrYwMDc3M7RU0lEKTi0uzszPAykwrwUACi/PhSwAAAA="/>
    <w:docVar w:name="EN.InstantFormat" w:val="&lt;ENInstantFormat&gt;&lt;Enabled&gt;1&lt;/Enabled&gt;&lt;ScanUnformatted&gt;1&lt;/ScanUnformatted&gt;&lt;ScanChanges&gt;1&lt;/ScanChanges&gt;&lt;Suspended&gt;1&lt;/Suspended&gt;&lt;/ENInstantFormat&gt;"/>
    <w:docVar w:name="EN.Layout" w:val="&lt;ENLayout&gt;&lt;Style&gt;Harvard(York)&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91EF8"/>
    <w:rsid w:val="00000441"/>
    <w:rsid w:val="00001078"/>
    <w:rsid w:val="00001A1B"/>
    <w:rsid w:val="00001B0E"/>
    <w:rsid w:val="0000324F"/>
    <w:rsid w:val="00004D2F"/>
    <w:rsid w:val="00004D93"/>
    <w:rsid w:val="000068F8"/>
    <w:rsid w:val="00006F13"/>
    <w:rsid w:val="0000744B"/>
    <w:rsid w:val="00007D1B"/>
    <w:rsid w:val="00007F45"/>
    <w:rsid w:val="000114B1"/>
    <w:rsid w:val="00012D50"/>
    <w:rsid w:val="00014062"/>
    <w:rsid w:val="000169DB"/>
    <w:rsid w:val="0001746B"/>
    <w:rsid w:val="000235E6"/>
    <w:rsid w:val="00024011"/>
    <w:rsid w:val="000318F4"/>
    <w:rsid w:val="00032283"/>
    <w:rsid w:val="000327F8"/>
    <w:rsid w:val="00032D79"/>
    <w:rsid w:val="000361DD"/>
    <w:rsid w:val="00036E61"/>
    <w:rsid w:val="0004091A"/>
    <w:rsid w:val="0004275F"/>
    <w:rsid w:val="00043364"/>
    <w:rsid w:val="00043764"/>
    <w:rsid w:val="00044838"/>
    <w:rsid w:val="00045026"/>
    <w:rsid w:val="00045893"/>
    <w:rsid w:val="00045F07"/>
    <w:rsid w:val="00047DC6"/>
    <w:rsid w:val="00051EEC"/>
    <w:rsid w:val="00054199"/>
    <w:rsid w:val="0005604D"/>
    <w:rsid w:val="000604A3"/>
    <w:rsid w:val="00060839"/>
    <w:rsid w:val="00063CBE"/>
    <w:rsid w:val="00066DE0"/>
    <w:rsid w:val="00067337"/>
    <w:rsid w:val="000677A4"/>
    <w:rsid w:val="00067B61"/>
    <w:rsid w:val="00070A60"/>
    <w:rsid w:val="0007241E"/>
    <w:rsid w:val="000867AF"/>
    <w:rsid w:val="000870ED"/>
    <w:rsid w:val="00087A0A"/>
    <w:rsid w:val="000916E4"/>
    <w:rsid w:val="000922FF"/>
    <w:rsid w:val="00092D6A"/>
    <w:rsid w:val="000933B3"/>
    <w:rsid w:val="00097004"/>
    <w:rsid w:val="000974B3"/>
    <w:rsid w:val="000A2165"/>
    <w:rsid w:val="000A2986"/>
    <w:rsid w:val="000A4890"/>
    <w:rsid w:val="000A4D89"/>
    <w:rsid w:val="000A50C7"/>
    <w:rsid w:val="000A7137"/>
    <w:rsid w:val="000A7827"/>
    <w:rsid w:val="000B35A4"/>
    <w:rsid w:val="000B3993"/>
    <w:rsid w:val="000B4D2E"/>
    <w:rsid w:val="000B6767"/>
    <w:rsid w:val="000C1E08"/>
    <w:rsid w:val="000C26F6"/>
    <w:rsid w:val="000C2F3E"/>
    <w:rsid w:val="000C336A"/>
    <w:rsid w:val="000C342B"/>
    <w:rsid w:val="000C4964"/>
    <w:rsid w:val="000C4EEA"/>
    <w:rsid w:val="000C65E0"/>
    <w:rsid w:val="000C7591"/>
    <w:rsid w:val="000C7B8C"/>
    <w:rsid w:val="000D0BAC"/>
    <w:rsid w:val="000D1761"/>
    <w:rsid w:val="000D1C82"/>
    <w:rsid w:val="000D26DF"/>
    <w:rsid w:val="000D3A1A"/>
    <w:rsid w:val="000D3B56"/>
    <w:rsid w:val="000D43FC"/>
    <w:rsid w:val="000D4BAD"/>
    <w:rsid w:val="000D533A"/>
    <w:rsid w:val="000D5A8A"/>
    <w:rsid w:val="000E1742"/>
    <w:rsid w:val="000E27E9"/>
    <w:rsid w:val="000E2F85"/>
    <w:rsid w:val="000E34B2"/>
    <w:rsid w:val="000E3A61"/>
    <w:rsid w:val="000E48FF"/>
    <w:rsid w:val="000E4C7F"/>
    <w:rsid w:val="000E7730"/>
    <w:rsid w:val="000E785F"/>
    <w:rsid w:val="000E7BCE"/>
    <w:rsid w:val="000F2937"/>
    <w:rsid w:val="000F57BE"/>
    <w:rsid w:val="000F5D90"/>
    <w:rsid w:val="000F5DC0"/>
    <w:rsid w:val="000F5EFD"/>
    <w:rsid w:val="000F6900"/>
    <w:rsid w:val="00100102"/>
    <w:rsid w:val="001003D8"/>
    <w:rsid w:val="00102D99"/>
    <w:rsid w:val="0010334A"/>
    <w:rsid w:val="0010532D"/>
    <w:rsid w:val="00110789"/>
    <w:rsid w:val="0011096D"/>
    <w:rsid w:val="001151AC"/>
    <w:rsid w:val="001158FA"/>
    <w:rsid w:val="00116DEC"/>
    <w:rsid w:val="0011741C"/>
    <w:rsid w:val="00117709"/>
    <w:rsid w:val="00124B42"/>
    <w:rsid w:val="0013260A"/>
    <w:rsid w:val="001328E2"/>
    <w:rsid w:val="00133DC5"/>
    <w:rsid w:val="00134208"/>
    <w:rsid w:val="001351D1"/>
    <w:rsid w:val="00135716"/>
    <w:rsid w:val="0013654A"/>
    <w:rsid w:val="00136BB9"/>
    <w:rsid w:val="001405B6"/>
    <w:rsid w:val="00141F16"/>
    <w:rsid w:val="00142198"/>
    <w:rsid w:val="0014338B"/>
    <w:rsid w:val="001440D9"/>
    <w:rsid w:val="00146A37"/>
    <w:rsid w:val="00146AC3"/>
    <w:rsid w:val="00147674"/>
    <w:rsid w:val="00150CAF"/>
    <w:rsid w:val="00152082"/>
    <w:rsid w:val="001529E7"/>
    <w:rsid w:val="00161C28"/>
    <w:rsid w:val="00162912"/>
    <w:rsid w:val="001631C4"/>
    <w:rsid w:val="00163862"/>
    <w:rsid w:val="001639CC"/>
    <w:rsid w:val="00166E20"/>
    <w:rsid w:val="00166FF0"/>
    <w:rsid w:val="00170620"/>
    <w:rsid w:val="00171412"/>
    <w:rsid w:val="00172997"/>
    <w:rsid w:val="00172A6A"/>
    <w:rsid w:val="00173C9B"/>
    <w:rsid w:val="00173FDD"/>
    <w:rsid w:val="0017406C"/>
    <w:rsid w:val="001741D3"/>
    <w:rsid w:val="00174E44"/>
    <w:rsid w:val="0017616D"/>
    <w:rsid w:val="00177705"/>
    <w:rsid w:val="00180608"/>
    <w:rsid w:val="00180ECF"/>
    <w:rsid w:val="00182B92"/>
    <w:rsid w:val="00183CAE"/>
    <w:rsid w:val="00186817"/>
    <w:rsid w:val="001868BB"/>
    <w:rsid w:val="001868CE"/>
    <w:rsid w:val="001912A5"/>
    <w:rsid w:val="00191A65"/>
    <w:rsid w:val="00192872"/>
    <w:rsid w:val="001929E4"/>
    <w:rsid w:val="0019329F"/>
    <w:rsid w:val="00195436"/>
    <w:rsid w:val="00196D33"/>
    <w:rsid w:val="00196DCB"/>
    <w:rsid w:val="001973D4"/>
    <w:rsid w:val="001A756B"/>
    <w:rsid w:val="001A7CD9"/>
    <w:rsid w:val="001B04D8"/>
    <w:rsid w:val="001B0693"/>
    <w:rsid w:val="001B0AA4"/>
    <w:rsid w:val="001B43E3"/>
    <w:rsid w:val="001B4BF4"/>
    <w:rsid w:val="001B4DF8"/>
    <w:rsid w:val="001B5C54"/>
    <w:rsid w:val="001B6926"/>
    <w:rsid w:val="001B7FA1"/>
    <w:rsid w:val="001C0BB5"/>
    <w:rsid w:val="001C0F59"/>
    <w:rsid w:val="001C0FCD"/>
    <w:rsid w:val="001C1A8F"/>
    <w:rsid w:val="001C27DD"/>
    <w:rsid w:val="001C337F"/>
    <w:rsid w:val="001C448E"/>
    <w:rsid w:val="001C4841"/>
    <w:rsid w:val="001C4AAF"/>
    <w:rsid w:val="001C64DF"/>
    <w:rsid w:val="001C6871"/>
    <w:rsid w:val="001D00F8"/>
    <w:rsid w:val="001D0F7E"/>
    <w:rsid w:val="001D1C15"/>
    <w:rsid w:val="001D2DD2"/>
    <w:rsid w:val="001D327D"/>
    <w:rsid w:val="001D350A"/>
    <w:rsid w:val="001D5064"/>
    <w:rsid w:val="001D54DA"/>
    <w:rsid w:val="001D65CC"/>
    <w:rsid w:val="001D6958"/>
    <w:rsid w:val="001D7B2E"/>
    <w:rsid w:val="001E20A3"/>
    <w:rsid w:val="001E4396"/>
    <w:rsid w:val="001E4ACC"/>
    <w:rsid w:val="001E4CB0"/>
    <w:rsid w:val="001E50C7"/>
    <w:rsid w:val="001E7035"/>
    <w:rsid w:val="001F08A6"/>
    <w:rsid w:val="001F1955"/>
    <w:rsid w:val="001F1BDD"/>
    <w:rsid w:val="001F1C24"/>
    <w:rsid w:val="001F58D9"/>
    <w:rsid w:val="001F7027"/>
    <w:rsid w:val="0020036F"/>
    <w:rsid w:val="0020052A"/>
    <w:rsid w:val="00200F9D"/>
    <w:rsid w:val="00203C06"/>
    <w:rsid w:val="00203CAD"/>
    <w:rsid w:val="002066E2"/>
    <w:rsid w:val="002158F0"/>
    <w:rsid w:val="00215B33"/>
    <w:rsid w:val="00215C65"/>
    <w:rsid w:val="00216ACE"/>
    <w:rsid w:val="00217071"/>
    <w:rsid w:val="002205AF"/>
    <w:rsid w:val="002227B2"/>
    <w:rsid w:val="00226D73"/>
    <w:rsid w:val="00227FAE"/>
    <w:rsid w:val="00232473"/>
    <w:rsid w:val="00233574"/>
    <w:rsid w:val="002337BC"/>
    <w:rsid w:val="00235255"/>
    <w:rsid w:val="002400BC"/>
    <w:rsid w:val="002409D5"/>
    <w:rsid w:val="00243473"/>
    <w:rsid w:val="00245812"/>
    <w:rsid w:val="00246056"/>
    <w:rsid w:val="00250411"/>
    <w:rsid w:val="002506BF"/>
    <w:rsid w:val="00250901"/>
    <w:rsid w:val="00252130"/>
    <w:rsid w:val="00256642"/>
    <w:rsid w:val="00260B58"/>
    <w:rsid w:val="00265069"/>
    <w:rsid w:val="00265866"/>
    <w:rsid w:val="00265989"/>
    <w:rsid w:val="00265B52"/>
    <w:rsid w:val="00270DBE"/>
    <w:rsid w:val="00271871"/>
    <w:rsid w:val="002735F3"/>
    <w:rsid w:val="002738A2"/>
    <w:rsid w:val="00273ADD"/>
    <w:rsid w:val="00274E5C"/>
    <w:rsid w:val="002759BA"/>
    <w:rsid w:val="002822C9"/>
    <w:rsid w:val="002851A7"/>
    <w:rsid w:val="002865F7"/>
    <w:rsid w:val="0028729D"/>
    <w:rsid w:val="00287B76"/>
    <w:rsid w:val="00291689"/>
    <w:rsid w:val="0029350D"/>
    <w:rsid w:val="00293915"/>
    <w:rsid w:val="002949F2"/>
    <w:rsid w:val="002A0F30"/>
    <w:rsid w:val="002A1563"/>
    <w:rsid w:val="002A221A"/>
    <w:rsid w:val="002A47E1"/>
    <w:rsid w:val="002B10B2"/>
    <w:rsid w:val="002B1E73"/>
    <w:rsid w:val="002B2C4D"/>
    <w:rsid w:val="002B2E66"/>
    <w:rsid w:val="002B4164"/>
    <w:rsid w:val="002B49AE"/>
    <w:rsid w:val="002B5A25"/>
    <w:rsid w:val="002B69E6"/>
    <w:rsid w:val="002C0869"/>
    <w:rsid w:val="002C28DF"/>
    <w:rsid w:val="002C4EC3"/>
    <w:rsid w:val="002C500C"/>
    <w:rsid w:val="002C64E3"/>
    <w:rsid w:val="002D04F6"/>
    <w:rsid w:val="002D2242"/>
    <w:rsid w:val="002D4275"/>
    <w:rsid w:val="002D5C4F"/>
    <w:rsid w:val="002D6ECE"/>
    <w:rsid w:val="002E0A44"/>
    <w:rsid w:val="002E3496"/>
    <w:rsid w:val="002E56FD"/>
    <w:rsid w:val="002E6E10"/>
    <w:rsid w:val="002E6FC2"/>
    <w:rsid w:val="002E7851"/>
    <w:rsid w:val="002F03D1"/>
    <w:rsid w:val="002F052F"/>
    <w:rsid w:val="002F19A5"/>
    <w:rsid w:val="002F1BD1"/>
    <w:rsid w:val="002F1CC8"/>
    <w:rsid w:val="002F4B06"/>
    <w:rsid w:val="002F5699"/>
    <w:rsid w:val="002F68B4"/>
    <w:rsid w:val="002F698D"/>
    <w:rsid w:val="002F7151"/>
    <w:rsid w:val="002F7392"/>
    <w:rsid w:val="002F7665"/>
    <w:rsid w:val="0030098D"/>
    <w:rsid w:val="00301DE1"/>
    <w:rsid w:val="003024E7"/>
    <w:rsid w:val="0030552C"/>
    <w:rsid w:val="00307344"/>
    <w:rsid w:val="00310034"/>
    <w:rsid w:val="0031080E"/>
    <w:rsid w:val="00310D18"/>
    <w:rsid w:val="003166DC"/>
    <w:rsid w:val="00317778"/>
    <w:rsid w:val="00317C51"/>
    <w:rsid w:val="0032083B"/>
    <w:rsid w:val="00320FB2"/>
    <w:rsid w:val="0032134A"/>
    <w:rsid w:val="00321FFC"/>
    <w:rsid w:val="003221F1"/>
    <w:rsid w:val="00322C88"/>
    <w:rsid w:val="003239B0"/>
    <w:rsid w:val="00324861"/>
    <w:rsid w:val="00324B91"/>
    <w:rsid w:val="00326229"/>
    <w:rsid w:val="00326648"/>
    <w:rsid w:val="00330E60"/>
    <w:rsid w:val="00333BC0"/>
    <w:rsid w:val="003366D7"/>
    <w:rsid w:val="00340F11"/>
    <w:rsid w:val="003417A2"/>
    <w:rsid w:val="003418A4"/>
    <w:rsid w:val="003422DE"/>
    <w:rsid w:val="003432B3"/>
    <w:rsid w:val="0034352A"/>
    <w:rsid w:val="003455C6"/>
    <w:rsid w:val="00345D8A"/>
    <w:rsid w:val="00351B4C"/>
    <w:rsid w:val="00352451"/>
    <w:rsid w:val="003538D3"/>
    <w:rsid w:val="00354641"/>
    <w:rsid w:val="00354805"/>
    <w:rsid w:val="0035499D"/>
    <w:rsid w:val="00355C7A"/>
    <w:rsid w:val="003606AA"/>
    <w:rsid w:val="00361AEE"/>
    <w:rsid w:val="00364FCC"/>
    <w:rsid w:val="00367DE2"/>
    <w:rsid w:val="00372030"/>
    <w:rsid w:val="003731C6"/>
    <w:rsid w:val="003748DC"/>
    <w:rsid w:val="00375CCA"/>
    <w:rsid w:val="00375D77"/>
    <w:rsid w:val="003777E5"/>
    <w:rsid w:val="00377847"/>
    <w:rsid w:val="00380731"/>
    <w:rsid w:val="00381816"/>
    <w:rsid w:val="00382C60"/>
    <w:rsid w:val="003834A6"/>
    <w:rsid w:val="00384493"/>
    <w:rsid w:val="00385080"/>
    <w:rsid w:val="00385164"/>
    <w:rsid w:val="0038567E"/>
    <w:rsid w:val="00385EA0"/>
    <w:rsid w:val="003873D1"/>
    <w:rsid w:val="00391D81"/>
    <w:rsid w:val="00392C45"/>
    <w:rsid w:val="003946D1"/>
    <w:rsid w:val="003A168A"/>
    <w:rsid w:val="003A1C65"/>
    <w:rsid w:val="003A2E49"/>
    <w:rsid w:val="003A3819"/>
    <w:rsid w:val="003A4699"/>
    <w:rsid w:val="003A4AAB"/>
    <w:rsid w:val="003A65A4"/>
    <w:rsid w:val="003B0322"/>
    <w:rsid w:val="003B1183"/>
    <w:rsid w:val="003B267F"/>
    <w:rsid w:val="003B3533"/>
    <w:rsid w:val="003B3F99"/>
    <w:rsid w:val="003B69C0"/>
    <w:rsid w:val="003B7741"/>
    <w:rsid w:val="003C0558"/>
    <w:rsid w:val="003C29F2"/>
    <w:rsid w:val="003C35AC"/>
    <w:rsid w:val="003C53DE"/>
    <w:rsid w:val="003C6284"/>
    <w:rsid w:val="003D0D88"/>
    <w:rsid w:val="003D346E"/>
    <w:rsid w:val="003D616A"/>
    <w:rsid w:val="003D64CB"/>
    <w:rsid w:val="003E1988"/>
    <w:rsid w:val="003E22A3"/>
    <w:rsid w:val="003E6F47"/>
    <w:rsid w:val="003F073F"/>
    <w:rsid w:val="003F1B74"/>
    <w:rsid w:val="003F6292"/>
    <w:rsid w:val="003F70FA"/>
    <w:rsid w:val="003F770A"/>
    <w:rsid w:val="003F7F0C"/>
    <w:rsid w:val="00402B07"/>
    <w:rsid w:val="00407B7C"/>
    <w:rsid w:val="00407C33"/>
    <w:rsid w:val="0041205F"/>
    <w:rsid w:val="00412EBE"/>
    <w:rsid w:val="00413652"/>
    <w:rsid w:val="00414C78"/>
    <w:rsid w:val="00420AF5"/>
    <w:rsid w:val="0042678C"/>
    <w:rsid w:val="004310DB"/>
    <w:rsid w:val="00432C84"/>
    <w:rsid w:val="004344A2"/>
    <w:rsid w:val="00435452"/>
    <w:rsid w:val="004354E5"/>
    <w:rsid w:val="00437D72"/>
    <w:rsid w:val="004424D6"/>
    <w:rsid w:val="004426BB"/>
    <w:rsid w:val="00443694"/>
    <w:rsid w:val="00444AE6"/>
    <w:rsid w:val="00445B8F"/>
    <w:rsid w:val="00446896"/>
    <w:rsid w:val="00446940"/>
    <w:rsid w:val="0045407A"/>
    <w:rsid w:val="004545E8"/>
    <w:rsid w:val="00454717"/>
    <w:rsid w:val="00455CFD"/>
    <w:rsid w:val="004566E5"/>
    <w:rsid w:val="004575FA"/>
    <w:rsid w:val="00460533"/>
    <w:rsid w:val="0046098B"/>
    <w:rsid w:val="00460AE1"/>
    <w:rsid w:val="00461756"/>
    <w:rsid w:val="00464FF1"/>
    <w:rsid w:val="004676F2"/>
    <w:rsid w:val="00467BB8"/>
    <w:rsid w:val="00470439"/>
    <w:rsid w:val="0047264C"/>
    <w:rsid w:val="00473707"/>
    <w:rsid w:val="004739F7"/>
    <w:rsid w:val="00473B09"/>
    <w:rsid w:val="00473FF6"/>
    <w:rsid w:val="004749C0"/>
    <w:rsid w:val="00474B55"/>
    <w:rsid w:val="00481D11"/>
    <w:rsid w:val="00484268"/>
    <w:rsid w:val="00485ABC"/>
    <w:rsid w:val="004861D0"/>
    <w:rsid w:val="00486E29"/>
    <w:rsid w:val="0049119D"/>
    <w:rsid w:val="004914B1"/>
    <w:rsid w:val="00491A3C"/>
    <w:rsid w:val="00492529"/>
    <w:rsid w:val="0049289E"/>
    <w:rsid w:val="00493363"/>
    <w:rsid w:val="00494528"/>
    <w:rsid w:val="00494645"/>
    <w:rsid w:val="00494C50"/>
    <w:rsid w:val="00494CA3"/>
    <w:rsid w:val="004956BB"/>
    <w:rsid w:val="00497DDA"/>
    <w:rsid w:val="00497E5E"/>
    <w:rsid w:val="004A0801"/>
    <w:rsid w:val="004A32F1"/>
    <w:rsid w:val="004A391F"/>
    <w:rsid w:val="004A4243"/>
    <w:rsid w:val="004A4699"/>
    <w:rsid w:val="004A569E"/>
    <w:rsid w:val="004A5FC9"/>
    <w:rsid w:val="004B0772"/>
    <w:rsid w:val="004B285C"/>
    <w:rsid w:val="004B37F2"/>
    <w:rsid w:val="004B3957"/>
    <w:rsid w:val="004B3B0A"/>
    <w:rsid w:val="004B3EF5"/>
    <w:rsid w:val="004B4E05"/>
    <w:rsid w:val="004B5034"/>
    <w:rsid w:val="004B7A7B"/>
    <w:rsid w:val="004C0EDD"/>
    <w:rsid w:val="004C3B7E"/>
    <w:rsid w:val="004C3FBD"/>
    <w:rsid w:val="004C5227"/>
    <w:rsid w:val="004C5FCA"/>
    <w:rsid w:val="004C733E"/>
    <w:rsid w:val="004D1B17"/>
    <w:rsid w:val="004D2BDF"/>
    <w:rsid w:val="004D2E25"/>
    <w:rsid w:val="004D3535"/>
    <w:rsid w:val="004D3EFF"/>
    <w:rsid w:val="004D3FE0"/>
    <w:rsid w:val="004D4FA2"/>
    <w:rsid w:val="004D594A"/>
    <w:rsid w:val="004D59C7"/>
    <w:rsid w:val="004D776E"/>
    <w:rsid w:val="004E2ADA"/>
    <w:rsid w:val="004E2EF2"/>
    <w:rsid w:val="004E3455"/>
    <w:rsid w:val="004E4130"/>
    <w:rsid w:val="004E4701"/>
    <w:rsid w:val="004E50C3"/>
    <w:rsid w:val="004F0A9E"/>
    <w:rsid w:val="004F0D18"/>
    <w:rsid w:val="004F297B"/>
    <w:rsid w:val="004F3311"/>
    <w:rsid w:val="004F6DF7"/>
    <w:rsid w:val="00502FDF"/>
    <w:rsid w:val="005035FD"/>
    <w:rsid w:val="00504913"/>
    <w:rsid w:val="00504CA8"/>
    <w:rsid w:val="0050674A"/>
    <w:rsid w:val="005128EE"/>
    <w:rsid w:val="005129AE"/>
    <w:rsid w:val="005138E1"/>
    <w:rsid w:val="005141D6"/>
    <w:rsid w:val="00514423"/>
    <w:rsid w:val="00515197"/>
    <w:rsid w:val="005166CF"/>
    <w:rsid w:val="00516F19"/>
    <w:rsid w:val="00517CA1"/>
    <w:rsid w:val="0052405F"/>
    <w:rsid w:val="00525C2A"/>
    <w:rsid w:val="00525EB1"/>
    <w:rsid w:val="00525EF8"/>
    <w:rsid w:val="00530610"/>
    <w:rsid w:val="00530961"/>
    <w:rsid w:val="00532C1B"/>
    <w:rsid w:val="005345B4"/>
    <w:rsid w:val="00536B3A"/>
    <w:rsid w:val="00536EA6"/>
    <w:rsid w:val="00537814"/>
    <w:rsid w:val="0054043C"/>
    <w:rsid w:val="00543938"/>
    <w:rsid w:val="00544E0B"/>
    <w:rsid w:val="00545807"/>
    <w:rsid w:val="00545BBC"/>
    <w:rsid w:val="00545E17"/>
    <w:rsid w:val="00546F30"/>
    <w:rsid w:val="00547414"/>
    <w:rsid w:val="00551409"/>
    <w:rsid w:val="00555A55"/>
    <w:rsid w:val="00556E81"/>
    <w:rsid w:val="005578B3"/>
    <w:rsid w:val="00560957"/>
    <w:rsid w:val="00560BC0"/>
    <w:rsid w:val="00560C17"/>
    <w:rsid w:val="00562354"/>
    <w:rsid w:val="00563F0E"/>
    <w:rsid w:val="0056403B"/>
    <w:rsid w:val="00564269"/>
    <w:rsid w:val="00565EC5"/>
    <w:rsid w:val="0056619E"/>
    <w:rsid w:val="005667DF"/>
    <w:rsid w:val="005707BE"/>
    <w:rsid w:val="00570E48"/>
    <w:rsid w:val="00572C48"/>
    <w:rsid w:val="00573A9B"/>
    <w:rsid w:val="00573CC3"/>
    <w:rsid w:val="005743AF"/>
    <w:rsid w:val="0057471D"/>
    <w:rsid w:val="00576E51"/>
    <w:rsid w:val="00577F9F"/>
    <w:rsid w:val="00580444"/>
    <w:rsid w:val="005821A7"/>
    <w:rsid w:val="005827A6"/>
    <w:rsid w:val="00582A96"/>
    <w:rsid w:val="00582F33"/>
    <w:rsid w:val="00583886"/>
    <w:rsid w:val="00583E6D"/>
    <w:rsid w:val="00590CF5"/>
    <w:rsid w:val="00592225"/>
    <w:rsid w:val="0059230D"/>
    <w:rsid w:val="00592912"/>
    <w:rsid w:val="005A450A"/>
    <w:rsid w:val="005A6CA8"/>
    <w:rsid w:val="005A6E8B"/>
    <w:rsid w:val="005B1D78"/>
    <w:rsid w:val="005B4798"/>
    <w:rsid w:val="005B72BA"/>
    <w:rsid w:val="005B7F74"/>
    <w:rsid w:val="005C0661"/>
    <w:rsid w:val="005C3316"/>
    <w:rsid w:val="005C4A03"/>
    <w:rsid w:val="005C59E1"/>
    <w:rsid w:val="005C60FF"/>
    <w:rsid w:val="005C79E5"/>
    <w:rsid w:val="005C7B78"/>
    <w:rsid w:val="005D188A"/>
    <w:rsid w:val="005D2881"/>
    <w:rsid w:val="005D3658"/>
    <w:rsid w:val="005E2DBA"/>
    <w:rsid w:val="005E4467"/>
    <w:rsid w:val="005E6A54"/>
    <w:rsid w:val="005E70B8"/>
    <w:rsid w:val="005E7209"/>
    <w:rsid w:val="005E7BBA"/>
    <w:rsid w:val="005F07BE"/>
    <w:rsid w:val="005F44D6"/>
    <w:rsid w:val="005F72BC"/>
    <w:rsid w:val="00601982"/>
    <w:rsid w:val="00601E16"/>
    <w:rsid w:val="00602795"/>
    <w:rsid w:val="00602EAB"/>
    <w:rsid w:val="0060340A"/>
    <w:rsid w:val="00605F2A"/>
    <w:rsid w:val="00606B2D"/>
    <w:rsid w:val="006075C5"/>
    <w:rsid w:val="006124DE"/>
    <w:rsid w:val="0061604F"/>
    <w:rsid w:val="006216DB"/>
    <w:rsid w:val="0062420B"/>
    <w:rsid w:val="00624C80"/>
    <w:rsid w:val="00631314"/>
    <w:rsid w:val="00631C80"/>
    <w:rsid w:val="00632643"/>
    <w:rsid w:val="0063579E"/>
    <w:rsid w:val="00636C89"/>
    <w:rsid w:val="00637298"/>
    <w:rsid w:val="006402A6"/>
    <w:rsid w:val="0064180E"/>
    <w:rsid w:val="006425F3"/>
    <w:rsid w:val="0064453C"/>
    <w:rsid w:val="00651728"/>
    <w:rsid w:val="0065365A"/>
    <w:rsid w:val="00654001"/>
    <w:rsid w:val="00654F14"/>
    <w:rsid w:val="0066401D"/>
    <w:rsid w:val="00664CCD"/>
    <w:rsid w:val="00664CDF"/>
    <w:rsid w:val="00665959"/>
    <w:rsid w:val="00666486"/>
    <w:rsid w:val="00667DD4"/>
    <w:rsid w:val="006709E4"/>
    <w:rsid w:val="00670F31"/>
    <w:rsid w:val="00672DBB"/>
    <w:rsid w:val="006735CA"/>
    <w:rsid w:val="006742F2"/>
    <w:rsid w:val="00675B33"/>
    <w:rsid w:val="00676356"/>
    <w:rsid w:val="00676D1D"/>
    <w:rsid w:val="0067714B"/>
    <w:rsid w:val="00680BF9"/>
    <w:rsid w:val="00681F94"/>
    <w:rsid w:val="00682056"/>
    <w:rsid w:val="00685107"/>
    <w:rsid w:val="00686600"/>
    <w:rsid w:val="006871BD"/>
    <w:rsid w:val="00687885"/>
    <w:rsid w:val="00687DCD"/>
    <w:rsid w:val="006908F1"/>
    <w:rsid w:val="006959FF"/>
    <w:rsid w:val="00696065"/>
    <w:rsid w:val="006969D9"/>
    <w:rsid w:val="00696F29"/>
    <w:rsid w:val="00697D26"/>
    <w:rsid w:val="006A2945"/>
    <w:rsid w:val="006A56F7"/>
    <w:rsid w:val="006A5880"/>
    <w:rsid w:val="006A6466"/>
    <w:rsid w:val="006A79F9"/>
    <w:rsid w:val="006B26A7"/>
    <w:rsid w:val="006B35A0"/>
    <w:rsid w:val="006B4C25"/>
    <w:rsid w:val="006B54B8"/>
    <w:rsid w:val="006B62E0"/>
    <w:rsid w:val="006C2B58"/>
    <w:rsid w:val="006C3216"/>
    <w:rsid w:val="006D0628"/>
    <w:rsid w:val="006D4835"/>
    <w:rsid w:val="006D589C"/>
    <w:rsid w:val="006D6332"/>
    <w:rsid w:val="006D63E9"/>
    <w:rsid w:val="006D717C"/>
    <w:rsid w:val="006E0B83"/>
    <w:rsid w:val="006E4818"/>
    <w:rsid w:val="006E4D3A"/>
    <w:rsid w:val="006E6EFB"/>
    <w:rsid w:val="006E76BB"/>
    <w:rsid w:val="006F0372"/>
    <w:rsid w:val="006F0584"/>
    <w:rsid w:val="006F1346"/>
    <w:rsid w:val="006F2258"/>
    <w:rsid w:val="006F429C"/>
    <w:rsid w:val="006F46F4"/>
    <w:rsid w:val="006F4CBC"/>
    <w:rsid w:val="006F4E5C"/>
    <w:rsid w:val="006F6B01"/>
    <w:rsid w:val="00700ECB"/>
    <w:rsid w:val="00701B2D"/>
    <w:rsid w:val="00701E17"/>
    <w:rsid w:val="007052C9"/>
    <w:rsid w:val="007059BB"/>
    <w:rsid w:val="00710A6F"/>
    <w:rsid w:val="00713459"/>
    <w:rsid w:val="00713ECF"/>
    <w:rsid w:val="007157EC"/>
    <w:rsid w:val="00720844"/>
    <w:rsid w:val="007209CA"/>
    <w:rsid w:val="00720A71"/>
    <w:rsid w:val="00721E43"/>
    <w:rsid w:val="007232A5"/>
    <w:rsid w:val="007236CE"/>
    <w:rsid w:val="00723BB4"/>
    <w:rsid w:val="00724BDD"/>
    <w:rsid w:val="007252C2"/>
    <w:rsid w:val="0072543A"/>
    <w:rsid w:val="00725AD1"/>
    <w:rsid w:val="00726619"/>
    <w:rsid w:val="007268B1"/>
    <w:rsid w:val="00726989"/>
    <w:rsid w:val="00726B05"/>
    <w:rsid w:val="00730736"/>
    <w:rsid w:val="00731BD4"/>
    <w:rsid w:val="007324F4"/>
    <w:rsid w:val="00732765"/>
    <w:rsid w:val="007334EA"/>
    <w:rsid w:val="0073409D"/>
    <w:rsid w:val="007367DA"/>
    <w:rsid w:val="00737311"/>
    <w:rsid w:val="007416E5"/>
    <w:rsid w:val="007440B1"/>
    <w:rsid w:val="00746E4F"/>
    <w:rsid w:val="00747FB3"/>
    <w:rsid w:val="00751900"/>
    <w:rsid w:val="00751936"/>
    <w:rsid w:val="00751CE3"/>
    <w:rsid w:val="0075400F"/>
    <w:rsid w:val="00756008"/>
    <w:rsid w:val="007566E1"/>
    <w:rsid w:val="0075676A"/>
    <w:rsid w:val="007575DE"/>
    <w:rsid w:val="007609C5"/>
    <w:rsid w:val="00760F8D"/>
    <w:rsid w:val="007631D7"/>
    <w:rsid w:val="0076371D"/>
    <w:rsid w:val="007676CA"/>
    <w:rsid w:val="007676D1"/>
    <w:rsid w:val="00771A38"/>
    <w:rsid w:val="00771CA9"/>
    <w:rsid w:val="0077368B"/>
    <w:rsid w:val="0077554D"/>
    <w:rsid w:val="00775643"/>
    <w:rsid w:val="00775AA6"/>
    <w:rsid w:val="007807B4"/>
    <w:rsid w:val="00783E0B"/>
    <w:rsid w:val="00783F31"/>
    <w:rsid w:val="00784A2D"/>
    <w:rsid w:val="00793870"/>
    <w:rsid w:val="00793BB7"/>
    <w:rsid w:val="00794D87"/>
    <w:rsid w:val="0079591C"/>
    <w:rsid w:val="007A0B18"/>
    <w:rsid w:val="007A0CFC"/>
    <w:rsid w:val="007A156E"/>
    <w:rsid w:val="007A19A0"/>
    <w:rsid w:val="007A1CCE"/>
    <w:rsid w:val="007A54DC"/>
    <w:rsid w:val="007A5581"/>
    <w:rsid w:val="007B223D"/>
    <w:rsid w:val="007B234D"/>
    <w:rsid w:val="007B4113"/>
    <w:rsid w:val="007B5D8F"/>
    <w:rsid w:val="007B612B"/>
    <w:rsid w:val="007B6472"/>
    <w:rsid w:val="007C069D"/>
    <w:rsid w:val="007C0866"/>
    <w:rsid w:val="007C1A42"/>
    <w:rsid w:val="007C352E"/>
    <w:rsid w:val="007C4E5C"/>
    <w:rsid w:val="007C62C2"/>
    <w:rsid w:val="007D03C3"/>
    <w:rsid w:val="007D468E"/>
    <w:rsid w:val="007D6730"/>
    <w:rsid w:val="007E0E9B"/>
    <w:rsid w:val="007E32D3"/>
    <w:rsid w:val="007E43CD"/>
    <w:rsid w:val="007E7FDA"/>
    <w:rsid w:val="007F1CE1"/>
    <w:rsid w:val="007F20AB"/>
    <w:rsid w:val="007F237D"/>
    <w:rsid w:val="007F274A"/>
    <w:rsid w:val="007F2864"/>
    <w:rsid w:val="007F2C28"/>
    <w:rsid w:val="007F2D8A"/>
    <w:rsid w:val="007F54BD"/>
    <w:rsid w:val="007F7AD1"/>
    <w:rsid w:val="007F7EE6"/>
    <w:rsid w:val="00800AAA"/>
    <w:rsid w:val="008021A6"/>
    <w:rsid w:val="008023A3"/>
    <w:rsid w:val="00803A5D"/>
    <w:rsid w:val="008055E6"/>
    <w:rsid w:val="00805E55"/>
    <w:rsid w:val="00805F32"/>
    <w:rsid w:val="0080689B"/>
    <w:rsid w:val="00813CEC"/>
    <w:rsid w:val="0081528D"/>
    <w:rsid w:val="00815C08"/>
    <w:rsid w:val="00817A13"/>
    <w:rsid w:val="00817FA2"/>
    <w:rsid w:val="00822042"/>
    <w:rsid w:val="00824FF6"/>
    <w:rsid w:val="00825208"/>
    <w:rsid w:val="0082527C"/>
    <w:rsid w:val="0082683E"/>
    <w:rsid w:val="00832DE5"/>
    <w:rsid w:val="008339AC"/>
    <w:rsid w:val="00835F6F"/>
    <w:rsid w:val="00842A59"/>
    <w:rsid w:val="00844F89"/>
    <w:rsid w:val="00845A1B"/>
    <w:rsid w:val="00846D23"/>
    <w:rsid w:val="00847C30"/>
    <w:rsid w:val="00852EEA"/>
    <w:rsid w:val="00853716"/>
    <w:rsid w:val="00854E76"/>
    <w:rsid w:val="00855646"/>
    <w:rsid w:val="008556ED"/>
    <w:rsid w:val="00855BF2"/>
    <w:rsid w:val="008564C2"/>
    <w:rsid w:val="00862565"/>
    <w:rsid w:val="0086300B"/>
    <w:rsid w:val="00863DEC"/>
    <w:rsid w:val="0086438A"/>
    <w:rsid w:val="00864DDA"/>
    <w:rsid w:val="00864FCC"/>
    <w:rsid w:val="0086569D"/>
    <w:rsid w:val="00865E0A"/>
    <w:rsid w:val="00876B04"/>
    <w:rsid w:val="0088046E"/>
    <w:rsid w:val="0088081A"/>
    <w:rsid w:val="008840FF"/>
    <w:rsid w:val="00884E33"/>
    <w:rsid w:val="008866D8"/>
    <w:rsid w:val="00887E53"/>
    <w:rsid w:val="008908CA"/>
    <w:rsid w:val="008918DF"/>
    <w:rsid w:val="00891CBE"/>
    <w:rsid w:val="008926F0"/>
    <w:rsid w:val="00892D4A"/>
    <w:rsid w:val="00893722"/>
    <w:rsid w:val="00894446"/>
    <w:rsid w:val="008A0943"/>
    <w:rsid w:val="008A1713"/>
    <w:rsid w:val="008A1868"/>
    <w:rsid w:val="008A1CA8"/>
    <w:rsid w:val="008A1DE0"/>
    <w:rsid w:val="008A24B1"/>
    <w:rsid w:val="008A39A3"/>
    <w:rsid w:val="008A4629"/>
    <w:rsid w:val="008A707F"/>
    <w:rsid w:val="008B067C"/>
    <w:rsid w:val="008B099B"/>
    <w:rsid w:val="008B1454"/>
    <w:rsid w:val="008B2302"/>
    <w:rsid w:val="008B3DE5"/>
    <w:rsid w:val="008B417C"/>
    <w:rsid w:val="008B500E"/>
    <w:rsid w:val="008B5B46"/>
    <w:rsid w:val="008C0346"/>
    <w:rsid w:val="008C4BF8"/>
    <w:rsid w:val="008C5B82"/>
    <w:rsid w:val="008C5E07"/>
    <w:rsid w:val="008C619F"/>
    <w:rsid w:val="008C7BAB"/>
    <w:rsid w:val="008D189B"/>
    <w:rsid w:val="008D1ABF"/>
    <w:rsid w:val="008D4C22"/>
    <w:rsid w:val="008D51D2"/>
    <w:rsid w:val="008D6A8D"/>
    <w:rsid w:val="008E14A3"/>
    <w:rsid w:val="008E15EE"/>
    <w:rsid w:val="008E4F69"/>
    <w:rsid w:val="008E6625"/>
    <w:rsid w:val="008F148A"/>
    <w:rsid w:val="008F1CFE"/>
    <w:rsid w:val="008F3889"/>
    <w:rsid w:val="008F520D"/>
    <w:rsid w:val="008F5E09"/>
    <w:rsid w:val="008F65AD"/>
    <w:rsid w:val="00901D65"/>
    <w:rsid w:val="00903216"/>
    <w:rsid w:val="00903EC9"/>
    <w:rsid w:val="00904E7B"/>
    <w:rsid w:val="009071D9"/>
    <w:rsid w:val="009077AB"/>
    <w:rsid w:val="00913C26"/>
    <w:rsid w:val="0091557E"/>
    <w:rsid w:val="00916558"/>
    <w:rsid w:val="00917790"/>
    <w:rsid w:val="009207A7"/>
    <w:rsid w:val="0092728E"/>
    <w:rsid w:val="00927D42"/>
    <w:rsid w:val="00930155"/>
    <w:rsid w:val="00930333"/>
    <w:rsid w:val="009305D6"/>
    <w:rsid w:val="009327C9"/>
    <w:rsid w:val="009328BF"/>
    <w:rsid w:val="009361EF"/>
    <w:rsid w:val="0094011F"/>
    <w:rsid w:val="0094060D"/>
    <w:rsid w:val="00943E27"/>
    <w:rsid w:val="0094535C"/>
    <w:rsid w:val="00946573"/>
    <w:rsid w:val="00950498"/>
    <w:rsid w:val="00951372"/>
    <w:rsid w:val="0095158A"/>
    <w:rsid w:val="00951FEF"/>
    <w:rsid w:val="0095390A"/>
    <w:rsid w:val="00954305"/>
    <w:rsid w:val="00954CFB"/>
    <w:rsid w:val="00954EE0"/>
    <w:rsid w:val="00955101"/>
    <w:rsid w:val="0095548B"/>
    <w:rsid w:val="00955A12"/>
    <w:rsid w:val="00955C2E"/>
    <w:rsid w:val="00956433"/>
    <w:rsid w:val="009568E4"/>
    <w:rsid w:val="00957CC9"/>
    <w:rsid w:val="00960460"/>
    <w:rsid w:val="00961C1D"/>
    <w:rsid w:val="009630EC"/>
    <w:rsid w:val="009646A9"/>
    <w:rsid w:val="0096600A"/>
    <w:rsid w:val="009662B1"/>
    <w:rsid w:val="00966D88"/>
    <w:rsid w:val="00967147"/>
    <w:rsid w:val="009713C5"/>
    <w:rsid w:val="00973198"/>
    <w:rsid w:val="009743B5"/>
    <w:rsid w:val="00976387"/>
    <w:rsid w:val="00980A7B"/>
    <w:rsid w:val="00980AE1"/>
    <w:rsid w:val="0098383A"/>
    <w:rsid w:val="0098474D"/>
    <w:rsid w:val="00985617"/>
    <w:rsid w:val="0098663A"/>
    <w:rsid w:val="00987255"/>
    <w:rsid w:val="009912DD"/>
    <w:rsid w:val="009914A3"/>
    <w:rsid w:val="00991A4C"/>
    <w:rsid w:val="00992B1D"/>
    <w:rsid w:val="009943EC"/>
    <w:rsid w:val="009946BB"/>
    <w:rsid w:val="009946DE"/>
    <w:rsid w:val="009956D5"/>
    <w:rsid w:val="009A0598"/>
    <w:rsid w:val="009A0ED1"/>
    <w:rsid w:val="009A58EF"/>
    <w:rsid w:val="009A5A28"/>
    <w:rsid w:val="009A6171"/>
    <w:rsid w:val="009A645B"/>
    <w:rsid w:val="009A79AB"/>
    <w:rsid w:val="009B110D"/>
    <w:rsid w:val="009B23BD"/>
    <w:rsid w:val="009B2835"/>
    <w:rsid w:val="009B3839"/>
    <w:rsid w:val="009B472C"/>
    <w:rsid w:val="009B720C"/>
    <w:rsid w:val="009B7336"/>
    <w:rsid w:val="009C061E"/>
    <w:rsid w:val="009C0ABF"/>
    <w:rsid w:val="009C24DB"/>
    <w:rsid w:val="009C5F7D"/>
    <w:rsid w:val="009C7260"/>
    <w:rsid w:val="009C772C"/>
    <w:rsid w:val="009D0287"/>
    <w:rsid w:val="009D02AA"/>
    <w:rsid w:val="009D11DA"/>
    <w:rsid w:val="009D52CD"/>
    <w:rsid w:val="009D54A9"/>
    <w:rsid w:val="009E0ADF"/>
    <w:rsid w:val="009E3858"/>
    <w:rsid w:val="009E4A22"/>
    <w:rsid w:val="009E59A1"/>
    <w:rsid w:val="009E5C00"/>
    <w:rsid w:val="009F39F2"/>
    <w:rsid w:val="009F7E1A"/>
    <w:rsid w:val="00A0071B"/>
    <w:rsid w:val="00A00DC0"/>
    <w:rsid w:val="00A056C4"/>
    <w:rsid w:val="00A06FF9"/>
    <w:rsid w:val="00A1058E"/>
    <w:rsid w:val="00A10795"/>
    <w:rsid w:val="00A10F3B"/>
    <w:rsid w:val="00A12703"/>
    <w:rsid w:val="00A13BF1"/>
    <w:rsid w:val="00A158C1"/>
    <w:rsid w:val="00A20314"/>
    <w:rsid w:val="00A26561"/>
    <w:rsid w:val="00A270E4"/>
    <w:rsid w:val="00A27579"/>
    <w:rsid w:val="00A308BB"/>
    <w:rsid w:val="00A3154A"/>
    <w:rsid w:val="00A32DC6"/>
    <w:rsid w:val="00A3616E"/>
    <w:rsid w:val="00A374AD"/>
    <w:rsid w:val="00A4167B"/>
    <w:rsid w:val="00A416F6"/>
    <w:rsid w:val="00A42A51"/>
    <w:rsid w:val="00A42D72"/>
    <w:rsid w:val="00A4426F"/>
    <w:rsid w:val="00A521A0"/>
    <w:rsid w:val="00A52631"/>
    <w:rsid w:val="00A5373D"/>
    <w:rsid w:val="00A5533E"/>
    <w:rsid w:val="00A6273D"/>
    <w:rsid w:val="00A633B4"/>
    <w:rsid w:val="00A64E17"/>
    <w:rsid w:val="00A6510C"/>
    <w:rsid w:val="00A70AA7"/>
    <w:rsid w:val="00A71173"/>
    <w:rsid w:val="00A714ED"/>
    <w:rsid w:val="00A71FCA"/>
    <w:rsid w:val="00A72090"/>
    <w:rsid w:val="00A72B15"/>
    <w:rsid w:val="00A73410"/>
    <w:rsid w:val="00A73E69"/>
    <w:rsid w:val="00A74AE1"/>
    <w:rsid w:val="00A75333"/>
    <w:rsid w:val="00A7565F"/>
    <w:rsid w:val="00A75C8B"/>
    <w:rsid w:val="00A800BF"/>
    <w:rsid w:val="00A80DA2"/>
    <w:rsid w:val="00A81D8F"/>
    <w:rsid w:val="00A82383"/>
    <w:rsid w:val="00A82746"/>
    <w:rsid w:val="00A82C09"/>
    <w:rsid w:val="00A83523"/>
    <w:rsid w:val="00A842F5"/>
    <w:rsid w:val="00A85D69"/>
    <w:rsid w:val="00A86EE1"/>
    <w:rsid w:val="00A875EF"/>
    <w:rsid w:val="00A87B5B"/>
    <w:rsid w:val="00A90D76"/>
    <w:rsid w:val="00A91F29"/>
    <w:rsid w:val="00A945BA"/>
    <w:rsid w:val="00A94BFD"/>
    <w:rsid w:val="00A97E62"/>
    <w:rsid w:val="00AA01CD"/>
    <w:rsid w:val="00AA2538"/>
    <w:rsid w:val="00AA301D"/>
    <w:rsid w:val="00AA41A0"/>
    <w:rsid w:val="00AA49FD"/>
    <w:rsid w:val="00AA5292"/>
    <w:rsid w:val="00AA6DD3"/>
    <w:rsid w:val="00AA7BE4"/>
    <w:rsid w:val="00AA7EF4"/>
    <w:rsid w:val="00AB008E"/>
    <w:rsid w:val="00AB0D5D"/>
    <w:rsid w:val="00AB6583"/>
    <w:rsid w:val="00AB6D99"/>
    <w:rsid w:val="00AC099B"/>
    <w:rsid w:val="00AD1602"/>
    <w:rsid w:val="00AD29A9"/>
    <w:rsid w:val="00AD3F4F"/>
    <w:rsid w:val="00AD5253"/>
    <w:rsid w:val="00AD55F6"/>
    <w:rsid w:val="00AE1CB7"/>
    <w:rsid w:val="00AE2E8D"/>
    <w:rsid w:val="00AE4DE4"/>
    <w:rsid w:val="00AE7D0A"/>
    <w:rsid w:val="00AF01D5"/>
    <w:rsid w:val="00AF0546"/>
    <w:rsid w:val="00AF1B04"/>
    <w:rsid w:val="00AF2882"/>
    <w:rsid w:val="00AF392B"/>
    <w:rsid w:val="00AF48FA"/>
    <w:rsid w:val="00AF6968"/>
    <w:rsid w:val="00B02871"/>
    <w:rsid w:val="00B02ACC"/>
    <w:rsid w:val="00B02BCC"/>
    <w:rsid w:val="00B03733"/>
    <w:rsid w:val="00B04C7C"/>
    <w:rsid w:val="00B058B0"/>
    <w:rsid w:val="00B0774A"/>
    <w:rsid w:val="00B10867"/>
    <w:rsid w:val="00B12393"/>
    <w:rsid w:val="00B14927"/>
    <w:rsid w:val="00B16DD7"/>
    <w:rsid w:val="00B1713A"/>
    <w:rsid w:val="00B20F25"/>
    <w:rsid w:val="00B23D9E"/>
    <w:rsid w:val="00B24D2E"/>
    <w:rsid w:val="00B260E0"/>
    <w:rsid w:val="00B265B9"/>
    <w:rsid w:val="00B30676"/>
    <w:rsid w:val="00B30825"/>
    <w:rsid w:val="00B332D6"/>
    <w:rsid w:val="00B34CD0"/>
    <w:rsid w:val="00B354E1"/>
    <w:rsid w:val="00B37DC8"/>
    <w:rsid w:val="00B40A26"/>
    <w:rsid w:val="00B411F2"/>
    <w:rsid w:val="00B42FE6"/>
    <w:rsid w:val="00B4326A"/>
    <w:rsid w:val="00B44A00"/>
    <w:rsid w:val="00B450E0"/>
    <w:rsid w:val="00B45B8E"/>
    <w:rsid w:val="00B45F6C"/>
    <w:rsid w:val="00B50222"/>
    <w:rsid w:val="00B5024D"/>
    <w:rsid w:val="00B515D8"/>
    <w:rsid w:val="00B526EF"/>
    <w:rsid w:val="00B53931"/>
    <w:rsid w:val="00B55A08"/>
    <w:rsid w:val="00B563CD"/>
    <w:rsid w:val="00B56A70"/>
    <w:rsid w:val="00B572D4"/>
    <w:rsid w:val="00B62872"/>
    <w:rsid w:val="00B62FF3"/>
    <w:rsid w:val="00B637AA"/>
    <w:rsid w:val="00B65BCA"/>
    <w:rsid w:val="00B700B3"/>
    <w:rsid w:val="00B70647"/>
    <w:rsid w:val="00B710DB"/>
    <w:rsid w:val="00B72860"/>
    <w:rsid w:val="00B73D2E"/>
    <w:rsid w:val="00B74803"/>
    <w:rsid w:val="00B749DE"/>
    <w:rsid w:val="00B80254"/>
    <w:rsid w:val="00B821B1"/>
    <w:rsid w:val="00B83451"/>
    <w:rsid w:val="00B85685"/>
    <w:rsid w:val="00B917B3"/>
    <w:rsid w:val="00B91EF8"/>
    <w:rsid w:val="00B93A74"/>
    <w:rsid w:val="00B93BDA"/>
    <w:rsid w:val="00B94301"/>
    <w:rsid w:val="00BA2619"/>
    <w:rsid w:val="00BA3A33"/>
    <w:rsid w:val="00BA3B39"/>
    <w:rsid w:val="00BA570F"/>
    <w:rsid w:val="00BA7BBC"/>
    <w:rsid w:val="00BB0163"/>
    <w:rsid w:val="00BB1A21"/>
    <w:rsid w:val="00BB1DB0"/>
    <w:rsid w:val="00BB49B2"/>
    <w:rsid w:val="00BB5B85"/>
    <w:rsid w:val="00BC37BA"/>
    <w:rsid w:val="00BC4E69"/>
    <w:rsid w:val="00BC5623"/>
    <w:rsid w:val="00BD0243"/>
    <w:rsid w:val="00BD10A4"/>
    <w:rsid w:val="00BD196F"/>
    <w:rsid w:val="00BD1F85"/>
    <w:rsid w:val="00BD36CD"/>
    <w:rsid w:val="00BD5438"/>
    <w:rsid w:val="00BD7D3F"/>
    <w:rsid w:val="00BE0A43"/>
    <w:rsid w:val="00BE163A"/>
    <w:rsid w:val="00BE1FE4"/>
    <w:rsid w:val="00BE2F2B"/>
    <w:rsid w:val="00BE3099"/>
    <w:rsid w:val="00BE352E"/>
    <w:rsid w:val="00BE5EAC"/>
    <w:rsid w:val="00BE6911"/>
    <w:rsid w:val="00BE6FFF"/>
    <w:rsid w:val="00BE70F0"/>
    <w:rsid w:val="00BF205D"/>
    <w:rsid w:val="00BF3C61"/>
    <w:rsid w:val="00BF57C5"/>
    <w:rsid w:val="00C00DA7"/>
    <w:rsid w:val="00C0121B"/>
    <w:rsid w:val="00C02403"/>
    <w:rsid w:val="00C02D81"/>
    <w:rsid w:val="00C04A0E"/>
    <w:rsid w:val="00C0678F"/>
    <w:rsid w:val="00C06CC6"/>
    <w:rsid w:val="00C06DD4"/>
    <w:rsid w:val="00C114A2"/>
    <w:rsid w:val="00C1271D"/>
    <w:rsid w:val="00C1355A"/>
    <w:rsid w:val="00C14ABD"/>
    <w:rsid w:val="00C14B0D"/>
    <w:rsid w:val="00C15BD3"/>
    <w:rsid w:val="00C20631"/>
    <w:rsid w:val="00C21455"/>
    <w:rsid w:val="00C227B4"/>
    <w:rsid w:val="00C25FB0"/>
    <w:rsid w:val="00C26844"/>
    <w:rsid w:val="00C26BD0"/>
    <w:rsid w:val="00C26D45"/>
    <w:rsid w:val="00C31AC1"/>
    <w:rsid w:val="00C32BCB"/>
    <w:rsid w:val="00C36FC5"/>
    <w:rsid w:val="00C4064B"/>
    <w:rsid w:val="00C40989"/>
    <w:rsid w:val="00C4111E"/>
    <w:rsid w:val="00C42B6E"/>
    <w:rsid w:val="00C42F87"/>
    <w:rsid w:val="00C458EF"/>
    <w:rsid w:val="00C45D1A"/>
    <w:rsid w:val="00C463F3"/>
    <w:rsid w:val="00C4698C"/>
    <w:rsid w:val="00C46B7A"/>
    <w:rsid w:val="00C47861"/>
    <w:rsid w:val="00C50654"/>
    <w:rsid w:val="00C53AFF"/>
    <w:rsid w:val="00C54E1C"/>
    <w:rsid w:val="00C54F08"/>
    <w:rsid w:val="00C555FC"/>
    <w:rsid w:val="00C57101"/>
    <w:rsid w:val="00C60E50"/>
    <w:rsid w:val="00C616A6"/>
    <w:rsid w:val="00C64C0A"/>
    <w:rsid w:val="00C64E49"/>
    <w:rsid w:val="00C65DE0"/>
    <w:rsid w:val="00C66C3F"/>
    <w:rsid w:val="00C72335"/>
    <w:rsid w:val="00C7288D"/>
    <w:rsid w:val="00C74E2F"/>
    <w:rsid w:val="00C7550C"/>
    <w:rsid w:val="00C76526"/>
    <w:rsid w:val="00C76878"/>
    <w:rsid w:val="00C76F0A"/>
    <w:rsid w:val="00C83202"/>
    <w:rsid w:val="00C84316"/>
    <w:rsid w:val="00C84574"/>
    <w:rsid w:val="00C8630D"/>
    <w:rsid w:val="00C931C7"/>
    <w:rsid w:val="00C934B3"/>
    <w:rsid w:val="00C93D86"/>
    <w:rsid w:val="00C940CF"/>
    <w:rsid w:val="00C949CE"/>
    <w:rsid w:val="00C94AE1"/>
    <w:rsid w:val="00C95117"/>
    <w:rsid w:val="00C95351"/>
    <w:rsid w:val="00CA0311"/>
    <w:rsid w:val="00CA0A5C"/>
    <w:rsid w:val="00CA1D04"/>
    <w:rsid w:val="00CA2046"/>
    <w:rsid w:val="00CA20C9"/>
    <w:rsid w:val="00CA26C3"/>
    <w:rsid w:val="00CA48A2"/>
    <w:rsid w:val="00CA4B57"/>
    <w:rsid w:val="00CB555E"/>
    <w:rsid w:val="00CB7A66"/>
    <w:rsid w:val="00CB7FD1"/>
    <w:rsid w:val="00CC0256"/>
    <w:rsid w:val="00CC17E0"/>
    <w:rsid w:val="00CC27C3"/>
    <w:rsid w:val="00CC410D"/>
    <w:rsid w:val="00CC63C1"/>
    <w:rsid w:val="00CC6754"/>
    <w:rsid w:val="00CD26A3"/>
    <w:rsid w:val="00CD3544"/>
    <w:rsid w:val="00CD5793"/>
    <w:rsid w:val="00CD6DC2"/>
    <w:rsid w:val="00CD7A5A"/>
    <w:rsid w:val="00CE050B"/>
    <w:rsid w:val="00CE0773"/>
    <w:rsid w:val="00CE376E"/>
    <w:rsid w:val="00CE75D3"/>
    <w:rsid w:val="00CE79C7"/>
    <w:rsid w:val="00CE7CB5"/>
    <w:rsid w:val="00CF08FE"/>
    <w:rsid w:val="00CF1788"/>
    <w:rsid w:val="00CF1BB3"/>
    <w:rsid w:val="00CF23B1"/>
    <w:rsid w:val="00CF3907"/>
    <w:rsid w:val="00CF6B7C"/>
    <w:rsid w:val="00D02F08"/>
    <w:rsid w:val="00D02F8E"/>
    <w:rsid w:val="00D03CE1"/>
    <w:rsid w:val="00D03DCB"/>
    <w:rsid w:val="00D05273"/>
    <w:rsid w:val="00D064B4"/>
    <w:rsid w:val="00D06B13"/>
    <w:rsid w:val="00D07054"/>
    <w:rsid w:val="00D07D23"/>
    <w:rsid w:val="00D1068E"/>
    <w:rsid w:val="00D145B4"/>
    <w:rsid w:val="00D14A1C"/>
    <w:rsid w:val="00D16A6B"/>
    <w:rsid w:val="00D16F2B"/>
    <w:rsid w:val="00D16FB5"/>
    <w:rsid w:val="00D17416"/>
    <w:rsid w:val="00D2082D"/>
    <w:rsid w:val="00D21FC0"/>
    <w:rsid w:val="00D22040"/>
    <w:rsid w:val="00D23DDD"/>
    <w:rsid w:val="00D25E97"/>
    <w:rsid w:val="00D26151"/>
    <w:rsid w:val="00D262A2"/>
    <w:rsid w:val="00D266BE"/>
    <w:rsid w:val="00D26A5B"/>
    <w:rsid w:val="00D31BF0"/>
    <w:rsid w:val="00D3223F"/>
    <w:rsid w:val="00D43665"/>
    <w:rsid w:val="00D45B2A"/>
    <w:rsid w:val="00D47096"/>
    <w:rsid w:val="00D476DF"/>
    <w:rsid w:val="00D4788A"/>
    <w:rsid w:val="00D513CB"/>
    <w:rsid w:val="00D55067"/>
    <w:rsid w:val="00D61B7D"/>
    <w:rsid w:val="00D63A64"/>
    <w:rsid w:val="00D64692"/>
    <w:rsid w:val="00D663D6"/>
    <w:rsid w:val="00D67635"/>
    <w:rsid w:val="00D67BE2"/>
    <w:rsid w:val="00D726E0"/>
    <w:rsid w:val="00D72ED9"/>
    <w:rsid w:val="00D730D7"/>
    <w:rsid w:val="00D80CD1"/>
    <w:rsid w:val="00D822E3"/>
    <w:rsid w:val="00D861B7"/>
    <w:rsid w:val="00D86F34"/>
    <w:rsid w:val="00D913BB"/>
    <w:rsid w:val="00D92459"/>
    <w:rsid w:val="00D927E5"/>
    <w:rsid w:val="00D929EF"/>
    <w:rsid w:val="00D96A22"/>
    <w:rsid w:val="00D96CBB"/>
    <w:rsid w:val="00D9773A"/>
    <w:rsid w:val="00DA1C6E"/>
    <w:rsid w:val="00DA2E96"/>
    <w:rsid w:val="00DA3BF3"/>
    <w:rsid w:val="00DB0000"/>
    <w:rsid w:val="00DB0C1D"/>
    <w:rsid w:val="00DB0DBD"/>
    <w:rsid w:val="00DB15DC"/>
    <w:rsid w:val="00DB1B04"/>
    <w:rsid w:val="00DB1C3B"/>
    <w:rsid w:val="00DB25A0"/>
    <w:rsid w:val="00DB2EE5"/>
    <w:rsid w:val="00DB4530"/>
    <w:rsid w:val="00DB4A25"/>
    <w:rsid w:val="00DB6298"/>
    <w:rsid w:val="00DB6832"/>
    <w:rsid w:val="00DB69D6"/>
    <w:rsid w:val="00DB7E95"/>
    <w:rsid w:val="00DC0465"/>
    <w:rsid w:val="00DC0C20"/>
    <w:rsid w:val="00DC5D82"/>
    <w:rsid w:val="00DC67BA"/>
    <w:rsid w:val="00DC72A5"/>
    <w:rsid w:val="00DD2519"/>
    <w:rsid w:val="00DD2F87"/>
    <w:rsid w:val="00DD3973"/>
    <w:rsid w:val="00DD3D83"/>
    <w:rsid w:val="00DD67BA"/>
    <w:rsid w:val="00DD76AF"/>
    <w:rsid w:val="00DE0E69"/>
    <w:rsid w:val="00DE2F27"/>
    <w:rsid w:val="00DE431E"/>
    <w:rsid w:val="00DE53D9"/>
    <w:rsid w:val="00DE7409"/>
    <w:rsid w:val="00DE786D"/>
    <w:rsid w:val="00DF0B19"/>
    <w:rsid w:val="00DF1B2A"/>
    <w:rsid w:val="00DF1EEA"/>
    <w:rsid w:val="00DF4FC1"/>
    <w:rsid w:val="00DF5B24"/>
    <w:rsid w:val="00DF669A"/>
    <w:rsid w:val="00DF6FA1"/>
    <w:rsid w:val="00E0128C"/>
    <w:rsid w:val="00E01E0E"/>
    <w:rsid w:val="00E02E3B"/>
    <w:rsid w:val="00E05562"/>
    <w:rsid w:val="00E05D91"/>
    <w:rsid w:val="00E0688D"/>
    <w:rsid w:val="00E13D24"/>
    <w:rsid w:val="00E13F8E"/>
    <w:rsid w:val="00E16DFE"/>
    <w:rsid w:val="00E17165"/>
    <w:rsid w:val="00E2009D"/>
    <w:rsid w:val="00E208FC"/>
    <w:rsid w:val="00E21685"/>
    <w:rsid w:val="00E232E5"/>
    <w:rsid w:val="00E3089A"/>
    <w:rsid w:val="00E30C84"/>
    <w:rsid w:val="00E34C2F"/>
    <w:rsid w:val="00E34CB9"/>
    <w:rsid w:val="00E36022"/>
    <w:rsid w:val="00E375FE"/>
    <w:rsid w:val="00E37CC3"/>
    <w:rsid w:val="00E41A8D"/>
    <w:rsid w:val="00E41DB1"/>
    <w:rsid w:val="00E42987"/>
    <w:rsid w:val="00E43936"/>
    <w:rsid w:val="00E43E87"/>
    <w:rsid w:val="00E4595E"/>
    <w:rsid w:val="00E470B4"/>
    <w:rsid w:val="00E47856"/>
    <w:rsid w:val="00E479FD"/>
    <w:rsid w:val="00E50A79"/>
    <w:rsid w:val="00E50AA0"/>
    <w:rsid w:val="00E5342A"/>
    <w:rsid w:val="00E54E67"/>
    <w:rsid w:val="00E54F84"/>
    <w:rsid w:val="00E56921"/>
    <w:rsid w:val="00E578CA"/>
    <w:rsid w:val="00E6052C"/>
    <w:rsid w:val="00E61B07"/>
    <w:rsid w:val="00E62618"/>
    <w:rsid w:val="00E66FC2"/>
    <w:rsid w:val="00E671B5"/>
    <w:rsid w:val="00E676D7"/>
    <w:rsid w:val="00E764C3"/>
    <w:rsid w:val="00E76951"/>
    <w:rsid w:val="00E813CC"/>
    <w:rsid w:val="00E82958"/>
    <w:rsid w:val="00E84B88"/>
    <w:rsid w:val="00E85C8D"/>
    <w:rsid w:val="00E863D2"/>
    <w:rsid w:val="00E86EE2"/>
    <w:rsid w:val="00E9099C"/>
    <w:rsid w:val="00E93C9C"/>
    <w:rsid w:val="00E94CB3"/>
    <w:rsid w:val="00E97120"/>
    <w:rsid w:val="00EA08D8"/>
    <w:rsid w:val="00EB2B34"/>
    <w:rsid w:val="00EC033F"/>
    <w:rsid w:val="00EC0467"/>
    <w:rsid w:val="00EC076E"/>
    <w:rsid w:val="00EC2C4A"/>
    <w:rsid w:val="00EC3C13"/>
    <w:rsid w:val="00EC5B95"/>
    <w:rsid w:val="00ED1A90"/>
    <w:rsid w:val="00ED2D49"/>
    <w:rsid w:val="00ED30D8"/>
    <w:rsid w:val="00ED314B"/>
    <w:rsid w:val="00ED3477"/>
    <w:rsid w:val="00ED38D7"/>
    <w:rsid w:val="00ED3B81"/>
    <w:rsid w:val="00ED5F3B"/>
    <w:rsid w:val="00ED6168"/>
    <w:rsid w:val="00ED6A43"/>
    <w:rsid w:val="00ED72EF"/>
    <w:rsid w:val="00ED7999"/>
    <w:rsid w:val="00ED7BDD"/>
    <w:rsid w:val="00EE00DA"/>
    <w:rsid w:val="00EE3724"/>
    <w:rsid w:val="00EE48EC"/>
    <w:rsid w:val="00EE522C"/>
    <w:rsid w:val="00EE572A"/>
    <w:rsid w:val="00EE6C30"/>
    <w:rsid w:val="00EF05B5"/>
    <w:rsid w:val="00EF3765"/>
    <w:rsid w:val="00EF46DF"/>
    <w:rsid w:val="00EF500B"/>
    <w:rsid w:val="00EF518C"/>
    <w:rsid w:val="00EF567C"/>
    <w:rsid w:val="00EF5C19"/>
    <w:rsid w:val="00EF6091"/>
    <w:rsid w:val="00EF6ADC"/>
    <w:rsid w:val="00F026D0"/>
    <w:rsid w:val="00F02E01"/>
    <w:rsid w:val="00F03249"/>
    <w:rsid w:val="00F052D5"/>
    <w:rsid w:val="00F06266"/>
    <w:rsid w:val="00F06686"/>
    <w:rsid w:val="00F06A52"/>
    <w:rsid w:val="00F07AF7"/>
    <w:rsid w:val="00F106E3"/>
    <w:rsid w:val="00F11F7B"/>
    <w:rsid w:val="00F11F96"/>
    <w:rsid w:val="00F13A0C"/>
    <w:rsid w:val="00F148BC"/>
    <w:rsid w:val="00F1568C"/>
    <w:rsid w:val="00F202B6"/>
    <w:rsid w:val="00F20B67"/>
    <w:rsid w:val="00F21792"/>
    <w:rsid w:val="00F22FD3"/>
    <w:rsid w:val="00F23429"/>
    <w:rsid w:val="00F235B9"/>
    <w:rsid w:val="00F23B2F"/>
    <w:rsid w:val="00F244D7"/>
    <w:rsid w:val="00F2591F"/>
    <w:rsid w:val="00F26E6D"/>
    <w:rsid w:val="00F27008"/>
    <w:rsid w:val="00F27496"/>
    <w:rsid w:val="00F27D7C"/>
    <w:rsid w:val="00F30FEF"/>
    <w:rsid w:val="00F316D9"/>
    <w:rsid w:val="00F3180E"/>
    <w:rsid w:val="00F31905"/>
    <w:rsid w:val="00F344AC"/>
    <w:rsid w:val="00F34D73"/>
    <w:rsid w:val="00F4057A"/>
    <w:rsid w:val="00F4334C"/>
    <w:rsid w:val="00F43BCB"/>
    <w:rsid w:val="00F469F6"/>
    <w:rsid w:val="00F4710A"/>
    <w:rsid w:val="00F50026"/>
    <w:rsid w:val="00F53084"/>
    <w:rsid w:val="00F555B1"/>
    <w:rsid w:val="00F57167"/>
    <w:rsid w:val="00F57B4C"/>
    <w:rsid w:val="00F60395"/>
    <w:rsid w:val="00F62231"/>
    <w:rsid w:val="00F6305B"/>
    <w:rsid w:val="00F64D9E"/>
    <w:rsid w:val="00F65F9A"/>
    <w:rsid w:val="00F6688E"/>
    <w:rsid w:val="00F6696E"/>
    <w:rsid w:val="00F67140"/>
    <w:rsid w:val="00F7283B"/>
    <w:rsid w:val="00F732E4"/>
    <w:rsid w:val="00F73F2E"/>
    <w:rsid w:val="00F74278"/>
    <w:rsid w:val="00F74966"/>
    <w:rsid w:val="00F773A8"/>
    <w:rsid w:val="00F802C1"/>
    <w:rsid w:val="00F80A0B"/>
    <w:rsid w:val="00F80D1A"/>
    <w:rsid w:val="00F816C5"/>
    <w:rsid w:val="00F85562"/>
    <w:rsid w:val="00F8645F"/>
    <w:rsid w:val="00F87BD9"/>
    <w:rsid w:val="00F900B3"/>
    <w:rsid w:val="00F9066A"/>
    <w:rsid w:val="00F90857"/>
    <w:rsid w:val="00F90C2F"/>
    <w:rsid w:val="00F92152"/>
    <w:rsid w:val="00F92ACD"/>
    <w:rsid w:val="00F931F0"/>
    <w:rsid w:val="00F9415B"/>
    <w:rsid w:val="00F97610"/>
    <w:rsid w:val="00FA3D8D"/>
    <w:rsid w:val="00FA4DBB"/>
    <w:rsid w:val="00FA4FBA"/>
    <w:rsid w:val="00FA7216"/>
    <w:rsid w:val="00FB03ED"/>
    <w:rsid w:val="00FB0BB6"/>
    <w:rsid w:val="00FB3046"/>
    <w:rsid w:val="00FB4D9E"/>
    <w:rsid w:val="00FB7AC1"/>
    <w:rsid w:val="00FC0559"/>
    <w:rsid w:val="00FC1000"/>
    <w:rsid w:val="00FC178D"/>
    <w:rsid w:val="00FC2601"/>
    <w:rsid w:val="00FC3DCA"/>
    <w:rsid w:val="00FC48CE"/>
    <w:rsid w:val="00FC60B6"/>
    <w:rsid w:val="00FD2C44"/>
    <w:rsid w:val="00FD39F2"/>
    <w:rsid w:val="00FD4A36"/>
    <w:rsid w:val="00FD4E28"/>
    <w:rsid w:val="00FD54D8"/>
    <w:rsid w:val="00FD64C9"/>
    <w:rsid w:val="00FD6ED9"/>
    <w:rsid w:val="00FD779A"/>
    <w:rsid w:val="00FD7871"/>
    <w:rsid w:val="00FE026C"/>
    <w:rsid w:val="00FE0597"/>
    <w:rsid w:val="00FE1354"/>
    <w:rsid w:val="00FE2FF5"/>
    <w:rsid w:val="00FE4E59"/>
    <w:rsid w:val="00FE572D"/>
    <w:rsid w:val="00FE7AE8"/>
    <w:rsid w:val="00FF09BC"/>
    <w:rsid w:val="00FF0AF5"/>
    <w:rsid w:val="00FF0B48"/>
    <w:rsid w:val="00FF25C4"/>
    <w:rsid w:val="00FF36D5"/>
    <w:rsid w:val="00FF43D5"/>
    <w:rsid w:val="00FF5404"/>
    <w:rsid w:val="00FF5E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C992B"/>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2987"/>
    <w:rPr>
      <w:rFonts w:ascii="Times New Roman" w:hAnsi="Times New Roman" w:cs="Times New Roman"/>
      <w:lang w:eastAsia="zh-CN"/>
    </w:rPr>
  </w:style>
  <w:style w:type="paragraph" w:styleId="Heading1">
    <w:name w:val="heading 1"/>
    <w:basedOn w:val="Normal"/>
    <w:next w:val="Normal"/>
    <w:link w:val="Heading1Char"/>
    <w:uiPriority w:val="9"/>
    <w:qFormat/>
    <w:rsid w:val="006A6466"/>
    <w:pPr>
      <w:keepNext/>
      <w:keepLines/>
      <w:numPr>
        <w:numId w:val="22"/>
      </w:numPr>
      <w:spacing w:before="240" w:line="480" w:lineRule="auto"/>
      <w:ind w:left="357" w:hanging="357"/>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A6466"/>
    <w:pPr>
      <w:keepNext/>
      <w:keepLines/>
      <w:spacing w:before="40" w:line="480" w:lineRule="auto"/>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BB1DB0"/>
    <w:pPr>
      <w:keepNext/>
      <w:keepLines/>
      <w:spacing w:before="40" w:line="312"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466"/>
    <w:rPr>
      <w:rFonts w:ascii="Times New Roman" w:eastAsiaTheme="majorEastAsia" w:hAnsi="Times New Roman" w:cstheme="majorBidi"/>
      <w:b/>
      <w:color w:val="000000" w:themeColor="text1"/>
      <w:szCs w:val="32"/>
      <w:lang w:eastAsia="zh-CN"/>
    </w:rPr>
  </w:style>
  <w:style w:type="paragraph" w:customStyle="1" w:styleId="p1">
    <w:name w:val="p1"/>
    <w:basedOn w:val="Normal"/>
    <w:link w:val="p1Char"/>
    <w:rsid w:val="00B91EF8"/>
    <w:rPr>
      <w:rFonts w:ascii="Helvetica Neue" w:eastAsiaTheme="minorHAnsi" w:hAnsi="Helvetica Neue"/>
      <w:sz w:val="18"/>
      <w:szCs w:val="18"/>
    </w:rPr>
  </w:style>
  <w:style w:type="character" w:customStyle="1" w:styleId="apple-converted-space">
    <w:name w:val="apple-converted-space"/>
    <w:basedOn w:val="DefaultParagraphFont"/>
    <w:rsid w:val="00B91EF8"/>
  </w:style>
  <w:style w:type="character" w:customStyle="1" w:styleId="Heading2Char">
    <w:name w:val="Heading 2 Char"/>
    <w:basedOn w:val="DefaultParagraphFont"/>
    <w:link w:val="Heading2"/>
    <w:uiPriority w:val="9"/>
    <w:rsid w:val="006A6466"/>
    <w:rPr>
      <w:rFonts w:ascii="Times New Roman" w:eastAsiaTheme="majorEastAsia" w:hAnsi="Times New Roman" w:cstheme="majorBidi"/>
      <w:b/>
      <w:i/>
      <w:color w:val="000000" w:themeColor="text1"/>
      <w:szCs w:val="26"/>
      <w:lang w:eastAsia="zh-CN"/>
    </w:rPr>
  </w:style>
  <w:style w:type="table" w:styleId="TableGrid">
    <w:name w:val="Table Grid"/>
    <w:basedOn w:val="TableNormal"/>
    <w:uiPriority w:val="39"/>
    <w:rsid w:val="00B91EF8"/>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D10A4"/>
    <w:pPr>
      <w:spacing w:line="312" w:lineRule="auto"/>
      <w:jc w:val="center"/>
    </w:pPr>
    <w:rPr>
      <w:rFonts w:ascii="Arial" w:eastAsiaTheme="minorEastAsia" w:hAnsi="Arial" w:cs="Arial"/>
      <w:noProof/>
      <w:sz w:val="20"/>
      <w:szCs w:val="22"/>
    </w:rPr>
  </w:style>
  <w:style w:type="character" w:customStyle="1" w:styleId="p1Char">
    <w:name w:val="p1 Char"/>
    <w:basedOn w:val="DefaultParagraphFont"/>
    <w:link w:val="p1"/>
    <w:rsid w:val="00BD10A4"/>
    <w:rPr>
      <w:rFonts w:ascii="Helvetica Neue" w:hAnsi="Helvetica Neue" w:cs="Times New Roman"/>
      <w:sz w:val="18"/>
      <w:szCs w:val="18"/>
      <w:lang w:eastAsia="zh-CN"/>
    </w:rPr>
  </w:style>
  <w:style w:type="character" w:customStyle="1" w:styleId="EndNoteBibliographyTitleChar">
    <w:name w:val="EndNote Bibliography Title Char"/>
    <w:basedOn w:val="p1Char"/>
    <w:link w:val="EndNoteBibliographyTitle"/>
    <w:rsid w:val="00BD10A4"/>
    <w:rPr>
      <w:rFonts w:ascii="Arial" w:eastAsiaTheme="minorEastAsia" w:hAnsi="Arial" w:cs="Arial"/>
      <w:noProof/>
      <w:sz w:val="20"/>
      <w:szCs w:val="22"/>
      <w:lang w:eastAsia="zh-CN"/>
    </w:rPr>
  </w:style>
  <w:style w:type="paragraph" w:customStyle="1" w:styleId="EndNoteBibliography">
    <w:name w:val="EndNote Bibliography"/>
    <w:basedOn w:val="Normal"/>
    <w:link w:val="EndNoteBibliographyChar"/>
    <w:rsid w:val="00BD10A4"/>
    <w:pPr>
      <w:spacing w:after="160"/>
    </w:pPr>
    <w:rPr>
      <w:rFonts w:ascii="Arial" w:eastAsiaTheme="minorEastAsia" w:hAnsi="Arial" w:cs="Arial"/>
      <w:noProof/>
      <w:sz w:val="20"/>
      <w:szCs w:val="22"/>
    </w:rPr>
  </w:style>
  <w:style w:type="character" w:customStyle="1" w:styleId="EndNoteBibliographyChar">
    <w:name w:val="EndNote Bibliography Char"/>
    <w:basedOn w:val="p1Char"/>
    <w:link w:val="EndNoteBibliography"/>
    <w:rsid w:val="00BD10A4"/>
    <w:rPr>
      <w:rFonts w:ascii="Arial" w:eastAsiaTheme="minorEastAsia" w:hAnsi="Arial" w:cs="Arial"/>
      <w:noProof/>
      <w:sz w:val="20"/>
      <w:szCs w:val="22"/>
      <w:lang w:eastAsia="zh-CN"/>
    </w:rPr>
  </w:style>
  <w:style w:type="paragraph" w:styleId="ListParagraph">
    <w:name w:val="List Paragraph"/>
    <w:basedOn w:val="Normal"/>
    <w:uiPriority w:val="34"/>
    <w:qFormat/>
    <w:rsid w:val="00771CA9"/>
    <w:pPr>
      <w:spacing w:after="160" w:line="312" w:lineRule="auto"/>
      <w:ind w:left="720"/>
      <w:contextualSpacing/>
    </w:pPr>
    <w:rPr>
      <w:rFonts w:eastAsiaTheme="minorEastAsia" w:cstheme="minorBidi"/>
      <w:sz w:val="22"/>
      <w:szCs w:val="22"/>
    </w:rPr>
  </w:style>
  <w:style w:type="paragraph" w:styleId="NoSpacing">
    <w:name w:val="No Spacing"/>
    <w:aliases w:val="figure_line"/>
    <w:uiPriority w:val="1"/>
    <w:qFormat/>
    <w:rsid w:val="00124B42"/>
    <w:pPr>
      <w:spacing w:line="260" w:lineRule="exact"/>
    </w:pPr>
    <w:rPr>
      <w:rFonts w:ascii="Times New Roman" w:eastAsiaTheme="minorEastAsia" w:hAnsi="Times New Roman"/>
      <w:sz w:val="22"/>
      <w:szCs w:val="22"/>
      <w:lang w:eastAsia="zh-CN"/>
    </w:rPr>
  </w:style>
  <w:style w:type="character" w:customStyle="1" w:styleId="word">
    <w:name w:val="word"/>
    <w:basedOn w:val="DefaultParagraphFont"/>
    <w:rsid w:val="00180608"/>
  </w:style>
  <w:style w:type="character" w:styleId="CommentReference">
    <w:name w:val="annotation reference"/>
    <w:basedOn w:val="DefaultParagraphFont"/>
    <w:uiPriority w:val="99"/>
    <w:semiHidden/>
    <w:unhideWhenUsed/>
    <w:rsid w:val="000D43FC"/>
    <w:rPr>
      <w:sz w:val="16"/>
      <w:szCs w:val="16"/>
    </w:rPr>
  </w:style>
  <w:style w:type="paragraph" w:styleId="CommentText">
    <w:name w:val="annotation text"/>
    <w:basedOn w:val="Normal"/>
    <w:link w:val="CommentTextChar"/>
    <w:uiPriority w:val="99"/>
    <w:semiHidden/>
    <w:unhideWhenUsed/>
    <w:rsid w:val="000D43FC"/>
    <w:pPr>
      <w:spacing w:after="160"/>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0D43FC"/>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D43FC"/>
    <w:rPr>
      <w:b/>
      <w:bCs/>
    </w:rPr>
  </w:style>
  <w:style w:type="character" w:customStyle="1" w:styleId="CommentSubjectChar">
    <w:name w:val="Comment Subject Char"/>
    <w:basedOn w:val="CommentTextChar"/>
    <w:link w:val="CommentSubject"/>
    <w:uiPriority w:val="99"/>
    <w:semiHidden/>
    <w:rsid w:val="000D43FC"/>
    <w:rPr>
      <w:rFonts w:ascii="Times New Roman" w:eastAsiaTheme="minorEastAsia" w:hAnsi="Times New Roman"/>
      <w:b/>
      <w:bCs/>
      <w:sz w:val="20"/>
      <w:szCs w:val="20"/>
      <w:lang w:eastAsia="zh-CN"/>
    </w:rPr>
  </w:style>
  <w:style w:type="paragraph" w:styleId="BalloonText">
    <w:name w:val="Balloon Text"/>
    <w:basedOn w:val="Normal"/>
    <w:link w:val="BalloonTextChar"/>
    <w:uiPriority w:val="99"/>
    <w:semiHidden/>
    <w:unhideWhenUsed/>
    <w:rsid w:val="000D43FC"/>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0D43FC"/>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A875EF"/>
    <w:rPr>
      <w:color w:val="0563C1" w:themeColor="hyperlink"/>
      <w:u w:val="single"/>
    </w:rPr>
  </w:style>
  <w:style w:type="character" w:styleId="PlaceholderText">
    <w:name w:val="Placeholder Text"/>
    <w:basedOn w:val="DefaultParagraphFont"/>
    <w:uiPriority w:val="99"/>
    <w:semiHidden/>
    <w:rsid w:val="00F53084"/>
    <w:rPr>
      <w:color w:val="808080"/>
    </w:rPr>
  </w:style>
  <w:style w:type="paragraph" w:styleId="Revision">
    <w:name w:val="Revision"/>
    <w:hidden/>
    <w:uiPriority w:val="99"/>
    <w:semiHidden/>
    <w:rsid w:val="00102D99"/>
    <w:rPr>
      <w:rFonts w:ascii="Times New Roman" w:eastAsiaTheme="minorEastAsia" w:hAnsi="Times New Roman"/>
      <w:sz w:val="22"/>
      <w:szCs w:val="22"/>
      <w:lang w:eastAsia="zh-CN"/>
    </w:rPr>
  </w:style>
  <w:style w:type="paragraph" w:styleId="Header">
    <w:name w:val="header"/>
    <w:basedOn w:val="Normal"/>
    <w:link w:val="HeaderChar"/>
    <w:uiPriority w:val="99"/>
    <w:unhideWhenUsed/>
    <w:rsid w:val="0098383A"/>
    <w:pPr>
      <w:tabs>
        <w:tab w:val="center" w:pos="4513"/>
        <w:tab w:val="right" w:pos="9026"/>
      </w:tabs>
    </w:pPr>
    <w:rPr>
      <w:rFonts w:eastAsiaTheme="minorEastAsia" w:cstheme="minorBidi"/>
      <w:sz w:val="22"/>
      <w:szCs w:val="22"/>
    </w:rPr>
  </w:style>
  <w:style w:type="character" w:customStyle="1" w:styleId="HeaderChar">
    <w:name w:val="Header Char"/>
    <w:basedOn w:val="DefaultParagraphFont"/>
    <w:link w:val="Header"/>
    <w:uiPriority w:val="99"/>
    <w:rsid w:val="0098383A"/>
    <w:rPr>
      <w:rFonts w:ascii="Times New Roman" w:eastAsiaTheme="minorEastAsia" w:hAnsi="Times New Roman"/>
      <w:sz w:val="22"/>
      <w:szCs w:val="22"/>
      <w:lang w:eastAsia="zh-CN"/>
    </w:rPr>
  </w:style>
  <w:style w:type="paragraph" w:styleId="Footer">
    <w:name w:val="footer"/>
    <w:basedOn w:val="Normal"/>
    <w:link w:val="FooterChar"/>
    <w:uiPriority w:val="99"/>
    <w:unhideWhenUsed/>
    <w:rsid w:val="0098383A"/>
    <w:pPr>
      <w:tabs>
        <w:tab w:val="center" w:pos="4513"/>
        <w:tab w:val="right" w:pos="9026"/>
      </w:tabs>
    </w:pPr>
    <w:rPr>
      <w:rFonts w:eastAsiaTheme="minorEastAsia" w:cstheme="minorBidi"/>
      <w:sz w:val="22"/>
      <w:szCs w:val="22"/>
    </w:rPr>
  </w:style>
  <w:style w:type="character" w:customStyle="1" w:styleId="FooterChar">
    <w:name w:val="Footer Char"/>
    <w:basedOn w:val="DefaultParagraphFont"/>
    <w:link w:val="Footer"/>
    <w:uiPriority w:val="99"/>
    <w:rsid w:val="0098383A"/>
    <w:rPr>
      <w:rFonts w:ascii="Times New Roman" w:eastAsiaTheme="minorEastAsia" w:hAnsi="Times New Roman"/>
      <w:sz w:val="22"/>
      <w:szCs w:val="22"/>
      <w:lang w:eastAsia="zh-CN"/>
    </w:rPr>
  </w:style>
  <w:style w:type="paragraph" w:styleId="NormalWeb">
    <w:name w:val="Normal (Web)"/>
    <w:basedOn w:val="Normal"/>
    <w:uiPriority w:val="99"/>
    <w:semiHidden/>
    <w:unhideWhenUsed/>
    <w:rsid w:val="007E0E9B"/>
    <w:pPr>
      <w:spacing w:before="100" w:beforeAutospacing="1" w:after="100" w:afterAutospacing="1"/>
    </w:pPr>
    <w:rPr>
      <w:rFonts w:eastAsia="Times New Roman"/>
      <w:lang w:eastAsia="en-GB"/>
    </w:rPr>
  </w:style>
  <w:style w:type="character" w:customStyle="1" w:styleId="Heading3Char">
    <w:name w:val="Heading 3 Char"/>
    <w:basedOn w:val="DefaultParagraphFont"/>
    <w:link w:val="Heading3"/>
    <w:uiPriority w:val="9"/>
    <w:rsid w:val="00BB1DB0"/>
    <w:rPr>
      <w:rFonts w:asciiTheme="majorHAnsi" w:eastAsiaTheme="majorEastAsia" w:hAnsiTheme="majorHAnsi" w:cstheme="majorBidi"/>
      <w:color w:val="1F3763" w:themeColor="accent1" w:themeShade="7F"/>
      <w:lang w:eastAsia="zh-CN"/>
    </w:rPr>
  </w:style>
  <w:style w:type="character" w:styleId="FollowedHyperlink">
    <w:name w:val="FollowedHyperlink"/>
    <w:basedOn w:val="DefaultParagraphFont"/>
    <w:uiPriority w:val="99"/>
    <w:semiHidden/>
    <w:unhideWhenUsed/>
    <w:rsid w:val="000A7827"/>
    <w:rPr>
      <w:color w:val="954F72" w:themeColor="followedHyperlink"/>
      <w:u w:val="single"/>
    </w:rPr>
  </w:style>
  <w:style w:type="paragraph" w:styleId="BodyText">
    <w:name w:val="Body Text"/>
    <w:basedOn w:val="Normal"/>
    <w:link w:val="BodyTextChar"/>
    <w:rsid w:val="00F316D9"/>
    <w:pPr>
      <w:spacing w:after="120"/>
    </w:pPr>
    <w:rPr>
      <w:lang w:val="en-US"/>
    </w:rPr>
  </w:style>
  <w:style w:type="character" w:customStyle="1" w:styleId="BodyTextChar">
    <w:name w:val="Body Text Char"/>
    <w:basedOn w:val="DefaultParagraphFont"/>
    <w:link w:val="BodyText"/>
    <w:rsid w:val="00F316D9"/>
    <w:rPr>
      <w:rFonts w:ascii="Times New Roman" w:hAnsi="Times New Roman" w:cs="Times New Roman"/>
      <w:lang w:val="en-US" w:eastAsia="zh-CN"/>
    </w:rPr>
  </w:style>
  <w:style w:type="character" w:customStyle="1" w:styleId="UnresolvedMention1">
    <w:name w:val="Unresolved Mention1"/>
    <w:basedOn w:val="DefaultParagraphFont"/>
    <w:uiPriority w:val="99"/>
    <w:rsid w:val="006A6466"/>
    <w:rPr>
      <w:color w:val="605E5C"/>
      <w:shd w:val="clear" w:color="auto" w:fill="E1DFDD"/>
    </w:rPr>
  </w:style>
  <w:style w:type="character" w:customStyle="1" w:styleId="s1">
    <w:name w:val="s1"/>
    <w:basedOn w:val="DefaultParagraphFont"/>
    <w:rsid w:val="003A168A"/>
    <w:rPr>
      <w:rFonts w:ascii="Helvetica" w:hAnsi="Helvetica"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04120">
      <w:bodyDiv w:val="1"/>
      <w:marLeft w:val="0"/>
      <w:marRight w:val="0"/>
      <w:marTop w:val="0"/>
      <w:marBottom w:val="0"/>
      <w:divBdr>
        <w:top w:val="none" w:sz="0" w:space="0" w:color="auto"/>
        <w:left w:val="none" w:sz="0" w:space="0" w:color="auto"/>
        <w:bottom w:val="none" w:sz="0" w:space="0" w:color="auto"/>
        <w:right w:val="none" w:sz="0" w:space="0" w:color="auto"/>
      </w:divBdr>
    </w:div>
    <w:div w:id="154225740">
      <w:bodyDiv w:val="1"/>
      <w:marLeft w:val="0"/>
      <w:marRight w:val="0"/>
      <w:marTop w:val="0"/>
      <w:marBottom w:val="0"/>
      <w:divBdr>
        <w:top w:val="none" w:sz="0" w:space="0" w:color="auto"/>
        <w:left w:val="none" w:sz="0" w:space="0" w:color="auto"/>
        <w:bottom w:val="none" w:sz="0" w:space="0" w:color="auto"/>
        <w:right w:val="none" w:sz="0" w:space="0" w:color="auto"/>
      </w:divBdr>
    </w:div>
    <w:div w:id="242103636">
      <w:bodyDiv w:val="1"/>
      <w:marLeft w:val="0"/>
      <w:marRight w:val="0"/>
      <w:marTop w:val="0"/>
      <w:marBottom w:val="0"/>
      <w:divBdr>
        <w:top w:val="none" w:sz="0" w:space="0" w:color="auto"/>
        <w:left w:val="none" w:sz="0" w:space="0" w:color="auto"/>
        <w:bottom w:val="none" w:sz="0" w:space="0" w:color="auto"/>
        <w:right w:val="none" w:sz="0" w:space="0" w:color="auto"/>
      </w:divBdr>
    </w:div>
    <w:div w:id="270547868">
      <w:bodyDiv w:val="1"/>
      <w:marLeft w:val="0"/>
      <w:marRight w:val="0"/>
      <w:marTop w:val="0"/>
      <w:marBottom w:val="0"/>
      <w:divBdr>
        <w:top w:val="none" w:sz="0" w:space="0" w:color="auto"/>
        <w:left w:val="none" w:sz="0" w:space="0" w:color="auto"/>
        <w:bottom w:val="none" w:sz="0" w:space="0" w:color="auto"/>
        <w:right w:val="none" w:sz="0" w:space="0" w:color="auto"/>
      </w:divBdr>
    </w:div>
    <w:div w:id="283081999">
      <w:bodyDiv w:val="1"/>
      <w:marLeft w:val="0"/>
      <w:marRight w:val="0"/>
      <w:marTop w:val="0"/>
      <w:marBottom w:val="0"/>
      <w:divBdr>
        <w:top w:val="none" w:sz="0" w:space="0" w:color="auto"/>
        <w:left w:val="none" w:sz="0" w:space="0" w:color="auto"/>
        <w:bottom w:val="none" w:sz="0" w:space="0" w:color="auto"/>
        <w:right w:val="none" w:sz="0" w:space="0" w:color="auto"/>
      </w:divBdr>
    </w:div>
    <w:div w:id="338435518">
      <w:bodyDiv w:val="1"/>
      <w:marLeft w:val="0"/>
      <w:marRight w:val="0"/>
      <w:marTop w:val="0"/>
      <w:marBottom w:val="0"/>
      <w:divBdr>
        <w:top w:val="none" w:sz="0" w:space="0" w:color="auto"/>
        <w:left w:val="none" w:sz="0" w:space="0" w:color="auto"/>
        <w:bottom w:val="none" w:sz="0" w:space="0" w:color="auto"/>
        <w:right w:val="none" w:sz="0" w:space="0" w:color="auto"/>
      </w:divBdr>
    </w:div>
    <w:div w:id="339160442">
      <w:bodyDiv w:val="1"/>
      <w:marLeft w:val="0"/>
      <w:marRight w:val="0"/>
      <w:marTop w:val="0"/>
      <w:marBottom w:val="0"/>
      <w:divBdr>
        <w:top w:val="none" w:sz="0" w:space="0" w:color="auto"/>
        <w:left w:val="none" w:sz="0" w:space="0" w:color="auto"/>
        <w:bottom w:val="none" w:sz="0" w:space="0" w:color="auto"/>
        <w:right w:val="none" w:sz="0" w:space="0" w:color="auto"/>
      </w:divBdr>
    </w:div>
    <w:div w:id="426076161">
      <w:bodyDiv w:val="1"/>
      <w:marLeft w:val="0"/>
      <w:marRight w:val="0"/>
      <w:marTop w:val="0"/>
      <w:marBottom w:val="0"/>
      <w:divBdr>
        <w:top w:val="none" w:sz="0" w:space="0" w:color="auto"/>
        <w:left w:val="none" w:sz="0" w:space="0" w:color="auto"/>
        <w:bottom w:val="none" w:sz="0" w:space="0" w:color="auto"/>
        <w:right w:val="none" w:sz="0" w:space="0" w:color="auto"/>
      </w:divBdr>
    </w:div>
    <w:div w:id="429816977">
      <w:bodyDiv w:val="1"/>
      <w:marLeft w:val="0"/>
      <w:marRight w:val="0"/>
      <w:marTop w:val="0"/>
      <w:marBottom w:val="0"/>
      <w:divBdr>
        <w:top w:val="none" w:sz="0" w:space="0" w:color="auto"/>
        <w:left w:val="none" w:sz="0" w:space="0" w:color="auto"/>
        <w:bottom w:val="none" w:sz="0" w:space="0" w:color="auto"/>
        <w:right w:val="none" w:sz="0" w:space="0" w:color="auto"/>
      </w:divBdr>
    </w:div>
    <w:div w:id="472648340">
      <w:bodyDiv w:val="1"/>
      <w:marLeft w:val="0"/>
      <w:marRight w:val="0"/>
      <w:marTop w:val="0"/>
      <w:marBottom w:val="0"/>
      <w:divBdr>
        <w:top w:val="none" w:sz="0" w:space="0" w:color="auto"/>
        <w:left w:val="none" w:sz="0" w:space="0" w:color="auto"/>
        <w:bottom w:val="none" w:sz="0" w:space="0" w:color="auto"/>
        <w:right w:val="none" w:sz="0" w:space="0" w:color="auto"/>
      </w:divBdr>
    </w:div>
    <w:div w:id="833953344">
      <w:bodyDiv w:val="1"/>
      <w:marLeft w:val="0"/>
      <w:marRight w:val="0"/>
      <w:marTop w:val="0"/>
      <w:marBottom w:val="0"/>
      <w:divBdr>
        <w:top w:val="none" w:sz="0" w:space="0" w:color="auto"/>
        <w:left w:val="none" w:sz="0" w:space="0" w:color="auto"/>
        <w:bottom w:val="none" w:sz="0" w:space="0" w:color="auto"/>
        <w:right w:val="none" w:sz="0" w:space="0" w:color="auto"/>
      </w:divBdr>
    </w:div>
    <w:div w:id="877427179">
      <w:bodyDiv w:val="1"/>
      <w:marLeft w:val="0"/>
      <w:marRight w:val="0"/>
      <w:marTop w:val="0"/>
      <w:marBottom w:val="0"/>
      <w:divBdr>
        <w:top w:val="none" w:sz="0" w:space="0" w:color="auto"/>
        <w:left w:val="none" w:sz="0" w:space="0" w:color="auto"/>
        <w:bottom w:val="none" w:sz="0" w:space="0" w:color="auto"/>
        <w:right w:val="none" w:sz="0" w:space="0" w:color="auto"/>
      </w:divBdr>
    </w:div>
    <w:div w:id="979722967">
      <w:bodyDiv w:val="1"/>
      <w:marLeft w:val="0"/>
      <w:marRight w:val="0"/>
      <w:marTop w:val="0"/>
      <w:marBottom w:val="0"/>
      <w:divBdr>
        <w:top w:val="none" w:sz="0" w:space="0" w:color="auto"/>
        <w:left w:val="none" w:sz="0" w:space="0" w:color="auto"/>
        <w:bottom w:val="none" w:sz="0" w:space="0" w:color="auto"/>
        <w:right w:val="none" w:sz="0" w:space="0" w:color="auto"/>
      </w:divBdr>
    </w:div>
    <w:div w:id="1068110436">
      <w:bodyDiv w:val="1"/>
      <w:marLeft w:val="0"/>
      <w:marRight w:val="0"/>
      <w:marTop w:val="0"/>
      <w:marBottom w:val="0"/>
      <w:divBdr>
        <w:top w:val="none" w:sz="0" w:space="0" w:color="auto"/>
        <w:left w:val="none" w:sz="0" w:space="0" w:color="auto"/>
        <w:bottom w:val="none" w:sz="0" w:space="0" w:color="auto"/>
        <w:right w:val="none" w:sz="0" w:space="0" w:color="auto"/>
      </w:divBdr>
    </w:div>
    <w:div w:id="1091926100">
      <w:bodyDiv w:val="1"/>
      <w:marLeft w:val="0"/>
      <w:marRight w:val="0"/>
      <w:marTop w:val="0"/>
      <w:marBottom w:val="0"/>
      <w:divBdr>
        <w:top w:val="none" w:sz="0" w:space="0" w:color="auto"/>
        <w:left w:val="none" w:sz="0" w:space="0" w:color="auto"/>
        <w:bottom w:val="none" w:sz="0" w:space="0" w:color="auto"/>
        <w:right w:val="none" w:sz="0" w:space="0" w:color="auto"/>
      </w:divBdr>
    </w:div>
    <w:div w:id="1166551088">
      <w:bodyDiv w:val="1"/>
      <w:marLeft w:val="0"/>
      <w:marRight w:val="0"/>
      <w:marTop w:val="0"/>
      <w:marBottom w:val="0"/>
      <w:divBdr>
        <w:top w:val="none" w:sz="0" w:space="0" w:color="auto"/>
        <w:left w:val="none" w:sz="0" w:space="0" w:color="auto"/>
        <w:bottom w:val="none" w:sz="0" w:space="0" w:color="auto"/>
        <w:right w:val="none" w:sz="0" w:space="0" w:color="auto"/>
      </w:divBdr>
    </w:div>
    <w:div w:id="1205866700">
      <w:bodyDiv w:val="1"/>
      <w:marLeft w:val="0"/>
      <w:marRight w:val="0"/>
      <w:marTop w:val="0"/>
      <w:marBottom w:val="0"/>
      <w:divBdr>
        <w:top w:val="none" w:sz="0" w:space="0" w:color="auto"/>
        <w:left w:val="none" w:sz="0" w:space="0" w:color="auto"/>
        <w:bottom w:val="none" w:sz="0" w:space="0" w:color="auto"/>
        <w:right w:val="none" w:sz="0" w:space="0" w:color="auto"/>
      </w:divBdr>
    </w:div>
    <w:div w:id="1246066833">
      <w:bodyDiv w:val="1"/>
      <w:marLeft w:val="0"/>
      <w:marRight w:val="0"/>
      <w:marTop w:val="0"/>
      <w:marBottom w:val="0"/>
      <w:divBdr>
        <w:top w:val="none" w:sz="0" w:space="0" w:color="auto"/>
        <w:left w:val="none" w:sz="0" w:space="0" w:color="auto"/>
        <w:bottom w:val="none" w:sz="0" w:space="0" w:color="auto"/>
        <w:right w:val="none" w:sz="0" w:space="0" w:color="auto"/>
      </w:divBdr>
    </w:div>
    <w:div w:id="1260524862">
      <w:bodyDiv w:val="1"/>
      <w:marLeft w:val="0"/>
      <w:marRight w:val="0"/>
      <w:marTop w:val="0"/>
      <w:marBottom w:val="0"/>
      <w:divBdr>
        <w:top w:val="none" w:sz="0" w:space="0" w:color="auto"/>
        <w:left w:val="none" w:sz="0" w:space="0" w:color="auto"/>
        <w:bottom w:val="none" w:sz="0" w:space="0" w:color="auto"/>
        <w:right w:val="none" w:sz="0" w:space="0" w:color="auto"/>
      </w:divBdr>
    </w:div>
    <w:div w:id="1312248363">
      <w:bodyDiv w:val="1"/>
      <w:marLeft w:val="0"/>
      <w:marRight w:val="0"/>
      <w:marTop w:val="0"/>
      <w:marBottom w:val="0"/>
      <w:divBdr>
        <w:top w:val="none" w:sz="0" w:space="0" w:color="auto"/>
        <w:left w:val="none" w:sz="0" w:space="0" w:color="auto"/>
        <w:bottom w:val="none" w:sz="0" w:space="0" w:color="auto"/>
        <w:right w:val="none" w:sz="0" w:space="0" w:color="auto"/>
      </w:divBdr>
    </w:div>
    <w:div w:id="1375734913">
      <w:bodyDiv w:val="1"/>
      <w:marLeft w:val="0"/>
      <w:marRight w:val="0"/>
      <w:marTop w:val="0"/>
      <w:marBottom w:val="0"/>
      <w:divBdr>
        <w:top w:val="none" w:sz="0" w:space="0" w:color="auto"/>
        <w:left w:val="none" w:sz="0" w:space="0" w:color="auto"/>
        <w:bottom w:val="none" w:sz="0" w:space="0" w:color="auto"/>
        <w:right w:val="none" w:sz="0" w:space="0" w:color="auto"/>
      </w:divBdr>
    </w:div>
    <w:div w:id="1402169052">
      <w:bodyDiv w:val="1"/>
      <w:marLeft w:val="0"/>
      <w:marRight w:val="0"/>
      <w:marTop w:val="0"/>
      <w:marBottom w:val="0"/>
      <w:divBdr>
        <w:top w:val="none" w:sz="0" w:space="0" w:color="auto"/>
        <w:left w:val="none" w:sz="0" w:space="0" w:color="auto"/>
        <w:bottom w:val="none" w:sz="0" w:space="0" w:color="auto"/>
        <w:right w:val="none" w:sz="0" w:space="0" w:color="auto"/>
      </w:divBdr>
    </w:div>
    <w:div w:id="1409965221">
      <w:bodyDiv w:val="1"/>
      <w:marLeft w:val="0"/>
      <w:marRight w:val="0"/>
      <w:marTop w:val="0"/>
      <w:marBottom w:val="0"/>
      <w:divBdr>
        <w:top w:val="none" w:sz="0" w:space="0" w:color="auto"/>
        <w:left w:val="none" w:sz="0" w:space="0" w:color="auto"/>
        <w:bottom w:val="none" w:sz="0" w:space="0" w:color="auto"/>
        <w:right w:val="none" w:sz="0" w:space="0" w:color="auto"/>
      </w:divBdr>
    </w:div>
    <w:div w:id="1424914470">
      <w:bodyDiv w:val="1"/>
      <w:marLeft w:val="0"/>
      <w:marRight w:val="0"/>
      <w:marTop w:val="0"/>
      <w:marBottom w:val="0"/>
      <w:divBdr>
        <w:top w:val="none" w:sz="0" w:space="0" w:color="auto"/>
        <w:left w:val="none" w:sz="0" w:space="0" w:color="auto"/>
        <w:bottom w:val="none" w:sz="0" w:space="0" w:color="auto"/>
        <w:right w:val="none" w:sz="0" w:space="0" w:color="auto"/>
      </w:divBdr>
    </w:div>
    <w:div w:id="1429078520">
      <w:bodyDiv w:val="1"/>
      <w:marLeft w:val="0"/>
      <w:marRight w:val="0"/>
      <w:marTop w:val="0"/>
      <w:marBottom w:val="0"/>
      <w:divBdr>
        <w:top w:val="none" w:sz="0" w:space="0" w:color="auto"/>
        <w:left w:val="none" w:sz="0" w:space="0" w:color="auto"/>
        <w:bottom w:val="none" w:sz="0" w:space="0" w:color="auto"/>
        <w:right w:val="none" w:sz="0" w:space="0" w:color="auto"/>
      </w:divBdr>
    </w:div>
    <w:div w:id="1446583404">
      <w:bodyDiv w:val="1"/>
      <w:marLeft w:val="0"/>
      <w:marRight w:val="0"/>
      <w:marTop w:val="0"/>
      <w:marBottom w:val="0"/>
      <w:divBdr>
        <w:top w:val="none" w:sz="0" w:space="0" w:color="auto"/>
        <w:left w:val="none" w:sz="0" w:space="0" w:color="auto"/>
        <w:bottom w:val="none" w:sz="0" w:space="0" w:color="auto"/>
        <w:right w:val="none" w:sz="0" w:space="0" w:color="auto"/>
      </w:divBdr>
      <w:divsChild>
        <w:div w:id="350037887">
          <w:marLeft w:val="0"/>
          <w:marRight w:val="0"/>
          <w:marTop w:val="0"/>
          <w:marBottom w:val="0"/>
          <w:divBdr>
            <w:top w:val="none" w:sz="0" w:space="0" w:color="auto"/>
            <w:left w:val="none" w:sz="0" w:space="0" w:color="auto"/>
            <w:bottom w:val="none" w:sz="0" w:space="0" w:color="auto"/>
            <w:right w:val="none" w:sz="0" w:space="0" w:color="auto"/>
          </w:divBdr>
        </w:div>
        <w:div w:id="1297637414">
          <w:marLeft w:val="0"/>
          <w:marRight w:val="0"/>
          <w:marTop w:val="0"/>
          <w:marBottom w:val="0"/>
          <w:divBdr>
            <w:top w:val="none" w:sz="0" w:space="0" w:color="auto"/>
            <w:left w:val="none" w:sz="0" w:space="0" w:color="auto"/>
            <w:bottom w:val="none" w:sz="0" w:space="0" w:color="auto"/>
            <w:right w:val="none" w:sz="0" w:space="0" w:color="auto"/>
          </w:divBdr>
        </w:div>
        <w:div w:id="1098258569">
          <w:marLeft w:val="0"/>
          <w:marRight w:val="0"/>
          <w:marTop w:val="0"/>
          <w:marBottom w:val="0"/>
          <w:divBdr>
            <w:top w:val="none" w:sz="0" w:space="0" w:color="auto"/>
            <w:left w:val="none" w:sz="0" w:space="0" w:color="auto"/>
            <w:bottom w:val="none" w:sz="0" w:space="0" w:color="auto"/>
            <w:right w:val="none" w:sz="0" w:space="0" w:color="auto"/>
          </w:divBdr>
        </w:div>
      </w:divsChild>
    </w:div>
    <w:div w:id="1508326914">
      <w:bodyDiv w:val="1"/>
      <w:marLeft w:val="0"/>
      <w:marRight w:val="0"/>
      <w:marTop w:val="0"/>
      <w:marBottom w:val="0"/>
      <w:divBdr>
        <w:top w:val="none" w:sz="0" w:space="0" w:color="auto"/>
        <w:left w:val="none" w:sz="0" w:space="0" w:color="auto"/>
        <w:bottom w:val="none" w:sz="0" w:space="0" w:color="auto"/>
        <w:right w:val="none" w:sz="0" w:space="0" w:color="auto"/>
      </w:divBdr>
    </w:div>
    <w:div w:id="1683386644">
      <w:bodyDiv w:val="1"/>
      <w:marLeft w:val="0"/>
      <w:marRight w:val="0"/>
      <w:marTop w:val="0"/>
      <w:marBottom w:val="0"/>
      <w:divBdr>
        <w:top w:val="none" w:sz="0" w:space="0" w:color="auto"/>
        <w:left w:val="none" w:sz="0" w:space="0" w:color="auto"/>
        <w:bottom w:val="none" w:sz="0" w:space="0" w:color="auto"/>
        <w:right w:val="none" w:sz="0" w:space="0" w:color="auto"/>
      </w:divBdr>
    </w:div>
    <w:div w:id="1709648715">
      <w:bodyDiv w:val="1"/>
      <w:marLeft w:val="0"/>
      <w:marRight w:val="0"/>
      <w:marTop w:val="0"/>
      <w:marBottom w:val="0"/>
      <w:divBdr>
        <w:top w:val="none" w:sz="0" w:space="0" w:color="auto"/>
        <w:left w:val="none" w:sz="0" w:space="0" w:color="auto"/>
        <w:bottom w:val="none" w:sz="0" w:space="0" w:color="auto"/>
        <w:right w:val="none" w:sz="0" w:space="0" w:color="auto"/>
      </w:divBdr>
    </w:div>
    <w:div w:id="1740247946">
      <w:bodyDiv w:val="1"/>
      <w:marLeft w:val="0"/>
      <w:marRight w:val="0"/>
      <w:marTop w:val="0"/>
      <w:marBottom w:val="0"/>
      <w:divBdr>
        <w:top w:val="none" w:sz="0" w:space="0" w:color="auto"/>
        <w:left w:val="none" w:sz="0" w:space="0" w:color="auto"/>
        <w:bottom w:val="none" w:sz="0" w:space="0" w:color="auto"/>
        <w:right w:val="none" w:sz="0" w:space="0" w:color="auto"/>
      </w:divBdr>
    </w:div>
    <w:div w:id="1872917727">
      <w:bodyDiv w:val="1"/>
      <w:marLeft w:val="0"/>
      <w:marRight w:val="0"/>
      <w:marTop w:val="0"/>
      <w:marBottom w:val="0"/>
      <w:divBdr>
        <w:top w:val="none" w:sz="0" w:space="0" w:color="auto"/>
        <w:left w:val="none" w:sz="0" w:space="0" w:color="auto"/>
        <w:bottom w:val="none" w:sz="0" w:space="0" w:color="auto"/>
        <w:right w:val="none" w:sz="0" w:space="0" w:color="auto"/>
      </w:divBdr>
    </w:div>
    <w:div w:id="20041625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ons.gov.uk/ons/rel/regional-trends/regional-economic-analysis/index.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ata.gov.uk/dataset/land-registry-monthly-price-paid-dat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ata.london.gov.uk/dataset/gla-population-projections-custom-age-tabl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marshall@ucl.ac.u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DD5BD9-3B42-BF49-BC6D-D2AFB0BECBA0}">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5F9AD17C8AE4DB461450B535A6165" ma:contentTypeVersion="10" ma:contentTypeDescription="Create a new document." ma:contentTypeScope="" ma:versionID="d454faad3f36132c6598e1c7c7136246">
  <xsd:schema xmlns:xsd="http://www.w3.org/2001/XMLSchema" xmlns:xs="http://www.w3.org/2001/XMLSchema" xmlns:p="http://schemas.microsoft.com/office/2006/metadata/properties" xmlns:ns3="ed751651-eec5-49aa-a594-e8c8f74e0784" xmlns:ns4="2c5bb9c6-6e95-4e20-8d70-4cd88e09b6ed" targetNamespace="http://schemas.microsoft.com/office/2006/metadata/properties" ma:root="true" ma:fieldsID="0ebc85c3ac6c7e2ca770b90ac098bc82" ns3:_="" ns4:_="">
    <xsd:import namespace="ed751651-eec5-49aa-a594-e8c8f74e0784"/>
    <xsd:import namespace="2c5bb9c6-6e95-4e20-8d70-4cd88e09b6e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51651-eec5-49aa-a594-e8c8f74e07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5bb9c6-6e95-4e20-8d70-4cd88e09b6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ABF66-2F50-4708-8E4D-5B9E100FE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51651-eec5-49aa-a594-e8c8f74e0784"/>
    <ds:schemaRef ds:uri="2c5bb9c6-6e95-4e20-8d70-4cd88e09b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26F84-C58E-4FBF-9B12-F6D0C81932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CE6512-F03F-407B-8423-7D1896FAFD97}">
  <ds:schemaRefs>
    <ds:schemaRef ds:uri="http://schemas.microsoft.com/sharepoint/v3/contenttype/forms"/>
  </ds:schemaRefs>
</ds:datastoreItem>
</file>

<file path=customXml/itemProps4.xml><?xml version="1.0" encoding="utf-8"?>
<ds:datastoreItem xmlns:ds="http://schemas.openxmlformats.org/officeDocument/2006/customXml" ds:itemID="{C79ADB28-C589-48AD-88C1-B5348E9F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22</Pages>
  <Words>9369</Words>
  <Characters>53404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Mengqiu Cao</dc:creator>
  <cp:lastModifiedBy>Mengqiu Cao</cp:lastModifiedBy>
  <cp:revision>18</cp:revision>
  <dcterms:created xsi:type="dcterms:W3CDTF">2020-11-09T23:58:00Z</dcterms:created>
  <dcterms:modified xsi:type="dcterms:W3CDTF">2021-02-24T22:22:00Z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documentId_4585</vt:lpwstr>
  </property>
  <property fmtid="{D5CDD505-2E9C-101B-9397-08002B2CF9AE}" pid="3" name="grammarly_documentContext">
    <vt:lpwstr>{"goals":[],"domain":"general","emotions":[],"dialect":"british"}</vt:lpwstr>
  </property>
</Properties>
</file>