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25A3" w14:textId="328E2EEF" w:rsidR="00544B0C" w:rsidRPr="00AD4610" w:rsidRDefault="00544B0C" w:rsidP="00BB60F7">
      <w:pPr>
        <w:spacing w:after="0" w:line="240" w:lineRule="auto"/>
        <w:contextualSpacing/>
        <w:jc w:val="center"/>
        <w:rPr>
          <w:rFonts w:cstheme="minorHAnsi"/>
          <w:color w:val="000000" w:themeColor="text1"/>
          <w:sz w:val="24"/>
          <w:szCs w:val="24"/>
        </w:rPr>
      </w:pPr>
    </w:p>
    <w:p w14:paraId="654B0545" w14:textId="77777777" w:rsidR="00544B0C" w:rsidRPr="00AD4610" w:rsidRDefault="00544B0C" w:rsidP="00BB60F7">
      <w:pPr>
        <w:spacing w:after="0" w:line="240" w:lineRule="auto"/>
        <w:contextualSpacing/>
        <w:jc w:val="center"/>
        <w:rPr>
          <w:rFonts w:cstheme="minorHAnsi"/>
          <w:color w:val="000000" w:themeColor="text1"/>
          <w:sz w:val="24"/>
          <w:szCs w:val="24"/>
        </w:rPr>
      </w:pPr>
    </w:p>
    <w:p w14:paraId="0A160DE6" w14:textId="7574A2AE" w:rsidR="00544B0C" w:rsidRPr="00822650" w:rsidRDefault="00544B0C" w:rsidP="00BB60F7">
      <w:pPr>
        <w:spacing w:after="0" w:line="240" w:lineRule="auto"/>
        <w:contextualSpacing/>
        <w:jc w:val="center"/>
        <w:rPr>
          <w:rFonts w:cstheme="minorHAnsi"/>
          <w:b/>
          <w:bCs/>
          <w:color w:val="000000" w:themeColor="text1"/>
          <w:sz w:val="36"/>
          <w:szCs w:val="36"/>
        </w:rPr>
      </w:pPr>
      <w:r w:rsidRPr="00822650">
        <w:rPr>
          <w:rFonts w:cstheme="minorHAnsi"/>
          <w:b/>
          <w:bCs/>
          <w:color w:val="000000" w:themeColor="text1"/>
          <w:sz w:val="36"/>
          <w:szCs w:val="36"/>
        </w:rPr>
        <w:t xml:space="preserve">Evaluation of the Westminster REFRAME </w:t>
      </w:r>
      <w:r w:rsidR="00637B8B">
        <w:rPr>
          <w:rFonts w:cstheme="minorHAnsi"/>
          <w:b/>
          <w:bCs/>
          <w:color w:val="000000" w:themeColor="text1"/>
          <w:sz w:val="36"/>
          <w:szCs w:val="36"/>
        </w:rPr>
        <w:t>W</w:t>
      </w:r>
      <w:r w:rsidRPr="00822650">
        <w:rPr>
          <w:rFonts w:cstheme="minorHAnsi"/>
          <w:b/>
          <w:bCs/>
          <w:color w:val="000000" w:themeColor="text1"/>
          <w:sz w:val="36"/>
          <w:szCs w:val="36"/>
        </w:rPr>
        <w:t xml:space="preserve">orkshop for </w:t>
      </w:r>
      <w:r w:rsidR="004363C5" w:rsidRPr="00822650">
        <w:rPr>
          <w:rFonts w:cstheme="minorHAnsi"/>
          <w:b/>
          <w:bCs/>
          <w:color w:val="000000" w:themeColor="text1"/>
          <w:sz w:val="36"/>
          <w:szCs w:val="36"/>
        </w:rPr>
        <w:t>North Kensington</w:t>
      </w:r>
      <w:r w:rsidRPr="00822650">
        <w:rPr>
          <w:rFonts w:cstheme="minorHAnsi"/>
          <w:b/>
          <w:bCs/>
          <w:color w:val="000000" w:themeColor="text1"/>
          <w:sz w:val="36"/>
          <w:szCs w:val="36"/>
        </w:rPr>
        <w:t xml:space="preserve"> General Practitioners: </w:t>
      </w:r>
      <w:r w:rsidR="00FF12A3" w:rsidRPr="00822650">
        <w:rPr>
          <w:rFonts w:cstheme="minorHAnsi"/>
          <w:b/>
          <w:bCs/>
          <w:color w:val="000000" w:themeColor="text1"/>
          <w:sz w:val="36"/>
          <w:szCs w:val="36"/>
        </w:rPr>
        <w:t>2019</w:t>
      </w:r>
    </w:p>
    <w:p w14:paraId="0B1FF544" w14:textId="77777777" w:rsidR="00544B0C" w:rsidRPr="00822650" w:rsidRDefault="00544B0C" w:rsidP="00BB60F7">
      <w:pPr>
        <w:spacing w:after="0" w:line="240" w:lineRule="auto"/>
        <w:contextualSpacing/>
        <w:jc w:val="center"/>
        <w:rPr>
          <w:rFonts w:cstheme="minorHAnsi"/>
          <w:color w:val="000000" w:themeColor="text1"/>
          <w:sz w:val="36"/>
          <w:szCs w:val="36"/>
        </w:rPr>
      </w:pPr>
    </w:p>
    <w:p w14:paraId="6410FAD5" w14:textId="77777777" w:rsidR="00544B0C" w:rsidRPr="00AD4610" w:rsidRDefault="00544B0C" w:rsidP="00BB60F7">
      <w:pPr>
        <w:spacing w:after="0" w:line="240" w:lineRule="auto"/>
        <w:contextualSpacing/>
        <w:jc w:val="center"/>
        <w:rPr>
          <w:rFonts w:cstheme="minorHAnsi"/>
          <w:color w:val="000000" w:themeColor="text1"/>
          <w:sz w:val="24"/>
          <w:szCs w:val="24"/>
        </w:rPr>
      </w:pPr>
    </w:p>
    <w:p w14:paraId="7A73A201" w14:textId="77777777" w:rsidR="00544B0C" w:rsidRPr="00AD4610" w:rsidRDefault="00544B0C" w:rsidP="00BB60F7">
      <w:pPr>
        <w:spacing w:after="0" w:line="240" w:lineRule="auto"/>
        <w:contextualSpacing/>
        <w:jc w:val="center"/>
        <w:rPr>
          <w:rFonts w:cstheme="minorHAnsi"/>
          <w:color w:val="000000" w:themeColor="text1"/>
          <w:sz w:val="24"/>
          <w:szCs w:val="24"/>
        </w:rPr>
      </w:pPr>
    </w:p>
    <w:p w14:paraId="6EB3A7BD" w14:textId="77777777" w:rsidR="00544B0C" w:rsidRPr="00AD4610" w:rsidRDefault="00544B0C" w:rsidP="00BB60F7">
      <w:pPr>
        <w:spacing w:after="0" w:line="240" w:lineRule="auto"/>
        <w:contextualSpacing/>
        <w:jc w:val="center"/>
        <w:rPr>
          <w:rFonts w:cstheme="minorHAnsi"/>
          <w:color w:val="000000" w:themeColor="text1"/>
          <w:sz w:val="24"/>
          <w:szCs w:val="24"/>
        </w:rPr>
      </w:pPr>
    </w:p>
    <w:p w14:paraId="7D36E1D6" w14:textId="77777777" w:rsidR="00544B0C" w:rsidRPr="00AD4610" w:rsidRDefault="00544B0C" w:rsidP="00BB60F7">
      <w:pPr>
        <w:spacing w:after="0" w:line="240" w:lineRule="auto"/>
        <w:contextualSpacing/>
        <w:jc w:val="center"/>
        <w:rPr>
          <w:rFonts w:cstheme="minorHAnsi"/>
          <w:color w:val="000000" w:themeColor="text1"/>
          <w:sz w:val="24"/>
          <w:szCs w:val="24"/>
        </w:rPr>
      </w:pPr>
    </w:p>
    <w:p w14:paraId="3D82C966" w14:textId="77777777" w:rsidR="00544B0C" w:rsidRPr="00AD4610" w:rsidRDefault="00544B0C" w:rsidP="00BB60F7">
      <w:pPr>
        <w:spacing w:after="0" w:line="240" w:lineRule="auto"/>
        <w:contextualSpacing/>
        <w:jc w:val="center"/>
        <w:rPr>
          <w:rFonts w:cstheme="minorHAnsi"/>
          <w:color w:val="000000" w:themeColor="text1"/>
          <w:sz w:val="24"/>
          <w:szCs w:val="24"/>
        </w:rPr>
      </w:pPr>
    </w:p>
    <w:p w14:paraId="5D75353B" w14:textId="77777777" w:rsidR="00544B0C" w:rsidRPr="00822650" w:rsidRDefault="00544B0C" w:rsidP="00BB60F7">
      <w:pPr>
        <w:spacing w:after="0" w:line="240" w:lineRule="auto"/>
        <w:contextualSpacing/>
        <w:jc w:val="center"/>
        <w:rPr>
          <w:rFonts w:cstheme="minorHAnsi"/>
          <w:color w:val="000000" w:themeColor="text1"/>
          <w:sz w:val="28"/>
          <w:szCs w:val="28"/>
        </w:rPr>
      </w:pPr>
    </w:p>
    <w:p w14:paraId="7487F6D7" w14:textId="77777777" w:rsidR="00544B0C" w:rsidRPr="00822650" w:rsidRDefault="00544B0C" w:rsidP="00BB60F7">
      <w:pPr>
        <w:spacing w:after="0" w:line="240" w:lineRule="auto"/>
        <w:contextualSpacing/>
        <w:jc w:val="center"/>
        <w:rPr>
          <w:rFonts w:cstheme="minorHAnsi"/>
          <w:b/>
          <w:bCs/>
          <w:color w:val="000000" w:themeColor="text1"/>
          <w:sz w:val="28"/>
          <w:szCs w:val="28"/>
        </w:rPr>
      </w:pPr>
      <w:r w:rsidRPr="00822650">
        <w:rPr>
          <w:rFonts w:cstheme="minorHAnsi"/>
          <w:b/>
          <w:bCs/>
          <w:color w:val="000000" w:themeColor="text1"/>
          <w:sz w:val="28"/>
          <w:szCs w:val="28"/>
        </w:rPr>
        <w:t>Prepared by:</w:t>
      </w:r>
    </w:p>
    <w:p w14:paraId="1F159137" w14:textId="77777777" w:rsidR="00544B0C" w:rsidRPr="00822650" w:rsidRDefault="00544B0C" w:rsidP="00BB60F7">
      <w:pPr>
        <w:spacing w:after="0" w:line="240" w:lineRule="auto"/>
        <w:contextualSpacing/>
        <w:jc w:val="center"/>
        <w:rPr>
          <w:rFonts w:cstheme="minorHAnsi"/>
          <w:b/>
          <w:bCs/>
          <w:color w:val="000000" w:themeColor="text1"/>
          <w:sz w:val="28"/>
          <w:szCs w:val="28"/>
        </w:rPr>
      </w:pPr>
      <w:r w:rsidRPr="00822650">
        <w:rPr>
          <w:rFonts w:cstheme="minorHAnsi"/>
          <w:b/>
          <w:bCs/>
          <w:color w:val="000000" w:themeColor="text1"/>
          <w:sz w:val="28"/>
          <w:szCs w:val="28"/>
        </w:rPr>
        <w:t>Ilham Sebah (Research Fellow)</w:t>
      </w:r>
    </w:p>
    <w:p w14:paraId="1970AF3E" w14:textId="77777777" w:rsidR="00544B0C" w:rsidRPr="00822650" w:rsidRDefault="00544B0C" w:rsidP="00BB60F7">
      <w:pPr>
        <w:spacing w:after="0" w:line="240" w:lineRule="auto"/>
        <w:contextualSpacing/>
        <w:jc w:val="center"/>
        <w:rPr>
          <w:rFonts w:cstheme="minorHAnsi"/>
          <w:b/>
          <w:bCs/>
          <w:color w:val="000000" w:themeColor="text1"/>
          <w:sz w:val="28"/>
          <w:szCs w:val="28"/>
        </w:rPr>
      </w:pPr>
      <w:r w:rsidRPr="00822650">
        <w:rPr>
          <w:rFonts w:cstheme="minorHAnsi"/>
          <w:b/>
          <w:bCs/>
          <w:color w:val="000000" w:themeColor="text1"/>
          <w:sz w:val="28"/>
          <w:szCs w:val="28"/>
        </w:rPr>
        <w:t>Philippa Shaw (Doctoral Student)</w:t>
      </w:r>
    </w:p>
    <w:p w14:paraId="12FFA336" w14:textId="77777777" w:rsidR="00544B0C" w:rsidRPr="00822650" w:rsidRDefault="00544B0C" w:rsidP="00BB60F7">
      <w:pPr>
        <w:spacing w:after="0" w:line="240" w:lineRule="auto"/>
        <w:contextualSpacing/>
        <w:jc w:val="center"/>
        <w:rPr>
          <w:rFonts w:cstheme="minorHAnsi"/>
          <w:b/>
          <w:bCs/>
          <w:color w:val="000000" w:themeColor="text1"/>
          <w:sz w:val="28"/>
          <w:szCs w:val="28"/>
        </w:rPr>
      </w:pPr>
      <w:r w:rsidRPr="00822650">
        <w:rPr>
          <w:rFonts w:cstheme="minorHAnsi"/>
          <w:b/>
          <w:bCs/>
          <w:color w:val="000000" w:themeColor="text1"/>
          <w:sz w:val="28"/>
          <w:szCs w:val="28"/>
        </w:rPr>
        <w:t>Anna Cheshire (Research Fellow)</w:t>
      </w:r>
    </w:p>
    <w:p w14:paraId="7424FF3E" w14:textId="77777777" w:rsidR="00544B0C" w:rsidRPr="00822650" w:rsidRDefault="00544B0C" w:rsidP="00BB60F7">
      <w:pPr>
        <w:spacing w:after="0" w:line="240" w:lineRule="auto"/>
        <w:contextualSpacing/>
        <w:jc w:val="center"/>
        <w:rPr>
          <w:rFonts w:cstheme="minorHAnsi"/>
          <w:b/>
          <w:bCs/>
          <w:color w:val="000000" w:themeColor="text1"/>
          <w:sz w:val="28"/>
          <w:szCs w:val="28"/>
        </w:rPr>
      </w:pPr>
      <w:r w:rsidRPr="00822650">
        <w:rPr>
          <w:rFonts w:cstheme="minorHAnsi"/>
          <w:b/>
          <w:bCs/>
          <w:color w:val="000000" w:themeColor="text1"/>
          <w:sz w:val="28"/>
          <w:szCs w:val="28"/>
        </w:rPr>
        <w:t>April 2020</w:t>
      </w:r>
    </w:p>
    <w:p w14:paraId="23A68251" w14:textId="77777777" w:rsidR="00544B0C" w:rsidRDefault="00544B0C" w:rsidP="00BB60F7">
      <w:pPr>
        <w:spacing w:after="0" w:line="240" w:lineRule="auto"/>
        <w:contextualSpacing/>
        <w:rPr>
          <w:rFonts w:cstheme="minorHAnsi"/>
          <w:color w:val="000000" w:themeColor="text1"/>
          <w:sz w:val="24"/>
          <w:szCs w:val="24"/>
        </w:rPr>
      </w:pPr>
    </w:p>
    <w:p w14:paraId="5D1E1509" w14:textId="19896A87" w:rsidR="00822650" w:rsidRDefault="00822650" w:rsidP="00BB60F7">
      <w:pPr>
        <w:spacing w:after="0" w:line="240" w:lineRule="auto"/>
        <w:contextualSpacing/>
        <w:rPr>
          <w:rFonts w:cstheme="minorHAnsi"/>
          <w:color w:val="000000" w:themeColor="text1"/>
          <w:sz w:val="24"/>
          <w:szCs w:val="24"/>
        </w:rPr>
      </w:pPr>
    </w:p>
    <w:p w14:paraId="47C87A2F" w14:textId="71043F4D" w:rsidR="00822650" w:rsidRDefault="00822650" w:rsidP="00BB60F7">
      <w:pPr>
        <w:spacing w:after="0" w:line="240" w:lineRule="auto"/>
        <w:contextualSpacing/>
        <w:rPr>
          <w:rFonts w:cstheme="minorHAnsi"/>
          <w:color w:val="000000" w:themeColor="text1"/>
          <w:sz w:val="24"/>
          <w:szCs w:val="24"/>
        </w:rPr>
      </w:pPr>
    </w:p>
    <w:p w14:paraId="4AFD7232" w14:textId="7812C080" w:rsidR="00822650" w:rsidRDefault="00822650" w:rsidP="00BB60F7">
      <w:pPr>
        <w:spacing w:after="0" w:line="240" w:lineRule="auto"/>
        <w:contextualSpacing/>
        <w:rPr>
          <w:rFonts w:cstheme="minorHAnsi"/>
          <w:color w:val="000000" w:themeColor="text1"/>
          <w:sz w:val="24"/>
          <w:szCs w:val="24"/>
        </w:rPr>
      </w:pPr>
    </w:p>
    <w:p w14:paraId="026FF4A0" w14:textId="1C085700" w:rsidR="00822650" w:rsidRDefault="00822650" w:rsidP="00BB60F7">
      <w:pPr>
        <w:spacing w:after="0" w:line="240" w:lineRule="auto"/>
        <w:contextualSpacing/>
        <w:rPr>
          <w:rFonts w:cstheme="minorHAnsi"/>
          <w:color w:val="000000" w:themeColor="text1"/>
          <w:sz w:val="24"/>
          <w:szCs w:val="24"/>
        </w:rPr>
      </w:pPr>
    </w:p>
    <w:p w14:paraId="06FE4950" w14:textId="644F2FEB" w:rsidR="00822650" w:rsidRDefault="00822650" w:rsidP="00BB60F7">
      <w:pPr>
        <w:spacing w:after="0" w:line="240" w:lineRule="auto"/>
        <w:contextualSpacing/>
        <w:rPr>
          <w:rFonts w:cstheme="minorHAnsi"/>
          <w:color w:val="000000" w:themeColor="text1"/>
          <w:sz w:val="24"/>
          <w:szCs w:val="24"/>
        </w:rPr>
      </w:pPr>
    </w:p>
    <w:p w14:paraId="4CEE2A81" w14:textId="67E1726C" w:rsidR="00822650" w:rsidRDefault="00822650" w:rsidP="00BB60F7">
      <w:pPr>
        <w:spacing w:after="0" w:line="240" w:lineRule="auto"/>
        <w:contextualSpacing/>
        <w:rPr>
          <w:rFonts w:cstheme="minorHAnsi"/>
          <w:color w:val="000000" w:themeColor="text1"/>
          <w:sz w:val="24"/>
          <w:szCs w:val="24"/>
        </w:rPr>
      </w:pPr>
    </w:p>
    <w:p w14:paraId="4EEF9816" w14:textId="58AA71B0" w:rsidR="00822650" w:rsidRDefault="00822650" w:rsidP="00BB60F7">
      <w:pPr>
        <w:spacing w:after="0" w:line="240" w:lineRule="auto"/>
        <w:contextualSpacing/>
        <w:rPr>
          <w:rFonts w:cstheme="minorHAnsi"/>
          <w:color w:val="000000" w:themeColor="text1"/>
          <w:sz w:val="24"/>
          <w:szCs w:val="24"/>
        </w:rPr>
      </w:pPr>
    </w:p>
    <w:p w14:paraId="1DD843C8" w14:textId="0CAD1724" w:rsidR="00822650" w:rsidRDefault="00822650" w:rsidP="00BB60F7">
      <w:pPr>
        <w:spacing w:after="0" w:line="240" w:lineRule="auto"/>
        <w:contextualSpacing/>
        <w:rPr>
          <w:rFonts w:cstheme="minorHAnsi"/>
          <w:color w:val="000000" w:themeColor="text1"/>
          <w:sz w:val="24"/>
          <w:szCs w:val="24"/>
        </w:rPr>
      </w:pPr>
    </w:p>
    <w:p w14:paraId="675D7E7E" w14:textId="08CA8D61" w:rsidR="00822650" w:rsidRDefault="00822650" w:rsidP="00BB60F7">
      <w:pPr>
        <w:spacing w:after="0" w:line="240" w:lineRule="auto"/>
        <w:contextualSpacing/>
        <w:rPr>
          <w:rFonts w:cstheme="minorHAnsi"/>
          <w:color w:val="000000" w:themeColor="text1"/>
          <w:sz w:val="24"/>
          <w:szCs w:val="24"/>
        </w:rPr>
      </w:pPr>
    </w:p>
    <w:p w14:paraId="5D9E8167" w14:textId="24D72AFB" w:rsidR="00822650" w:rsidRDefault="00822650" w:rsidP="00BB60F7">
      <w:pPr>
        <w:spacing w:after="0" w:line="240" w:lineRule="auto"/>
        <w:contextualSpacing/>
        <w:rPr>
          <w:rFonts w:cstheme="minorHAnsi"/>
          <w:color w:val="000000" w:themeColor="text1"/>
          <w:sz w:val="24"/>
          <w:szCs w:val="24"/>
        </w:rPr>
      </w:pPr>
    </w:p>
    <w:p w14:paraId="6D989B80" w14:textId="12925FCF" w:rsidR="00822650" w:rsidRDefault="00822650" w:rsidP="00BB60F7">
      <w:pPr>
        <w:spacing w:after="0" w:line="240" w:lineRule="auto"/>
        <w:contextualSpacing/>
        <w:rPr>
          <w:rFonts w:cstheme="minorHAnsi"/>
          <w:color w:val="000000" w:themeColor="text1"/>
          <w:sz w:val="24"/>
          <w:szCs w:val="24"/>
        </w:rPr>
      </w:pPr>
    </w:p>
    <w:p w14:paraId="147247AB" w14:textId="7F3418D3" w:rsidR="00822650" w:rsidRDefault="00822650" w:rsidP="00BB60F7">
      <w:pPr>
        <w:spacing w:after="0" w:line="240" w:lineRule="auto"/>
        <w:contextualSpacing/>
        <w:rPr>
          <w:rFonts w:cstheme="minorHAnsi"/>
          <w:color w:val="000000" w:themeColor="text1"/>
          <w:sz w:val="24"/>
          <w:szCs w:val="24"/>
        </w:rPr>
      </w:pPr>
    </w:p>
    <w:p w14:paraId="0CA94F37" w14:textId="5650AE7F" w:rsidR="00822650" w:rsidRDefault="00822650" w:rsidP="00BB60F7">
      <w:pPr>
        <w:spacing w:after="0" w:line="240" w:lineRule="auto"/>
        <w:contextualSpacing/>
        <w:rPr>
          <w:rFonts w:cstheme="minorHAnsi"/>
          <w:color w:val="000000" w:themeColor="text1"/>
          <w:sz w:val="24"/>
          <w:szCs w:val="24"/>
        </w:rPr>
      </w:pPr>
    </w:p>
    <w:p w14:paraId="70431CD8" w14:textId="59B67B16" w:rsidR="00822650" w:rsidRDefault="00822650" w:rsidP="00BB60F7">
      <w:pPr>
        <w:spacing w:after="0" w:line="240" w:lineRule="auto"/>
        <w:contextualSpacing/>
        <w:rPr>
          <w:rFonts w:cstheme="minorHAnsi"/>
          <w:color w:val="000000" w:themeColor="text1"/>
          <w:sz w:val="24"/>
          <w:szCs w:val="24"/>
        </w:rPr>
      </w:pPr>
    </w:p>
    <w:p w14:paraId="489CD521" w14:textId="43A94089" w:rsidR="00822650" w:rsidRDefault="00822650" w:rsidP="00BB60F7">
      <w:pPr>
        <w:spacing w:after="0" w:line="240" w:lineRule="auto"/>
        <w:contextualSpacing/>
        <w:rPr>
          <w:rFonts w:cstheme="minorHAnsi"/>
          <w:color w:val="000000" w:themeColor="text1"/>
          <w:sz w:val="24"/>
          <w:szCs w:val="24"/>
        </w:rPr>
      </w:pPr>
    </w:p>
    <w:p w14:paraId="4F1D90AD" w14:textId="77777777" w:rsidR="00822650" w:rsidRDefault="00822650" w:rsidP="00BB60F7">
      <w:pPr>
        <w:spacing w:after="0" w:line="240" w:lineRule="auto"/>
        <w:contextualSpacing/>
        <w:rPr>
          <w:rFonts w:cstheme="minorHAnsi"/>
          <w:color w:val="000000" w:themeColor="text1"/>
          <w:sz w:val="24"/>
          <w:szCs w:val="24"/>
        </w:rPr>
      </w:pPr>
    </w:p>
    <w:p w14:paraId="25DBCE38" w14:textId="77777777" w:rsidR="00822650" w:rsidRPr="00822650" w:rsidRDefault="00822650" w:rsidP="00BB60F7">
      <w:pPr>
        <w:spacing w:after="0" w:line="240" w:lineRule="auto"/>
        <w:contextualSpacing/>
        <w:rPr>
          <w:rFonts w:cstheme="minorHAnsi"/>
          <w:b/>
          <w:bCs/>
          <w:color w:val="000000" w:themeColor="text1"/>
          <w:sz w:val="24"/>
          <w:szCs w:val="24"/>
        </w:rPr>
      </w:pPr>
      <w:r w:rsidRPr="00822650">
        <w:rPr>
          <w:rFonts w:cstheme="minorHAnsi"/>
          <w:b/>
          <w:bCs/>
          <w:color w:val="000000" w:themeColor="text1"/>
          <w:sz w:val="24"/>
          <w:szCs w:val="24"/>
        </w:rPr>
        <w:t>Contact</w:t>
      </w:r>
    </w:p>
    <w:p w14:paraId="64B1604A" w14:textId="424BA145" w:rsidR="00822650" w:rsidRDefault="00822650" w:rsidP="00BB60F7">
      <w:pPr>
        <w:spacing w:after="0" w:line="240" w:lineRule="auto"/>
        <w:contextualSpacing/>
        <w:rPr>
          <w:rFonts w:cstheme="minorHAnsi"/>
          <w:color w:val="000000" w:themeColor="text1"/>
          <w:sz w:val="24"/>
          <w:szCs w:val="24"/>
        </w:rPr>
      </w:pPr>
      <w:r>
        <w:rPr>
          <w:rFonts w:cstheme="minorHAnsi"/>
          <w:color w:val="000000" w:themeColor="text1"/>
          <w:sz w:val="24"/>
          <w:szCs w:val="24"/>
        </w:rPr>
        <w:t xml:space="preserve">Dr </w:t>
      </w:r>
      <w:r w:rsidRPr="00822650">
        <w:rPr>
          <w:rFonts w:cstheme="minorHAnsi"/>
          <w:color w:val="000000" w:themeColor="text1"/>
          <w:sz w:val="24"/>
          <w:szCs w:val="24"/>
        </w:rPr>
        <w:t>Anna Cheshire</w:t>
      </w:r>
    </w:p>
    <w:p w14:paraId="25038AD8" w14:textId="2DEA88A8" w:rsidR="00822650" w:rsidRDefault="00822650" w:rsidP="00BB60F7">
      <w:pPr>
        <w:spacing w:after="0" w:line="240" w:lineRule="auto"/>
        <w:contextualSpacing/>
        <w:rPr>
          <w:rFonts w:cstheme="minorHAnsi"/>
          <w:color w:val="000000" w:themeColor="text1"/>
          <w:sz w:val="24"/>
          <w:szCs w:val="24"/>
        </w:rPr>
      </w:pPr>
      <w:r>
        <w:rPr>
          <w:rFonts w:cstheme="minorHAnsi"/>
          <w:color w:val="000000" w:themeColor="text1"/>
          <w:sz w:val="24"/>
          <w:szCs w:val="24"/>
        </w:rPr>
        <w:t>University of Westminster</w:t>
      </w:r>
    </w:p>
    <w:p w14:paraId="1BE33DA5" w14:textId="6EE659AE" w:rsidR="00822650" w:rsidRDefault="00822650" w:rsidP="00BB60F7">
      <w:pPr>
        <w:spacing w:after="0" w:line="240" w:lineRule="auto"/>
        <w:contextualSpacing/>
        <w:rPr>
          <w:rFonts w:cstheme="minorHAnsi"/>
          <w:color w:val="000000" w:themeColor="text1"/>
          <w:sz w:val="24"/>
          <w:szCs w:val="24"/>
        </w:rPr>
      </w:pPr>
      <w:r>
        <w:rPr>
          <w:rFonts w:cstheme="minorHAnsi"/>
          <w:color w:val="000000" w:themeColor="text1"/>
          <w:sz w:val="24"/>
          <w:szCs w:val="24"/>
        </w:rPr>
        <w:t>115 New Cavendish Street</w:t>
      </w:r>
    </w:p>
    <w:p w14:paraId="160B6678" w14:textId="3895A441" w:rsidR="00822650" w:rsidRDefault="00822650" w:rsidP="00BB60F7">
      <w:pPr>
        <w:spacing w:after="0" w:line="240" w:lineRule="auto"/>
        <w:contextualSpacing/>
        <w:rPr>
          <w:rFonts w:cstheme="minorHAnsi"/>
          <w:color w:val="000000" w:themeColor="text1"/>
          <w:sz w:val="24"/>
          <w:szCs w:val="24"/>
        </w:rPr>
      </w:pPr>
      <w:r>
        <w:rPr>
          <w:rFonts w:cstheme="minorHAnsi"/>
          <w:color w:val="000000" w:themeColor="text1"/>
          <w:sz w:val="24"/>
          <w:szCs w:val="24"/>
        </w:rPr>
        <w:t>London</w:t>
      </w:r>
    </w:p>
    <w:p w14:paraId="20AA57DE" w14:textId="102094DA" w:rsidR="00822650" w:rsidRDefault="00822650" w:rsidP="00BB60F7">
      <w:pPr>
        <w:spacing w:after="0" w:line="240" w:lineRule="auto"/>
        <w:contextualSpacing/>
        <w:rPr>
          <w:rFonts w:cstheme="minorHAnsi"/>
          <w:color w:val="000000" w:themeColor="text1"/>
          <w:sz w:val="24"/>
          <w:szCs w:val="24"/>
        </w:rPr>
      </w:pPr>
      <w:r>
        <w:rPr>
          <w:rFonts w:cstheme="minorHAnsi"/>
          <w:color w:val="000000" w:themeColor="text1"/>
          <w:sz w:val="24"/>
          <w:szCs w:val="24"/>
        </w:rPr>
        <w:t>W1W6 UW</w:t>
      </w:r>
    </w:p>
    <w:p w14:paraId="4CFB24EB" w14:textId="76BC3D4F" w:rsidR="00822650" w:rsidRDefault="00822650" w:rsidP="00BB60F7">
      <w:pPr>
        <w:spacing w:after="0" w:line="240" w:lineRule="auto"/>
        <w:contextualSpacing/>
        <w:rPr>
          <w:rFonts w:cstheme="minorHAnsi"/>
          <w:color w:val="000000" w:themeColor="text1"/>
          <w:sz w:val="24"/>
          <w:szCs w:val="24"/>
        </w:rPr>
      </w:pPr>
      <w:r>
        <w:rPr>
          <w:rFonts w:cstheme="minorHAnsi"/>
          <w:color w:val="000000" w:themeColor="text1"/>
          <w:sz w:val="24"/>
          <w:szCs w:val="24"/>
        </w:rPr>
        <w:t xml:space="preserve">Email: </w:t>
      </w:r>
      <w:hyperlink r:id="rId8" w:history="1">
        <w:r w:rsidRPr="00412B9C">
          <w:rPr>
            <w:rStyle w:val="Hyperlink"/>
            <w:rFonts w:cstheme="minorHAnsi"/>
            <w:sz w:val="24"/>
            <w:szCs w:val="24"/>
          </w:rPr>
          <w:t>a.cheshire@westminster.ac.uk</w:t>
        </w:r>
      </w:hyperlink>
      <w:r>
        <w:rPr>
          <w:rFonts w:cstheme="minorHAnsi"/>
          <w:color w:val="000000" w:themeColor="text1"/>
          <w:sz w:val="24"/>
          <w:szCs w:val="24"/>
        </w:rPr>
        <w:t xml:space="preserve"> </w:t>
      </w:r>
    </w:p>
    <w:p w14:paraId="5196B05B" w14:textId="77777777" w:rsidR="00822650" w:rsidRDefault="00822650" w:rsidP="00BB60F7">
      <w:pPr>
        <w:spacing w:after="0" w:line="240" w:lineRule="auto"/>
        <w:contextualSpacing/>
        <w:rPr>
          <w:rFonts w:cstheme="minorHAnsi"/>
          <w:color w:val="000000" w:themeColor="text1"/>
          <w:sz w:val="24"/>
          <w:szCs w:val="24"/>
        </w:rPr>
      </w:pPr>
    </w:p>
    <w:p w14:paraId="4A60E94E" w14:textId="13F24D93" w:rsidR="00822650" w:rsidRPr="00AD4610" w:rsidRDefault="00822650" w:rsidP="00BB60F7">
      <w:pPr>
        <w:spacing w:after="0" w:line="240" w:lineRule="auto"/>
        <w:contextualSpacing/>
        <w:rPr>
          <w:rFonts w:cstheme="minorHAnsi"/>
          <w:color w:val="000000" w:themeColor="text1"/>
          <w:sz w:val="24"/>
          <w:szCs w:val="24"/>
        </w:rPr>
        <w:sectPr w:rsidR="00822650" w:rsidRPr="00AD4610" w:rsidSect="00822650">
          <w:footerReference w:type="default" r:id="rId9"/>
          <w:pgSz w:w="11906" w:h="16838"/>
          <w:pgMar w:top="1440" w:right="1440" w:bottom="1440" w:left="1440" w:header="708" w:footer="708" w:gutter="0"/>
          <w:cols w:space="720"/>
          <w:titlePg/>
          <w:docGrid w:linePitch="299"/>
        </w:sectPr>
      </w:pPr>
    </w:p>
    <w:sdt>
      <w:sdtPr>
        <w:rPr>
          <w:rFonts w:asciiTheme="minorHAnsi" w:eastAsiaTheme="minorHAnsi" w:hAnsiTheme="minorHAnsi" w:cstheme="minorBidi"/>
          <w:b w:val="0"/>
          <w:color w:val="auto"/>
          <w:sz w:val="22"/>
          <w:szCs w:val="22"/>
          <w:u w:val="none"/>
          <w:lang w:val="en-GB"/>
        </w:rPr>
        <w:id w:val="-1477378890"/>
        <w:docPartObj>
          <w:docPartGallery w:val="Table of Contents"/>
          <w:docPartUnique/>
        </w:docPartObj>
      </w:sdtPr>
      <w:sdtEndPr>
        <w:rPr>
          <w:bCs/>
          <w:noProof/>
        </w:rPr>
      </w:sdtEndPr>
      <w:sdtContent>
        <w:p w14:paraId="661371E0" w14:textId="5A83C9EC" w:rsidR="00BB60F7" w:rsidRDefault="00BB60F7" w:rsidP="00BB60F7">
          <w:pPr>
            <w:pStyle w:val="TOCHeading"/>
            <w:spacing w:after="0" w:line="240" w:lineRule="auto"/>
            <w:contextualSpacing/>
            <w:rPr>
              <w:rFonts w:asciiTheme="minorHAnsi" w:hAnsiTheme="minorHAnsi" w:cstheme="minorHAnsi"/>
              <w:u w:val="none"/>
            </w:rPr>
          </w:pPr>
          <w:r w:rsidRPr="00BB60F7">
            <w:rPr>
              <w:rFonts w:asciiTheme="minorHAnsi" w:hAnsiTheme="minorHAnsi" w:cstheme="minorHAnsi"/>
              <w:u w:val="none"/>
            </w:rPr>
            <w:t>Contents</w:t>
          </w:r>
        </w:p>
        <w:p w14:paraId="0CE64305" w14:textId="77777777" w:rsidR="00BB60F7" w:rsidRPr="00BB60F7" w:rsidRDefault="00BB60F7" w:rsidP="00BB60F7">
          <w:pPr>
            <w:rPr>
              <w:lang w:val="en-US"/>
            </w:rPr>
          </w:pPr>
        </w:p>
        <w:p w14:paraId="46D1559E" w14:textId="31ADCD0D" w:rsidR="00663375" w:rsidRPr="00663375" w:rsidRDefault="00BB60F7">
          <w:pPr>
            <w:pStyle w:val="TOC1"/>
            <w:tabs>
              <w:tab w:val="right" w:leader="dot" w:pos="9016"/>
            </w:tabs>
            <w:rPr>
              <w:rFonts w:eastAsiaTheme="minorEastAsia"/>
              <w:b/>
              <w:bCs/>
              <w:noProof/>
              <w:lang w:eastAsia="en-GB"/>
            </w:rPr>
          </w:pPr>
          <w:r w:rsidRPr="00663375">
            <w:rPr>
              <w:b/>
              <w:bCs/>
            </w:rPr>
            <w:fldChar w:fldCharType="begin"/>
          </w:r>
          <w:r w:rsidRPr="00663375">
            <w:rPr>
              <w:b/>
              <w:bCs/>
            </w:rPr>
            <w:instrText xml:space="preserve"> TOC \o "1-3" \h \z \u </w:instrText>
          </w:r>
          <w:r w:rsidRPr="00663375">
            <w:rPr>
              <w:b/>
              <w:bCs/>
            </w:rPr>
            <w:fldChar w:fldCharType="separate"/>
          </w:r>
          <w:hyperlink w:anchor="_Toc68600910" w:history="1">
            <w:r w:rsidR="00663375" w:rsidRPr="00663375">
              <w:rPr>
                <w:rStyle w:val="Hyperlink"/>
                <w:rFonts w:cstheme="minorHAnsi"/>
                <w:b/>
                <w:bCs/>
                <w:noProof/>
              </w:rPr>
              <w:t>Executive summary</w:t>
            </w:r>
            <w:r w:rsidR="00663375" w:rsidRPr="00663375">
              <w:rPr>
                <w:b/>
                <w:bCs/>
                <w:noProof/>
                <w:webHidden/>
              </w:rPr>
              <w:tab/>
            </w:r>
            <w:r w:rsidR="00663375" w:rsidRPr="00663375">
              <w:rPr>
                <w:b/>
                <w:bCs/>
                <w:noProof/>
                <w:webHidden/>
              </w:rPr>
              <w:fldChar w:fldCharType="begin"/>
            </w:r>
            <w:r w:rsidR="00663375" w:rsidRPr="00663375">
              <w:rPr>
                <w:b/>
                <w:bCs/>
                <w:noProof/>
                <w:webHidden/>
              </w:rPr>
              <w:instrText xml:space="preserve"> PAGEREF _Toc68600910 \h </w:instrText>
            </w:r>
            <w:r w:rsidR="00663375" w:rsidRPr="00663375">
              <w:rPr>
                <w:b/>
                <w:bCs/>
                <w:noProof/>
                <w:webHidden/>
              </w:rPr>
            </w:r>
            <w:r w:rsidR="00663375" w:rsidRPr="00663375">
              <w:rPr>
                <w:b/>
                <w:bCs/>
                <w:noProof/>
                <w:webHidden/>
              </w:rPr>
              <w:fldChar w:fldCharType="separate"/>
            </w:r>
            <w:r w:rsidR="00663375" w:rsidRPr="00663375">
              <w:rPr>
                <w:b/>
                <w:bCs/>
                <w:noProof/>
                <w:webHidden/>
              </w:rPr>
              <w:t>2</w:t>
            </w:r>
            <w:r w:rsidR="00663375" w:rsidRPr="00663375">
              <w:rPr>
                <w:b/>
                <w:bCs/>
                <w:noProof/>
                <w:webHidden/>
              </w:rPr>
              <w:fldChar w:fldCharType="end"/>
            </w:r>
          </w:hyperlink>
        </w:p>
        <w:p w14:paraId="67CE56ED" w14:textId="6E6C861B" w:rsidR="00663375" w:rsidRPr="00663375" w:rsidRDefault="00663375">
          <w:pPr>
            <w:pStyle w:val="TOC2"/>
            <w:tabs>
              <w:tab w:val="right" w:leader="dot" w:pos="9016"/>
            </w:tabs>
            <w:rPr>
              <w:rFonts w:eastAsiaTheme="minorEastAsia"/>
              <w:b/>
              <w:bCs/>
              <w:noProof/>
              <w:lang w:eastAsia="en-GB"/>
            </w:rPr>
          </w:pPr>
          <w:hyperlink w:anchor="_Toc68600911" w:history="1">
            <w:r w:rsidRPr="00663375">
              <w:rPr>
                <w:rStyle w:val="Hyperlink"/>
                <w:rFonts w:cstheme="minorHAnsi"/>
                <w:b/>
                <w:bCs/>
                <w:noProof/>
              </w:rPr>
              <w:t>Introduction</w:t>
            </w:r>
            <w:r w:rsidRPr="00663375">
              <w:rPr>
                <w:b/>
                <w:bCs/>
                <w:noProof/>
                <w:webHidden/>
              </w:rPr>
              <w:tab/>
            </w:r>
            <w:r w:rsidRPr="00663375">
              <w:rPr>
                <w:b/>
                <w:bCs/>
                <w:noProof/>
                <w:webHidden/>
              </w:rPr>
              <w:fldChar w:fldCharType="begin"/>
            </w:r>
            <w:r w:rsidRPr="00663375">
              <w:rPr>
                <w:b/>
                <w:bCs/>
                <w:noProof/>
                <w:webHidden/>
              </w:rPr>
              <w:instrText xml:space="preserve"> PAGEREF _Toc68600911 \h </w:instrText>
            </w:r>
            <w:r w:rsidRPr="00663375">
              <w:rPr>
                <w:b/>
                <w:bCs/>
                <w:noProof/>
                <w:webHidden/>
              </w:rPr>
            </w:r>
            <w:r w:rsidRPr="00663375">
              <w:rPr>
                <w:b/>
                <w:bCs/>
                <w:noProof/>
                <w:webHidden/>
              </w:rPr>
              <w:fldChar w:fldCharType="separate"/>
            </w:r>
            <w:r w:rsidRPr="00663375">
              <w:rPr>
                <w:b/>
                <w:bCs/>
                <w:noProof/>
                <w:webHidden/>
              </w:rPr>
              <w:t>2</w:t>
            </w:r>
            <w:r w:rsidRPr="00663375">
              <w:rPr>
                <w:b/>
                <w:bCs/>
                <w:noProof/>
                <w:webHidden/>
              </w:rPr>
              <w:fldChar w:fldCharType="end"/>
            </w:r>
          </w:hyperlink>
        </w:p>
        <w:p w14:paraId="71E9BBB4" w14:textId="3FEC7784" w:rsidR="00663375" w:rsidRPr="00663375" w:rsidRDefault="00663375">
          <w:pPr>
            <w:pStyle w:val="TOC2"/>
            <w:tabs>
              <w:tab w:val="right" w:leader="dot" w:pos="9016"/>
            </w:tabs>
            <w:rPr>
              <w:rFonts w:eastAsiaTheme="minorEastAsia"/>
              <w:b/>
              <w:bCs/>
              <w:noProof/>
              <w:lang w:eastAsia="en-GB"/>
            </w:rPr>
          </w:pPr>
          <w:hyperlink w:anchor="_Toc68600912" w:history="1">
            <w:r w:rsidRPr="00663375">
              <w:rPr>
                <w:rStyle w:val="Hyperlink"/>
                <w:rFonts w:cstheme="minorHAnsi"/>
                <w:b/>
                <w:bCs/>
                <w:noProof/>
              </w:rPr>
              <w:t>Methods</w:t>
            </w:r>
            <w:r w:rsidRPr="00663375">
              <w:rPr>
                <w:b/>
                <w:bCs/>
                <w:noProof/>
                <w:webHidden/>
              </w:rPr>
              <w:tab/>
            </w:r>
            <w:r w:rsidRPr="00663375">
              <w:rPr>
                <w:b/>
                <w:bCs/>
                <w:noProof/>
                <w:webHidden/>
              </w:rPr>
              <w:fldChar w:fldCharType="begin"/>
            </w:r>
            <w:r w:rsidRPr="00663375">
              <w:rPr>
                <w:b/>
                <w:bCs/>
                <w:noProof/>
                <w:webHidden/>
              </w:rPr>
              <w:instrText xml:space="preserve"> PAGEREF _Toc68600912 \h </w:instrText>
            </w:r>
            <w:r w:rsidRPr="00663375">
              <w:rPr>
                <w:b/>
                <w:bCs/>
                <w:noProof/>
                <w:webHidden/>
              </w:rPr>
            </w:r>
            <w:r w:rsidRPr="00663375">
              <w:rPr>
                <w:b/>
                <w:bCs/>
                <w:noProof/>
                <w:webHidden/>
              </w:rPr>
              <w:fldChar w:fldCharType="separate"/>
            </w:r>
            <w:r w:rsidRPr="00663375">
              <w:rPr>
                <w:b/>
                <w:bCs/>
                <w:noProof/>
                <w:webHidden/>
              </w:rPr>
              <w:t>2</w:t>
            </w:r>
            <w:r w:rsidRPr="00663375">
              <w:rPr>
                <w:b/>
                <w:bCs/>
                <w:noProof/>
                <w:webHidden/>
              </w:rPr>
              <w:fldChar w:fldCharType="end"/>
            </w:r>
          </w:hyperlink>
        </w:p>
        <w:p w14:paraId="2ED2E107" w14:textId="220B0499" w:rsidR="00663375" w:rsidRPr="00663375" w:rsidRDefault="00663375">
          <w:pPr>
            <w:pStyle w:val="TOC2"/>
            <w:tabs>
              <w:tab w:val="right" w:leader="dot" w:pos="9016"/>
            </w:tabs>
            <w:rPr>
              <w:rFonts w:eastAsiaTheme="minorEastAsia"/>
              <w:b/>
              <w:bCs/>
              <w:noProof/>
              <w:lang w:eastAsia="en-GB"/>
            </w:rPr>
          </w:pPr>
          <w:hyperlink w:anchor="_Toc68600913" w:history="1">
            <w:r w:rsidRPr="00663375">
              <w:rPr>
                <w:rStyle w:val="Hyperlink"/>
                <w:rFonts w:cstheme="minorHAnsi"/>
                <w:b/>
                <w:bCs/>
                <w:noProof/>
              </w:rPr>
              <w:t>Key findings</w:t>
            </w:r>
            <w:r w:rsidRPr="00663375">
              <w:rPr>
                <w:b/>
                <w:bCs/>
                <w:noProof/>
                <w:webHidden/>
              </w:rPr>
              <w:tab/>
            </w:r>
            <w:r w:rsidRPr="00663375">
              <w:rPr>
                <w:b/>
                <w:bCs/>
                <w:noProof/>
                <w:webHidden/>
              </w:rPr>
              <w:fldChar w:fldCharType="begin"/>
            </w:r>
            <w:r w:rsidRPr="00663375">
              <w:rPr>
                <w:b/>
                <w:bCs/>
                <w:noProof/>
                <w:webHidden/>
              </w:rPr>
              <w:instrText xml:space="preserve"> PAGEREF _Toc68600913 \h </w:instrText>
            </w:r>
            <w:r w:rsidRPr="00663375">
              <w:rPr>
                <w:b/>
                <w:bCs/>
                <w:noProof/>
                <w:webHidden/>
              </w:rPr>
            </w:r>
            <w:r w:rsidRPr="00663375">
              <w:rPr>
                <w:b/>
                <w:bCs/>
                <w:noProof/>
                <w:webHidden/>
              </w:rPr>
              <w:fldChar w:fldCharType="separate"/>
            </w:r>
            <w:r w:rsidRPr="00663375">
              <w:rPr>
                <w:b/>
                <w:bCs/>
                <w:noProof/>
                <w:webHidden/>
              </w:rPr>
              <w:t>2</w:t>
            </w:r>
            <w:r w:rsidRPr="00663375">
              <w:rPr>
                <w:b/>
                <w:bCs/>
                <w:noProof/>
                <w:webHidden/>
              </w:rPr>
              <w:fldChar w:fldCharType="end"/>
            </w:r>
          </w:hyperlink>
        </w:p>
        <w:p w14:paraId="6B0F8E1A" w14:textId="107EFDA2" w:rsidR="00663375" w:rsidRPr="00663375" w:rsidRDefault="00663375">
          <w:pPr>
            <w:pStyle w:val="TOC2"/>
            <w:tabs>
              <w:tab w:val="right" w:leader="dot" w:pos="9016"/>
            </w:tabs>
            <w:rPr>
              <w:rFonts w:eastAsiaTheme="minorEastAsia"/>
              <w:b/>
              <w:bCs/>
              <w:noProof/>
              <w:lang w:eastAsia="en-GB"/>
            </w:rPr>
          </w:pPr>
          <w:hyperlink w:anchor="_Toc68600914" w:history="1">
            <w:r w:rsidRPr="00663375">
              <w:rPr>
                <w:rStyle w:val="Hyperlink"/>
                <w:rFonts w:cstheme="minorHAnsi"/>
                <w:b/>
                <w:bCs/>
                <w:noProof/>
              </w:rPr>
              <w:t>Participant quotes</w:t>
            </w:r>
            <w:r w:rsidRPr="00663375">
              <w:rPr>
                <w:b/>
                <w:bCs/>
                <w:noProof/>
                <w:webHidden/>
              </w:rPr>
              <w:tab/>
            </w:r>
            <w:r w:rsidRPr="00663375">
              <w:rPr>
                <w:b/>
                <w:bCs/>
                <w:noProof/>
                <w:webHidden/>
              </w:rPr>
              <w:fldChar w:fldCharType="begin"/>
            </w:r>
            <w:r w:rsidRPr="00663375">
              <w:rPr>
                <w:b/>
                <w:bCs/>
                <w:noProof/>
                <w:webHidden/>
              </w:rPr>
              <w:instrText xml:space="preserve"> PAGEREF _Toc68600914 \h </w:instrText>
            </w:r>
            <w:r w:rsidRPr="00663375">
              <w:rPr>
                <w:b/>
                <w:bCs/>
                <w:noProof/>
                <w:webHidden/>
              </w:rPr>
            </w:r>
            <w:r w:rsidRPr="00663375">
              <w:rPr>
                <w:b/>
                <w:bCs/>
                <w:noProof/>
                <w:webHidden/>
              </w:rPr>
              <w:fldChar w:fldCharType="separate"/>
            </w:r>
            <w:r w:rsidRPr="00663375">
              <w:rPr>
                <w:b/>
                <w:bCs/>
                <w:noProof/>
                <w:webHidden/>
              </w:rPr>
              <w:t>2</w:t>
            </w:r>
            <w:r w:rsidRPr="00663375">
              <w:rPr>
                <w:b/>
                <w:bCs/>
                <w:noProof/>
                <w:webHidden/>
              </w:rPr>
              <w:fldChar w:fldCharType="end"/>
            </w:r>
          </w:hyperlink>
        </w:p>
        <w:p w14:paraId="4ECB5D00" w14:textId="5F3B5A5F" w:rsidR="00663375" w:rsidRPr="00663375" w:rsidRDefault="00663375">
          <w:pPr>
            <w:pStyle w:val="TOC2"/>
            <w:tabs>
              <w:tab w:val="right" w:leader="dot" w:pos="9016"/>
            </w:tabs>
            <w:rPr>
              <w:rFonts w:eastAsiaTheme="minorEastAsia"/>
              <w:b/>
              <w:bCs/>
              <w:noProof/>
              <w:lang w:eastAsia="en-GB"/>
            </w:rPr>
          </w:pPr>
          <w:hyperlink w:anchor="_Toc68600915" w:history="1">
            <w:r w:rsidRPr="00663375">
              <w:rPr>
                <w:rStyle w:val="Hyperlink"/>
                <w:rFonts w:cstheme="minorHAnsi"/>
                <w:b/>
                <w:bCs/>
                <w:noProof/>
              </w:rPr>
              <w:t>Conclusions</w:t>
            </w:r>
            <w:r w:rsidRPr="00663375">
              <w:rPr>
                <w:b/>
                <w:bCs/>
                <w:noProof/>
                <w:webHidden/>
              </w:rPr>
              <w:tab/>
            </w:r>
            <w:r w:rsidRPr="00663375">
              <w:rPr>
                <w:b/>
                <w:bCs/>
                <w:noProof/>
                <w:webHidden/>
              </w:rPr>
              <w:fldChar w:fldCharType="begin"/>
            </w:r>
            <w:r w:rsidRPr="00663375">
              <w:rPr>
                <w:b/>
                <w:bCs/>
                <w:noProof/>
                <w:webHidden/>
              </w:rPr>
              <w:instrText xml:space="preserve"> PAGEREF _Toc68600915 \h </w:instrText>
            </w:r>
            <w:r w:rsidRPr="00663375">
              <w:rPr>
                <w:b/>
                <w:bCs/>
                <w:noProof/>
                <w:webHidden/>
              </w:rPr>
            </w:r>
            <w:r w:rsidRPr="00663375">
              <w:rPr>
                <w:b/>
                <w:bCs/>
                <w:noProof/>
                <w:webHidden/>
              </w:rPr>
              <w:fldChar w:fldCharType="separate"/>
            </w:r>
            <w:r w:rsidRPr="00663375">
              <w:rPr>
                <w:b/>
                <w:bCs/>
                <w:noProof/>
                <w:webHidden/>
              </w:rPr>
              <w:t>3</w:t>
            </w:r>
            <w:r w:rsidRPr="00663375">
              <w:rPr>
                <w:b/>
                <w:bCs/>
                <w:noProof/>
                <w:webHidden/>
              </w:rPr>
              <w:fldChar w:fldCharType="end"/>
            </w:r>
          </w:hyperlink>
        </w:p>
        <w:p w14:paraId="6ABBB605" w14:textId="27F72683" w:rsidR="00663375" w:rsidRPr="00663375" w:rsidRDefault="00663375">
          <w:pPr>
            <w:pStyle w:val="TOC1"/>
            <w:tabs>
              <w:tab w:val="right" w:leader="dot" w:pos="9016"/>
            </w:tabs>
            <w:rPr>
              <w:rFonts w:eastAsiaTheme="minorEastAsia"/>
              <w:b/>
              <w:bCs/>
              <w:noProof/>
              <w:lang w:eastAsia="en-GB"/>
            </w:rPr>
          </w:pPr>
          <w:hyperlink w:anchor="_Toc68600916" w:history="1">
            <w:r w:rsidRPr="00663375">
              <w:rPr>
                <w:rStyle w:val="Hyperlink"/>
                <w:rFonts w:cstheme="minorHAnsi"/>
                <w:b/>
                <w:bCs/>
                <w:noProof/>
              </w:rPr>
              <w:t>Acknowledgements</w:t>
            </w:r>
            <w:r w:rsidRPr="00663375">
              <w:rPr>
                <w:b/>
                <w:bCs/>
                <w:noProof/>
                <w:webHidden/>
              </w:rPr>
              <w:tab/>
            </w:r>
            <w:r w:rsidRPr="00663375">
              <w:rPr>
                <w:b/>
                <w:bCs/>
                <w:noProof/>
                <w:webHidden/>
              </w:rPr>
              <w:fldChar w:fldCharType="begin"/>
            </w:r>
            <w:r w:rsidRPr="00663375">
              <w:rPr>
                <w:b/>
                <w:bCs/>
                <w:noProof/>
                <w:webHidden/>
              </w:rPr>
              <w:instrText xml:space="preserve"> PAGEREF _Toc68600916 \h </w:instrText>
            </w:r>
            <w:r w:rsidRPr="00663375">
              <w:rPr>
                <w:b/>
                <w:bCs/>
                <w:noProof/>
                <w:webHidden/>
              </w:rPr>
            </w:r>
            <w:r w:rsidRPr="00663375">
              <w:rPr>
                <w:b/>
                <w:bCs/>
                <w:noProof/>
                <w:webHidden/>
              </w:rPr>
              <w:fldChar w:fldCharType="separate"/>
            </w:r>
            <w:r w:rsidRPr="00663375">
              <w:rPr>
                <w:b/>
                <w:bCs/>
                <w:noProof/>
                <w:webHidden/>
              </w:rPr>
              <w:t>3</w:t>
            </w:r>
            <w:r w:rsidRPr="00663375">
              <w:rPr>
                <w:b/>
                <w:bCs/>
                <w:noProof/>
                <w:webHidden/>
              </w:rPr>
              <w:fldChar w:fldCharType="end"/>
            </w:r>
          </w:hyperlink>
        </w:p>
        <w:p w14:paraId="3E42C2AC" w14:textId="11B708B0" w:rsidR="00663375" w:rsidRPr="00663375" w:rsidRDefault="00663375">
          <w:pPr>
            <w:pStyle w:val="TOC1"/>
            <w:tabs>
              <w:tab w:val="right" w:leader="dot" w:pos="9016"/>
            </w:tabs>
            <w:rPr>
              <w:rFonts w:eastAsiaTheme="minorEastAsia"/>
              <w:b/>
              <w:bCs/>
              <w:noProof/>
              <w:lang w:eastAsia="en-GB"/>
            </w:rPr>
          </w:pPr>
          <w:hyperlink w:anchor="_Toc68600917" w:history="1">
            <w:r w:rsidRPr="00663375">
              <w:rPr>
                <w:rStyle w:val="Hyperlink"/>
                <w:rFonts w:cstheme="minorHAnsi"/>
                <w:b/>
                <w:bCs/>
                <w:noProof/>
              </w:rPr>
              <w:t>Background</w:t>
            </w:r>
            <w:r w:rsidRPr="00663375">
              <w:rPr>
                <w:b/>
                <w:bCs/>
                <w:noProof/>
                <w:webHidden/>
              </w:rPr>
              <w:tab/>
            </w:r>
            <w:r w:rsidRPr="00663375">
              <w:rPr>
                <w:b/>
                <w:bCs/>
                <w:noProof/>
                <w:webHidden/>
              </w:rPr>
              <w:fldChar w:fldCharType="begin"/>
            </w:r>
            <w:r w:rsidRPr="00663375">
              <w:rPr>
                <w:b/>
                <w:bCs/>
                <w:noProof/>
                <w:webHidden/>
              </w:rPr>
              <w:instrText xml:space="preserve"> PAGEREF _Toc68600917 \h </w:instrText>
            </w:r>
            <w:r w:rsidRPr="00663375">
              <w:rPr>
                <w:b/>
                <w:bCs/>
                <w:noProof/>
                <w:webHidden/>
              </w:rPr>
            </w:r>
            <w:r w:rsidRPr="00663375">
              <w:rPr>
                <w:b/>
                <w:bCs/>
                <w:noProof/>
                <w:webHidden/>
              </w:rPr>
              <w:fldChar w:fldCharType="separate"/>
            </w:r>
            <w:r w:rsidRPr="00663375">
              <w:rPr>
                <w:b/>
                <w:bCs/>
                <w:noProof/>
                <w:webHidden/>
              </w:rPr>
              <w:t>4</w:t>
            </w:r>
            <w:r w:rsidRPr="00663375">
              <w:rPr>
                <w:b/>
                <w:bCs/>
                <w:noProof/>
                <w:webHidden/>
              </w:rPr>
              <w:fldChar w:fldCharType="end"/>
            </w:r>
          </w:hyperlink>
        </w:p>
        <w:p w14:paraId="223306B2" w14:textId="55BB9F6F" w:rsidR="00663375" w:rsidRPr="00663375" w:rsidRDefault="00663375">
          <w:pPr>
            <w:pStyle w:val="TOC1"/>
            <w:tabs>
              <w:tab w:val="right" w:leader="dot" w:pos="9016"/>
            </w:tabs>
            <w:rPr>
              <w:rFonts w:eastAsiaTheme="minorEastAsia"/>
              <w:b/>
              <w:bCs/>
              <w:noProof/>
              <w:lang w:eastAsia="en-GB"/>
            </w:rPr>
          </w:pPr>
          <w:hyperlink w:anchor="_Toc68600918" w:history="1">
            <w:r w:rsidRPr="00663375">
              <w:rPr>
                <w:rStyle w:val="Hyperlink"/>
                <w:rFonts w:cstheme="minorHAnsi"/>
                <w:b/>
                <w:bCs/>
                <w:noProof/>
              </w:rPr>
              <w:t>Evaluation methods</w:t>
            </w:r>
            <w:r w:rsidRPr="00663375">
              <w:rPr>
                <w:b/>
                <w:bCs/>
                <w:noProof/>
                <w:webHidden/>
              </w:rPr>
              <w:tab/>
            </w:r>
            <w:r w:rsidRPr="00663375">
              <w:rPr>
                <w:b/>
                <w:bCs/>
                <w:noProof/>
                <w:webHidden/>
              </w:rPr>
              <w:fldChar w:fldCharType="begin"/>
            </w:r>
            <w:r w:rsidRPr="00663375">
              <w:rPr>
                <w:b/>
                <w:bCs/>
                <w:noProof/>
                <w:webHidden/>
              </w:rPr>
              <w:instrText xml:space="preserve"> PAGEREF _Toc68600918 \h </w:instrText>
            </w:r>
            <w:r w:rsidRPr="00663375">
              <w:rPr>
                <w:b/>
                <w:bCs/>
                <w:noProof/>
                <w:webHidden/>
              </w:rPr>
            </w:r>
            <w:r w:rsidRPr="00663375">
              <w:rPr>
                <w:b/>
                <w:bCs/>
                <w:noProof/>
                <w:webHidden/>
              </w:rPr>
              <w:fldChar w:fldCharType="separate"/>
            </w:r>
            <w:r w:rsidRPr="00663375">
              <w:rPr>
                <w:b/>
                <w:bCs/>
                <w:noProof/>
                <w:webHidden/>
              </w:rPr>
              <w:t>7</w:t>
            </w:r>
            <w:r w:rsidRPr="00663375">
              <w:rPr>
                <w:b/>
                <w:bCs/>
                <w:noProof/>
                <w:webHidden/>
              </w:rPr>
              <w:fldChar w:fldCharType="end"/>
            </w:r>
          </w:hyperlink>
        </w:p>
        <w:p w14:paraId="1A9495B6" w14:textId="2A7A37A8" w:rsidR="00663375" w:rsidRPr="00663375" w:rsidRDefault="00663375">
          <w:pPr>
            <w:pStyle w:val="TOC2"/>
            <w:tabs>
              <w:tab w:val="right" w:leader="dot" w:pos="9016"/>
            </w:tabs>
            <w:rPr>
              <w:rFonts w:eastAsiaTheme="minorEastAsia"/>
              <w:b/>
              <w:bCs/>
              <w:noProof/>
              <w:lang w:eastAsia="en-GB"/>
            </w:rPr>
          </w:pPr>
          <w:hyperlink w:anchor="_Toc68600919" w:history="1">
            <w:r w:rsidRPr="00663375">
              <w:rPr>
                <w:rStyle w:val="Hyperlink"/>
                <w:rFonts w:cstheme="minorHAnsi"/>
                <w:b/>
                <w:bCs/>
                <w:noProof/>
              </w:rPr>
              <w:t>Participants</w:t>
            </w:r>
            <w:r w:rsidRPr="00663375">
              <w:rPr>
                <w:b/>
                <w:bCs/>
                <w:noProof/>
                <w:webHidden/>
              </w:rPr>
              <w:tab/>
            </w:r>
            <w:r w:rsidRPr="00663375">
              <w:rPr>
                <w:b/>
                <w:bCs/>
                <w:noProof/>
                <w:webHidden/>
              </w:rPr>
              <w:fldChar w:fldCharType="begin"/>
            </w:r>
            <w:r w:rsidRPr="00663375">
              <w:rPr>
                <w:b/>
                <w:bCs/>
                <w:noProof/>
                <w:webHidden/>
              </w:rPr>
              <w:instrText xml:space="preserve"> PAGEREF _Toc68600919 \h </w:instrText>
            </w:r>
            <w:r w:rsidRPr="00663375">
              <w:rPr>
                <w:b/>
                <w:bCs/>
                <w:noProof/>
                <w:webHidden/>
              </w:rPr>
            </w:r>
            <w:r w:rsidRPr="00663375">
              <w:rPr>
                <w:b/>
                <w:bCs/>
                <w:noProof/>
                <w:webHidden/>
              </w:rPr>
              <w:fldChar w:fldCharType="separate"/>
            </w:r>
            <w:r w:rsidRPr="00663375">
              <w:rPr>
                <w:b/>
                <w:bCs/>
                <w:noProof/>
                <w:webHidden/>
              </w:rPr>
              <w:t>7</w:t>
            </w:r>
            <w:r w:rsidRPr="00663375">
              <w:rPr>
                <w:b/>
                <w:bCs/>
                <w:noProof/>
                <w:webHidden/>
              </w:rPr>
              <w:fldChar w:fldCharType="end"/>
            </w:r>
          </w:hyperlink>
        </w:p>
        <w:p w14:paraId="51401FB0" w14:textId="7A61BEDE" w:rsidR="00663375" w:rsidRPr="00663375" w:rsidRDefault="00663375">
          <w:pPr>
            <w:pStyle w:val="TOC2"/>
            <w:tabs>
              <w:tab w:val="right" w:leader="dot" w:pos="9016"/>
            </w:tabs>
            <w:rPr>
              <w:rFonts w:eastAsiaTheme="minorEastAsia"/>
              <w:b/>
              <w:bCs/>
              <w:noProof/>
              <w:lang w:eastAsia="en-GB"/>
            </w:rPr>
          </w:pPr>
          <w:hyperlink w:anchor="_Toc68600920" w:history="1">
            <w:r w:rsidRPr="00663375">
              <w:rPr>
                <w:rStyle w:val="Hyperlink"/>
                <w:rFonts w:cstheme="minorHAnsi"/>
                <w:b/>
                <w:bCs/>
                <w:noProof/>
              </w:rPr>
              <w:t>Data collection</w:t>
            </w:r>
            <w:r w:rsidRPr="00663375">
              <w:rPr>
                <w:b/>
                <w:bCs/>
                <w:noProof/>
                <w:webHidden/>
              </w:rPr>
              <w:tab/>
            </w:r>
            <w:r w:rsidRPr="00663375">
              <w:rPr>
                <w:b/>
                <w:bCs/>
                <w:noProof/>
                <w:webHidden/>
              </w:rPr>
              <w:fldChar w:fldCharType="begin"/>
            </w:r>
            <w:r w:rsidRPr="00663375">
              <w:rPr>
                <w:b/>
                <w:bCs/>
                <w:noProof/>
                <w:webHidden/>
              </w:rPr>
              <w:instrText xml:space="preserve"> PAGEREF _Toc68600920 \h </w:instrText>
            </w:r>
            <w:r w:rsidRPr="00663375">
              <w:rPr>
                <w:b/>
                <w:bCs/>
                <w:noProof/>
                <w:webHidden/>
              </w:rPr>
            </w:r>
            <w:r w:rsidRPr="00663375">
              <w:rPr>
                <w:b/>
                <w:bCs/>
                <w:noProof/>
                <w:webHidden/>
              </w:rPr>
              <w:fldChar w:fldCharType="separate"/>
            </w:r>
            <w:r w:rsidRPr="00663375">
              <w:rPr>
                <w:b/>
                <w:bCs/>
                <w:noProof/>
                <w:webHidden/>
              </w:rPr>
              <w:t>7</w:t>
            </w:r>
            <w:r w:rsidRPr="00663375">
              <w:rPr>
                <w:b/>
                <w:bCs/>
                <w:noProof/>
                <w:webHidden/>
              </w:rPr>
              <w:fldChar w:fldCharType="end"/>
            </w:r>
          </w:hyperlink>
        </w:p>
        <w:p w14:paraId="240C8219" w14:textId="1A902C53" w:rsidR="00663375" w:rsidRPr="00663375" w:rsidRDefault="00663375">
          <w:pPr>
            <w:pStyle w:val="TOC2"/>
            <w:tabs>
              <w:tab w:val="right" w:leader="dot" w:pos="9016"/>
            </w:tabs>
            <w:rPr>
              <w:rFonts w:eastAsiaTheme="minorEastAsia"/>
              <w:b/>
              <w:bCs/>
              <w:noProof/>
              <w:lang w:eastAsia="en-GB"/>
            </w:rPr>
          </w:pPr>
          <w:hyperlink w:anchor="_Toc68600921" w:history="1">
            <w:r w:rsidRPr="00663375">
              <w:rPr>
                <w:rStyle w:val="Hyperlink"/>
                <w:rFonts w:cstheme="minorHAnsi"/>
                <w:b/>
                <w:bCs/>
                <w:noProof/>
              </w:rPr>
              <w:t>Evaluation procedure</w:t>
            </w:r>
            <w:r w:rsidRPr="00663375">
              <w:rPr>
                <w:b/>
                <w:bCs/>
                <w:noProof/>
                <w:webHidden/>
              </w:rPr>
              <w:tab/>
            </w:r>
            <w:r w:rsidRPr="00663375">
              <w:rPr>
                <w:b/>
                <w:bCs/>
                <w:noProof/>
                <w:webHidden/>
              </w:rPr>
              <w:fldChar w:fldCharType="begin"/>
            </w:r>
            <w:r w:rsidRPr="00663375">
              <w:rPr>
                <w:b/>
                <w:bCs/>
                <w:noProof/>
                <w:webHidden/>
              </w:rPr>
              <w:instrText xml:space="preserve"> PAGEREF _Toc68600921 \h </w:instrText>
            </w:r>
            <w:r w:rsidRPr="00663375">
              <w:rPr>
                <w:b/>
                <w:bCs/>
                <w:noProof/>
                <w:webHidden/>
              </w:rPr>
            </w:r>
            <w:r w:rsidRPr="00663375">
              <w:rPr>
                <w:b/>
                <w:bCs/>
                <w:noProof/>
                <w:webHidden/>
              </w:rPr>
              <w:fldChar w:fldCharType="separate"/>
            </w:r>
            <w:r w:rsidRPr="00663375">
              <w:rPr>
                <w:b/>
                <w:bCs/>
                <w:noProof/>
                <w:webHidden/>
              </w:rPr>
              <w:t>8</w:t>
            </w:r>
            <w:r w:rsidRPr="00663375">
              <w:rPr>
                <w:b/>
                <w:bCs/>
                <w:noProof/>
                <w:webHidden/>
              </w:rPr>
              <w:fldChar w:fldCharType="end"/>
            </w:r>
          </w:hyperlink>
        </w:p>
        <w:p w14:paraId="0EE7C6C9" w14:textId="36503EC6" w:rsidR="00663375" w:rsidRPr="00663375" w:rsidRDefault="00663375">
          <w:pPr>
            <w:pStyle w:val="TOC2"/>
            <w:tabs>
              <w:tab w:val="right" w:leader="dot" w:pos="9016"/>
            </w:tabs>
            <w:rPr>
              <w:rFonts w:eastAsiaTheme="minorEastAsia"/>
              <w:b/>
              <w:bCs/>
              <w:noProof/>
              <w:lang w:eastAsia="en-GB"/>
            </w:rPr>
          </w:pPr>
          <w:hyperlink w:anchor="_Toc68600922" w:history="1">
            <w:r w:rsidRPr="00663375">
              <w:rPr>
                <w:rStyle w:val="Hyperlink"/>
                <w:rFonts w:cstheme="minorHAnsi"/>
                <w:b/>
                <w:bCs/>
                <w:noProof/>
              </w:rPr>
              <w:t>Data analysis</w:t>
            </w:r>
            <w:r w:rsidRPr="00663375">
              <w:rPr>
                <w:b/>
                <w:bCs/>
                <w:noProof/>
                <w:webHidden/>
              </w:rPr>
              <w:tab/>
            </w:r>
            <w:r w:rsidRPr="00663375">
              <w:rPr>
                <w:b/>
                <w:bCs/>
                <w:noProof/>
                <w:webHidden/>
              </w:rPr>
              <w:fldChar w:fldCharType="begin"/>
            </w:r>
            <w:r w:rsidRPr="00663375">
              <w:rPr>
                <w:b/>
                <w:bCs/>
                <w:noProof/>
                <w:webHidden/>
              </w:rPr>
              <w:instrText xml:space="preserve"> PAGEREF _Toc68600922 \h </w:instrText>
            </w:r>
            <w:r w:rsidRPr="00663375">
              <w:rPr>
                <w:b/>
                <w:bCs/>
                <w:noProof/>
                <w:webHidden/>
              </w:rPr>
            </w:r>
            <w:r w:rsidRPr="00663375">
              <w:rPr>
                <w:b/>
                <w:bCs/>
                <w:noProof/>
                <w:webHidden/>
              </w:rPr>
              <w:fldChar w:fldCharType="separate"/>
            </w:r>
            <w:r w:rsidRPr="00663375">
              <w:rPr>
                <w:b/>
                <w:bCs/>
                <w:noProof/>
                <w:webHidden/>
              </w:rPr>
              <w:t>8</w:t>
            </w:r>
            <w:r w:rsidRPr="00663375">
              <w:rPr>
                <w:b/>
                <w:bCs/>
                <w:noProof/>
                <w:webHidden/>
              </w:rPr>
              <w:fldChar w:fldCharType="end"/>
            </w:r>
          </w:hyperlink>
        </w:p>
        <w:p w14:paraId="6CC1CE5B" w14:textId="0E56B7E0" w:rsidR="00663375" w:rsidRPr="00663375" w:rsidRDefault="00663375">
          <w:pPr>
            <w:pStyle w:val="TOC1"/>
            <w:tabs>
              <w:tab w:val="right" w:leader="dot" w:pos="9016"/>
            </w:tabs>
            <w:rPr>
              <w:rFonts w:eastAsiaTheme="minorEastAsia"/>
              <w:b/>
              <w:bCs/>
              <w:noProof/>
              <w:lang w:eastAsia="en-GB"/>
            </w:rPr>
          </w:pPr>
          <w:hyperlink w:anchor="_Toc68600923" w:history="1">
            <w:r w:rsidRPr="00663375">
              <w:rPr>
                <w:rStyle w:val="Hyperlink"/>
                <w:rFonts w:cstheme="minorHAnsi"/>
                <w:b/>
                <w:bCs/>
                <w:noProof/>
              </w:rPr>
              <w:t>Findings</w:t>
            </w:r>
            <w:r w:rsidRPr="00663375">
              <w:rPr>
                <w:b/>
                <w:bCs/>
                <w:noProof/>
                <w:webHidden/>
              </w:rPr>
              <w:tab/>
            </w:r>
            <w:r w:rsidRPr="00663375">
              <w:rPr>
                <w:b/>
                <w:bCs/>
                <w:noProof/>
                <w:webHidden/>
              </w:rPr>
              <w:fldChar w:fldCharType="begin"/>
            </w:r>
            <w:r w:rsidRPr="00663375">
              <w:rPr>
                <w:b/>
                <w:bCs/>
                <w:noProof/>
                <w:webHidden/>
              </w:rPr>
              <w:instrText xml:space="preserve"> PAGEREF _Toc68600923 \h </w:instrText>
            </w:r>
            <w:r w:rsidRPr="00663375">
              <w:rPr>
                <w:b/>
                <w:bCs/>
                <w:noProof/>
                <w:webHidden/>
              </w:rPr>
            </w:r>
            <w:r w:rsidRPr="00663375">
              <w:rPr>
                <w:b/>
                <w:bCs/>
                <w:noProof/>
                <w:webHidden/>
              </w:rPr>
              <w:fldChar w:fldCharType="separate"/>
            </w:r>
            <w:r w:rsidRPr="00663375">
              <w:rPr>
                <w:b/>
                <w:bCs/>
                <w:noProof/>
                <w:webHidden/>
              </w:rPr>
              <w:t>9</w:t>
            </w:r>
            <w:r w:rsidRPr="00663375">
              <w:rPr>
                <w:b/>
                <w:bCs/>
                <w:noProof/>
                <w:webHidden/>
              </w:rPr>
              <w:fldChar w:fldCharType="end"/>
            </w:r>
          </w:hyperlink>
        </w:p>
        <w:p w14:paraId="621661E2" w14:textId="78A39635" w:rsidR="00663375" w:rsidRPr="00663375" w:rsidRDefault="00663375">
          <w:pPr>
            <w:pStyle w:val="TOC2"/>
            <w:tabs>
              <w:tab w:val="right" w:leader="dot" w:pos="9016"/>
            </w:tabs>
            <w:rPr>
              <w:rFonts w:eastAsiaTheme="minorEastAsia"/>
              <w:b/>
              <w:bCs/>
              <w:noProof/>
              <w:lang w:eastAsia="en-GB"/>
            </w:rPr>
          </w:pPr>
          <w:hyperlink w:anchor="_Toc68600924" w:history="1">
            <w:r w:rsidRPr="00663375">
              <w:rPr>
                <w:rStyle w:val="Hyperlink"/>
                <w:rFonts w:cstheme="minorHAnsi"/>
                <w:b/>
                <w:bCs/>
                <w:noProof/>
              </w:rPr>
              <w:t>Participants</w:t>
            </w:r>
            <w:r w:rsidRPr="00663375">
              <w:rPr>
                <w:b/>
                <w:bCs/>
                <w:noProof/>
                <w:webHidden/>
              </w:rPr>
              <w:tab/>
            </w:r>
            <w:r w:rsidRPr="00663375">
              <w:rPr>
                <w:b/>
                <w:bCs/>
                <w:noProof/>
                <w:webHidden/>
              </w:rPr>
              <w:fldChar w:fldCharType="begin"/>
            </w:r>
            <w:r w:rsidRPr="00663375">
              <w:rPr>
                <w:b/>
                <w:bCs/>
                <w:noProof/>
                <w:webHidden/>
              </w:rPr>
              <w:instrText xml:space="preserve"> PAGEREF _Toc68600924 \h </w:instrText>
            </w:r>
            <w:r w:rsidRPr="00663375">
              <w:rPr>
                <w:b/>
                <w:bCs/>
                <w:noProof/>
                <w:webHidden/>
              </w:rPr>
            </w:r>
            <w:r w:rsidRPr="00663375">
              <w:rPr>
                <w:b/>
                <w:bCs/>
                <w:noProof/>
                <w:webHidden/>
              </w:rPr>
              <w:fldChar w:fldCharType="separate"/>
            </w:r>
            <w:r w:rsidRPr="00663375">
              <w:rPr>
                <w:b/>
                <w:bCs/>
                <w:noProof/>
                <w:webHidden/>
              </w:rPr>
              <w:t>9</w:t>
            </w:r>
            <w:r w:rsidRPr="00663375">
              <w:rPr>
                <w:b/>
                <w:bCs/>
                <w:noProof/>
                <w:webHidden/>
              </w:rPr>
              <w:fldChar w:fldCharType="end"/>
            </w:r>
          </w:hyperlink>
        </w:p>
        <w:p w14:paraId="0FB5F971" w14:textId="343089E5" w:rsidR="00663375" w:rsidRPr="00663375" w:rsidRDefault="00663375">
          <w:pPr>
            <w:pStyle w:val="TOC2"/>
            <w:tabs>
              <w:tab w:val="right" w:leader="dot" w:pos="9016"/>
            </w:tabs>
            <w:rPr>
              <w:rFonts w:eastAsiaTheme="minorEastAsia"/>
              <w:b/>
              <w:bCs/>
              <w:noProof/>
              <w:lang w:eastAsia="en-GB"/>
            </w:rPr>
          </w:pPr>
          <w:hyperlink w:anchor="_Toc68600925" w:history="1">
            <w:r w:rsidRPr="00663375">
              <w:rPr>
                <w:rStyle w:val="Hyperlink"/>
                <w:rFonts w:cstheme="minorHAnsi"/>
                <w:b/>
                <w:bCs/>
                <w:noProof/>
              </w:rPr>
              <w:t>Experiences of the Westminster REFRAME workshop</w:t>
            </w:r>
            <w:r w:rsidRPr="00663375">
              <w:rPr>
                <w:b/>
                <w:bCs/>
                <w:noProof/>
                <w:webHidden/>
              </w:rPr>
              <w:tab/>
            </w:r>
            <w:r w:rsidRPr="00663375">
              <w:rPr>
                <w:b/>
                <w:bCs/>
                <w:noProof/>
                <w:webHidden/>
              </w:rPr>
              <w:fldChar w:fldCharType="begin"/>
            </w:r>
            <w:r w:rsidRPr="00663375">
              <w:rPr>
                <w:b/>
                <w:bCs/>
                <w:noProof/>
                <w:webHidden/>
              </w:rPr>
              <w:instrText xml:space="preserve"> PAGEREF _Toc68600925 \h </w:instrText>
            </w:r>
            <w:r w:rsidRPr="00663375">
              <w:rPr>
                <w:b/>
                <w:bCs/>
                <w:noProof/>
                <w:webHidden/>
              </w:rPr>
            </w:r>
            <w:r w:rsidRPr="00663375">
              <w:rPr>
                <w:b/>
                <w:bCs/>
                <w:noProof/>
                <w:webHidden/>
              </w:rPr>
              <w:fldChar w:fldCharType="separate"/>
            </w:r>
            <w:r w:rsidRPr="00663375">
              <w:rPr>
                <w:b/>
                <w:bCs/>
                <w:noProof/>
                <w:webHidden/>
              </w:rPr>
              <w:t>10</w:t>
            </w:r>
            <w:r w:rsidRPr="00663375">
              <w:rPr>
                <w:b/>
                <w:bCs/>
                <w:noProof/>
                <w:webHidden/>
              </w:rPr>
              <w:fldChar w:fldCharType="end"/>
            </w:r>
          </w:hyperlink>
        </w:p>
        <w:p w14:paraId="532F0B76" w14:textId="5DCE1ED0" w:rsidR="00663375" w:rsidRPr="00663375" w:rsidRDefault="00663375">
          <w:pPr>
            <w:pStyle w:val="TOC1"/>
            <w:tabs>
              <w:tab w:val="right" w:leader="dot" w:pos="9016"/>
            </w:tabs>
            <w:rPr>
              <w:rFonts w:eastAsiaTheme="minorEastAsia"/>
              <w:b/>
              <w:bCs/>
              <w:noProof/>
              <w:lang w:eastAsia="en-GB"/>
            </w:rPr>
          </w:pPr>
          <w:hyperlink w:anchor="_Toc68600926" w:history="1">
            <w:r w:rsidRPr="00663375">
              <w:rPr>
                <w:rStyle w:val="Hyperlink"/>
                <w:rFonts w:cstheme="minorHAnsi"/>
                <w:b/>
                <w:bCs/>
                <w:noProof/>
              </w:rPr>
              <w:t>References</w:t>
            </w:r>
            <w:r w:rsidRPr="00663375">
              <w:rPr>
                <w:b/>
                <w:bCs/>
                <w:noProof/>
                <w:webHidden/>
              </w:rPr>
              <w:tab/>
            </w:r>
            <w:r w:rsidRPr="00663375">
              <w:rPr>
                <w:b/>
                <w:bCs/>
                <w:noProof/>
                <w:webHidden/>
              </w:rPr>
              <w:fldChar w:fldCharType="begin"/>
            </w:r>
            <w:r w:rsidRPr="00663375">
              <w:rPr>
                <w:b/>
                <w:bCs/>
                <w:noProof/>
                <w:webHidden/>
              </w:rPr>
              <w:instrText xml:space="preserve"> PAGEREF _Toc68600926 \h </w:instrText>
            </w:r>
            <w:r w:rsidRPr="00663375">
              <w:rPr>
                <w:b/>
                <w:bCs/>
                <w:noProof/>
                <w:webHidden/>
              </w:rPr>
            </w:r>
            <w:r w:rsidRPr="00663375">
              <w:rPr>
                <w:b/>
                <w:bCs/>
                <w:noProof/>
                <w:webHidden/>
              </w:rPr>
              <w:fldChar w:fldCharType="separate"/>
            </w:r>
            <w:r w:rsidRPr="00663375">
              <w:rPr>
                <w:b/>
                <w:bCs/>
                <w:noProof/>
                <w:webHidden/>
              </w:rPr>
              <w:t>16</w:t>
            </w:r>
            <w:r w:rsidRPr="00663375">
              <w:rPr>
                <w:b/>
                <w:bCs/>
                <w:noProof/>
                <w:webHidden/>
              </w:rPr>
              <w:fldChar w:fldCharType="end"/>
            </w:r>
          </w:hyperlink>
        </w:p>
        <w:p w14:paraId="13048900" w14:textId="0ECF6E90" w:rsidR="00BB60F7" w:rsidRDefault="00BB60F7" w:rsidP="00BB60F7">
          <w:pPr>
            <w:spacing w:after="0" w:line="240" w:lineRule="auto"/>
            <w:contextualSpacing/>
          </w:pPr>
          <w:r w:rsidRPr="00663375">
            <w:rPr>
              <w:b/>
              <w:bCs/>
              <w:noProof/>
            </w:rPr>
            <w:fldChar w:fldCharType="end"/>
          </w:r>
        </w:p>
      </w:sdtContent>
    </w:sdt>
    <w:p w14:paraId="495F1C0F" w14:textId="66F8DEA7" w:rsidR="00544B0C" w:rsidRDefault="00BB60F7" w:rsidP="00BB60F7">
      <w:pPr>
        <w:tabs>
          <w:tab w:val="left" w:pos="1615"/>
        </w:tabs>
        <w:spacing w:after="0" w:line="240" w:lineRule="auto"/>
        <w:contextualSpacing/>
        <w:rPr>
          <w:rFonts w:cstheme="minorHAnsi"/>
          <w:color w:val="000000" w:themeColor="text1"/>
          <w:sz w:val="24"/>
          <w:szCs w:val="24"/>
        </w:rPr>
      </w:pPr>
      <w:r>
        <w:rPr>
          <w:rFonts w:cstheme="minorHAnsi"/>
          <w:color w:val="000000" w:themeColor="text1"/>
          <w:sz w:val="24"/>
          <w:szCs w:val="24"/>
        </w:rPr>
        <w:tab/>
      </w:r>
    </w:p>
    <w:p w14:paraId="32FB39B9" w14:textId="60C454DF" w:rsidR="00BB60F7" w:rsidRPr="00BB60F7" w:rsidRDefault="00BB60F7" w:rsidP="00BB60F7">
      <w:pPr>
        <w:tabs>
          <w:tab w:val="left" w:pos="1615"/>
        </w:tabs>
        <w:rPr>
          <w:rFonts w:cstheme="minorHAnsi"/>
          <w:sz w:val="24"/>
          <w:szCs w:val="24"/>
        </w:rPr>
        <w:sectPr w:rsidR="00BB60F7" w:rsidRPr="00BB60F7" w:rsidSect="00822650">
          <w:pgSz w:w="11906" w:h="16838"/>
          <w:pgMar w:top="1440" w:right="1440" w:bottom="1440" w:left="1440" w:header="708" w:footer="708" w:gutter="0"/>
          <w:pgNumType w:start="1"/>
          <w:cols w:space="720"/>
        </w:sectPr>
      </w:pPr>
      <w:r>
        <w:rPr>
          <w:rFonts w:cstheme="minorHAnsi"/>
          <w:sz w:val="24"/>
          <w:szCs w:val="24"/>
        </w:rPr>
        <w:tab/>
      </w:r>
    </w:p>
    <w:p w14:paraId="6AE23324" w14:textId="012DA403" w:rsidR="00544B0C" w:rsidRPr="00AD4610" w:rsidRDefault="00544B0C" w:rsidP="00BB60F7">
      <w:pPr>
        <w:pStyle w:val="Heading1"/>
        <w:spacing w:after="0" w:line="240" w:lineRule="auto"/>
        <w:contextualSpacing/>
        <w:rPr>
          <w:rFonts w:asciiTheme="minorHAnsi" w:hAnsiTheme="minorHAnsi" w:cstheme="minorHAnsi"/>
          <w:szCs w:val="24"/>
          <w:u w:val="none"/>
        </w:rPr>
      </w:pPr>
      <w:bookmarkStart w:id="0" w:name="_Toc68600910"/>
      <w:r w:rsidRPr="00AD4610">
        <w:rPr>
          <w:rFonts w:asciiTheme="minorHAnsi" w:hAnsiTheme="minorHAnsi" w:cstheme="minorHAnsi"/>
          <w:szCs w:val="24"/>
          <w:u w:val="none"/>
        </w:rPr>
        <w:lastRenderedPageBreak/>
        <w:t>Executive summary</w:t>
      </w:r>
      <w:bookmarkEnd w:id="0"/>
      <w:r w:rsidRPr="00AD4610">
        <w:rPr>
          <w:rFonts w:asciiTheme="minorHAnsi" w:hAnsiTheme="minorHAnsi" w:cstheme="minorHAnsi"/>
          <w:szCs w:val="24"/>
          <w:u w:val="none"/>
        </w:rPr>
        <w:t xml:space="preserve"> </w:t>
      </w:r>
    </w:p>
    <w:p w14:paraId="7A290A21" w14:textId="77777777" w:rsidR="00AD4610" w:rsidRPr="00AD4610" w:rsidRDefault="00AD4610" w:rsidP="00BB60F7">
      <w:pPr>
        <w:pStyle w:val="Heading2"/>
        <w:spacing w:before="0" w:after="0" w:line="240" w:lineRule="auto"/>
        <w:contextualSpacing/>
        <w:rPr>
          <w:rFonts w:asciiTheme="minorHAnsi" w:hAnsiTheme="minorHAnsi" w:cstheme="minorHAnsi"/>
          <w:szCs w:val="24"/>
          <w:u w:val="none"/>
        </w:rPr>
      </w:pPr>
    </w:p>
    <w:p w14:paraId="02D0CA1E" w14:textId="29B404CE"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1" w:name="_Toc68600911"/>
      <w:r w:rsidRPr="00AD4610">
        <w:rPr>
          <w:rFonts w:asciiTheme="minorHAnsi" w:hAnsiTheme="minorHAnsi" w:cstheme="minorHAnsi"/>
          <w:b/>
          <w:bCs/>
          <w:szCs w:val="24"/>
          <w:u w:val="none"/>
        </w:rPr>
        <w:t>Introduction</w:t>
      </w:r>
      <w:bookmarkEnd w:id="1"/>
      <w:r w:rsidRPr="00AD4610">
        <w:rPr>
          <w:rFonts w:asciiTheme="minorHAnsi" w:hAnsiTheme="minorHAnsi" w:cstheme="minorHAnsi"/>
          <w:b/>
          <w:bCs/>
          <w:szCs w:val="24"/>
          <w:u w:val="none"/>
        </w:rPr>
        <w:t xml:space="preserve"> </w:t>
      </w:r>
    </w:p>
    <w:p w14:paraId="1EE692E1" w14:textId="6552937F" w:rsidR="00544B0C" w:rsidRPr="00AD4610" w:rsidRDefault="00544B0C" w:rsidP="00BB60F7">
      <w:pPr>
        <w:pStyle w:val="Default"/>
        <w:contextualSpacing/>
        <w:rPr>
          <w:rFonts w:asciiTheme="minorHAnsi" w:hAnsiTheme="minorHAnsi" w:cstheme="minorHAnsi"/>
          <w:color w:val="000000" w:themeColor="text1"/>
        </w:rPr>
      </w:pPr>
      <w:r w:rsidRPr="00AD4610">
        <w:rPr>
          <w:rFonts w:asciiTheme="minorHAnsi" w:hAnsiTheme="minorHAnsi" w:cstheme="minorHAnsi"/>
        </w:rPr>
        <w:t>General Practitioners (GPs) in the UK are a subset of healthcare professionals who are particularly at risk of poor mental health and burnout.</w:t>
      </w:r>
      <w:r w:rsidRPr="00AD4610">
        <w:rPr>
          <w:rFonts w:asciiTheme="minorHAnsi" w:hAnsiTheme="minorHAnsi" w:cstheme="minorHAnsi"/>
          <w:color w:val="000000" w:themeColor="text1"/>
        </w:rPr>
        <w:t xml:space="preserve"> In the changing landscape of the NHS the prevalence of occupational illness, including burnout, is high. With widespread physician distress and the negative associated consequences for both the GP and their patients, there is a now a consensus that organisational change is essential, to ensure the sustainability of the NHS workforce. Resilience training, which provides GPs with a space for reflection and learning self-regulation skills has potential for mitigating the impact of occupational stress. This report presents an evaluation of the Westminster REFRAME workshop, a </w:t>
      </w:r>
      <w:r w:rsidRPr="00AD4610">
        <w:rPr>
          <w:rFonts w:asciiTheme="minorHAnsi" w:hAnsiTheme="minorHAnsi" w:cstheme="minorHAnsi"/>
          <w:color w:val="000000" w:themeColor="text1"/>
          <w:lang w:val="en-US"/>
        </w:rPr>
        <w:t xml:space="preserve">half day, intensive resilience-training programme that </w:t>
      </w:r>
      <w:r w:rsidR="00E743E6" w:rsidRPr="00AD4610">
        <w:rPr>
          <w:rFonts w:asciiTheme="minorHAnsi" w:hAnsiTheme="minorHAnsi" w:cstheme="minorHAnsi"/>
          <w:color w:val="000000" w:themeColor="text1"/>
        </w:rPr>
        <w:t>was</w:t>
      </w:r>
      <w:r w:rsidRPr="00AD4610">
        <w:rPr>
          <w:rFonts w:asciiTheme="minorHAnsi" w:hAnsiTheme="minorHAnsi" w:cstheme="minorHAnsi"/>
          <w:color w:val="000000" w:themeColor="text1"/>
        </w:rPr>
        <w:t xml:space="preserve"> provided for GPs</w:t>
      </w:r>
      <w:r w:rsidR="00E743E6" w:rsidRPr="00AD4610">
        <w:rPr>
          <w:rFonts w:asciiTheme="minorHAnsi" w:hAnsiTheme="minorHAnsi" w:cstheme="minorHAnsi"/>
          <w:color w:val="000000" w:themeColor="text1"/>
        </w:rPr>
        <w:t xml:space="preserve"> and practice staff in the North Kensington Clinical Commissioning Group</w:t>
      </w:r>
      <w:r w:rsidR="00FF12A3" w:rsidRPr="00AD4610">
        <w:rPr>
          <w:rFonts w:asciiTheme="minorHAnsi" w:hAnsiTheme="minorHAnsi" w:cstheme="minorHAnsi"/>
          <w:color w:val="000000" w:themeColor="text1"/>
        </w:rPr>
        <w:t xml:space="preserve"> (CCG)</w:t>
      </w:r>
      <w:r w:rsidR="00E743E6" w:rsidRPr="00AD4610">
        <w:rPr>
          <w:rFonts w:asciiTheme="minorHAnsi" w:hAnsiTheme="minorHAnsi" w:cstheme="minorHAnsi"/>
          <w:color w:val="000000" w:themeColor="text1"/>
        </w:rPr>
        <w:t xml:space="preserve"> area in 20</w:t>
      </w:r>
      <w:r w:rsidRPr="00AD4610">
        <w:rPr>
          <w:rFonts w:asciiTheme="minorHAnsi" w:hAnsiTheme="minorHAnsi" w:cstheme="minorHAnsi"/>
          <w:color w:val="000000" w:themeColor="text1"/>
        </w:rPr>
        <w:t xml:space="preserve">19. </w:t>
      </w:r>
    </w:p>
    <w:p w14:paraId="34328FC3" w14:textId="77777777" w:rsidR="00CB5316" w:rsidRPr="00AD4610" w:rsidRDefault="00CB5316" w:rsidP="00BB60F7">
      <w:pPr>
        <w:pStyle w:val="Heading2"/>
        <w:spacing w:before="0" w:after="0" w:line="240" w:lineRule="auto"/>
        <w:contextualSpacing/>
        <w:jc w:val="both"/>
        <w:rPr>
          <w:rFonts w:asciiTheme="minorHAnsi" w:hAnsiTheme="minorHAnsi" w:cstheme="minorHAnsi"/>
          <w:szCs w:val="24"/>
        </w:rPr>
      </w:pPr>
    </w:p>
    <w:p w14:paraId="0E9D7B24" w14:textId="5C2C8D38" w:rsidR="00544B0C" w:rsidRPr="00AD4610" w:rsidRDefault="00544B0C" w:rsidP="00BB60F7">
      <w:pPr>
        <w:pStyle w:val="Heading2"/>
        <w:spacing w:before="0" w:after="0" w:line="240" w:lineRule="auto"/>
        <w:contextualSpacing/>
        <w:jc w:val="both"/>
        <w:rPr>
          <w:rFonts w:asciiTheme="minorHAnsi" w:hAnsiTheme="minorHAnsi" w:cstheme="minorHAnsi"/>
          <w:b/>
          <w:bCs/>
          <w:szCs w:val="24"/>
          <w:u w:val="none"/>
        </w:rPr>
      </w:pPr>
      <w:bookmarkStart w:id="2" w:name="_Toc68600912"/>
      <w:r w:rsidRPr="00AD4610">
        <w:rPr>
          <w:rFonts w:asciiTheme="minorHAnsi" w:hAnsiTheme="minorHAnsi" w:cstheme="minorHAnsi"/>
          <w:b/>
          <w:bCs/>
          <w:szCs w:val="24"/>
          <w:u w:val="none"/>
        </w:rPr>
        <w:t>Methods</w:t>
      </w:r>
      <w:bookmarkEnd w:id="2"/>
      <w:r w:rsidRPr="00AD4610">
        <w:rPr>
          <w:rFonts w:asciiTheme="minorHAnsi" w:hAnsiTheme="minorHAnsi" w:cstheme="minorHAnsi"/>
          <w:b/>
          <w:bCs/>
          <w:szCs w:val="24"/>
          <w:u w:val="none"/>
        </w:rPr>
        <w:t xml:space="preserve"> </w:t>
      </w:r>
    </w:p>
    <w:p w14:paraId="4A89BD70" w14:textId="0B465692" w:rsidR="00544B0C" w:rsidRPr="00AD4610" w:rsidRDefault="00544B0C" w:rsidP="00BB60F7">
      <w:pPr>
        <w:pStyle w:val="Default"/>
        <w:contextualSpacing/>
        <w:rPr>
          <w:rFonts w:asciiTheme="minorHAnsi" w:hAnsiTheme="minorHAnsi" w:cstheme="minorHAnsi"/>
          <w:color w:val="000000" w:themeColor="text1"/>
        </w:rPr>
      </w:pPr>
      <w:r w:rsidRPr="00AD4610">
        <w:rPr>
          <w:rFonts w:asciiTheme="minorHAnsi" w:hAnsiTheme="minorHAnsi" w:cstheme="minorHAnsi"/>
          <w:color w:val="000000" w:themeColor="text1"/>
        </w:rPr>
        <w:t>GP</w:t>
      </w:r>
      <w:r w:rsidR="00407BCD" w:rsidRPr="00AD4610">
        <w:rPr>
          <w:rFonts w:asciiTheme="minorHAnsi" w:hAnsiTheme="minorHAnsi" w:cstheme="minorHAnsi"/>
          <w:color w:val="000000" w:themeColor="text1"/>
        </w:rPr>
        <w:t>s</w:t>
      </w:r>
      <w:r w:rsidR="00E743E6" w:rsidRPr="00AD4610">
        <w:rPr>
          <w:rFonts w:asciiTheme="minorHAnsi" w:hAnsiTheme="minorHAnsi" w:cstheme="minorHAnsi"/>
          <w:color w:val="000000" w:themeColor="text1"/>
        </w:rPr>
        <w:t xml:space="preserve"> and practice staff </w:t>
      </w:r>
      <w:r w:rsidR="004363C5" w:rsidRPr="00AD4610">
        <w:rPr>
          <w:rFonts w:asciiTheme="minorHAnsi" w:hAnsiTheme="minorHAnsi" w:cstheme="minorHAnsi"/>
          <w:color w:val="000000" w:themeColor="text1"/>
        </w:rPr>
        <w:t>in</w:t>
      </w:r>
      <w:r w:rsidR="00E743E6" w:rsidRPr="00AD4610">
        <w:rPr>
          <w:rFonts w:asciiTheme="minorHAnsi" w:hAnsiTheme="minorHAnsi" w:cstheme="minorHAnsi"/>
          <w:color w:val="000000" w:themeColor="text1"/>
        </w:rPr>
        <w:t xml:space="preserve"> the</w:t>
      </w:r>
      <w:r w:rsidR="004363C5" w:rsidRPr="00AD4610">
        <w:rPr>
          <w:rFonts w:asciiTheme="minorHAnsi" w:hAnsiTheme="minorHAnsi" w:cstheme="minorHAnsi"/>
          <w:color w:val="000000" w:themeColor="text1"/>
        </w:rPr>
        <w:t xml:space="preserve"> North Kensington </w:t>
      </w:r>
      <w:r w:rsidR="00FF12A3" w:rsidRPr="00AD4610">
        <w:rPr>
          <w:rFonts w:asciiTheme="minorHAnsi" w:hAnsiTheme="minorHAnsi" w:cstheme="minorHAnsi"/>
          <w:color w:val="000000" w:themeColor="text1"/>
        </w:rPr>
        <w:t>CCG</w:t>
      </w:r>
      <w:r w:rsidR="00E743E6" w:rsidRPr="00AD4610">
        <w:rPr>
          <w:rFonts w:asciiTheme="minorHAnsi" w:hAnsiTheme="minorHAnsi" w:cstheme="minorHAnsi"/>
          <w:color w:val="000000" w:themeColor="text1"/>
        </w:rPr>
        <w:t xml:space="preserve"> area were invited to attend workshops</w:t>
      </w:r>
      <w:r w:rsidRPr="00AD4610">
        <w:rPr>
          <w:rFonts w:asciiTheme="minorHAnsi" w:hAnsiTheme="minorHAnsi" w:cstheme="minorHAnsi"/>
          <w:color w:val="000000" w:themeColor="text1"/>
        </w:rPr>
        <w:t xml:space="preserve">. All attendees were </w:t>
      </w:r>
      <w:r w:rsidR="00E743E6" w:rsidRPr="00AD4610">
        <w:rPr>
          <w:rFonts w:asciiTheme="minorHAnsi" w:hAnsiTheme="minorHAnsi" w:cstheme="minorHAnsi"/>
          <w:color w:val="000000" w:themeColor="text1"/>
        </w:rPr>
        <w:t>asked</w:t>
      </w:r>
      <w:r w:rsidRPr="00AD4610">
        <w:rPr>
          <w:rFonts w:asciiTheme="minorHAnsi" w:hAnsiTheme="minorHAnsi" w:cstheme="minorHAnsi"/>
          <w:color w:val="000000" w:themeColor="text1"/>
        </w:rPr>
        <w:t xml:space="preserve"> to take part in the evaluation. Questionnaires were used to collect quantitative and qualitative data from participants at three time points: immediately prior to the workshop (baseline), immediately after the workshop (post workshop), and two months after the workshop (follow-up). Outcome measures collected included perceived stress and positive well-being. Additionally, participants were asked to rate six statements about the workshop (e.g. ‘the workshop was useful to me’; ‘the ideas and concepts were communicated clearly’). Open-ended questions collected written data regarding participants’ experiences and perceptions of the workshop. </w:t>
      </w:r>
    </w:p>
    <w:p w14:paraId="213555B8" w14:textId="77777777" w:rsidR="00544B0C" w:rsidRPr="00AD4610" w:rsidRDefault="00544B0C" w:rsidP="00BB60F7">
      <w:pPr>
        <w:pStyle w:val="Default"/>
        <w:contextualSpacing/>
        <w:rPr>
          <w:rFonts w:asciiTheme="minorHAnsi" w:hAnsiTheme="minorHAnsi" w:cstheme="minorHAnsi"/>
          <w:color w:val="000000" w:themeColor="text1"/>
        </w:rPr>
      </w:pPr>
    </w:p>
    <w:p w14:paraId="5390C600" w14:textId="77777777" w:rsidR="00544B0C" w:rsidRPr="00AD4610" w:rsidRDefault="00544B0C" w:rsidP="00BB60F7">
      <w:pPr>
        <w:pStyle w:val="Heading2"/>
        <w:spacing w:before="0" w:after="0" w:line="240" w:lineRule="auto"/>
        <w:contextualSpacing/>
        <w:rPr>
          <w:rFonts w:asciiTheme="minorHAnsi" w:hAnsiTheme="minorHAnsi" w:cstheme="minorHAnsi"/>
          <w:szCs w:val="24"/>
          <w:u w:val="none"/>
        </w:rPr>
      </w:pPr>
      <w:bookmarkStart w:id="3" w:name="_Toc68600913"/>
      <w:r w:rsidRPr="00AD4610">
        <w:rPr>
          <w:rFonts w:asciiTheme="minorHAnsi" w:hAnsiTheme="minorHAnsi" w:cstheme="minorHAnsi"/>
          <w:b/>
          <w:bCs/>
          <w:szCs w:val="24"/>
          <w:u w:val="none"/>
        </w:rPr>
        <w:t>Key</w:t>
      </w:r>
      <w:r w:rsidRPr="00AD4610">
        <w:rPr>
          <w:rFonts w:asciiTheme="minorHAnsi" w:hAnsiTheme="minorHAnsi" w:cstheme="minorHAnsi"/>
          <w:szCs w:val="24"/>
          <w:u w:val="none"/>
        </w:rPr>
        <w:t xml:space="preserve"> </w:t>
      </w:r>
      <w:r w:rsidRPr="00AD4610">
        <w:rPr>
          <w:rFonts w:asciiTheme="minorHAnsi" w:hAnsiTheme="minorHAnsi" w:cstheme="minorHAnsi"/>
          <w:b/>
          <w:bCs/>
          <w:szCs w:val="24"/>
          <w:u w:val="none"/>
        </w:rPr>
        <w:t>findings</w:t>
      </w:r>
      <w:bookmarkEnd w:id="3"/>
      <w:r w:rsidRPr="00AD4610">
        <w:rPr>
          <w:rFonts w:asciiTheme="minorHAnsi" w:hAnsiTheme="minorHAnsi" w:cstheme="minorHAnsi"/>
          <w:szCs w:val="24"/>
          <w:u w:val="none"/>
        </w:rPr>
        <w:t xml:space="preserve"> </w:t>
      </w:r>
    </w:p>
    <w:p w14:paraId="7408C8CF" w14:textId="4325A7A5" w:rsidR="00544B0C" w:rsidRPr="00AD4610" w:rsidRDefault="00A00A4E" w:rsidP="00BB60F7">
      <w:pPr>
        <w:pStyle w:val="Default"/>
        <w:numPr>
          <w:ilvl w:val="0"/>
          <w:numId w:val="1"/>
        </w:numPr>
        <w:contextualSpacing/>
        <w:rPr>
          <w:rFonts w:asciiTheme="minorHAnsi" w:hAnsiTheme="minorHAnsi" w:cstheme="minorHAnsi"/>
          <w:color w:val="000000" w:themeColor="text1"/>
        </w:rPr>
      </w:pPr>
      <w:r w:rsidRPr="00AD4610">
        <w:rPr>
          <w:rFonts w:asciiTheme="minorHAnsi" w:hAnsiTheme="minorHAnsi" w:cstheme="minorHAnsi"/>
          <w:color w:val="000000" w:themeColor="text1"/>
        </w:rPr>
        <w:t xml:space="preserve">Thirty-six </w:t>
      </w:r>
      <w:r w:rsidR="00544B0C" w:rsidRPr="00AD4610">
        <w:rPr>
          <w:rFonts w:asciiTheme="minorHAnsi" w:hAnsiTheme="minorHAnsi" w:cstheme="minorHAnsi"/>
          <w:color w:val="000000" w:themeColor="text1"/>
        </w:rPr>
        <w:t>General Practitioners (GPs) attended REFRAME workshops</w:t>
      </w:r>
      <w:r w:rsidRPr="00AD4610">
        <w:rPr>
          <w:rFonts w:asciiTheme="minorHAnsi" w:hAnsiTheme="minorHAnsi" w:cstheme="minorHAnsi"/>
          <w:color w:val="000000" w:themeColor="text1"/>
        </w:rPr>
        <w:t>, and twenty-nine</w:t>
      </w:r>
      <w:r w:rsidR="00752128" w:rsidRPr="00AD4610">
        <w:rPr>
          <w:rFonts w:asciiTheme="minorHAnsi" w:hAnsiTheme="minorHAnsi" w:cstheme="minorHAnsi"/>
          <w:color w:val="000000" w:themeColor="text1"/>
        </w:rPr>
        <w:t xml:space="preserve"> </w:t>
      </w:r>
      <w:r w:rsidR="00544B0C" w:rsidRPr="00AD4610">
        <w:rPr>
          <w:rFonts w:asciiTheme="minorHAnsi" w:hAnsiTheme="minorHAnsi" w:cstheme="minorHAnsi"/>
          <w:color w:val="000000" w:themeColor="text1"/>
        </w:rPr>
        <w:t>completed questionnaires immediately pre and post workshop</w:t>
      </w:r>
      <w:r w:rsidR="00752128" w:rsidRPr="00AD4610">
        <w:rPr>
          <w:rFonts w:asciiTheme="minorHAnsi" w:hAnsiTheme="minorHAnsi" w:cstheme="minorHAnsi"/>
          <w:color w:val="000000" w:themeColor="text1"/>
        </w:rPr>
        <w:t xml:space="preserve"> in the time period</w:t>
      </w:r>
      <w:r w:rsidR="00544B0C" w:rsidRPr="00AD4610">
        <w:rPr>
          <w:rFonts w:asciiTheme="minorHAnsi" w:hAnsiTheme="minorHAnsi" w:cstheme="minorHAnsi"/>
          <w:color w:val="000000" w:themeColor="text1"/>
        </w:rPr>
        <w:t xml:space="preserve">. </w:t>
      </w:r>
    </w:p>
    <w:p w14:paraId="523F9056" w14:textId="4C518A79" w:rsidR="00544B0C" w:rsidRPr="00AD4610" w:rsidRDefault="005F5D21" w:rsidP="00BB60F7">
      <w:pPr>
        <w:pStyle w:val="Default"/>
        <w:numPr>
          <w:ilvl w:val="0"/>
          <w:numId w:val="1"/>
        </w:numPr>
        <w:contextualSpacing/>
        <w:rPr>
          <w:rFonts w:asciiTheme="minorHAnsi" w:hAnsiTheme="minorHAnsi" w:cstheme="minorHAnsi"/>
          <w:color w:val="000000" w:themeColor="text1"/>
        </w:rPr>
      </w:pPr>
      <w:r w:rsidRPr="00AD4610">
        <w:rPr>
          <w:rFonts w:asciiTheme="minorHAnsi" w:hAnsiTheme="minorHAnsi" w:cstheme="minorHAnsi"/>
          <w:color w:val="000000" w:themeColor="text1"/>
        </w:rPr>
        <w:t xml:space="preserve">GPs reported high stress levels, but typical levels of positive well-being. </w:t>
      </w:r>
    </w:p>
    <w:p w14:paraId="6B910D4E" w14:textId="26901216" w:rsidR="00544B0C" w:rsidRPr="00AD4610" w:rsidRDefault="00544B0C" w:rsidP="00BB60F7">
      <w:pPr>
        <w:pStyle w:val="Default"/>
        <w:numPr>
          <w:ilvl w:val="0"/>
          <w:numId w:val="1"/>
        </w:numPr>
        <w:contextualSpacing/>
        <w:rPr>
          <w:rFonts w:asciiTheme="minorHAnsi" w:hAnsiTheme="minorHAnsi" w:cstheme="minorHAnsi"/>
          <w:color w:val="000000" w:themeColor="text1"/>
        </w:rPr>
      </w:pPr>
      <w:r w:rsidRPr="00AD4610">
        <w:rPr>
          <w:rFonts w:asciiTheme="minorHAnsi" w:hAnsiTheme="minorHAnsi" w:cstheme="minorHAnsi"/>
          <w:color w:val="000000" w:themeColor="text1"/>
        </w:rPr>
        <w:t xml:space="preserve">All of the participants agreed that the workshop was useful. </w:t>
      </w:r>
      <w:r w:rsidR="00A00A4E" w:rsidRPr="00AD4610">
        <w:rPr>
          <w:rFonts w:asciiTheme="minorHAnsi" w:hAnsiTheme="minorHAnsi" w:cstheme="minorHAnsi"/>
          <w:color w:val="000000" w:themeColor="text1"/>
        </w:rPr>
        <w:t>Eighty-six</w:t>
      </w:r>
      <w:r w:rsidRPr="00AD4610">
        <w:rPr>
          <w:rFonts w:asciiTheme="minorHAnsi" w:hAnsiTheme="minorHAnsi" w:cstheme="minorHAnsi"/>
          <w:color w:val="000000" w:themeColor="text1"/>
        </w:rPr>
        <w:t xml:space="preserve"> percent said that the topics covered would be useful for work, and all </w:t>
      </w:r>
      <w:r w:rsidR="00A00A4E" w:rsidRPr="00AD4610">
        <w:rPr>
          <w:rFonts w:asciiTheme="minorHAnsi" w:hAnsiTheme="minorHAnsi" w:cstheme="minorHAnsi"/>
          <w:color w:val="000000" w:themeColor="text1"/>
        </w:rPr>
        <w:t xml:space="preserve">86% </w:t>
      </w:r>
      <w:r w:rsidRPr="00AD4610">
        <w:rPr>
          <w:rFonts w:asciiTheme="minorHAnsi" w:hAnsiTheme="minorHAnsi" w:cstheme="minorHAnsi"/>
          <w:color w:val="000000" w:themeColor="text1"/>
        </w:rPr>
        <w:t xml:space="preserve">said that they intended to use some of the techniques they had learnt, including breathing techniques, the resilience matrix and mindfulness. </w:t>
      </w:r>
    </w:p>
    <w:p w14:paraId="36B84FEA" w14:textId="77777777" w:rsidR="00544B0C" w:rsidRPr="00AD4610" w:rsidRDefault="00544B0C" w:rsidP="00BB60F7">
      <w:pPr>
        <w:pStyle w:val="Default"/>
        <w:numPr>
          <w:ilvl w:val="0"/>
          <w:numId w:val="1"/>
        </w:numPr>
        <w:contextualSpacing/>
        <w:rPr>
          <w:rFonts w:asciiTheme="minorHAnsi" w:hAnsiTheme="minorHAnsi" w:cstheme="minorHAnsi"/>
          <w:color w:val="000000" w:themeColor="text1"/>
        </w:rPr>
      </w:pPr>
      <w:r w:rsidRPr="00AD4610">
        <w:rPr>
          <w:rFonts w:asciiTheme="minorHAnsi" w:hAnsiTheme="minorHAnsi" w:cstheme="minorHAnsi"/>
          <w:color w:val="000000" w:themeColor="text1"/>
        </w:rPr>
        <w:t xml:space="preserve">Participants reported that they found the interactive elements of the session engaging and several noted the practical aspects to be highly useful and enjoyable. It was noted that the ability to share experiences was beneficial and made the stressful experiences feel less isolating.  </w:t>
      </w:r>
    </w:p>
    <w:p w14:paraId="57DE911C" w14:textId="77777777" w:rsidR="00544B0C" w:rsidRPr="00AD4610" w:rsidRDefault="00544B0C" w:rsidP="00BB60F7">
      <w:pPr>
        <w:pStyle w:val="Default"/>
        <w:numPr>
          <w:ilvl w:val="0"/>
          <w:numId w:val="1"/>
        </w:numPr>
        <w:contextualSpacing/>
        <w:rPr>
          <w:rFonts w:asciiTheme="minorHAnsi" w:hAnsiTheme="minorHAnsi" w:cstheme="minorHAnsi"/>
        </w:rPr>
      </w:pPr>
      <w:r w:rsidRPr="00AD4610">
        <w:rPr>
          <w:rFonts w:asciiTheme="minorHAnsi" w:hAnsiTheme="minorHAnsi" w:cstheme="minorHAnsi"/>
          <w:color w:val="000000" w:themeColor="text1"/>
        </w:rPr>
        <w:t xml:space="preserve">Participants had various ideas for improvement, with a key theme being the inclusion of more practical scenarios and role play. </w:t>
      </w:r>
    </w:p>
    <w:p w14:paraId="1071B57E" w14:textId="77777777" w:rsidR="00544B0C" w:rsidRPr="00AD4610" w:rsidRDefault="00544B0C" w:rsidP="00BB60F7">
      <w:pPr>
        <w:pStyle w:val="Default"/>
        <w:ind w:left="643"/>
        <w:contextualSpacing/>
        <w:rPr>
          <w:rFonts w:asciiTheme="minorHAnsi" w:hAnsiTheme="minorHAnsi" w:cstheme="minorHAnsi"/>
        </w:rPr>
      </w:pPr>
    </w:p>
    <w:p w14:paraId="754C5FD6" w14:textId="77777777"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4" w:name="_Toc68600914"/>
      <w:r w:rsidRPr="00AD4610">
        <w:rPr>
          <w:rFonts w:asciiTheme="minorHAnsi" w:hAnsiTheme="minorHAnsi" w:cstheme="minorHAnsi"/>
          <w:b/>
          <w:bCs/>
          <w:szCs w:val="24"/>
          <w:u w:val="none"/>
        </w:rPr>
        <w:t>Participant quotes</w:t>
      </w:r>
      <w:bookmarkEnd w:id="4"/>
    </w:p>
    <w:p w14:paraId="0E05965F" w14:textId="77777777" w:rsidR="00544B0C" w:rsidRPr="00AD4610" w:rsidRDefault="00544B0C" w:rsidP="00BB60F7">
      <w:pPr>
        <w:pStyle w:val="Default"/>
        <w:contextualSpacing/>
        <w:rPr>
          <w:rFonts w:asciiTheme="minorHAnsi" w:hAnsiTheme="minorHAnsi" w:cstheme="minorHAnsi"/>
          <w:i/>
          <w:iCs/>
          <w:color w:val="000000" w:themeColor="text1"/>
        </w:rPr>
      </w:pPr>
      <w:r w:rsidRPr="00AD4610">
        <w:rPr>
          <w:rFonts w:asciiTheme="minorHAnsi" w:hAnsiTheme="minorHAnsi" w:cstheme="minorHAnsi"/>
          <w:i/>
          <w:iCs/>
          <w:color w:val="000000" w:themeColor="text1"/>
        </w:rPr>
        <w:t>“Experienced facilitator, understood perfectly our day to day obstacles and the impact of these”</w:t>
      </w:r>
    </w:p>
    <w:p w14:paraId="07667748" w14:textId="77777777" w:rsidR="00544B0C" w:rsidRPr="00AD4610" w:rsidRDefault="00544B0C" w:rsidP="00BB60F7">
      <w:pPr>
        <w:pStyle w:val="Default"/>
        <w:contextualSpacing/>
        <w:rPr>
          <w:rFonts w:asciiTheme="minorHAnsi" w:hAnsiTheme="minorHAnsi" w:cstheme="minorHAnsi"/>
          <w:i/>
          <w:iCs/>
          <w:color w:val="000000" w:themeColor="text1"/>
        </w:rPr>
      </w:pPr>
      <w:r w:rsidRPr="00AD4610">
        <w:rPr>
          <w:rFonts w:asciiTheme="minorHAnsi" w:hAnsiTheme="minorHAnsi" w:cstheme="minorHAnsi"/>
          <w:i/>
          <w:iCs/>
          <w:color w:val="000000" w:themeColor="text1"/>
        </w:rPr>
        <w:t>“Style of presentation. Humour/ science balance. Opportunities for interaction”</w:t>
      </w:r>
    </w:p>
    <w:p w14:paraId="00FAC48D" w14:textId="77777777" w:rsidR="00544B0C" w:rsidRPr="00AD4610" w:rsidRDefault="00544B0C" w:rsidP="00BB60F7">
      <w:pPr>
        <w:pStyle w:val="Default"/>
        <w:contextualSpacing/>
        <w:rPr>
          <w:rFonts w:asciiTheme="minorHAnsi" w:hAnsiTheme="minorHAnsi" w:cstheme="minorHAnsi"/>
          <w:i/>
          <w:iCs/>
          <w:color w:val="000000" w:themeColor="text1"/>
        </w:rPr>
      </w:pPr>
      <w:r w:rsidRPr="00AD4610">
        <w:rPr>
          <w:rFonts w:asciiTheme="minorHAnsi" w:hAnsiTheme="minorHAnsi" w:cstheme="minorHAnsi"/>
          <w:i/>
          <w:iCs/>
          <w:color w:val="000000" w:themeColor="text1"/>
        </w:rPr>
        <w:t>“Better understanding of stress and relievers. Simple method of relaxation/ mindfulness”</w:t>
      </w:r>
    </w:p>
    <w:p w14:paraId="2F52FBF6" w14:textId="77777777" w:rsidR="00544B0C" w:rsidRPr="00AD4610" w:rsidRDefault="00544B0C" w:rsidP="00BB60F7">
      <w:pPr>
        <w:pStyle w:val="Default"/>
        <w:contextualSpacing/>
        <w:rPr>
          <w:rFonts w:asciiTheme="minorHAnsi" w:hAnsiTheme="minorHAnsi" w:cstheme="minorHAnsi"/>
          <w:i/>
          <w:iCs/>
          <w:color w:val="000000" w:themeColor="text1"/>
        </w:rPr>
      </w:pPr>
      <w:r w:rsidRPr="00AD4610">
        <w:rPr>
          <w:rFonts w:asciiTheme="minorHAnsi" w:hAnsiTheme="minorHAnsi" w:cstheme="minorHAnsi"/>
          <w:i/>
          <w:iCs/>
          <w:color w:val="000000" w:themeColor="text1"/>
        </w:rPr>
        <w:t>“Useful to hear/ share experiences across the board. Feels less isolating”</w:t>
      </w:r>
    </w:p>
    <w:p w14:paraId="1D98E2B0" w14:textId="77777777" w:rsidR="00544B0C" w:rsidRPr="00AD4610" w:rsidRDefault="00544B0C" w:rsidP="00BB60F7">
      <w:pPr>
        <w:pStyle w:val="Default"/>
        <w:contextualSpacing/>
        <w:rPr>
          <w:rFonts w:asciiTheme="minorHAnsi" w:hAnsiTheme="minorHAnsi" w:cstheme="minorHAnsi"/>
          <w:i/>
          <w:iCs/>
          <w:color w:val="000000" w:themeColor="text1"/>
        </w:rPr>
      </w:pPr>
      <w:r w:rsidRPr="00AD4610">
        <w:rPr>
          <w:rFonts w:asciiTheme="minorHAnsi" w:hAnsiTheme="minorHAnsi" w:cstheme="minorHAnsi"/>
          <w:i/>
          <w:iCs/>
          <w:color w:val="000000" w:themeColor="text1"/>
        </w:rPr>
        <w:t>“Interactive. Using different modalities. Very engaging”</w:t>
      </w:r>
    </w:p>
    <w:p w14:paraId="0D3D4282" w14:textId="12C1ED55" w:rsidR="00544B0C" w:rsidRPr="00AD4610" w:rsidRDefault="00544B0C" w:rsidP="00BB60F7">
      <w:pPr>
        <w:pStyle w:val="Default"/>
        <w:contextualSpacing/>
        <w:rPr>
          <w:rFonts w:asciiTheme="minorHAnsi" w:hAnsiTheme="minorHAnsi" w:cstheme="minorHAnsi"/>
          <w:i/>
          <w:iCs/>
          <w:color w:val="000000" w:themeColor="text1"/>
        </w:rPr>
      </w:pPr>
      <w:r w:rsidRPr="00AD4610">
        <w:rPr>
          <w:rFonts w:asciiTheme="minorHAnsi" w:hAnsiTheme="minorHAnsi" w:cstheme="minorHAnsi"/>
          <w:i/>
          <w:iCs/>
          <w:color w:val="000000" w:themeColor="text1"/>
        </w:rPr>
        <w:lastRenderedPageBreak/>
        <w:t>“Using resilience matrix - SMARTER. Intend to practise mindfulness techniques as demonstrated”</w:t>
      </w:r>
    </w:p>
    <w:p w14:paraId="34BA7FEA" w14:textId="77777777" w:rsidR="00CB5316" w:rsidRPr="00AD4610" w:rsidRDefault="00CB5316" w:rsidP="00BB60F7">
      <w:pPr>
        <w:pStyle w:val="Default"/>
        <w:contextualSpacing/>
        <w:rPr>
          <w:rFonts w:asciiTheme="minorHAnsi" w:hAnsiTheme="minorHAnsi" w:cstheme="minorHAnsi"/>
          <w:i/>
          <w:iCs/>
          <w:color w:val="000000" w:themeColor="text1"/>
        </w:rPr>
      </w:pPr>
    </w:p>
    <w:p w14:paraId="022D38C7" w14:textId="77777777"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5" w:name="_Toc68600915"/>
      <w:r w:rsidRPr="00AD4610">
        <w:rPr>
          <w:rFonts w:asciiTheme="minorHAnsi" w:hAnsiTheme="minorHAnsi" w:cstheme="minorHAnsi"/>
          <w:b/>
          <w:bCs/>
          <w:szCs w:val="24"/>
          <w:u w:val="none"/>
        </w:rPr>
        <w:t>Conclusions</w:t>
      </w:r>
      <w:bookmarkEnd w:id="5"/>
      <w:r w:rsidRPr="00AD4610">
        <w:rPr>
          <w:rFonts w:asciiTheme="minorHAnsi" w:hAnsiTheme="minorHAnsi" w:cstheme="minorHAnsi"/>
          <w:b/>
          <w:bCs/>
          <w:szCs w:val="24"/>
          <w:u w:val="none"/>
        </w:rPr>
        <w:t xml:space="preserve"> </w:t>
      </w:r>
    </w:p>
    <w:p w14:paraId="68F68D55" w14:textId="77777777" w:rsidR="00752128" w:rsidRPr="00AD4610" w:rsidRDefault="00544B0C" w:rsidP="00BB60F7">
      <w:pPr>
        <w:pStyle w:val="Default"/>
        <w:contextualSpacing/>
        <w:rPr>
          <w:rFonts w:asciiTheme="minorHAnsi" w:hAnsiTheme="minorHAnsi" w:cstheme="minorHAnsi"/>
          <w:color w:val="000000" w:themeColor="text1"/>
        </w:rPr>
      </w:pPr>
      <w:r w:rsidRPr="00AD4610">
        <w:rPr>
          <w:rFonts w:asciiTheme="minorHAnsi" w:hAnsiTheme="minorHAnsi" w:cstheme="minorHAnsi"/>
          <w:color w:val="000000" w:themeColor="text1"/>
        </w:rPr>
        <w:t xml:space="preserve">Westminster REFRAME </w:t>
      </w:r>
      <w:r w:rsidR="00181EDA" w:rsidRPr="00AD4610">
        <w:rPr>
          <w:rFonts w:asciiTheme="minorHAnsi" w:hAnsiTheme="minorHAnsi" w:cstheme="minorHAnsi"/>
          <w:color w:val="000000" w:themeColor="text1"/>
        </w:rPr>
        <w:t xml:space="preserve">appears to be useful and acceptable to GPs. </w:t>
      </w:r>
      <w:r w:rsidRPr="00AD4610">
        <w:rPr>
          <w:rFonts w:asciiTheme="minorHAnsi" w:hAnsiTheme="minorHAnsi" w:cstheme="minorHAnsi"/>
          <w:color w:val="000000" w:themeColor="text1"/>
        </w:rPr>
        <w:t xml:space="preserve">Overall, </w:t>
      </w:r>
      <w:r w:rsidR="00181EDA" w:rsidRPr="00AD4610">
        <w:rPr>
          <w:rFonts w:asciiTheme="minorHAnsi" w:hAnsiTheme="minorHAnsi" w:cstheme="minorHAnsi"/>
          <w:color w:val="000000" w:themeColor="text1"/>
        </w:rPr>
        <w:t>GPs</w:t>
      </w:r>
      <w:r w:rsidRPr="00AD4610">
        <w:rPr>
          <w:rFonts w:asciiTheme="minorHAnsi" w:hAnsiTheme="minorHAnsi" w:cstheme="minorHAnsi"/>
          <w:color w:val="000000" w:themeColor="text1"/>
        </w:rPr>
        <w:t xml:space="preserve"> who participated in the Westminster REFRAME workshop reported finding their session beneficial and planned to use the tools and techniques taught and practiced. Results from this evaluation demonstrate the potential for the REFRAME workshop to help </w:t>
      </w:r>
      <w:r w:rsidR="00181EDA" w:rsidRPr="00AD4610">
        <w:rPr>
          <w:rFonts w:asciiTheme="minorHAnsi" w:hAnsiTheme="minorHAnsi" w:cstheme="minorHAnsi"/>
          <w:color w:val="000000" w:themeColor="text1"/>
        </w:rPr>
        <w:t>GP</w:t>
      </w:r>
      <w:r w:rsidRPr="00AD4610">
        <w:rPr>
          <w:rFonts w:asciiTheme="minorHAnsi" w:hAnsiTheme="minorHAnsi" w:cstheme="minorHAnsi"/>
          <w:color w:val="000000" w:themeColor="text1"/>
        </w:rPr>
        <w:t xml:space="preserve"> cope better with the impact of occupational strains and improve their resilience. </w:t>
      </w:r>
      <w:r w:rsidR="00752128" w:rsidRPr="00AD4610">
        <w:rPr>
          <w:rFonts w:asciiTheme="minorHAnsi" w:hAnsiTheme="minorHAnsi" w:cstheme="minorHAnsi"/>
          <w:color w:val="000000" w:themeColor="text1"/>
        </w:rPr>
        <w:t xml:space="preserve">Further evaluation and follow-up with larger samples will aim to provide evidence for the effectiveness of this workshop at individual and organisational levels.  </w:t>
      </w:r>
    </w:p>
    <w:p w14:paraId="6DBA4DDF" w14:textId="620FB55F" w:rsidR="00CB5316" w:rsidRDefault="00CB5316" w:rsidP="00BB60F7">
      <w:pPr>
        <w:pStyle w:val="Default"/>
        <w:contextualSpacing/>
        <w:rPr>
          <w:rFonts w:asciiTheme="minorHAnsi" w:hAnsiTheme="minorHAnsi" w:cstheme="minorHAnsi"/>
          <w:color w:val="000000" w:themeColor="text1"/>
        </w:rPr>
      </w:pPr>
    </w:p>
    <w:p w14:paraId="0FADF7B9" w14:textId="77777777" w:rsidR="00AD4610" w:rsidRPr="00AD4610" w:rsidRDefault="00AD4610" w:rsidP="00BB60F7">
      <w:pPr>
        <w:pStyle w:val="Default"/>
        <w:contextualSpacing/>
        <w:rPr>
          <w:rFonts w:asciiTheme="minorHAnsi" w:hAnsiTheme="minorHAnsi" w:cstheme="minorHAnsi"/>
          <w:color w:val="000000" w:themeColor="text1"/>
        </w:rPr>
      </w:pPr>
    </w:p>
    <w:p w14:paraId="28A8F19D" w14:textId="13769624" w:rsidR="00544B0C" w:rsidRPr="00822650" w:rsidRDefault="00544B0C" w:rsidP="00BB60F7">
      <w:pPr>
        <w:pStyle w:val="Heading1"/>
        <w:spacing w:after="0" w:line="240" w:lineRule="auto"/>
        <w:contextualSpacing/>
        <w:rPr>
          <w:rFonts w:asciiTheme="minorHAnsi" w:hAnsiTheme="minorHAnsi" w:cstheme="minorHAnsi"/>
          <w:u w:val="none"/>
        </w:rPr>
      </w:pPr>
      <w:bookmarkStart w:id="6" w:name="_Toc68600916"/>
      <w:r w:rsidRPr="00822650">
        <w:rPr>
          <w:rFonts w:asciiTheme="minorHAnsi" w:hAnsiTheme="minorHAnsi" w:cstheme="minorHAnsi"/>
          <w:u w:val="none"/>
        </w:rPr>
        <w:t>Acknowledgements</w:t>
      </w:r>
      <w:bookmarkEnd w:id="6"/>
      <w:r w:rsidRPr="00822650">
        <w:rPr>
          <w:rFonts w:asciiTheme="minorHAnsi" w:hAnsiTheme="minorHAnsi" w:cstheme="minorHAnsi"/>
          <w:u w:val="none"/>
        </w:rPr>
        <w:t xml:space="preserve"> </w:t>
      </w:r>
    </w:p>
    <w:p w14:paraId="1691C496" w14:textId="77777777" w:rsidR="00AD4610" w:rsidRDefault="00AD4610" w:rsidP="00BB60F7">
      <w:pPr>
        <w:pStyle w:val="Default"/>
        <w:contextualSpacing/>
        <w:rPr>
          <w:rFonts w:asciiTheme="minorHAnsi" w:hAnsiTheme="minorHAnsi" w:cstheme="minorHAnsi"/>
          <w:color w:val="auto"/>
        </w:rPr>
      </w:pPr>
      <w:bookmarkStart w:id="7" w:name="_Hlk68181870"/>
    </w:p>
    <w:p w14:paraId="7449E298" w14:textId="3CC617F4" w:rsidR="00544B0C" w:rsidRPr="00AD4610" w:rsidRDefault="00544B0C" w:rsidP="00BB60F7">
      <w:pPr>
        <w:pStyle w:val="Default"/>
        <w:contextualSpacing/>
        <w:rPr>
          <w:rFonts w:asciiTheme="minorHAnsi" w:hAnsiTheme="minorHAnsi" w:cstheme="minorHAnsi"/>
          <w:color w:val="auto"/>
        </w:rPr>
      </w:pPr>
      <w:r w:rsidRPr="00AD4610">
        <w:rPr>
          <w:rFonts w:asciiTheme="minorHAnsi" w:hAnsiTheme="minorHAnsi" w:cstheme="minorHAnsi"/>
          <w:color w:val="auto"/>
        </w:rPr>
        <w:t xml:space="preserve">We would like to thank: </w:t>
      </w:r>
    </w:p>
    <w:p w14:paraId="5186DF82" w14:textId="7934AD95" w:rsidR="00544B0C" w:rsidRPr="00AD4610" w:rsidRDefault="00544B0C" w:rsidP="00BB60F7">
      <w:pPr>
        <w:pStyle w:val="Default"/>
        <w:numPr>
          <w:ilvl w:val="0"/>
          <w:numId w:val="2"/>
        </w:numPr>
        <w:contextualSpacing/>
        <w:rPr>
          <w:rFonts w:asciiTheme="minorHAnsi" w:hAnsiTheme="minorHAnsi" w:cstheme="minorHAnsi"/>
          <w:color w:val="auto"/>
        </w:rPr>
      </w:pPr>
      <w:r w:rsidRPr="00AD4610">
        <w:rPr>
          <w:rFonts w:asciiTheme="minorHAnsi" w:hAnsiTheme="minorHAnsi" w:cstheme="minorHAnsi"/>
          <w:color w:val="auto"/>
        </w:rPr>
        <w:t xml:space="preserve">The Westminster REFRAME workshop facilitators: Professor David Peters and </w:t>
      </w:r>
      <w:r w:rsidR="00FF12A3" w:rsidRPr="00AD4610">
        <w:rPr>
          <w:rFonts w:asciiTheme="minorHAnsi" w:hAnsiTheme="minorHAnsi" w:cstheme="minorHAnsi"/>
          <w:color w:val="auto"/>
        </w:rPr>
        <w:t>Justin Haroun</w:t>
      </w:r>
      <w:r w:rsidRPr="00AD4610">
        <w:rPr>
          <w:rFonts w:asciiTheme="minorHAnsi" w:hAnsiTheme="minorHAnsi" w:cstheme="minorHAnsi"/>
          <w:color w:val="auto"/>
        </w:rPr>
        <w:t xml:space="preserve"> </w:t>
      </w:r>
    </w:p>
    <w:p w14:paraId="35D51525" w14:textId="5E24D769" w:rsidR="00FF12A3" w:rsidRPr="00AD4610" w:rsidRDefault="00FF12A3" w:rsidP="00BB60F7">
      <w:pPr>
        <w:pStyle w:val="Default"/>
        <w:numPr>
          <w:ilvl w:val="0"/>
          <w:numId w:val="2"/>
        </w:numPr>
        <w:adjustRightInd/>
        <w:contextualSpacing/>
        <w:rPr>
          <w:rFonts w:asciiTheme="minorHAnsi" w:eastAsia="Times New Roman" w:hAnsiTheme="minorHAnsi" w:cstheme="minorHAnsi"/>
          <w:color w:val="auto"/>
        </w:rPr>
      </w:pPr>
      <w:r w:rsidRPr="00AD4610">
        <w:rPr>
          <w:rFonts w:asciiTheme="minorHAnsi" w:eastAsia="Times New Roman" w:hAnsiTheme="minorHAnsi" w:cstheme="minorHAnsi"/>
          <w:color w:val="auto"/>
        </w:rPr>
        <w:t xml:space="preserve">Julian Groves and the Point of Care Foundation who </w:t>
      </w:r>
      <w:r w:rsidR="00A132D1">
        <w:rPr>
          <w:rFonts w:asciiTheme="minorHAnsi" w:eastAsia="Times New Roman" w:hAnsiTheme="minorHAnsi" w:cstheme="minorHAnsi"/>
          <w:color w:val="auto"/>
        </w:rPr>
        <w:t>delivered</w:t>
      </w:r>
      <w:bookmarkStart w:id="8" w:name="_GoBack"/>
      <w:bookmarkEnd w:id="8"/>
      <w:r w:rsidRPr="00AD4610">
        <w:rPr>
          <w:rFonts w:asciiTheme="minorHAnsi" w:eastAsia="Times New Roman" w:hAnsiTheme="minorHAnsi" w:cstheme="minorHAnsi"/>
          <w:color w:val="auto"/>
        </w:rPr>
        <w:t xml:space="preserve"> the Schwartz Round</w:t>
      </w:r>
    </w:p>
    <w:p w14:paraId="4A99012F" w14:textId="73E4E8E9" w:rsidR="00FF12A3" w:rsidRPr="00AD4610" w:rsidRDefault="00FF12A3" w:rsidP="00BB60F7">
      <w:pPr>
        <w:pStyle w:val="Default"/>
        <w:numPr>
          <w:ilvl w:val="0"/>
          <w:numId w:val="2"/>
        </w:numPr>
        <w:adjustRightInd/>
        <w:contextualSpacing/>
        <w:rPr>
          <w:rFonts w:asciiTheme="minorHAnsi" w:eastAsia="Times New Roman" w:hAnsiTheme="minorHAnsi" w:cstheme="minorHAnsi"/>
          <w:color w:val="auto"/>
        </w:rPr>
      </w:pPr>
      <w:r w:rsidRPr="00AD4610">
        <w:rPr>
          <w:rFonts w:asciiTheme="minorHAnsi" w:eastAsia="Times New Roman" w:hAnsiTheme="minorHAnsi" w:cstheme="minorHAnsi"/>
          <w:color w:val="auto"/>
          <w:lang w:eastAsia="en-GB"/>
        </w:rPr>
        <w:t xml:space="preserve">The North Kensington Recovery Team </w:t>
      </w:r>
    </w:p>
    <w:p w14:paraId="6ACF529F" w14:textId="77777777" w:rsidR="00FF12A3" w:rsidRPr="00AD4610" w:rsidRDefault="00FF12A3" w:rsidP="00BB60F7">
      <w:pPr>
        <w:pStyle w:val="Default"/>
        <w:numPr>
          <w:ilvl w:val="0"/>
          <w:numId w:val="2"/>
        </w:numPr>
        <w:adjustRightInd/>
        <w:contextualSpacing/>
        <w:rPr>
          <w:rFonts w:asciiTheme="minorHAnsi" w:eastAsia="Times New Roman" w:hAnsiTheme="minorHAnsi" w:cstheme="minorHAnsi"/>
          <w:color w:val="auto"/>
        </w:rPr>
      </w:pPr>
      <w:r w:rsidRPr="00AD4610">
        <w:rPr>
          <w:rFonts w:asciiTheme="minorHAnsi" w:eastAsia="Times New Roman" w:hAnsiTheme="minorHAnsi" w:cstheme="minorHAnsi"/>
          <w:color w:val="auto"/>
          <w:lang w:eastAsia="en-GB"/>
        </w:rPr>
        <w:t>Dr Oisin Brannick and the West London Clinical Commissioning Group</w:t>
      </w:r>
    </w:p>
    <w:p w14:paraId="3CBA2A65" w14:textId="74F423BD" w:rsidR="00544B0C" w:rsidRPr="00AD4610" w:rsidRDefault="00FF12A3" w:rsidP="00BB60F7">
      <w:pPr>
        <w:pStyle w:val="Default"/>
        <w:numPr>
          <w:ilvl w:val="0"/>
          <w:numId w:val="2"/>
        </w:numPr>
        <w:contextualSpacing/>
        <w:rPr>
          <w:rFonts w:asciiTheme="minorHAnsi" w:hAnsiTheme="minorHAnsi" w:cstheme="minorHAnsi"/>
          <w:color w:val="auto"/>
        </w:rPr>
      </w:pPr>
      <w:r w:rsidRPr="00AD4610">
        <w:rPr>
          <w:rFonts w:asciiTheme="minorHAnsi" w:hAnsiTheme="minorHAnsi" w:cstheme="minorHAnsi"/>
          <w:color w:val="auto"/>
        </w:rPr>
        <w:t xml:space="preserve">Dr Yasmin Razak and staff at North Kensington CCG </w:t>
      </w:r>
      <w:r w:rsidR="00544B0C" w:rsidRPr="00AD4610">
        <w:rPr>
          <w:rFonts w:asciiTheme="minorHAnsi" w:hAnsiTheme="minorHAnsi" w:cstheme="minorHAnsi"/>
          <w:color w:val="auto"/>
        </w:rPr>
        <w:t xml:space="preserve">who supported the delivery of </w:t>
      </w:r>
      <w:r w:rsidRPr="00AD4610">
        <w:rPr>
          <w:rFonts w:asciiTheme="minorHAnsi" w:hAnsiTheme="minorHAnsi" w:cstheme="minorHAnsi"/>
          <w:color w:val="auto"/>
        </w:rPr>
        <w:t xml:space="preserve">workshops and </w:t>
      </w:r>
      <w:r w:rsidR="00544B0C" w:rsidRPr="00AD4610">
        <w:rPr>
          <w:rFonts w:asciiTheme="minorHAnsi" w:hAnsiTheme="minorHAnsi" w:cstheme="minorHAnsi"/>
          <w:color w:val="auto"/>
        </w:rPr>
        <w:t xml:space="preserve">evaluation </w:t>
      </w:r>
    </w:p>
    <w:p w14:paraId="4CF93A7C" w14:textId="77777777" w:rsidR="00544B0C" w:rsidRPr="00AD4610" w:rsidRDefault="00544B0C" w:rsidP="00BB60F7">
      <w:pPr>
        <w:pStyle w:val="Default"/>
        <w:numPr>
          <w:ilvl w:val="0"/>
          <w:numId w:val="2"/>
        </w:numPr>
        <w:contextualSpacing/>
        <w:rPr>
          <w:rFonts w:asciiTheme="minorHAnsi" w:hAnsiTheme="minorHAnsi" w:cstheme="minorHAnsi"/>
          <w:color w:val="auto"/>
        </w:rPr>
      </w:pPr>
      <w:r w:rsidRPr="00AD4610">
        <w:rPr>
          <w:rFonts w:asciiTheme="minorHAnsi" w:hAnsiTheme="minorHAnsi" w:cstheme="minorHAnsi"/>
          <w:color w:val="auto"/>
        </w:rPr>
        <w:t>All the doctors and other staff who participated in the workshop and completed the evaluation assessments</w:t>
      </w:r>
    </w:p>
    <w:p w14:paraId="10458011" w14:textId="77777777" w:rsidR="00544B0C" w:rsidRPr="00AD4610" w:rsidRDefault="00544B0C" w:rsidP="00BB60F7">
      <w:pPr>
        <w:pStyle w:val="Default"/>
        <w:numPr>
          <w:ilvl w:val="0"/>
          <w:numId w:val="2"/>
        </w:numPr>
        <w:contextualSpacing/>
        <w:rPr>
          <w:rFonts w:asciiTheme="minorHAnsi" w:hAnsiTheme="minorHAnsi" w:cstheme="minorHAnsi"/>
          <w:color w:val="auto"/>
        </w:rPr>
      </w:pPr>
      <w:r w:rsidRPr="00AD4610">
        <w:rPr>
          <w:rFonts w:asciiTheme="minorHAnsi" w:hAnsiTheme="minorHAnsi" w:cstheme="minorHAnsi"/>
          <w:color w:val="auto"/>
        </w:rPr>
        <w:t xml:space="preserve">Kathryn Hewson for her help with data entry </w:t>
      </w:r>
    </w:p>
    <w:p w14:paraId="554EB78F" w14:textId="77777777" w:rsidR="00544B0C" w:rsidRPr="00AD4610" w:rsidRDefault="00544B0C" w:rsidP="00BB60F7">
      <w:pPr>
        <w:pStyle w:val="Default"/>
        <w:numPr>
          <w:ilvl w:val="0"/>
          <w:numId w:val="2"/>
        </w:numPr>
        <w:contextualSpacing/>
        <w:rPr>
          <w:rFonts w:asciiTheme="minorHAnsi" w:hAnsiTheme="minorHAnsi" w:cstheme="minorHAnsi"/>
          <w:color w:val="auto"/>
        </w:rPr>
      </w:pPr>
      <w:r w:rsidRPr="00AD4610">
        <w:rPr>
          <w:rFonts w:asciiTheme="minorHAnsi" w:hAnsiTheme="minorHAnsi" w:cstheme="minorHAnsi"/>
          <w:color w:val="auto"/>
        </w:rPr>
        <w:t xml:space="preserve">With particular thanks to the late and much missed Prof George Lewith who co-initiated this training, for his untiring enthusiasm for the project. </w:t>
      </w:r>
    </w:p>
    <w:bookmarkEnd w:id="7"/>
    <w:p w14:paraId="47E4C94F" w14:textId="77777777" w:rsidR="00544B0C" w:rsidRPr="00AD4610" w:rsidRDefault="00544B0C" w:rsidP="00BB60F7">
      <w:pPr>
        <w:spacing w:after="0" w:line="240" w:lineRule="auto"/>
        <w:contextualSpacing/>
        <w:rPr>
          <w:rFonts w:cstheme="minorHAnsi"/>
          <w:color w:val="000000" w:themeColor="text1"/>
          <w:sz w:val="24"/>
          <w:szCs w:val="24"/>
        </w:rPr>
        <w:sectPr w:rsidR="00544B0C" w:rsidRPr="00AD4610">
          <w:pgSz w:w="11906" w:h="16838"/>
          <w:pgMar w:top="1440" w:right="1440" w:bottom="1440" w:left="1440" w:header="708" w:footer="708" w:gutter="0"/>
          <w:cols w:space="720"/>
        </w:sectPr>
      </w:pPr>
    </w:p>
    <w:p w14:paraId="2F0BA5CE" w14:textId="712F69E8" w:rsidR="00544B0C" w:rsidRDefault="00544B0C" w:rsidP="00BB60F7">
      <w:pPr>
        <w:pStyle w:val="Heading1"/>
        <w:spacing w:after="0" w:line="240" w:lineRule="auto"/>
        <w:contextualSpacing/>
        <w:rPr>
          <w:rFonts w:asciiTheme="minorHAnsi" w:hAnsiTheme="minorHAnsi" w:cstheme="minorHAnsi"/>
          <w:szCs w:val="24"/>
          <w:u w:val="none"/>
        </w:rPr>
      </w:pPr>
      <w:bookmarkStart w:id="9" w:name="_Toc68600917"/>
      <w:r w:rsidRPr="00AD4610">
        <w:rPr>
          <w:rFonts w:asciiTheme="minorHAnsi" w:hAnsiTheme="minorHAnsi" w:cstheme="minorHAnsi"/>
          <w:szCs w:val="24"/>
          <w:u w:val="none"/>
        </w:rPr>
        <w:lastRenderedPageBreak/>
        <w:t>Background</w:t>
      </w:r>
      <w:bookmarkEnd w:id="9"/>
    </w:p>
    <w:p w14:paraId="42FEEB0F" w14:textId="77777777" w:rsidR="00AD4610" w:rsidRPr="00AD4610" w:rsidRDefault="00AD4610" w:rsidP="00BB60F7">
      <w:pPr>
        <w:spacing w:after="0" w:line="240" w:lineRule="auto"/>
        <w:contextualSpacing/>
      </w:pPr>
    </w:p>
    <w:p w14:paraId="6CE49BF6" w14:textId="208491CF" w:rsidR="00544B0C" w:rsidRPr="00AD4610" w:rsidRDefault="000219E8"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Medicine is both a highly demanding and rewarding profession (</w:t>
      </w:r>
      <w:r w:rsidRPr="00AD4610">
        <w:rPr>
          <w:rFonts w:cstheme="minorHAnsi"/>
          <w:sz w:val="24"/>
          <w:szCs w:val="24"/>
        </w:rPr>
        <w:t>McKinley et al., 2020).</w:t>
      </w:r>
      <w:r w:rsidRPr="00AD4610">
        <w:rPr>
          <w:rFonts w:cstheme="minorHAnsi"/>
          <w:color w:val="000000" w:themeColor="text1"/>
          <w:sz w:val="24"/>
          <w:szCs w:val="24"/>
        </w:rPr>
        <w:t xml:space="preserve"> Some doctors thrive within their challenging role, finding fulfilment in seeing patients, providing care and celebrating the small wins (Stevenson, Phillips, &amp; Anderson, 2011). Yet the landscape of the NHS continues to change with an accumulation of</w:t>
      </w:r>
      <w:r w:rsidRPr="00AD4610">
        <w:rPr>
          <w:rFonts w:cstheme="minorHAnsi"/>
          <w:color w:val="000000" w:themeColor="text1"/>
          <w:sz w:val="24"/>
          <w:szCs w:val="24"/>
          <w:shd w:val="clear" w:color="auto" w:fill="FFFFFF"/>
        </w:rPr>
        <w:t xml:space="preserve"> negative factors making the work of being a healthcare provider more difficult. Consequently, many doctors have said that they are not thriving. </w:t>
      </w:r>
      <w:r w:rsidRPr="00AD4610">
        <w:rPr>
          <w:rFonts w:cstheme="minorHAnsi"/>
          <w:color w:val="000000" w:themeColor="text1"/>
          <w:sz w:val="24"/>
          <w:szCs w:val="24"/>
        </w:rPr>
        <w:t>This has become particularly apparent in sectors such as primary care, with general practice reported as under “historically unprecedented pressures” (</w:t>
      </w:r>
      <w:r w:rsidRPr="00AD4610">
        <w:rPr>
          <w:rFonts w:cstheme="minorHAnsi"/>
          <w:color w:val="000000" w:themeColor="text1"/>
          <w:sz w:val="24"/>
          <w:szCs w:val="24"/>
          <w:shd w:val="clear" w:color="auto" w:fill="FFFFFF"/>
        </w:rPr>
        <w:t>Cheshire et al., 2017b)</w:t>
      </w:r>
      <w:r w:rsidRPr="00AD4610">
        <w:rPr>
          <w:rFonts w:cstheme="minorHAnsi"/>
          <w:color w:val="000000" w:themeColor="text1"/>
          <w:sz w:val="24"/>
          <w:szCs w:val="24"/>
        </w:rPr>
        <w:t xml:space="preserve"> and the NHS workforce characterised as being ‘in crisis’ </w:t>
      </w:r>
      <w:r w:rsidR="00407BCD" w:rsidRPr="00AD4610">
        <w:rPr>
          <w:rFonts w:cstheme="minorHAnsi"/>
          <w:color w:val="000000" w:themeColor="text1"/>
          <w:sz w:val="24"/>
          <w:szCs w:val="24"/>
        </w:rPr>
        <w:t xml:space="preserve">(Baird, Charles, Honeyman, et al., 2016). </w:t>
      </w:r>
      <w:r w:rsidR="00544B0C" w:rsidRPr="00AD4610">
        <w:rPr>
          <w:rFonts w:cstheme="minorHAnsi"/>
          <w:color w:val="000000" w:themeColor="text1"/>
          <w:sz w:val="24"/>
          <w:szCs w:val="24"/>
        </w:rPr>
        <w:t>The pressure on primary care is currently at its highest ever, and is predicted to increase in the future (Riley et al., 2018).</w:t>
      </w:r>
      <w:r w:rsidR="00CB5316" w:rsidRPr="00AD4610">
        <w:rPr>
          <w:rFonts w:cstheme="minorHAnsi"/>
          <w:color w:val="000000" w:themeColor="text1"/>
          <w:sz w:val="24"/>
          <w:szCs w:val="24"/>
        </w:rPr>
        <w:t xml:space="preserve"> T</w:t>
      </w:r>
      <w:r w:rsidR="00544B0C" w:rsidRPr="00AD4610">
        <w:rPr>
          <w:rFonts w:cstheme="minorHAnsi"/>
          <w:color w:val="000000" w:themeColor="text1"/>
          <w:sz w:val="24"/>
          <w:szCs w:val="24"/>
        </w:rPr>
        <w:t>hese pressures have contributed to low job satisfaction and low morale among staff, in addition to stress, burnout and early retirement (Dewa et al., 2014) which in turn impacts workforce shortages (NHS, 2014).</w:t>
      </w:r>
    </w:p>
    <w:p w14:paraId="7A0A5274" w14:textId="77777777" w:rsidR="00CB5316" w:rsidRPr="00AD4610" w:rsidRDefault="00CB5316" w:rsidP="00BB60F7">
      <w:pPr>
        <w:spacing w:after="0" w:line="240" w:lineRule="auto"/>
        <w:contextualSpacing/>
        <w:rPr>
          <w:rFonts w:cstheme="minorHAnsi"/>
          <w:color w:val="000000" w:themeColor="text1"/>
          <w:sz w:val="24"/>
          <w:szCs w:val="24"/>
        </w:rPr>
      </w:pPr>
    </w:p>
    <w:p w14:paraId="50840398" w14:textId="18993703" w:rsidR="000219E8" w:rsidRPr="00AD4610" w:rsidRDefault="000219E8"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shd w:val="clear" w:color="auto" w:fill="FFFFFF"/>
        </w:rPr>
        <w:t xml:space="preserve">Working within the healthcare system is now more commonly associated with </w:t>
      </w:r>
      <w:r w:rsidRPr="00AD4610">
        <w:rPr>
          <w:rFonts w:cstheme="minorHAnsi"/>
          <w:color w:val="000000" w:themeColor="text1"/>
          <w:sz w:val="24"/>
          <w:szCs w:val="24"/>
        </w:rPr>
        <w:t>organisational pressure, a poor occupational culture and doctor distress (</w:t>
      </w:r>
      <w:r w:rsidRPr="00AD4610">
        <w:rPr>
          <w:rFonts w:cstheme="minorHAnsi"/>
          <w:color w:val="000000"/>
          <w:sz w:val="24"/>
          <w:szCs w:val="24"/>
          <w:shd w:val="clear" w:color="auto" w:fill="FFFFFF"/>
        </w:rPr>
        <w:t>Carrieri et al., 2020)</w:t>
      </w:r>
      <w:r w:rsidRPr="00AD4610">
        <w:rPr>
          <w:rFonts w:cstheme="minorHAnsi"/>
          <w:color w:val="000000" w:themeColor="text1"/>
          <w:sz w:val="24"/>
          <w:szCs w:val="24"/>
        </w:rPr>
        <w:t xml:space="preserve">. Increasing pressures are often linked to the changes in workload </w:t>
      </w:r>
      <w:r w:rsidRPr="00AD4610">
        <w:rPr>
          <w:rFonts w:cstheme="minorHAnsi"/>
          <w:color w:val="000000" w:themeColor="text1"/>
          <w:sz w:val="24"/>
          <w:szCs w:val="24"/>
          <w:shd w:val="clear" w:color="auto" w:fill="FFFFFF"/>
        </w:rPr>
        <w:t xml:space="preserve">– such as increasing </w:t>
      </w:r>
      <w:r w:rsidRPr="00AD4610">
        <w:rPr>
          <w:rFonts w:cstheme="minorHAnsi"/>
          <w:color w:val="000000" w:themeColor="text1"/>
          <w:sz w:val="24"/>
          <w:szCs w:val="24"/>
        </w:rPr>
        <w:t>volume and change in the type of work (</w:t>
      </w:r>
      <w:bookmarkStart w:id="10" w:name="_Hlk18829"/>
      <w:r w:rsidRPr="00AD4610">
        <w:rPr>
          <w:rFonts w:cstheme="minorHAnsi"/>
          <w:color w:val="000000" w:themeColor="text1"/>
          <w:sz w:val="24"/>
          <w:szCs w:val="24"/>
        </w:rPr>
        <w:t>Croxson, Ashdown &amp; Hobbs, 2017</w:t>
      </w:r>
      <w:bookmarkEnd w:id="10"/>
      <w:r w:rsidRPr="00AD4610">
        <w:rPr>
          <w:rFonts w:cstheme="minorHAnsi"/>
          <w:color w:val="000000" w:themeColor="text1"/>
          <w:sz w:val="24"/>
          <w:szCs w:val="24"/>
        </w:rPr>
        <w:t xml:space="preserve">; Fisher, Croxson, Ashdown, &amp; Hobbs, 2017); increasing work </w:t>
      </w:r>
      <w:r w:rsidRPr="00AD4610">
        <w:rPr>
          <w:rFonts w:cstheme="minorHAnsi"/>
          <w:color w:val="000000" w:themeColor="text1"/>
          <w:sz w:val="24"/>
          <w:szCs w:val="24"/>
          <w:shd w:val="clear" w:color="auto" w:fill="FFFFFF"/>
        </w:rPr>
        <w:t xml:space="preserve">complexity </w:t>
      </w:r>
      <w:r w:rsidRPr="00AD4610">
        <w:rPr>
          <w:rFonts w:cstheme="minorHAnsi"/>
          <w:color w:val="000000" w:themeColor="text1"/>
          <w:sz w:val="24"/>
          <w:szCs w:val="24"/>
        </w:rPr>
        <w:t>(</w:t>
      </w:r>
      <w:r w:rsidRPr="00AD4610">
        <w:rPr>
          <w:rFonts w:cstheme="minorHAnsi"/>
          <w:color w:val="000000" w:themeColor="text1"/>
          <w:sz w:val="24"/>
          <w:szCs w:val="24"/>
          <w:shd w:val="clear" w:color="auto" w:fill="FFFFFF"/>
        </w:rPr>
        <w:t xml:space="preserve">Cheshire et al., 2017b); and challenges with workload </w:t>
      </w:r>
      <w:r w:rsidRPr="00AD4610">
        <w:rPr>
          <w:rFonts w:cstheme="minorHAnsi"/>
          <w:color w:val="000000" w:themeColor="text1"/>
          <w:sz w:val="24"/>
          <w:szCs w:val="24"/>
        </w:rPr>
        <w:t>distribution (Branson &amp; Armstrong, 2004). All these factors can have an adverse effect on adverse effect on physical and mental wellbeing (</w:t>
      </w:r>
      <w:r w:rsidRPr="00AD4610">
        <w:rPr>
          <w:rFonts w:cstheme="minorHAnsi"/>
          <w:color w:val="000000"/>
          <w:sz w:val="24"/>
          <w:szCs w:val="24"/>
          <w:shd w:val="clear" w:color="auto" w:fill="FFFFFF"/>
        </w:rPr>
        <w:t>Garbarino, Lanteri, Durando, Magnavita, &amp; Sannita et al., 2016)</w:t>
      </w:r>
      <w:r w:rsidRPr="00AD4610">
        <w:rPr>
          <w:rFonts w:cstheme="minorHAnsi"/>
          <w:color w:val="000000" w:themeColor="text1"/>
          <w:sz w:val="24"/>
          <w:szCs w:val="24"/>
        </w:rPr>
        <w:t>. Doctors are batting these changes in workload whilst working in</w:t>
      </w:r>
      <w:r w:rsidRPr="00AD4610">
        <w:rPr>
          <w:rFonts w:cstheme="minorHAnsi"/>
          <w:color w:val="000000" w:themeColor="text1"/>
          <w:sz w:val="24"/>
          <w:szCs w:val="24"/>
          <w:shd w:val="clear" w:color="auto" w:fill="FFFFFF"/>
        </w:rPr>
        <w:t xml:space="preserve"> challenging environments linked with poor communication (Matheson, Robertson, Elliott, Iversen &amp; Murchie, 2016) and a culture of bullying, isolation and fear (Riley et al., 2018). The increasing pressures paired with organisational issues is leading to a lack of job satisfaction (Dale et al., 2015) and increased vulnerability to mental health issues for healthcare professionals </w:t>
      </w:r>
      <w:r w:rsidRPr="00AD4610">
        <w:rPr>
          <w:rFonts w:cstheme="minorHAnsi"/>
          <w:color w:val="000000" w:themeColor="text1"/>
          <w:sz w:val="24"/>
          <w:szCs w:val="24"/>
        </w:rPr>
        <w:t>(Feeney et al., 2016)</w:t>
      </w:r>
      <w:r w:rsidRPr="00AD4610">
        <w:rPr>
          <w:rFonts w:cstheme="minorHAnsi"/>
          <w:color w:val="000000" w:themeColor="text1"/>
          <w:sz w:val="24"/>
          <w:szCs w:val="24"/>
          <w:shd w:val="clear" w:color="auto" w:fill="FFFFFF"/>
        </w:rPr>
        <w:t xml:space="preserve">. </w:t>
      </w:r>
      <w:r w:rsidR="00544B0C" w:rsidRPr="00AD4610">
        <w:rPr>
          <w:rFonts w:cstheme="minorHAnsi"/>
          <w:color w:val="000000" w:themeColor="text1"/>
          <w:sz w:val="24"/>
          <w:szCs w:val="24"/>
        </w:rPr>
        <w:t xml:space="preserve">This is echoed by Vijendren, Yung, and Sanchez (2015), </w:t>
      </w:r>
      <w:r w:rsidRPr="00AD4610">
        <w:rPr>
          <w:rFonts w:cstheme="minorHAnsi"/>
          <w:color w:val="000000" w:themeColor="text1"/>
          <w:sz w:val="24"/>
          <w:szCs w:val="24"/>
        </w:rPr>
        <w:t>who found through their literature review that greater job constraints, managerial issues, difficulty with clinical cases and lack of job satisfaction were associated with a diminished mental wellbeing in British doctors. Additionally, compared to the general population, doctors and medical students are subject to elevated levels of alcohol and substance misuse, suicide, stress, depression and burnout (Brooks, Chalder, &amp; Gerada, 2011; Firth-Cozens, 2006; Imo, 2017; Newbury-Birch, Walshaw, &amp; Kamali, 2001; Rotenstein et al., 2016).</w:t>
      </w:r>
    </w:p>
    <w:p w14:paraId="2EF16486" w14:textId="77777777" w:rsidR="000219E8" w:rsidRPr="00AD4610" w:rsidRDefault="000219E8" w:rsidP="00BB60F7">
      <w:pPr>
        <w:spacing w:after="0" w:line="240" w:lineRule="auto"/>
        <w:contextualSpacing/>
        <w:rPr>
          <w:rFonts w:cstheme="minorHAnsi"/>
          <w:color w:val="000000" w:themeColor="text1"/>
          <w:sz w:val="24"/>
          <w:szCs w:val="24"/>
        </w:rPr>
      </w:pPr>
    </w:p>
    <w:p w14:paraId="7D0602FE" w14:textId="142611AF" w:rsidR="000219E8" w:rsidRPr="00AD4610" w:rsidRDefault="000219E8"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Particularly prominent within the current literature is the high prevalence of burnout among healthcare professionals (Imo, 2017). </w:t>
      </w:r>
      <w:r w:rsidRPr="00AD4610">
        <w:rPr>
          <w:rFonts w:cstheme="minorHAnsi"/>
          <w:color w:val="000000" w:themeColor="text1"/>
          <w:sz w:val="24"/>
          <w:szCs w:val="24"/>
          <w:shd w:val="clear" w:color="auto" w:fill="FFFFFF"/>
        </w:rPr>
        <w:t xml:space="preserve">Leiter, Maslach and Frame (2014), </w:t>
      </w:r>
      <w:r w:rsidRPr="00AD4610">
        <w:rPr>
          <w:rFonts w:cstheme="minorHAnsi"/>
          <w:color w:val="000000" w:themeColor="text1"/>
          <w:sz w:val="24"/>
          <w:szCs w:val="24"/>
        </w:rPr>
        <w:t xml:space="preserve">define </w:t>
      </w:r>
      <w:r w:rsidRPr="00AD4610">
        <w:rPr>
          <w:rFonts w:cstheme="minorHAnsi"/>
          <w:color w:val="000000" w:themeColor="text1"/>
          <w:sz w:val="24"/>
          <w:szCs w:val="24"/>
          <w:shd w:val="clear" w:color="auto" w:fill="FFFFFF"/>
        </w:rPr>
        <w:t>b</w:t>
      </w:r>
      <w:r w:rsidRPr="00AD4610">
        <w:rPr>
          <w:rFonts w:cstheme="minorHAnsi"/>
          <w:color w:val="000000" w:themeColor="text1"/>
          <w:sz w:val="24"/>
          <w:szCs w:val="24"/>
        </w:rPr>
        <w:t xml:space="preserve">urnout as emotional depletion and a loss of motivation as a consequence of prolonged exposure to chronic interpersonal and emotional stressors at work. They view burnout as a syndrome with three dimensions - emotional exhaustion, depersonalisation and lack of personal accomplishment </w:t>
      </w:r>
      <w:r w:rsidRPr="00AD4610">
        <w:rPr>
          <w:rFonts w:cstheme="minorHAnsi"/>
          <w:color w:val="000000" w:themeColor="text1"/>
          <w:sz w:val="24"/>
          <w:szCs w:val="24"/>
          <w:shd w:val="clear" w:color="auto" w:fill="FFFFFF"/>
        </w:rPr>
        <w:t>(Maslach, Jackson, Leiter, Schaufeli, &amp; Schwab, 1986)</w:t>
      </w:r>
      <w:r w:rsidRPr="00AD4610">
        <w:rPr>
          <w:rFonts w:cstheme="minorHAnsi"/>
          <w:color w:val="000000" w:themeColor="text1"/>
          <w:sz w:val="24"/>
          <w:szCs w:val="24"/>
        </w:rPr>
        <w:t>. A recent survey of 1651 UK doctors found that around one third were suffering from burnout and secondary traumatic stress (</w:t>
      </w:r>
      <w:r w:rsidRPr="00AD4610">
        <w:rPr>
          <w:rFonts w:cstheme="minorHAnsi"/>
          <w:sz w:val="24"/>
          <w:szCs w:val="24"/>
        </w:rPr>
        <w:t>McKinley et al., 2020)</w:t>
      </w:r>
      <w:r w:rsidRPr="00AD4610">
        <w:rPr>
          <w:rFonts w:cstheme="minorHAnsi"/>
          <w:color w:val="000000" w:themeColor="text1"/>
          <w:sz w:val="24"/>
          <w:szCs w:val="24"/>
        </w:rPr>
        <w:t xml:space="preserve">. A review of the literature exploring burnout among UK doctors found levels were often reported as high, with prevalence of emotional exhaustion ranging from 31 to 54.3% (Imo, 2017). </w:t>
      </w:r>
      <w:r w:rsidRPr="00AD4610">
        <w:rPr>
          <w:rFonts w:cstheme="minorHAnsi"/>
          <w:bCs/>
          <w:color w:val="000000" w:themeColor="text1"/>
          <w:sz w:val="24"/>
          <w:szCs w:val="24"/>
        </w:rPr>
        <w:t xml:space="preserve">Burnout prevalence has been reported to </w:t>
      </w:r>
      <w:r w:rsidRPr="00AD4610">
        <w:rPr>
          <w:rFonts w:cstheme="minorHAnsi"/>
          <w:bCs/>
          <w:color w:val="000000" w:themeColor="text1"/>
          <w:sz w:val="24"/>
          <w:szCs w:val="24"/>
        </w:rPr>
        <w:lastRenderedPageBreak/>
        <w:t>be particularly high in medical students (Cecil, McHale, Hart, &amp; Laidlaw, 2014)</w:t>
      </w:r>
      <w:r w:rsidRPr="00AD4610">
        <w:rPr>
          <w:rFonts w:cstheme="minorHAnsi"/>
          <w:color w:val="000000" w:themeColor="text1"/>
          <w:sz w:val="24"/>
          <w:szCs w:val="24"/>
        </w:rPr>
        <w:t xml:space="preserve"> Such high prevalence is concerning, yet some researchers from the United States argue that burnout in doctors is still under recognised and under diagnosed (Lacy &amp; Chan, 2018). </w:t>
      </w:r>
    </w:p>
    <w:p w14:paraId="6AADD4E3" w14:textId="77777777" w:rsidR="000219E8" w:rsidRPr="00AD4610" w:rsidRDefault="000219E8" w:rsidP="00BB60F7">
      <w:pPr>
        <w:spacing w:after="0" w:line="240" w:lineRule="auto"/>
        <w:contextualSpacing/>
        <w:rPr>
          <w:rFonts w:cstheme="minorHAnsi"/>
          <w:color w:val="000000" w:themeColor="text1"/>
          <w:sz w:val="24"/>
          <w:szCs w:val="24"/>
        </w:rPr>
      </w:pPr>
    </w:p>
    <w:p w14:paraId="185892A7" w14:textId="77777777" w:rsidR="0095556E" w:rsidRPr="00AD4610" w:rsidRDefault="00544B0C" w:rsidP="00BB60F7">
      <w:pPr>
        <w:spacing w:after="0" w:line="240" w:lineRule="auto"/>
        <w:contextualSpacing/>
        <w:rPr>
          <w:rFonts w:cstheme="minorHAnsi"/>
          <w:color w:val="000000" w:themeColor="text1"/>
          <w:sz w:val="24"/>
          <w:szCs w:val="24"/>
        </w:rPr>
      </w:pPr>
      <w:bookmarkStart w:id="11" w:name="_Hlk66375711"/>
      <w:r w:rsidRPr="00AD4610">
        <w:rPr>
          <w:rFonts w:cstheme="minorHAnsi"/>
          <w:color w:val="000000" w:themeColor="text1"/>
          <w:sz w:val="24"/>
          <w:szCs w:val="24"/>
        </w:rPr>
        <w:t>Burnout is associated with an increased risk of psychiatric morbidity, but can also impact on quality of patient care and patient safety</w:t>
      </w:r>
      <w:r w:rsidR="0095556E" w:rsidRPr="00AD4610">
        <w:rPr>
          <w:rFonts w:cstheme="minorHAnsi"/>
          <w:color w:val="000000" w:themeColor="text1"/>
          <w:sz w:val="24"/>
          <w:szCs w:val="24"/>
        </w:rPr>
        <w:t xml:space="preserve"> (such as</w:t>
      </w:r>
      <w:r w:rsidRPr="00AD4610">
        <w:rPr>
          <w:rFonts w:cstheme="minorHAnsi"/>
          <w:color w:val="000000" w:themeColor="text1"/>
          <w:sz w:val="24"/>
          <w:szCs w:val="24"/>
        </w:rPr>
        <w:t xml:space="preserve"> reduced ability to listen, feel and show empathy</w:t>
      </w:r>
      <w:r w:rsidR="0095556E" w:rsidRPr="00AD4610">
        <w:rPr>
          <w:rFonts w:cstheme="minorHAnsi"/>
          <w:color w:val="000000" w:themeColor="text1"/>
          <w:sz w:val="24"/>
          <w:szCs w:val="24"/>
        </w:rPr>
        <w:t>)</w:t>
      </w:r>
      <w:r w:rsidRPr="00AD4610">
        <w:rPr>
          <w:rFonts w:cstheme="minorHAnsi"/>
          <w:color w:val="000000" w:themeColor="text1"/>
          <w:sz w:val="24"/>
          <w:szCs w:val="24"/>
        </w:rPr>
        <w:t>, reduced cognitive functioning</w:t>
      </w:r>
      <w:r w:rsidR="0095556E" w:rsidRPr="00AD4610">
        <w:rPr>
          <w:rFonts w:cstheme="minorHAnsi"/>
          <w:color w:val="000000" w:themeColor="text1"/>
          <w:sz w:val="24"/>
          <w:szCs w:val="24"/>
        </w:rPr>
        <w:t xml:space="preserve"> and increased inappropriate referrals</w:t>
      </w:r>
      <w:r w:rsidRPr="00AD4610">
        <w:rPr>
          <w:rFonts w:cstheme="minorHAnsi"/>
          <w:color w:val="000000" w:themeColor="text1"/>
          <w:sz w:val="24"/>
          <w:szCs w:val="24"/>
        </w:rPr>
        <w:t xml:space="preserve"> </w:t>
      </w:r>
      <w:bookmarkEnd w:id="11"/>
      <w:r w:rsidRPr="00AD4610">
        <w:rPr>
          <w:rFonts w:cstheme="minorHAnsi"/>
          <w:color w:val="000000" w:themeColor="text1"/>
          <w:sz w:val="24"/>
          <w:szCs w:val="24"/>
        </w:rPr>
        <w:t>(</w:t>
      </w:r>
      <w:r w:rsidRPr="00AD4610">
        <w:rPr>
          <w:rFonts w:cstheme="minorHAnsi"/>
          <w:color w:val="000000" w:themeColor="text1"/>
          <w:sz w:val="24"/>
          <w:szCs w:val="24"/>
          <w:shd w:val="clear" w:color="auto" w:fill="FFFFFF"/>
        </w:rPr>
        <w:t>Hall et al., 2017).</w:t>
      </w:r>
      <w:r w:rsidRPr="00AD4610">
        <w:rPr>
          <w:rFonts w:cstheme="minorHAnsi"/>
          <w:color w:val="000000" w:themeColor="text1"/>
          <w:sz w:val="24"/>
          <w:szCs w:val="24"/>
        </w:rPr>
        <w:t xml:space="preserve"> Due to such associations with burnout there has been an increase in research interest exploring the impact of doctor burnout on patient care (</w:t>
      </w:r>
      <w:r w:rsidRPr="00AD4610">
        <w:rPr>
          <w:rFonts w:cstheme="minorHAnsi"/>
          <w:color w:val="000000" w:themeColor="text1"/>
          <w:sz w:val="24"/>
          <w:szCs w:val="24"/>
          <w:shd w:val="clear" w:color="auto" w:fill="FFFFFF"/>
        </w:rPr>
        <w:t>Hall, Johnson, Watt, Tsipa, &amp; O’Connor</w:t>
      </w:r>
      <w:r w:rsidRPr="00AD4610">
        <w:rPr>
          <w:rFonts w:cstheme="minorHAnsi"/>
          <w:color w:val="000000" w:themeColor="text1"/>
          <w:sz w:val="24"/>
          <w:szCs w:val="24"/>
        </w:rPr>
        <w:t>, 2016</w:t>
      </w:r>
      <w:r w:rsidRPr="00AD4610">
        <w:rPr>
          <w:rFonts w:cstheme="minorHAnsi"/>
          <w:color w:val="000000" w:themeColor="text1"/>
          <w:sz w:val="24"/>
          <w:szCs w:val="24"/>
          <w:shd w:val="clear" w:color="auto" w:fill="FFFFFF"/>
        </w:rPr>
        <w:t>)</w:t>
      </w:r>
      <w:r w:rsidR="0095556E" w:rsidRPr="00AD4610">
        <w:rPr>
          <w:rFonts w:cstheme="minorHAnsi"/>
          <w:color w:val="000000" w:themeColor="text1"/>
          <w:sz w:val="24"/>
          <w:szCs w:val="24"/>
          <w:shd w:val="clear" w:color="auto" w:fill="FFFFFF"/>
        </w:rPr>
        <w:t>,</w:t>
      </w:r>
      <w:r w:rsidRPr="00AD4610">
        <w:rPr>
          <w:rFonts w:cstheme="minorHAnsi"/>
          <w:color w:val="000000" w:themeColor="text1"/>
          <w:sz w:val="24"/>
          <w:szCs w:val="24"/>
        </w:rPr>
        <w:t xml:space="preserve"> with findings showing an association between poor doctor wellbeing and worse patient safety outcomes, such as medical errors and poorer quality of patient care</w:t>
      </w:r>
      <w:r w:rsidRPr="00AD4610">
        <w:rPr>
          <w:rFonts w:cstheme="minorHAnsi"/>
          <w:color w:val="000000" w:themeColor="text1"/>
          <w:sz w:val="24"/>
          <w:szCs w:val="24"/>
          <w:shd w:val="clear" w:color="auto" w:fill="FFFFFF"/>
        </w:rPr>
        <w:t xml:space="preserve"> (Panagioti et al., 2018)</w:t>
      </w:r>
      <w:r w:rsidRPr="00AD4610">
        <w:rPr>
          <w:rFonts w:cstheme="minorHAnsi"/>
          <w:color w:val="000000" w:themeColor="text1"/>
          <w:sz w:val="24"/>
          <w:szCs w:val="24"/>
        </w:rPr>
        <w:t xml:space="preserve">. </w:t>
      </w:r>
      <w:r w:rsidR="0095556E" w:rsidRPr="00AD4610">
        <w:rPr>
          <w:rFonts w:cstheme="minorHAnsi"/>
          <w:color w:val="000000" w:themeColor="text1"/>
          <w:sz w:val="24"/>
          <w:szCs w:val="24"/>
        </w:rPr>
        <w:t xml:space="preserve">Although important, this is contributing to the dominant narratives created through publicised research and the media suggesting that the health of the doctors is of concern predominantly because of the potential negative impact for patients (Spiers et al., 2016). </w:t>
      </w:r>
    </w:p>
    <w:p w14:paraId="170B1404" w14:textId="2023CC12" w:rsidR="00CB5316" w:rsidRPr="00AD4610" w:rsidRDefault="00CB5316" w:rsidP="00BB60F7">
      <w:pPr>
        <w:spacing w:after="0" w:line="240" w:lineRule="auto"/>
        <w:contextualSpacing/>
        <w:rPr>
          <w:rFonts w:cstheme="minorHAnsi"/>
          <w:color w:val="000000" w:themeColor="text1"/>
          <w:sz w:val="24"/>
          <w:szCs w:val="24"/>
        </w:rPr>
      </w:pPr>
    </w:p>
    <w:p w14:paraId="7CB3E54C" w14:textId="6DFE5F62" w:rsidR="00544B0C" w:rsidRPr="00AD4610" w:rsidRDefault="00544B0C" w:rsidP="00BB60F7">
      <w:pPr>
        <w:spacing w:after="0" w:line="240" w:lineRule="auto"/>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Consequently, there have been calls for action (George &amp; Gerada, 2019; Patterson, 2016) for all healthcare practitioners to be valued, supported and cared for and to improve the sustainability of healthcare roles (Baird, Charles, Honeyman, Maguire, &amp; Das, 2016). This drive for change is not confined to the UK, for example in the US</w:t>
      </w:r>
      <w:r w:rsidR="0095556E" w:rsidRPr="00AD4610">
        <w:rPr>
          <w:rFonts w:cstheme="minorHAnsi"/>
          <w:color w:val="000000" w:themeColor="text1"/>
          <w:sz w:val="24"/>
          <w:szCs w:val="24"/>
          <w:shd w:val="clear" w:color="auto" w:fill="FFFFFF"/>
        </w:rPr>
        <w:t>A</w:t>
      </w:r>
      <w:r w:rsidRPr="00AD4610">
        <w:rPr>
          <w:rFonts w:cstheme="minorHAnsi"/>
          <w:color w:val="000000" w:themeColor="text1"/>
          <w:sz w:val="24"/>
          <w:szCs w:val="24"/>
          <w:shd w:val="clear" w:color="auto" w:fill="FFFFFF"/>
        </w:rPr>
        <w:t xml:space="preserve"> there are calls to extend their framework for delivering high value care from the Triple Aim to the Quadruple Aim (Bodenheimer &amp; Sinsky, 2014). The </w:t>
      </w:r>
      <w:r w:rsidR="0095556E" w:rsidRPr="00AD4610">
        <w:rPr>
          <w:rFonts w:cstheme="minorHAnsi"/>
          <w:color w:val="000000" w:themeColor="text1"/>
          <w:sz w:val="24"/>
          <w:szCs w:val="24"/>
          <w:shd w:val="clear" w:color="auto" w:fill="FFFFFF"/>
        </w:rPr>
        <w:t>T</w:t>
      </w:r>
      <w:r w:rsidRPr="00AD4610">
        <w:rPr>
          <w:rFonts w:cstheme="minorHAnsi"/>
          <w:color w:val="000000" w:themeColor="text1"/>
          <w:sz w:val="24"/>
          <w:szCs w:val="24"/>
          <w:shd w:val="clear" w:color="auto" w:fill="FFFFFF"/>
        </w:rPr>
        <w:t xml:space="preserve">riple </w:t>
      </w:r>
      <w:r w:rsidR="0095556E" w:rsidRPr="00AD4610">
        <w:rPr>
          <w:rFonts w:cstheme="minorHAnsi"/>
          <w:color w:val="000000" w:themeColor="text1"/>
          <w:sz w:val="24"/>
          <w:szCs w:val="24"/>
          <w:shd w:val="clear" w:color="auto" w:fill="FFFFFF"/>
        </w:rPr>
        <w:t>ai</w:t>
      </w:r>
      <w:r w:rsidRPr="00AD4610">
        <w:rPr>
          <w:rFonts w:cstheme="minorHAnsi"/>
          <w:color w:val="000000" w:themeColor="text1"/>
          <w:sz w:val="24"/>
          <w:szCs w:val="24"/>
          <w:shd w:val="clear" w:color="auto" w:fill="FFFFFF"/>
        </w:rPr>
        <w:t>m refers to a three-pronged approach to improving healthcare by targeting improvements in patient’s experience of care, improving the population’s health, and reducing the healthcare costs (Berwick, Nolan &amp; Whittington, 2008).The Quadruple Aim would also include improving the experience of providing care (Sikka, Morath, &amp; Leape, 2015). There is a consensus being reached that there is great need for healthcare organisation</w:t>
      </w:r>
      <w:r w:rsidR="0095556E" w:rsidRPr="00AD4610">
        <w:rPr>
          <w:rFonts w:cstheme="minorHAnsi"/>
          <w:color w:val="000000" w:themeColor="text1"/>
          <w:sz w:val="24"/>
          <w:szCs w:val="24"/>
          <w:shd w:val="clear" w:color="auto" w:fill="FFFFFF"/>
        </w:rPr>
        <w:t>s</w:t>
      </w:r>
      <w:r w:rsidRPr="00AD4610">
        <w:rPr>
          <w:rFonts w:cstheme="minorHAnsi"/>
          <w:color w:val="000000" w:themeColor="text1"/>
          <w:sz w:val="24"/>
          <w:szCs w:val="24"/>
          <w:shd w:val="clear" w:color="auto" w:fill="FFFFFF"/>
        </w:rPr>
        <w:t xml:space="preserve"> to take responsibility and implement organisation changes, in order to make real progress (Lemaire &amp; Wallace, 2017; Wright &amp; Katz, 2018). However, it is recognised that these changes will take time and there is still a need for both reactive and preventative interventions designed for healthcare professionals (Brooks, Gerada, &amp; Chalder, 2011). So far UK doctors’ access to new NHS initiatives to support their health and well-being via occupational health services have been found to be inconsistent and sometimes non-existent (Sauerteig, Wijesuriya, Tuck &amp; Barham-Brown, 2019).</w:t>
      </w:r>
    </w:p>
    <w:p w14:paraId="1C70927E"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 </w:t>
      </w:r>
    </w:p>
    <w:p w14:paraId="25B0A53F" w14:textId="3C3F88C1"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It is consistently reported that doctors are not good at help-seeking (</w:t>
      </w:r>
      <w:r w:rsidRPr="00AD4610">
        <w:rPr>
          <w:rFonts w:cstheme="minorHAnsi"/>
          <w:bCs/>
          <w:color w:val="000000" w:themeColor="text1"/>
          <w:sz w:val="24"/>
          <w:szCs w:val="24"/>
        </w:rPr>
        <w:t>Úallacháin, 2007)</w:t>
      </w:r>
      <w:r w:rsidR="00B647AF" w:rsidRPr="00AD4610">
        <w:rPr>
          <w:rFonts w:cstheme="minorHAnsi"/>
          <w:bCs/>
          <w:color w:val="000000" w:themeColor="text1"/>
          <w:sz w:val="24"/>
          <w:szCs w:val="24"/>
        </w:rPr>
        <w:t>,</w:t>
      </w:r>
      <w:r w:rsidRPr="00AD4610">
        <w:rPr>
          <w:rFonts w:cstheme="minorHAnsi"/>
          <w:bCs/>
          <w:color w:val="000000" w:themeColor="text1"/>
          <w:sz w:val="24"/>
          <w:szCs w:val="24"/>
        </w:rPr>
        <w:t xml:space="preserve"> </w:t>
      </w:r>
      <w:r w:rsidRPr="00AD4610">
        <w:rPr>
          <w:rFonts w:cstheme="minorHAnsi"/>
          <w:color w:val="000000" w:themeColor="text1"/>
          <w:sz w:val="24"/>
          <w:szCs w:val="24"/>
        </w:rPr>
        <w:t>with many explanations provided - perceptions that doctors are impervious to illness (Spiers et al., 2016), doctors normalising or trivialising their experience of stress (Thompson, Corbett, &amp; Welfare, 2013), and doctors have difficulty accessing appropriate support (Kay et al 2008). Dobbin (2014)</w:t>
      </w:r>
      <w:r w:rsidR="00B647AF" w:rsidRPr="00AD4610">
        <w:rPr>
          <w:rFonts w:cstheme="minorHAnsi"/>
          <w:color w:val="000000" w:themeColor="text1"/>
          <w:sz w:val="24"/>
          <w:szCs w:val="24"/>
        </w:rPr>
        <w:t>,</w:t>
      </w:r>
      <w:r w:rsidRPr="00AD4610">
        <w:rPr>
          <w:rFonts w:cstheme="minorHAnsi"/>
          <w:color w:val="000000" w:themeColor="text1"/>
          <w:sz w:val="24"/>
          <w:szCs w:val="24"/>
        </w:rPr>
        <w:t xml:space="preserve"> argues that with the major systemic problems with the NHS, the need for doctors “to be resilient, to foster better coping and creative solutions, has never been more pressing” (p. 497)</w:t>
      </w:r>
      <w:r w:rsidRPr="00AD4610">
        <w:rPr>
          <w:rFonts w:cstheme="minorHAnsi"/>
          <w:bCs/>
          <w:color w:val="000000" w:themeColor="text1"/>
          <w:sz w:val="24"/>
          <w:szCs w:val="24"/>
        </w:rPr>
        <w:t xml:space="preserve">. </w:t>
      </w:r>
      <w:r w:rsidR="00B647AF" w:rsidRPr="00AD4610">
        <w:rPr>
          <w:rFonts w:cstheme="minorHAnsi"/>
          <w:color w:val="000000" w:themeColor="text1"/>
          <w:sz w:val="24"/>
          <w:szCs w:val="24"/>
        </w:rPr>
        <w:t>The current</w:t>
      </w:r>
      <w:r w:rsidRPr="00AD4610">
        <w:rPr>
          <w:rFonts w:cstheme="minorHAnsi"/>
          <w:color w:val="000000" w:themeColor="text1"/>
          <w:sz w:val="24"/>
          <w:szCs w:val="24"/>
        </w:rPr>
        <w:t xml:space="preserve"> report is an evaluation of a preventative intervention which aims to do just that, build resilience in </w:t>
      </w:r>
      <w:r w:rsidR="00B647AF" w:rsidRPr="00AD4610">
        <w:rPr>
          <w:rFonts w:cstheme="minorHAnsi"/>
          <w:color w:val="000000" w:themeColor="text1"/>
          <w:sz w:val="24"/>
          <w:szCs w:val="24"/>
        </w:rPr>
        <w:t>the</w:t>
      </w:r>
      <w:r w:rsidRPr="00AD4610">
        <w:rPr>
          <w:rFonts w:cstheme="minorHAnsi"/>
          <w:color w:val="000000" w:themeColor="text1"/>
          <w:sz w:val="24"/>
          <w:szCs w:val="24"/>
        </w:rPr>
        <w:t xml:space="preserve"> NHS workforce.  </w:t>
      </w:r>
    </w:p>
    <w:p w14:paraId="1B3F3B10" w14:textId="77777777" w:rsidR="00CB5316" w:rsidRPr="00AD4610" w:rsidRDefault="00CB5316" w:rsidP="00BB60F7">
      <w:pPr>
        <w:spacing w:after="0" w:line="240" w:lineRule="auto"/>
        <w:contextualSpacing/>
        <w:rPr>
          <w:rFonts w:cstheme="minorHAnsi"/>
          <w:color w:val="000000" w:themeColor="text1"/>
          <w:sz w:val="24"/>
          <w:szCs w:val="24"/>
        </w:rPr>
      </w:pPr>
    </w:p>
    <w:p w14:paraId="04C02194" w14:textId="2F730523"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Psychological resilience encompasses both the ability to manage and adapt to adversity (Lown, Lewith, Simon, &amp; Peters, 2015), as well as the growth of an individual after encountering stressful experiences (Dobbin, 2014). </w:t>
      </w:r>
      <w:r w:rsidRPr="00AD4610">
        <w:rPr>
          <w:rFonts w:cstheme="minorHAnsi"/>
          <w:bCs/>
          <w:color w:val="000000" w:themeColor="text1"/>
          <w:sz w:val="24"/>
          <w:szCs w:val="24"/>
        </w:rPr>
        <w:t xml:space="preserve">Peters, Lynch, Manning, Lewith, and Pommerening (2016) promote that doctors need to have considerable personal resilience </w:t>
      </w:r>
      <w:r w:rsidRPr="00AD4610">
        <w:rPr>
          <w:rFonts w:cstheme="minorHAnsi"/>
          <w:bCs/>
          <w:color w:val="000000" w:themeColor="text1"/>
          <w:sz w:val="24"/>
          <w:szCs w:val="24"/>
        </w:rPr>
        <w:lastRenderedPageBreak/>
        <w:t xml:space="preserve">due to their intensely stressful and challenging occupation. </w:t>
      </w:r>
      <w:r w:rsidRPr="00AD4610">
        <w:rPr>
          <w:rFonts w:cstheme="minorHAnsi"/>
          <w:color w:val="000000" w:themeColor="text1"/>
          <w:sz w:val="24"/>
          <w:szCs w:val="24"/>
        </w:rPr>
        <w:t xml:space="preserve">Building resilience is often seen as most beneficial, and is most often used, as a preventative strategy against burnout amongst doctors (Johnson, Panagioti, Bass, Ramsey, &amp; Harrison, 2017; Tregoning, Remington, &amp; Agius, 2014), in order to reduce the impact of stress and promoting effective coping and healthy behaviours (Kumar, 2016). </w:t>
      </w:r>
    </w:p>
    <w:p w14:paraId="6A98DDCA" w14:textId="77777777" w:rsidR="00CB5316" w:rsidRPr="00AD4610" w:rsidRDefault="00CB5316" w:rsidP="00BB60F7">
      <w:pPr>
        <w:spacing w:after="0" w:line="240" w:lineRule="auto"/>
        <w:contextualSpacing/>
        <w:rPr>
          <w:rFonts w:cstheme="minorHAnsi"/>
          <w:color w:val="000000" w:themeColor="text1"/>
          <w:sz w:val="24"/>
          <w:szCs w:val="24"/>
        </w:rPr>
      </w:pPr>
    </w:p>
    <w:p w14:paraId="59D4ED60" w14:textId="084F40FA"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bCs/>
          <w:color w:val="000000" w:themeColor="text1"/>
          <w:sz w:val="24"/>
          <w:szCs w:val="24"/>
        </w:rPr>
        <w:t xml:space="preserve">It has been reported that doctors perceive resilience training as a potentially worthwhile strategy to improve wellbeing </w:t>
      </w:r>
      <w:r w:rsidRPr="00AD4610">
        <w:rPr>
          <w:rFonts w:cstheme="minorHAnsi"/>
          <w:color w:val="000000" w:themeColor="text1"/>
          <w:sz w:val="24"/>
          <w:szCs w:val="24"/>
          <w:shd w:val="clear" w:color="auto" w:fill="FFFFFF"/>
        </w:rPr>
        <w:t xml:space="preserve">(Hall et al, 2017), yet are concerned that those most likely to benefit </w:t>
      </w:r>
      <w:r w:rsidR="0017245A" w:rsidRPr="00AD4610">
        <w:rPr>
          <w:rFonts w:cstheme="minorHAnsi"/>
          <w:color w:val="000000" w:themeColor="text1"/>
          <w:sz w:val="24"/>
          <w:szCs w:val="24"/>
          <w:shd w:val="clear" w:color="auto" w:fill="FFFFFF"/>
        </w:rPr>
        <w:t>are</w:t>
      </w:r>
      <w:r w:rsidRPr="00AD4610">
        <w:rPr>
          <w:rFonts w:cstheme="minorHAnsi"/>
          <w:color w:val="000000" w:themeColor="text1"/>
          <w:sz w:val="24"/>
          <w:szCs w:val="24"/>
          <w:shd w:val="clear" w:color="auto" w:fill="FFFFFF"/>
        </w:rPr>
        <w:t xml:space="preserve"> least likely to participate (Cheshire et al., 2017</w:t>
      </w:r>
      <w:r w:rsidR="00CB5316" w:rsidRPr="00AD4610">
        <w:rPr>
          <w:rFonts w:cstheme="minorHAnsi"/>
          <w:color w:val="000000" w:themeColor="text1"/>
          <w:sz w:val="24"/>
          <w:szCs w:val="24"/>
          <w:shd w:val="clear" w:color="auto" w:fill="FFFFFF"/>
        </w:rPr>
        <w:t>b</w:t>
      </w:r>
      <w:r w:rsidRPr="00AD4610">
        <w:rPr>
          <w:rFonts w:cstheme="minorHAnsi"/>
          <w:color w:val="000000" w:themeColor="text1"/>
          <w:sz w:val="24"/>
          <w:szCs w:val="24"/>
          <w:shd w:val="clear" w:color="auto" w:fill="FFFFFF"/>
        </w:rPr>
        <w:t>)</w:t>
      </w:r>
      <w:r w:rsidRPr="00AD4610">
        <w:rPr>
          <w:rFonts w:cstheme="minorHAnsi"/>
          <w:color w:val="000000" w:themeColor="text1"/>
          <w:sz w:val="24"/>
          <w:szCs w:val="24"/>
        </w:rPr>
        <w:t>. Furthermore, resilience training deployed in isolation has been argued to have potentially limit</w:t>
      </w:r>
      <w:r w:rsidR="0017245A" w:rsidRPr="00AD4610">
        <w:rPr>
          <w:rFonts w:cstheme="minorHAnsi"/>
          <w:color w:val="000000" w:themeColor="text1"/>
          <w:sz w:val="24"/>
          <w:szCs w:val="24"/>
        </w:rPr>
        <w:t>ed</w:t>
      </w:r>
      <w:r w:rsidRPr="00AD4610">
        <w:rPr>
          <w:rFonts w:cstheme="minorHAnsi"/>
          <w:color w:val="000000" w:themeColor="text1"/>
          <w:sz w:val="24"/>
          <w:szCs w:val="24"/>
        </w:rPr>
        <w:t xml:space="preserve"> impact if the </w:t>
      </w:r>
      <w:r w:rsidR="008F7E9E" w:rsidRPr="00AD4610">
        <w:rPr>
          <w:rFonts w:cstheme="minorHAnsi"/>
          <w:color w:val="000000" w:themeColor="text1"/>
          <w:sz w:val="24"/>
          <w:szCs w:val="24"/>
        </w:rPr>
        <w:t>workplace</w:t>
      </w:r>
      <w:r w:rsidRPr="00AD4610">
        <w:rPr>
          <w:rFonts w:cstheme="minorHAnsi"/>
          <w:color w:val="000000" w:themeColor="text1"/>
          <w:sz w:val="24"/>
          <w:szCs w:val="24"/>
        </w:rPr>
        <w:t xml:space="preserve"> environment and organisational culture which causes low morale, burnout and intentions to leave</w:t>
      </w:r>
      <w:r w:rsidR="008F7E9E" w:rsidRPr="00AD4610">
        <w:rPr>
          <w:rFonts w:cstheme="minorHAnsi"/>
          <w:color w:val="000000" w:themeColor="text1"/>
          <w:sz w:val="24"/>
          <w:szCs w:val="24"/>
        </w:rPr>
        <w:t>,</w:t>
      </w:r>
      <w:r w:rsidRPr="00AD4610">
        <w:rPr>
          <w:rFonts w:cstheme="minorHAnsi"/>
          <w:color w:val="000000" w:themeColor="text1"/>
          <w:sz w:val="24"/>
          <w:szCs w:val="24"/>
        </w:rPr>
        <w:t xml:space="preserve"> are not also targeted (Kumar, 2016). Nevertheless, improved quality of care provided for the patients and reduced medication errors have been associated with doctors who are more resilient (Epstein, 2014; Lown et al., 2015). Furthermore a</w:t>
      </w:r>
      <w:r w:rsidRPr="00AD4610">
        <w:rPr>
          <w:rFonts w:cstheme="minorHAnsi"/>
          <w:color w:val="000000" w:themeColor="text1"/>
          <w:sz w:val="24"/>
          <w:szCs w:val="24"/>
          <w:shd w:val="clear" w:color="auto" w:fill="FFFFFF"/>
        </w:rPr>
        <w:t xml:space="preserve">spects of resilience training such as the educational component informing doctors about stress and coping techniques have been suggested to be helpful, for example de Visser (2009) argues that </w:t>
      </w:r>
      <w:r w:rsidR="008F7E9E" w:rsidRPr="00AD4610">
        <w:rPr>
          <w:rFonts w:cstheme="minorHAnsi"/>
          <w:color w:val="000000" w:themeColor="text1"/>
          <w:sz w:val="24"/>
          <w:szCs w:val="24"/>
          <w:shd w:val="clear" w:color="auto" w:fill="FFFFFF"/>
        </w:rPr>
        <w:t xml:space="preserve">the </w:t>
      </w:r>
      <w:r w:rsidRPr="00AD4610">
        <w:rPr>
          <w:rFonts w:cstheme="minorHAnsi"/>
          <w:color w:val="000000" w:themeColor="text1"/>
          <w:sz w:val="24"/>
          <w:szCs w:val="24"/>
          <w:shd w:val="clear" w:color="auto" w:fill="FFFFFF"/>
        </w:rPr>
        <w:t xml:space="preserve">biopsychosocial model of distress and the understanding of neurobiology of emotions are poorly covered in medical school. </w:t>
      </w:r>
      <w:r w:rsidRPr="00AD4610">
        <w:rPr>
          <w:rFonts w:cstheme="minorHAnsi"/>
          <w:color w:val="000000" w:themeColor="text1"/>
          <w:sz w:val="24"/>
          <w:szCs w:val="24"/>
        </w:rPr>
        <w:t>Dobbin (2014) suggests such education leads to practitioners, who have little idea of the origins or ramification</w:t>
      </w:r>
      <w:r w:rsidR="008F7E9E" w:rsidRPr="00AD4610">
        <w:rPr>
          <w:rFonts w:cstheme="minorHAnsi"/>
          <w:color w:val="000000" w:themeColor="text1"/>
          <w:sz w:val="24"/>
          <w:szCs w:val="24"/>
        </w:rPr>
        <w:t>s</w:t>
      </w:r>
      <w:r w:rsidRPr="00AD4610">
        <w:rPr>
          <w:rFonts w:cstheme="minorHAnsi"/>
          <w:color w:val="000000" w:themeColor="text1"/>
          <w:sz w:val="24"/>
          <w:szCs w:val="24"/>
        </w:rPr>
        <w:t xml:space="preserve"> of distress, to not only help their patients but to also help themselves. </w:t>
      </w:r>
    </w:p>
    <w:p w14:paraId="40B76C85" w14:textId="77777777" w:rsidR="00CB5316" w:rsidRPr="00AD4610" w:rsidRDefault="00CB5316" w:rsidP="00BB60F7">
      <w:pPr>
        <w:spacing w:after="0" w:line="240" w:lineRule="auto"/>
        <w:contextualSpacing/>
        <w:rPr>
          <w:rFonts w:cstheme="minorHAnsi"/>
          <w:color w:val="000000" w:themeColor="text1"/>
          <w:sz w:val="24"/>
          <w:szCs w:val="24"/>
          <w:shd w:val="clear" w:color="auto" w:fill="FFFFFF"/>
        </w:rPr>
      </w:pPr>
    </w:p>
    <w:p w14:paraId="58A36812" w14:textId="77777777" w:rsidR="00544B0C" w:rsidRPr="00822650" w:rsidRDefault="00544B0C" w:rsidP="00BB60F7">
      <w:pPr>
        <w:spacing w:after="0" w:line="240" w:lineRule="auto"/>
        <w:contextualSpacing/>
        <w:rPr>
          <w:i/>
          <w:iCs/>
          <w:sz w:val="24"/>
          <w:szCs w:val="24"/>
        </w:rPr>
      </w:pPr>
      <w:r w:rsidRPr="00822650">
        <w:rPr>
          <w:i/>
          <w:iCs/>
          <w:sz w:val="24"/>
          <w:szCs w:val="24"/>
        </w:rPr>
        <w:t xml:space="preserve">Westminster REFRAME workshop </w:t>
      </w:r>
    </w:p>
    <w:p w14:paraId="0FDC5F79" w14:textId="365EAB13"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The Westminster REFRAME workshop is a half day, intensive resilience-training programme for doctors and frontline health professionals. It was designed by Professor David Peters and Professor George Lewith at the Westminster Centre for Resilience. The workshop is highly interactive and focuses on self-regulation and self-care, as well as exploring work-habits, lifestyle, mind-set, strategies for controlling workload, setting goals, planning, prioritizing, and saying no to unreasonable requests. The event is designed for groups of up to 20. It aims to engage participants both in sharing experiences and solutions and, with the help of facilitators, to try out self-regulating techniques (e.g. mindfulness, slow breathing). Attendees are encouraged to set themselves SMART goals, for experimenting with small positive changes that could boost their resilience.</w:t>
      </w:r>
    </w:p>
    <w:p w14:paraId="52424B4C" w14:textId="77777777" w:rsidR="00D510E1" w:rsidRPr="00AD4610" w:rsidRDefault="00D510E1" w:rsidP="00BB60F7">
      <w:pPr>
        <w:spacing w:after="0" w:line="240" w:lineRule="auto"/>
        <w:contextualSpacing/>
        <w:rPr>
          <w:rFonts w:cstheme="minorHAnsi"/>
          <w:color w:val="000000" w:themeColor="text1"/>
          <w:sz w:val="24"/>
          <w:szCs w:val="24"/>
        </w:rPr>
      </w:pPr>
    </w:p>
    <w:p w14:paraId="14474BC6" w14:textId="2F45A93C"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The workshop sets out to reduce the negative impact on doctors and frontline health professionals</w:t>
      </w:r>
      <w:r w:rsidR="00D510E1" w:rsidRPr="00AD4610">
        <w:rPr>
          <w:rFonts w:cstheme="minorHAnsi"/>
          <w:color w:val="000000" w:themeColor="text1"/>
          <w:sz w:val="24"/>
          <w:szCs w:val="24"/>
        </w:rPr>
        <w:t xml:space="preserve"> </w:t>
      </w:r>
      <w:r w:rsidRPr="00AD4610">
        <w:rPr>
          <w:rFonts w:cstheme="minorHAnsi"/>
          <w:color w:val="000000" w:themeColor="text1"/>
          <w:sz w:val="24"/>
          <w:szCs w:val="24"/>
        </w:rPr>
        <w:t xml:space="preserve">from their work, and to promote more effective recovery from the adversity and </w:t>
      </w:r>
      <w:r w:rsidR="00822650" w:rsidRPr="00AD4610">
        <w:rPr>
          <w:rFonts w:cstheme="minorHAnsi"/>
          <w:color w:val="000000" w:themeColor="text1"/>
          <w:sz w:val="24"/>
          <w:szCs w:val="24"/>
        </w:rPr>
        <w:t>setbacks</w:t>
      </w:r>
      <w:r w:rsidRPr="00AD4610">
        <w:rPr>
          <w:rFonts w:cstheme="minorHAnsi"/>
          <w:color w:val="000000" w:themeColor="text1"/>
          <w:sz w:val="24"/>
          <w:szCs w:val="24"/>
        </w:rPr>
        <w:t xml:space="preserve"> that they are likely to experience. Improved resilience should enhance well-being, improve job satisfaction, support retention within the UK profession, and support staff to cope and perform safely and competently.</w:t>
      </w:r>
    </w:p>
    <w:p w14:paraId="2157AE9C" w14:textId="77777777" w:rsidR="00D510E1" w:rsidRPr="00AD4610" w:rsidRDefault="00D510E1" w:rsidP="00BB60F7">
      <w:pPr>
        <w:spacing w:after="0" w:line="240" w:lineRule="auto"/>
        <w:contextualSpacing/>
        <w:rPr>
          <w:rFonts w:cstheme="minorHAnsi"/>
          <w:color w:val="000000" w:themeColor="text1"/>
          <w:sz w:val="24"/>
          <w:szCs w:val="24"/>
        </w:rPr>
      </w:pPr>
    </w:p>
    <w:p w14:paraId="0E32A1DB" w14:textId="1769D848"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Westminster REFRAME workshops were initially designed for Foundation Year (FY) doctors, and have been delivered to FY1 doctors at Guy’s and St Thomas’ Hospital since 2014. Initial evaluation data showed that participants valued the workshops and found them useful (Lynch, Peters, &amp; Lewith, 2016). In order to widen participation further, REFRAME workshops have now been developed for a range of hospital staff, with studies showing equally positive results (Cheshire, 2017; Shaw &amp; Cheshire, 2018).</w:t>
      </w:r>
      <w:r w:rsidR="00777D05" w:rsidRPr="00AD4610">
        <w:rPr>
          <w:rFonts w:cstheme="minorHAnsi"/>
          <w:color w:val="000000" w:themeColor="text1"/>
          <w:sz w:val="24"/>
          <w:szCs w:val="24"/>
        </w:rPr>
        <w:t xml:space="preserve"> S</w:t>
      </w:r>
      <w:r w:rsidR="00D510E1" w:rsidRPr="00AD4610">
        <w:rPr>
          <w:rFonts w:cstheme="minorHAnsi"/>
          <w:color w:val="000000" w:themeColor="text1"/>
          <w:sz w:val="24"/>
          <w:szCs w:val="24"/>
        </w:rPr>
        <w:t xml:space="preserve">imilar workshops designed and delivered for GPs, have </w:t>
      </w:r>
      <w:r w:rsidR="00777D05" w:rsidRPr="00AD4610">
        <w:rPr>
          <w:rFonts w:cstheme="minorHAnsi"/>
          <w:color w:val="000000" w:themeColor="text1"/>
          <w:sz w:val="24"/>
          <w:szCs w:val="24"/>
        </w:rPr>
        <w:t xml:space="preserve">also </w:t>
      </w:r>
      <w:r w:rsidR="00D510E1" w:rsidRPr="00AD4610">
        <w:rPr>
          <w:rFonts w:cstheme="minorHAnsi"/>
          <w:color w:val="000000" w:themeColor="text1"/>
          <w:sz w:val="24"/>
          <w:szCs w:val="24"/>
        </w:rPr>
        <w:t xml:space="preserve">reported positive findings (Lynch et al., 2016). </w:t>
      </w:r>
      <w:r w:rsidRPr="00AD4610">
        <w:rPr>
          <w:rFonts w:cstheme="minorHAnsi"/>
          <w:color w:val="000000" w:themeColor="text1"/>
          <w:sz w:val="24"/>
          <w:szCs w:val="24"/>
        </w:rPr>
        <w:t>During 2018/19, Westminster REFRAME workshops were delivered to GPs</w:t>
      </w:r>
      <w:r w:rsidR="0077148E" w:rsidRPr="00AD4610">
        <w:rPr>
          <w:rFonts w:cstheme="minorHAnsi"/>
          <w:color w:val="000000" w:themeColor="text1"/>
          <w:sz w:val="24"/>
          <w:szCs w:val="24"/>
        </w:rPr>
        <w:t xml:space="preserve"> and practice staff</w:t>
      </w:r>
      <w:r w:rsidR="00A00A4E" w:rsidRPr="00AD4610">
        <w:rPr>
          <w:rFonts w:cstheme="minorHAnsi"/>
          <w:color w:val="000000" w:themeColor="text1"/>
          <w:sz w:val="24"/>
          <w:szCs w:val="24"/>
        </w:rPr>
        <w:t xml:space="preserve"> </w:t>
      </w:r>
      <w:r w:rsidR="00A00A4E" w:rsidRPr="00AD4610">
        <w:rPr>
          <w:rFonts w:cstheme="minorHAnsi"/>
          <w:color w:val="000000" w:themeColor="text1"/>
          <w:sz w:val="24"/>
          <w:szCs w:val="24"/>
        </w:rPr>
        <w:lastRenderedPageBreak/>
        <w:t>in the North Kensington area of London</w:t>
      </w:r>
      <w:r w:rsidRPr="00AD4610">
        <w:rPr>
          <w:rFonts w:cstheme="minorHAnsi"/>
          <w:color w:val="000000" w:themeColor="text1"/>
          <w:sz w:val="24"/>
          <w:szCs w:val="24"/>
        </w:rPr>
        <w:t>. This report presents the evaluation findings for these workshops.</w:t>
      </w:r>
    </w:p>
    <w:p w14:paraId="47780781" w14:textId="1E7A34EC" w:rsidR="00544B0C" w:rsidRDefault="00544B0C" w:rsidP="00BB60F7">
      <w:pPr>
        <w:spacing w:after="0" w:line="240" w:lineRule="auto"/>
        <w:contextualSpacing/>
        <w:rPr>
          <w:rFonts w:cstheme="minorHAnsi"/>
          <w:sz w:val="24"/>
          <w:szCs w:val="24"/>
        </w:rPr>
      </w:pPr>
    </w:p>
    <w:p w14:paraId="514CF835" w14:textId="77777777" w:rsidR="00822650" w:rsidRPr="00AD4610" w:rsidRDefault="00822650" w:rsidP="00BB60F7">
      <w:pPr>
        <w:spacing w:after="0" w:line="240" w:lineRule="auto"/>
        <w:contextualSpacing/>
        <w:rPr>
          <w:rFonts w:cstheme="minorHAnsi"/>
          <w:sz w:val="24"/>
          <w:szCs w:val="24"/>
        </w:rPr>
      </w:pPr>
    </w:p>
    <w:p w14:paraId="3059FCF6" w14:textId="77777777" w:rsidR="00544B0C" w:rsidRPr="00AD4610" w:rsidRDefault="00544B0C" w:rsidP="00BB60F7">
      <w:pPr>
        <w:pStyle w:val="Heading1"/>
        <w:spacing w:after="0" w:line="240" w:lineRule="auto"/>
        <w:contextualSpacing/>
        <w:rPr>
          <w:rFonts w:asciiTheme="minorHAnsi" w:hAnsiTheme="minorHAnsi" w:cstheme="minorHAnsi"/>
          <w:szCs w:val="24"/>
          <w:u w:val="none"/>
        </w:rPr>
      </w:pPr>
      <w:bookmarkStart w:id="12" w:name="_Toc68600918"/>
      <w:r w:rsidRPr="00AD4610">
        <w:rPr>
          <w:rFonts w:asciiTheme="minorHAnsi" w:hAnsiTheme="minorHAnsi" w:cstheme="minorHAnsi"/>
          <w:szCs w:val="24"/>
          <w:u w:val="none"/>
        </w:rPr>
        <w:t>Evaluation methods</w:t>
      </w:r>
      <w:bookmarkEnd w:id="12"/>
    </w:p>
    <w:p w14:paraId="65C24729" w14:textId="77777777" w:rsidR="00F17364" w:rsidRPr="00AD4610" w:rsidRDefault="00F17364" w:rsidP="00BB60F7">
      <w:pPr>
        <w:pStyle w:val="Heading2"/>
        <w:spacing w:before="0" w:after="0" w:line="240" w:lineRule="auto"/>
        <w:contextualSpacing/>
        <w:rPr>
          <w:rFonts w:asciiTheme="minorHAnsi" w:hAnsiTheme="minorHAnsi" w:cstheme="minorHAnsi"/>
          <w:szCs w:val="24"/>
        </w:rPr>
      </w:pPr>
    </w:p>
    <w:p w14:paraId="074A2C95" w14:textId="11AAEFE8"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13" w:name="_Hlk68181215"/>
      <w:bookmarkStart w:id="14" w:name="_Toc68600919"/>
      <w:r w:rsidRPr="00AD4610">
        <w:rPr>
          <w:rFonts w:asciiTheme="minorHAnsi" w:hAnsiTheme="minorHAnsi" w:cstheme="minorHAnsi"/>
          <w:b/>
          <w:bCs/>
          <w:szCs w:val="24"/>
          <w:u w:val="none"/>
        </w:rPr>
        <w:t>Participants</w:t>
      </w:r>
      <w:bookmarkEnd w:id="14"/>
    </w:p>
    <w:p w14:paraId="439D00FB" w14:textId="6C25D0BF" w:rsidR="00544B0C" w:rsidRPr="00AD4610" w:rsidRDefault="0077148E"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In 2019 North Kensington </w:t>
      </w:r>
      <w:r w:rsidR="00FF12A3" w:rsidRPr="00AD4610">
        <w:rPr>
          <w:rFonts w:cstheme="minorHAnsi"/>
          <w:color w:val="000000" w:themeColor="text1"/>
          <w:sz w:val="24"/>
          <w:szCs w:val="24"/>
        </w:rPr>
        <w:t xml:space="preserve">CCG </w:t>
      </w:r>
      <w:r w:rsidRPr="00AD4610">
        <w:rPr>
          <w:rFonts w:cstheme="minorHAnsi"/>
          <w:color w:val="000000" w:themeColor="text1"/>
          <w:sz w:val="24"/>
          <w:szCs w:val="24"/>
        </w:rPr>
        <w:t xml:space="preserve">provided </w:t>
      </w:r>
      <w:r w:rsidR="00A00A4E" w:rsidRPr="00AD4610">
        <w:rPr>
          <w:rFonts w:cstheme="minorHAnsi"/>
          <w:color w:val="000000" w:themeColor="text1"/>
          <w:sz w:val="24"/>
          <w:szCs w:val="24"/>
        </w:rPr>
        <w:t>three</w:t>
      </w:r>
      <w:r w:rsidR="00544B0C" w:rsidRPr="00AD4610">
        <w:rPr>
          <w:rFonts w:cstheme="minorHAnsi"/>
          <w:color w:val="000000" w:themeColor="text1"/>
          <w:sz w:val="24"/>
          <w:szCs w:val="24"/>
        </w:rPr>
        <w:t xml:space="preserve"> Westminster REFRAME workshops </w:t>
      </w:r>
      <w:r w:rsidRPr="00AD4610">
        <w:rPr>
          <w:rFonts w:cstheme="minorHAnsi"/>
          <w:color w:val="000000" w:themeColor="text1"/>
          <w:sz w:val="24"/>
          <w:szCs w:val="24"/>
        </w:rPr>
        <w:t xml:space="preserve">to GPs and practice staff who wished to attend on a voluntary basis. Staff were recruited via North </w:t>
      </w:r>
      <w:r w:rsidR="00FF12A3" w:rsidRPr="00AD4610">
        <w:rPr>
          <w:rFonts w:cstheme="minorHAnsi"/>
          <w:color w:val="000000" w:themeColor="text1"/>
          <w:sz w:val="24"/>
          <w:szCs w:val="24"/>
        </w:rPr>
        <w:t xml:space="preserve">Kensington CCG. </w:t>
      </w:r>
      <w:r w:rsidRPr="00AD4610">
        <w:rPr>
          <w:rFonts w:cstheme="minorHAnsi"/>
          <w:color w:val="000000" w:themeColor="text1"/>
          <w:sz w:val="24"/>
          <w:szCs w:val="24"/>
        </w:rPr>
        <w:t xml:space="preserve">Two of the workshops were held specifically in response to the Grenfell Tower disaster, to support staff caring for the effected community. In addition to the usual REFRAME format, one workshop also included a </w:t>
      </w:r>
      <w:r w:rsidRPr="00AD4610">
        <w:rPr>
          <w:rFonts w:cstheme="minorHAnsi"/>
          <w:sz w:val="24"/>
          <w:szCs w:val="24"/>
        </w:rPr>
        <w:t>Schwartz Round</w:t>
      </w:r>
      <w:r w:rsidRPr="00AD4610">
        <w:rPr>
          <w:rStyle w:val="FootnoteReference"/>
          <w:rFonts w:cstheme="minorHAnsi"/>
          <w:sz w:val="24"/>
          <w:szCs w:val="24"/>
        </w:rPr>
        <w:footnoteReference w:id="1"/>
      </w:r>
      <w:r w:rsidRPr="00AD4610">
        <w:rPr>
          <w:rFonts w:cstheme="minorHAnsi"/>
          <w:color w:val="000000" w:themeColor="text1"/>
          <w:sz w:val="24"/>
          <w:szCs w:val="24"/>
        </w:rPr>
        <w:t xml:space="preserve">. </w:t>
      </w:r>
    </w:p>
    <w:bookmarkEnd w:id="13"/>
    <w:p w14:paraId="101C9E72" w14:textId="77777777" w:rsidR="00F17364" w:rsidRPr="00AD4610" w:rsidRDefault="00F17364" w:rsidP="00BB60F7">
      <w:pPr>
        <w:pStyle w:val="Heading2"/>
        <w:spacing w:before="0" w:after="0" w:line="240" w:lineRule="auto"/>
        <w:contextualSpacing/>
        <w:rPr>
          <w:rFonts w:asciiTheme="minorHAnsi" w:hAnsiTheme="minorHAnsi" w:cstheme="minorHAnsi"/>
          <w:szCs w:val="24"/>
        </w:rPr>
      </w:pPr>
    </w:p>
    <w:p w14:paraId="793B8781" w14:textId="6930CC5B"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15" w:name="_Toc68600920"/>
      <w:r w:rsidRPr="00AD4610">
        <w:rPr>
          <w:rFonts w:asciiTheme="minorHAnsi" w:hAnsiTheme="minorHAnsi" w:cstheme="minorHAnsi"/>
          <w:b/>
          <w:bCs/>
          <w:szCs w:val="24"/>
          <w:u w:val="none"/>
        </w:rPr>
        <w:t>Data collection</w:t>
      </w:r>
      <w:bookmarkEnd w:id="15"/>
    </w:p>
    <w:p w14:paraId="7BCA5666"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Those who participated in the workshop were asked to complete questionnaires at three time points: immediately before the workshop (baseline), immediately after the workshop (post workshop), and two months after the workshop (follow-up). The questionnaires allowed for the collection of both quantitative and qualitative data. A more detailed account of the data collected is presented below.</w:t>
      </w:r>
    </w:p>
    <w:p w14:paraId="0B1F035F" w14:textId="77777777" w:rsidR="00F17364" w:rsidRPr="00AD4610" w:rsidRDefault="00F17364" w:rsidP="00BB60F7">
      <w:pPr>
        <w:pStyle w:val="Heading3"/>
        <w:spacing w:before="0" w:after="0" w:line="240" w:lineRule="auto"/>
        <w:contextualSpacing/>
        <w:rPr>
          <w:rFonts w:asciiTheme="minorHAnsi" w:hAnsiTheme="minorHAnsi" w:cstheme="minorHAnsi"/>
        </w:rPr>
      </w:pPr>
    </w:p>
    <w:p w14:paraId="1C616EAF" w14:textId="34F737A8" w:rsidR="00544B0C" w:rsidRPr="00BB60F7" w:rsidRDefault="00544B0C" w:rsidP="00BB60F7">
      <w:pPr>
        <w:spacing w:after="0" w:line="240" w:lineRule="auto"/>
        <w:contextualSpacing/>
        <w:rPr>
          <w:i/>
          <w:iCs/>
          <w:sz w:val="24"/>
          <w:szCs w:val="24"/>
        </w:rPr>
      </w:pPr>
      <w:r w:rsidRPr="00BB60F7">
        <w:rPr>
          <w:i/>
          <w:iCs/>
          <w:sz w:val="24"/>
          <w:szCs w:val="24"/>
        </w:rPr>
        <w:t xml:space="preserve">Baseline questionnaire (immediately prior to the workshop) </w:t>
      </w:r>
    </w:p>
    <w:p w14:paraId="60DFEB24" w14:textId="66CAD7F9" w:rsidR="00544B0C" w:rsidRPr="00AD4610" w:rsidRDefault="00777D05"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T</w:t>
      </w:r>
      <w:r w:rsidR="00544B0C" w:rsidRPr="00AD4610">
        <w:rPr>
          <w:rFonts w:cstheme="minorHAnsi"/>
          <w:color w:val="000000" w:themeColor="text1"/>
          <w:sz w:val="24"/>
          <w:szCs w:val="24"/>
        </w:rPr>
        <w:t xml:space="preserve">he questionnaire </w:t>
      </w:r>
      <w:r w:rsidRPr="00AD4610">
        <w:rPr>
          <w:rFonts w:cstheme="minorHAnsi"/>
          <w:color w:val="000000" w:themeColor="text1"/>
          <w:sz w:val="24"/>
          <w:szCs w:val="24"/>
        </w:rPr>
        <w:t xml:space="preserve">asked </w:t>
      </w:r>
      <w:r w:rsidR="00544B0C" w:rsidRPr="00AD4610">
        <w:rPr>
          <w:rFonts w:cstheme="minorHAnsi"/>
          <w:color w:val="000000" w:themeColor="text1"/>
          <w:sz w:val="24"/>
          <w:szCs w:val="24"/>
        </w:rPr>
        <w:t xml:space="preserve">participants to provide demographic data including their sex, age and ethnicity. Following this, two validated scales were used to measure baseline stress and well-being of the participants. </w:t>
      </w:r>
    </w:p>
    <w:p w14:paraId="46566223" w14:textId="77777777" w:rsidR="00F17364" w:rsidRPr="00AD4610" w:rsidRDefault="00F17364" w:rsidP="00BB60F7">
      <w:pPr>
        <w:spacing w:after="0" w:line="240" w:lineRule="auto"/>
        <w:contextualSpacing/>
        <w:rPr>
          <w:rFonts w:cstheme="minorHAnsi"/>
          <w:color w:val="000000" w:themeColor="text1"/>
          <w:sz w:val="24"/>
          <w:szCs w:val="24"/>
        </w:rPr>
      </w:pPr>
    </w:p>
    <w:p w14:paraId="094CAD6E" w14:textId="5FD01583"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Perceived stress was measured using the Perceived Stress Scale (PSS) (Cohen, Kamarck &amp; Mermelstein, 1983). The PSS was designed to measure the degree to which participants appraise situations in their lives as stressful. Thus, the authors designed it to be a direct measure of the stress experienced by the respondent, not a measure of psychological symptomology. The 10 PSS items explore feelings and thoughts during the last month and respondents are asked how often they felt a certain way. Each item is scored on a scale of 0 to 4, which are summed to give a total score of between 0 and 40. Higher scores indicate increased stress. A score of around 13 is considered average, </w:t>
      </w:r>
      <w:r w:rsidR="00777D05" w:rsidRPr="00AD4610">
        <w:rPr>
          <w:rFonts w:cstheme="minorHAnsi"/>
          <w:color w:val="000000" w:themeColor="text1"/>
          <w:sz w:val="24"/>
          <w:szCs w:val="24"/>
        </w:rPr>
        <w:t xml:space="preserve">and </w:t>
      </w:r>
      <w:r w:rsidRPr="00AD4610">
        <w:rPr>
          <w:rFonts w:cstheme="minorHAnsi"/>
          <w:color w:val="000000" w:themeColor="text1"/>
          <w:sz w:val="24"/>
          <w:szCs w:val="24"/>
        </w:rPr>
        <w:t xml:space="preserve">scores of 20 or higher are considered to reflect high stress. The PSS has established validity and reliability (Cohen et al., 1983). </w:t>
      </w:r>
    </w:p>
    <w:p w14:paraId="3DD96A1D" w14:textId="77777777" w:rsidR="00F17364" w:rsidRPr="00AD4610" w:rsidRDefault="00F17364" w:rsidP="00BB60F7">
      <w:pPr>
        <w:spacing w:after="0" w:line="240" w:lineRule="auto"/>
        <w:contextualSpacing/>
        <w:rPr>
          <w:rFonts w:cstheme="minorHAnsi"/>
          <w:color w:val="000000" w:themeColor="text1"/>
          <w:sz w:val="24"/>
          <w:szCs w:val="24"/>
        </w:rPr>
      </w:pPr>
    </w:p>
    <w:p w14:paraId="03B21D45" w14:textId="3DDDE2F8" w:rsidR="00C9667C" w:rsidRPr="00AD4610" w:rsidRDefault="00544B0C" w:rsidP="00BB60F7">
      <w:pPr>
        <w:spacing w:after="0" w:line="240" w:lineRule="auto"/>
        <w:contextualSpacing/>
        <w:rPr>
          <w:rFonts w:cstheme="minorHAnsi"/>
          <w:noProof/>
          <w:sz w:val="24"/>
          <w:szCs w:val="24"/>
        </w:rPr>
      </w:pPr>
      <w:r w:rsidRPr="00AD4610">
        <w:rPr>
          <w:rFonts w:cstheme="minorHAnsi"/>
          <w:color w:val="000000" w:themeColor="text1"/>
          <w:sz w:val="24"/>
          <w:szCs w:val="24"/>
        </w:rPr>
        <w:t xml:space="preserve">Positive well-being was measured using the Warwick-Edinburgh Mental Well-being Scale (WEMWBS) (Tennant et al., 2007). The WEMWBS is a measure of positive mental well-being encompassing items which assess both the hedonic (pleasure) and eudemonic (virtue, using one’s potential and skills) perspectives of happiness. We used the shorter </w:t>
      </w:r>
      <w:r w:rsidR="00777D05" w:rsidRPr="00AD4610">
        <w:rPr>
          <w:rFonts w:cstheme="minorHAnsi"/>
          <w:color w:val="000000" w:themeColor="text1"/>
          <w:sz w:val="24"/>
          <w:szCs w:val="24"/>
        </w:rPr>
        <w:t>7</w:t>
      </w:r>
      <w:r w:rsidRPr="00AD4610">
        <w:rPr>
          <w:rFonts w:cstheme="minorHAnsi"/>
          <w:color w:val="000000" w:themeColor="text1"/>
          <w:sz w:val="24"/>
          <w:szCs w:val="24"/>
        </w:rPr>
        <w:t>-item version of the scale which not only is quicker to complete but may also be more robust than the 14-item version (Stewart-Brown</w:t>
      </w:r>
      <w:r w:rsidRPr="00AD4610">
        <w:rPr>
          <w:rFonts w:cstheme="minorHAnsi"/>
          <w:color w:val="000000" w:themeColor="text1"/>
          <w:sz w:val="24"/>
          <w:szCs w:val="24"/>
          <w:shd w:val="clear" w:color="auto" w:fill="FFFFFF"/>
        </w:rPr>
        <w:t xml:space="preserve">, Tennant, Tennant, Platt, Parkinson &amp; Weich, </w:t>
      </w:r>
      <w:r w:rsidRPr="00AD4610">
        <w:rPr>
          <w:rFonts w:cstheme="minorHAnsi"/>
          <w:color w:val="000000" w:themeColor="text1"/>
          <w:sz w:val="24"/>
          <w:szCs w:val="24"/>
        </w:rPr>
        <w:t xml:space="preserve">2009). Items have five response categories (none of the time, rarely, some of the time, often, all of the time). Responses are scored from 1 to 5, providing a total score ranging from 7 to 35.  </w:t>
      </w:r>
      <w:r w:rsidR="00C60A8C" w:rsidRPr="00AD4610">
        <w:rPr>
          <w:rFonts w:cstheme="minorHAnsi"/>
          <w:noProof/>
          <w:sz w:val="24"/>
          <w:szCs w:val="24"/>
        </w:rPr>
        <w:t xml:space="preserve">The scaling properites of the seven items are superior to the 14 items, therefore, the raw scores </w:t>
      </w:r>
      <w:r w:rsidR="00C60A8C" w:rsidRPr="00AD4610">
        <w:rPr>
          <w:rFonts w:cstheme="minorHAnsi"/>
          <w:noProof/>
          <w:sz w:val="24"/>
          <w:szCs w:val="24"/>
        </w:rPr>
        <w:lastRenderedPageBreak/>
        <w:t xml:space="preserve">were transformed into metric scores. </w:t>
      </w:r>
      <w:r w:rsidR="00C60A8C" w:rsidRPr="00AD4610">
        <w:rPr>
          <w:rFonts w:cstheme="minorHAnsi"/>
          <w:sz w:val="24"/>
          <w:szCs w:val="24"/>
          <w:shd w:val="clear" w:color="auto" w:fill="FFFFFF"/>
        </w:rPr>
        <w:t>The cut points for 7-item WEMWBS are 17 or less for probable depression, 18-20 for possible depression, 21-27 for average mental wellbeing and 28-35 high mental wellbeing (Warwick Medical School</w:t>
      </w:r>
      <w:r w:rsidR="00777D05" w:rsidRPr="00AD4610">
        <w:rPr>
          <w:rFonts w:cstheme="minorHAnsi"/>
          <w:sz w:val="24"/>
          <w:szCs w:val="24"/>
          <w:shd w:val="clear" w:color="auto" w:fill="FFFFFF"/>
        </w:rPr>
        <w:t>, 2021</w:t>
      </w:r>
      <w:r w:rsidR="00C60A8C" w:rsidRPr="00AD4610">
        <w:rPr>
          <w:rFonts w:cstheme="minorHAnsi"/>
          <w:sz w:val="24"/>
          <w:szCs w:val="24"/>
          <w:shd w:val="clear" w:color="auto" w:fill="FFFFFF"/>
        </w:rPr>
        <w:t>).</w:t>
      </w:r>
      <w:r w:rsidR="00C60A8C" w:rsidRPr="00AD4610">
        <w:rPr>
          <w:rFonts w:cstheme="minorHAnsi"/>
          <w:noProof/>
          <w:sz w:val="24"/>
          <w:szCs w:val="24"/>
        </w:rPr>
        <w:t xml:space="preserve"> </w:t>
      </w:r>
      <w:r w:rsidR="00C9667C" w:rsidRPr="00AD4610">
        <w:rPr>
          <w:rFonts w:cstheme="minorHAnsi"/>
          <w:color w:val="000000" w:themeColor="text1"/>
          <w:sz w:val="24"/>
          <w:szCs w:val="24"/>
        </w:rPr>
        <w:t>The scale has established validity and reliability (Tennant et al., 2007).</w:t>
      </w:r>
    </w:p>
    <w:p w14:paraId="5DA61745" w14:textId="0B97E683" w:rsidR="00544B0C" w:rsidRPr="00AD4610" w:rsidRDefault="00544B0C" w:rsidP="00BB60F7">
      <w:pPr>
        <w:spacing w:after="0" w:line="240" w:lineRule="auto"/>
        <w:contextualSpacing/>
        <w:rPr>
          <w:rFonts w:cstheme="minorHAnsi"/>
          <w:color w:val="000000" w:themeColor="text1"/>
          <w:sz w:val="24"/>
          <w:szCs w:val="24"/>
        </w:rPr>
      </w:pPr>
    </w:p>
    <w:p w14:paraId="47D7A8C1" w14:textId="77777777" w:rsidR="00544B0C" w:rsidRPr="00BB60F7" w:rsidRDefault="00544B0C" w:rsidP="00BB60F7">
      <w:pPr>
        <w:spacing w:after="0" w:line="240" w:lineRule="auto"/>
        <w:contextualSpacing/>
        <w:rPr>
          <w:i/>
          <w:iCs/>
          <w:sz w:val="24"/>
          <w:szCs w:val="24"/>
        </w:rPr>
      </w:pPr>
      <w:r w:rsidRPr="00BB60F7">
        <w:rPr>
          <w:i/>
          <w:iCs/>
          <w:sz w:val="24"/>
          <w:szCs w:val="24"/>
        </w:rPr>
        <w:t>Post-workshop questionnaire (immediately after the workshop)</w:t>
      </w:r>
    </w:p>
    <w:p w14:paraId="3771C32A" w14:textId="5C684A74"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Open-ended questions were used to collect participants’ perceptions of the workshop, encouraging qualitative feedback. Questions asked are as follows:</w:t>
      </w:r>
    </w:p>
    <w:p w14:paraId="27FD1D62" w14:textId="77777777" w:rsidR="000673D5" w:rsidRPr="00AD4610" w:rsidRDefault="000673D5" w:rsidP="00BB60F7">
      <w:pPr>
        <w:spacing w:after="0" w:line="240" w:lineRule="auto"/>
        <w:contextualSpacing/>
        <w:rPr>
          <w:rFonts w:cstheme="minorHAnsi"/>
          <w:color w:val="000000" w:themeColor="text1"/>
          <w:sz w:val="24"/>
          <w:szCs w:val="24"/>
        </w:rPr>
      </w:pPr>
    </w:p>
    <w:p w14:paraId="2258EDF0" w14:textId="77777777" w:rsidR="00544B0C" w:rsidRPr="00AD4610" w:rsidRDefault="00544B0C" w:rsidP="00BB60F7">
      <w:pPr>
        <w:pStyle w:val="ListParagraph"/>
        <w:numPr>
          <w:ilvl w:val="0"/>
          <w:numId w:val="4"/>
        </w:numPr>
        <w:spacing w:after="0" w:line="240" w:lineRule="auto"/>
        <w:rPr>
          <w:rFonts w:cstheme="minorHAnsi"/>
          <w:color w:val="000000" w:themeColor="text1"/>
          <w:sz w:val="24"/>
          <w:szCs w:val="24"/>
        </w:rPr>
      </w:pPr>
      <w:r w:rsidRPr="00AD4610">
        <w:rPr>
          <w:rFonts w:cstheme="minorHAnsi"/>
          <w:color w:val="000000" w:themeColor="text1"/>
          <w:sz w:val="24"/>
          <w:szCs w:val="24"/>
        </w:rPr>
        <w:t xml:space="preserve">Please tell us what made you attend this course? </w:t>
      </w:r>
    </w:p>
    <w:p w14:paraId="48ACD532" w14:textId="77777777" w:rsidR="00544B0C" w:rsidRPr="00AD4610" w:rsidRDefault="00544B0C" w:rsidP="00BB60F7">
      <w:pPr>
        <w:pStyle w:val="ListParagraph"/>
        <w:numPr>
          <w:ilvl w:val="0"/>
          <w:numId w:val="4"/>
        </w:numPr>
        <w:spacing w:after="0" w:line="240" w:lineRule="auto"/>
        <w:rPr>
          <w:rFonts w:cstheme="minorHAnsi"/>
          <w:color w:val="000000" w:themeColor="text1"/>
          <w:sz w:val="24"/>
          <w:szCs w:val="24"/>
        </w:rPr>
      </w:pPr>
      <w:r w:rsidRPr="00AD4610">
        <w:rPr>
          <w:rFonts w:cstheme="minorHAnsi"/>
          <w:color w:val="000000" w:themeColor="text1"/>
          <w:sz w:val="24"/>
          <w:szCs w:val="24"/>
        </w:rPr>
        <w:t xml:space="preserve">What did you like about the course? </w:t>
      </w:r>
    </w:p>
    <w:p w14:paraId="297BC42B" w14:textId="77777777" w:rsidR="00544B0C" w:rsidRPr="00AD4610" w:rsidRDefault="00544B0C" w:rsidP="00BB60F7">
      <w:pPr>
        <w:pStyle w:val="ListParagraph"/>
        <w:numPr>
          <w:ilvl w:val="0"/>
          <w:numId w:val="4"/>
        </w:numPr>
        <w:spacing w:after="0" w:line="240" w:lineRule="auto"/>
        <w:rPr>
          <w:rFonts w:cstheme="minorHAnsi"/>
          <w:color w:val="000000" w:themeColor="text1"/>
          <w:sz w:val="24"/>
          <w:szCs w:val="24"/>
        </w:rPr>
      </w:pPr>
      <w:r w:rsidRPr="00AD4610">
        <w:rPr>
          <w:rFonts w:cstheme="minorHAnsi"/>
          <w:color w:val="000000" w:themeColor="text1"/>
          <w:sz w:val="24"/>
          <w:szCs w:val="24"/>
        </w:rPr>
        <w:t xml:space="preserve">What could be improved about the course? </w:t>
      </w:r>
    </w:p>
    <w:p w14:paraId="0C2179C5" w14:textId="48ABE35C" w:rsidR="00544B0C" w:rsidRPr="00AD4610" w:rsidRDefault="00544B0C" w:rsidP="00BB60F7">
      <w:pPr>
        <w:pStyle w:val="ListParagraph"/>
        <w:numPr>
          <w:ilvl w:val="0"/>
          <w:numId w:val="4"/>
        </w:numPr>
        <w:spacing w:after="0" w:line="240" w:lineRule="auto"/>
        <w:rPr>
          <w:rFonts w:cstheme="minorHAnsi"/>
          <w:color w:val="000000" w:themeColor="text1"/>
          <w:sz w:val="24"/>
          <w:szCs w:val="24"/>
        </w:rPr>
      </w:pPr>
      <w:r w:rsidRPr="00AD4610">
        <w:rPr>
          <w:rFonts w:cstheme="minorHAnsi"/>
          <w:color w:val="000000" w:themeColor="text1"/>
          <w:sz w:val="24"/>
          <w:szCs w:val="24"/>
        </w:rPr>
        <w:t xml:space="preserve">Do you intend to try to do anything differently after attending this course? </w:t>
      </w:r>
    </w:p>
    <w:p w14:paraId="7B492D5D" w14:textId="77777777" w:rsidR="00544B0C" w:rsidRPr="00AD4610" w:rsidRDefault="00544B0C" w:rsidP="00BB60F7">
      <w:pPr>
        <w:pStyle w:val="ListParagraph"/>
        <w:numPr>
          <w:ilvl w:val="0"/>
          <w:numId w:val="4"/>
        </w:numPr>
        <w:spacing w:after="0" w:line="240" w:lineRule="auto"/>
        <w:rPr>
          <w:rFonts w:cstheme="minorHAnsi"/>
          <w:color w:val="000000" w:themeColor="text1"/>
          <w:sz w:val="24"/>
          <w:szCs w:val="24"/>
        </w:rPr>
      </w:pPr>
      <w:r w:rsidRPr="00AD4610">
        <w:rPr>
          <w:rFonts w:cstheme="minorHAnsi"/>
          <w:color w:val="000000" w:themeColor="text1"/>
          <w:sz w:val="24"/>
          <w:szCs w:val="24"/>
        </w:rPr>
        <w:t>Any other comments?</w:t>
      </w:r>
    </w:p>
    <w:p w14:paraId="3D435D8A" w14:textId="77777777" w:rsidR="000673D5" w:rsidRPr="00AD4610" w:rsidRDefault="000673D5" w:rsidP="00BB60F7">
      <w:pPr>
        <w:spacing w:after="0" w:line="240" w:lineRule="auto"/>
        <w:contextualSpacing/>
        <w:rPr>
          <w:rFonts w:cstheme="minorHAnsi"/>
          <w:color w:val="000000" w:themeColor="text1"/>
          <w:sz w:val="24"/>
          <w:szCs w:val="24"/>
        </w:rPr>
      </w:pPr>
    </w:p>
    <w:p w14:paraId="415E4ED5" w14:textId="59E9E89E"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The Westminster Quantitative Feedback Questionnaire, a 6-item measure, was used to </w:t>
      </w:r>
      <w:r w:rsidR="00777D05" w:rsidRPr="00AD4610">
        <w:rPr>
          <w:rFonts w:cstheme="minorHAnsi"/>
          <w:color w:val="000000" w:themeColor="text1"/>
          <w:sz w:val="24"/>
          <w:szCs w:val="24"/>
        </w:rPr>
        <w:t>ascertain</w:t>
      </w:r>
      <w:r w:rsidRPr="00AD4610">
        <w:rPr>
          <w:rFonts w:cstheme="minorHAnsi"/>
          <w:color w:val="000000" w:themeColor="text1"/>
          <w:sz w:val="24"/>
          <w:szCs w:val="24"/>
        </w:rPr>
        <w:t xml:space="preserve"> participants’ ratings of satisfaction with the workshop. Participants are asked to rate the below statements on a 5-point Likert scale (a score of 1 indicated strongly disagree, 2 disagree, 3 neither agree nor disagree, 4 agree and 5 strongly agree):</w:t>
      </w:r>
    </w:p>
    <w:p w14:paraId="2CE30AAA" w14:textId="77777777" w:rsidR="000673D5" w:rsidRPr="00AD4610" w:rsidRDefault="000673D5" w:rsidP="00BB60F7">
      <w:pPr>
        <w:spacing w:after="0" w:line="240" w:lineRule="auto"/>
        <w:contextualSpacing/>
        <w:rPr>
          <w:rFonts w:cstheme="minorHAnsi"/>
          <w:color w:val="000000" w:themeColor="text1"/>
          <w:sz w:val="24"/>
          <w:szCs w:val="24"/>
        </w:rPr>
      </w:pPr>
    </w:p>
    <w:p w14:paraId="5A031991" w14:textId="77777777" w:rsidR="00544B0C" w:rsidRPr="00AD4610" w:rsidRDefault="00544B0C" w:rsidP="00BB60F7">
      <w:pPr>
        <w:pStyle w:val="ListParagraph"/>
        <w:numPr>
          <w:ilvl w:val="0"/>
          <w:numId w:val="6"/>
        </w:numPr>
        <w:spacing w:after="0" w:line="240" w:lineRule="auto"/>
        <w:rPr>
          <w:rFonts w:cstheme="minorHAnsi"/>
          <w:color w:val="000000" w:themeColor="text1"/>
          <w:sz w:val="24"/>
          <w:szCs w:val="24"/>
        </w:rPr>
      </w:pPr>
      <w:r w:rsidRPr="00AD4610">
        <w:rPr>
          <w:rFonts w:cstheme="minorHAnsi"/>
          <w:color w:val="000000" w:themeColor="text1"/>
          <w:sz w:val="24"/>
          <w:szCs w:val="24"/>
        </w:rPr>
        <w:t>The workshop was useful to me</w:t>
      </w:r>
    </w:p>
    <w:p w14:paraId="43F8C7DC" w14:textId="77777777" w:rsidR="00544B0C" w:rsidRPr="00AD4610" w:rsidRDefault="00544B0C" w:rsidP="00BB60F7">
      <w:pPr>
        <w:pStyle w:val="ListParagraph"/>
        <w:numPr>
          <w:ilvl w:val="0"/>
          <w:numId w:val="6"/>
        </w:numPr>
        <w:spacing w:after="0" w:line="240" w:lineRule="auto"/>
        <w:rPr>
          <w:rFonts w:cstheme="minorHAnsi"/>
          <w:color w:val="000000" w:themeColor="text1"/>
          <w:sz w:val="24"/>
          <w:szCs w:val="24"/>
        </w:rPr>
      </w:pPr>
      <w:r w:rsidRPr="00AD4610">
        <w:rPr>
          <w:rFonts w:cstheme="minorHAnsi"/>
          <w:color w:val="000000" w:themeColor="text1"/>
          <w:sz w:val="24"/>
          <w:szCs w:val="24"/>
        </w:rPr>
        <w:t>The ideas and concepts were communicated clearly</w:t>
      </w:r>
    </w:p>
    <w:p w14:paraId="3A182A40" w14:textId="77777777" w:rsidR="00544B0C" w:rsidRPr="00AD4610" w:rsidRDefault="00544B0C" w:rsidP="00BB60F7">
      <w:pPr>
        <w:pStyle w:val="ListParagraph"/>
        <w:numPr>
          <w:ilvl w:val="0"/>
          <w:numId w:val="6"/>
        </w:numPr>
        <w:spacing w:after="0" w:line="240" w:lineRule="auto"/>
        <w:rPr>
          <w:rFonts w:cstheme="minorHAnsi"/>
          <w:color w:val="000000" w:themeColor="text1"/>
          <w:sz w:val="24"/>
          <w:szCs w:val="24"/>
        </w:rPr>
      </w:pPr>
      <w:r w:rsidRPr="00AD4610">
        <w:rPr>
          <w:rFonts w:cstheme="minorHAnsi"/>
          <w:color w:val="000000" w:themeColor="text1"/>
          <w:sz w:val="24"/>
          <w:szCs w:val="24"/>
        </w:rPr>
        <w:t>The pace of the day was just right</w:t>
      </w:r>
    </w:p>
    <w:p w14:paraId="4C199F3C" w14:textId="77777777" w:rsidR="00544B0C" w:rsidRPr="00AD4610" w:rsidRDefault="00544B0C" w:rsidP="00BB60F7">
      <w:pPr>
        <w:pStyle w:val="ListParagraph"/>
        <w:numPr>
          <w:ilvl w:val="0"/>
          <w:numId w:val="6"/>
        </w:numPr>
        <w:spacing w:after="0" w:line="240" w:lineRule="auto"/>
        <w:rPr>
          <w:rFonts w:cstheme="minorHAnsi"/>
          <w:color w:val="000000" w:themeColor="text1"/>
          <w:sz w:val="24"/>
          <w:szCs w:val="24"/>
        </w:rPr>
      </w:pPr>
      <w:r w:rsidRPr="00AD4610">
        <w:rPr>
          <w:rFonts w:cstheme="minorHAnsi"/>
          <w:color w:val="000000" w:themeColor="text1"/>
          <w:sz w:val="24"/>
          <w:szCs w:val="24"/>
        </w:rPr>
        <w:t>The balance between theory and experiential learning was just right</w:t>
      </w:r>
    </w:p>
    <w:p w14:paraId="0DFE8D4D" w14:textId="4B2A187A" w:rsidR="00544B0C" w:rsidRPr="00AD4610" w:rsidRDefault="00544B0C" w:rsidP="00BB60F7">
      <w:pPr>
        <w:pStyle w:val="ListParagraph"/>
        <w:numPr>
          <w:ilvl w:val="0"/>
          <w:numId w:val="6"/>
        </w:numPr>
        <w:spacing w:after="0" w:line="240" w:lineRule="auto"/>
        <w:rPr>
          <w:rFonts w:cstheme="minorHAnsi"/>
          <w:color w:val="000000" w:themeColor="text1"/>
          <w:sz w:val="24"/>
          <w:szCs w:val="24"/>
        </w:rPr>
      </w:pPr>
      <w:r w:rsidRPr="00AD4610">
        <w:rPr>
          <w:rFonts w:cstheme="minorHAnsi"/>
          <w:color w:val="000000" w:themeColor="text1"/>
          <w:sz w:val="24"/>
          <w:szCs w:val="24"/>
        </w:rPr>
        <w:t>The content and topics covered were useful for me for work</w:t>
      </w:r>
    </w:p>
    <w:p w14:paraId="797F87E7" w14:textId="28F9E926" w:rsidR="00544B0C" w:rsidRPr="00AD4610" w:rsidRDefault="00544B0C" w:rsidP="00BB60F7">
      <w:pPr>
        <w:pStyle w:val="ListParagraph"/>
        <w:numPr>
          <w:ilvl w:val="0"/>
          <w:numId w:val="6"/>
        </w:numPr>
        <w:spacing w:after="0" w:line="240" w:lineRule="auto"/>
        <w:rPr>
          <w:rFonts w:cstheme="minorHAnsi"/>
          <w:color w:val="000000" w:themeColor="text1"/>
          <w:sz w:val="24"/>
          <w:szCs w:val="24"/>
        </w:rPr>
      </w:pPr>
      <w:r w:rsidRPr="00AD4610">
        <w:rPr>
          <w:rFonts w:cstheme="minorHAnsi"/>
          <w:color w:val="000000" w:themeColor="text1"/>
          <w:sz w:val="24"/>
          <w:szCs w:val="24"/>
        </w:rPr>
        <w:t>I will use some of the techniques learnt</w:t>
      </w:r>
    </w:p>
    <w:p w14:paraId="32038F17" w14:textId="77777777" w:rsidR="000673D5" w:rsidRPr="00AD4610" w:rsidRDefault="000673D5" w:rsidP="00BB60F7">
      <w:pPr>
        <w:pStyle w:val="Heading3"/>
        <w:spacing w:before="0" w:after="0" w:line="240" w:lineRule="auto"/>
        <w:contextualSpacing/>
        <w:rPr>
          <w:rFonts w:asciiTheme="minorHAnsi" w:hAnsiTheme="minorHAnsi" w:cstheme="minorHAnsi"/>
        </w:rPr>
      </w:pPr>
    </w:p>
    <w:p w14:paraId="25C231CD" w14:textId="77777777"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16" w:name="_Toc68600921"/>
      <w:r w:rsidRPr="00AD4610">
        <w:rPr>
          <w:rFonts w:asciiTheme="minorHAnsi" w:hAnsiTheme="minorHAnsi" w:cstheme="minorHAnsi"/>
          <w:b/>
          <w:bCs/>
          <w:szCs w:val="24"/>
          <w:u w:val="none"/>
        </w:rPr>
        <w:t>Evaluation procedure</w:t>
      </w:r>
      <w:bookmarkEnd w:id="16"/>
    </w:p>
    <w:p w14:paraId="25FD3A86"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A researcher explained the evaluation to all attendees at the beginning of each Westminster REFRAME resilience workshop via a video. This video explained the evaluation to participants and invited them to participate, the facilitator was on hand to answer any questions. Evaluation packs were provided to those who wished to participate, which included a participant information sheet, consent form, the baseline questionnaire and post-workshop questionnaire. Participants were given time to read the information sheet, ask questions, sign the consent form and to complete their baseline questionnaire. </w:t>
      </w:r>
    </w:p>
    <w:p w14:paraId="7EBAF13B" w14:textId="7FE82341"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At the end of the workshop participants were asked to complete their post-workshop questionnaire. Participants then placed both their completed questionnaires and consent form into an envelope and returned them to the workshop facilitator, who then returned all envelopes to the researcher. </w:t>
      </w:r>
    </w:p>
    <w:p w14:paraId="4CAA959A" w14:textId="77777777" w:rsidR="000673D5" w:rsidRPr="00AD4610" w:rsidRDefault="000673D5" w:rsidP="00BB60F7">
      <w:pPr>
        <w:pStyle w:val="Heading3"/>
        <w:spacing w:before="0" w:after="0" w:line="240" w:lineRule="auto"/>
        <w:contextualSpacing/>
        <w:rPr>
          <w:rFonts w:asciiTheme="minorHAnsi" w:hAnsiTheme="minorHAnsi" w:cstheme="minorHAnsi"/>
        </w:rPr>
      </w:pPr>
    </w:p>
    <w:p w14:paraId="64C55A5E" w14:textId="3EEE07B6" w:rsidR="00544B0C" w:rsidRPr="00822650" w:rsidRDefault="00544B0C" w:rsidP="00BB60F7">
      <w:pPr>
        <w:pStyle w:val="Heading2"/>
        <w:spacing w:before="0" w:after="0" w:line="240" w:lineRule="auto"/>
        <w:contextualSpacing/>
        <w:rPr>
          <w:rFonts w:asciiTheme="minorHAnsi" w:hAnsiTheme="minorHAnsi" w:cstheme="minorHAnsi"/>
          <w:b/>
          <w:bCs/>
          <w:i/>
          <w:szCs w:val="24"/>
          <w:u w:val="none"/>
        </w:rPr>
      </w:pPr>
      <w:bookmarkStart w:id="17" w:name="_Toc68600922"/>
      <w:r w:rsidRPr="00822650">
        <w:rPr>
          <w:rFonts w:asciiTheme="minorHAnsi" w:hAnsiTheme="minorHAnsi" w:cstheme="minorHAnsi"/>
          <w:b/>
          <w:bCs/>
          <w:szCs w:val="24"/>
          <w:u w:val="none"/>
        </w:rPr>
        <w:t>Data analysis</w:t>
      </w:r>
      <w:bookmarkEnd w:id="17"/>
    </w:p>
    <w:p w14:paraId="0228C4C2" w14:textId="473A0F89"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To analyse the quantitative data the researcher used SPSS version 25, to calculate means, frequencies and other summary statistics. </w:t>
      </w:r>
    </w:p>
    <w:p w14:paraId="1972C567" w14:textId="77777777" w:rsidR="000673D5" w:rsidRPr="00AD4610" w:rsidRDefault="000673D5" w:rsidP="00BB60F7">
      <w:pPr>
        <w:spacing w:after="0" w:line="240" w:lineRule="auto"/>
        <w:contextualSpacing/>
        <w:rPr>
          <w:rFonts w:cstheme="minorHAnsi"/>
          <w:color w:val="000000" w:themeColor="text1"/>
          <w:sz w:val="24"/>
          <w:szCs w:val="24"/>
        </w:rPr>
      </w:pPr>
    </w:p>
    <w:p w14:paraId="7110FC92" w14:textId="2DE218DF"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The researcher analysed the qualitative findings from the open-ended questions using the thematic analysis framework</w:t>
      </w:r>
      <w:r w:rsidR="000A6207" w:rsidRPr="00AD4610">
        <w:rPr>
          <w:rFonts w:cstheme="minorHAnsi"/>
          <w:color w:val="000000" w:themeColor="text1"/>
          <w:sz w:val="24"/>
          <w:szCs w:val="24"/>
        </w:rPr>
        <w:t>,</w:t>
      </w:r>
      <w:r w:rsidRPr="00AD4610">
        <w:rPr>
          <w:rFonts w:cstheme="minorHAnsi"/>
          <w:color w:val="000000" w:themeColor="text1"/>
          <w:sz w:val="24"/>
          <w:szCs w:val="24"/>
        </w:rPr>
        <w:t xml:space="preserve"> as outlined by Braun and Clarke (2006). However, it must be noted that the depth of data received on the feedback forms did not allow for a full </w:t>
      </w:r>
      <w:r w:rsidRPr="00AD4610">
        <w:rPr>
          <w:rFonts w:cstheme="minorHAnsi"/>
          <w:color w:val="000000" w:themeColor="text1"/>
          <w:sz w:val="24"/>
          <w:szCs w:val="24"/>
        </w:rPr>
        <w:lastRenderedPageBreak/>
        <w:t xml:space="preserve">thematic analysis. The researcher first read all the text, familiarising herself with the content of the feedback, highlighting key sections of text and words. Following this, the researcher then re-read the text line by line, focusing on one section at a time (one section was defined as all the answers to one question), noting key elements and codes from the feedback. From these codes reoccurring aspects of the feedback were isolated and collated into themes. Quotes typical of the themes </w:t>
      </w:r>
      <w:r w:rsidR="000A6207" w:rsidRPr="00AD4610">
        <w:rPr>
          <w:rFonts w:cstheme="minorHAnsi"/>
          <w:color w:val="000000" w:themeColor="text1"/>
          <w:sz w:val="24"/>
          <w:szCs w:val="24"/>
        </w:rPr>
        <w:t>are</w:t>
      </w:r>
      <w:r w:rsidRPr="00AD4610">
        <w:rPr>
          <w:rFonts w:cstheme="minorHAnsi"/>
          <w:color w:val="000000" w:themeColor="text1"/>
          <w:sz w:val="24"/>
          <w:szCs w:val="24"/>
        </w:rPr>
        <w:t xml:space="preserve"> used to illustrate the findings of this analysis within this report. </w:t>
      </w:r>
    </w:p>
    <w:p w14:paraId="5282AF8E" w14:textId="26CBF167" w:rsidR="000673D5" w:rsidRPr="00AD4610" w:rsidRDefault="000673D5" w:rsidP="00BB60F7">
      <w:pPr>
        <w:spacing w:after="0" w:line="240" w:lineRule="auto"/>
        <w:contextualSpacing/>
        <w:rPr>
          <w:rFonts w:cstheme="minorHAnsi"/>
          <w:color w:val="000000" w:themeColor="text1"/>
          <w:sz w:val="24"/>
          <w:szCs w:val="24"/>
        </w:rPr>
      </w:pPr>
    </w:p>
    <w:p w14:paraId="78F8C026" w14:textId="77777777" w:rsidR="003E33D2" w:rsidRPr="00AD4610" w:rsidRDefault="003E33D2" w:rsidP="00BB60F7">
      <w:pPr>
        <w:spacing w:after="0" w:line="240" w:lineRule="auto"/>
        <w:contextualSpacing/>
        <w:rPr>
          <w:rFonts w:cstheme="minorHAnsi"/>
          <w:color w:val="000000" w:themeColor="text1"/>
          <w:sz w:val="24"/>
          <w:szCs w:val="24"/>
        </w:rPr>
      </w:pPr>
    </w:p>
    <w:p w14:paraId="33B672CA" w14:textId="77777777" w:rsidR="00544B0C" w:rsidRPr="00AD4610" w:rsidRDefault="00544B0C" w:rsidP="00BB60F7">
      <w:pPr>
        <w:pStyle w:val="Heading1"/>
        <w:spacing w:after="0" w:line="240" w:lineRule="auto"/>
        <w:contextualSpacing/>
        <w:rPr>
          <w:rFonts w:asciiTheme="minorHAnsi" w:hAnsiTheme="minorHAnsi" w:cstheme="minorHAnsi"/>
          <w:szCs w:val="24"/>
          <w:u w:val="none"/>
        </w:rPr>
      </w:pPr>
      <w:bookmarkStart w:id="18" w:name="_Toc68600923"/>
      <w:r w:rsidRPr="00AD4610">
        <w:rPr>
          <w:rFonts w:asciiTheme="minorHAnsi" w:hAnsiTheme="minorHAnsi" w:cstheme="minorHAnsi"/>
          <w:szCs w:val="24"/>
          <w:u w:val="none"/>
        </w:rPr>
        <w:t>Findings</w:t>
      </w:r>
      <w:bookmarkEnd w:id="18"/>
    </w:p>
    <w:p w14:paraId="5A93DE26" w14:textId="77777777" w:rsidR="000673D5" w:rsidRPr="00AD4610" w:rsidRDefault="000673D5" w:rsidP="00BB60F7">
      <w:pPr>
        <w:pStyle w:val="Heading2"/>
        <w:spacing w:before="0" w:after="0" w:line="240" w:lineRule="auto"/>
        <w:contextualSpacing/>
        <w:rPr>
          <w:rFonts w:asciiTheme="minorHAnsi" w:hAnsiTheme="minorHAnsi" w:cstheme="minorHAnsi"/>
          <w:szCs w:val="24"/>
        </w:rPr>
      </w:pPr>
    </w:p>
    <w:p w14:paraId="795E82A0" w14:textId="7A95A97B"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19" w:name="_Toc68600924"/>
      <w:r w:rsidRPr="00AD4610">
        <w:rPr>
          <w:rFonts w:asciiTheme="minorHAnsi" w:hAnsiTheme="minorHAnsi" w:cstheme="minorHAnsi"/>
          <w:b/>
          <w:bCs/>
          <w:szCs w:val="24"/>
          <w:u w:val="none"/>
        </w:rPr>
        <w:t>Participants</w:t>
      </w:r>
      <w:bookmarkEnd w:id="19"/>
    </w:p>
    <w:p w14:paraId="39C62CC3" w14:textId="581EFCD1" w:rsidR="00544B0C" w:rsidRPr="00AD4610" w:rsidRDefault="00280DC2"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T</w:t>
      </w:r>
      <w:r w:rsidR="00A00A4E" w:rsidRPr="00AD4610">
        <w:rPr>
          <w:rFonts w:cstheme="minorHAnsi"/>
          <w:color w:val="000000" w:themeColor="text1"/>
          <w:sz w:val="24"/>
          <w:szCs w:val="24"/>
        </w:rPr>
        <w:t xml:space="preserve">hirty-six </w:t>
      </w:r>
      <w:r w:rsidR="00544B0C" w:rsidRPr="00AD4610">
        <w:rPr>
          <w:rFonts w:cstheme="minorHAnsi"/>
          <w:color w:val="000000" w:themeColor="text1"/>
          <w:sz w:val="24"/>
          <w:szCs w:val="24"/>
        </w:rPr>
        <w:t xml:space="preserve">GPs attended the Westminster REFRAME workshop during the 2018/19 academic year and </w:t>
      </w:r>
      <w:r w:rsidR="00A00A4E" w:rsidRPr="00AD4610">
        <w:rPr>
          <w:rFonts w:cstheme="minorHAnsi"/>
          <w:color w:val="000000" w:themeColor="text1"/>
          <w:sz w:val="24"/>
          <w:szCs w:val="24"/>
        </w:rPr>
        <w:t xml:space="preserve">29 </w:t>
      </w:r>
      <w:r w:rsidR="00544B0C" w:rsidRPr="00AD4610">
        <w:rPr>
          <w:rFonts w:cstheme="minorHAnsi"/>
          <w:color w:val="000000" w:themeColor="text1"/>
          <w:sz w:val="24"/>
          <w:szCs w:val="24"/>
        </w:rPr>
        <w:t xml:space="preserve">completed baseline and post-workshop questionnaires. </w:t>
      </w:r>
    </w:p>
    <w:p w14:paraId="02AFF967" w14:textId="77777777" w:rsidR="00544B0C" w:rsidRPr="00AD4610" w:rsidRDefault="00544B0C" w:rsidP="00BB60F7">
      <w:pPr>
        <w:spacing w:after="0" w:line="240" w:lineRule="auto"/>
        <w:contextualSpacing/>
        <w:rPr>
          <w:rFonts w:cstheme="minorHAnsi"/>
          <w:color w:val="000000" w:themeColor="text1"/>
          <w:sz w:val="24"/>
          <w:szCs w:val="24"/>
        </w:rPr>
      </w:pPr>
    </w:p>
    <w:p w14:paraId="33FF9F9D" w14:textId="77777777" w:rsidR="00544B0C" w:rsidRPr="00637B8B" w:rsidRDefault="00544B0C" w:rsidP="00637B8B">
      <w:pPr>
        <w:spacing w:after="0" w:line="240" w:lineRule="auto"/>
        <w:rPr>
          <w:i/>
          <w:iCs/>
          <w:sz w:val="24"/>
          <w:szCs w:val="24"/>
        </w:rPr>
      </w:pPr>
      <w:r w:rsidRPr="00637B8B">
        <w:rPr>
          <w:i/>
          <w:iCs/>
          <w:sz w:val="24"/>
          <w:szCs w:val="24"/>
        </w:rPr>
        <w:t>Demographics and baseline scores</w:t>
      </w:r>
    </w:p>
    <w:p w14:paraId="13607C81" w14:textId="62A061C3" w:rsidR="003E33D2"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Participants who completed a baseline questionnaire (n=</w:t>
      </w:r>
      <w:r w:rsidR="00183CE1" w:rsidRPr="00AD4610">
        <w:rPr>
          <w:rFonts w:cstheme="minorHAnsi"/>
          <w:color w:val="000000" w:themeColor="text1"/>
          <w:sz w:val="24"/>
          <w:szCs w:val="24"/>
        </w:rPr>
        <w:t>29</w:t>
      </w:r>
      <w:r w:rsidRPr="00AD4610">
        <w:rPr>
          <w:rFonts w:cstheme="minorHAnsi"/>
          <w:color w:val="000000" w:themeColor="text1"/>
          <w:sz w:val="24"/>
          <w:szCs w:val="24"/>
        </w:rPr>
        <w:t>) had a mean age of 42 years (range 28-63). The majority of the participants were female (8</w:t>
      </w:r>
      <w:r w:rsidR="00183CE1" w:rsidRPr="00AD4610">
        <w:rPr>
          <w:rFonts w:cstheme="minorHAnsi"/>
          <w:color w:val="000000" w:themeColor="text1"/>
          <w:sz w:val="24"/>
          <w:szCs w:val="24"/>
        </w:rPr>
        <w:t>6</w:t>
      </w:r>
      <w:r w:rsidRPr="00AD4610">
        <w:rPr>
          <w:rFonts w:cstheme="minorHAnsi"/>
          <w:color w:val="000000" w:themeColor="text1"/>
          <w:sz w:val="24"/>
          <w:szCs w:val="24"/>
        </w:rPr>
        <w:t>%)</w:t>
      </w:r>
      <w:r w:rsidR="000673D5" w:rsidRPr="00AD4610">
        <w:rPr>
          <w:rFonts w:cstheme="minorHAnsi"/>
          <w:color w:val="000000" w:themeColor="text1"/>
          <w:sz w:val="24"/>
          <w:szCs w:val="24"/>
        </w:rPr>
        <w:t>; there was</w:t>
      </w:r>
      <w:r w:rsidRPr="00AD4610">
        <w:rPr>
          <w:rFonts w:cstheme="minorHAnsi"/>
          <w:color w:val="000000" w:themeColor="text1"/>
          <w:sz w:val="24"/>
          <w:szCs w:val="24"/>
        </w:rPr>
        <w:t xml:space="preserve"> a range of ethnicities</w:t>
      </w:r>
      <w:r w:rsidR="000673D5" w:rsidRPr="00AD4610">
        <w:rPr>
          <w:rFonts w:cstheme="minorHAnsi"/>
          <w:color w:val="000000" w:themeColor="text1"/>
          <w:sz w:val="24"/>
          <w:szCs w:val="24"/>
        </w:rPr>
        <w:t xml:space="preserve">, with </w:t>
      </w:r>
      <w:r w:rsidRPr="00AD4610">
        <w:rPr>
          <w:rFonts w:cstheme="minorHAnsi"/>
          <w:color w:val="000000" w:themeColor="text1"/>
          <w:sz w:val="24"/>
          <w:szCs w:val="24"/>
        </w:rPr>
        <w:t xml:space="preserve">the largest groups </w:t>
      </w:r>
      <w:r w:rsidR="000673D5" w:rsidRPr="00AD4610">
        <w:rPr>
          <w:rFonts w:cstheme="minorHAnsi"/>
          <w:color w:val="000000" w:themeColor="text1"/>
          <w:sz w:val="24"/>
          <w:szCs w:val="24"/>
        </w:rPr>
        <w:t>being</w:t>
      </w:r>
      <w:r w:rsidRPr="00AD4610">
        <w:rPr>
          <w:rFonts w:cstheme="minorHAnsi"/>
          <w:color w:val="000000" w:themeColor="text1"/>
          <w:sz w:val="24"/>
          <w:szCs w:val="24"/>
        </w:rPr>
        <w:t xml:space="preserve"> South Asian (</w:t>
      </w:r>
      <w:r w:rsidR="00183CE1" w:rsidRPr="00AD4610">
        <w:rPr>
          <w:rFonts w:cstheme="minorHAnsi"/>
          <w:color w:val="000000" w:themeColor="text1"/>
          <w:sz w:val="24"/>
          <w:szCs w:val="24"/>
        </w:rPr>
        <w:t>38</w:t>
      </w:r>
      <w:r w:rsidRPr="00AD4610">
        <w:rPr>
          <w:rFonts w:cstheme="minorHAnsi"/>
          <w:color w:val="000000" w:themeColor="text1"/>
          <w:sz w:val="24"/>
          <w:szCs w:val="24"/>
        </w:rPr>
        <w:t>%)</w:t>
      </w:r>
      <w:r w:rsidR="00183CE1" w:rsidRPr="00AD4610">
        <w:rPr>
          <w:rFonts w:cstheme="minorHAnsi"/>
          <w:color w:val="000000" w:themeColor="text1"/>
          <w:sz w:val="24"/>
          <w:szCs w:val="24"/>
        </w:rPr>
        <w:t xml:space="preserve"> and</w:t>
      </w:r>
      <w:r w:rsidRPr="00AD4610">
        <w:rPr>
          <w:rFonts w:cstheme="minorHAnsi"/>
          <w:color w:val="000000" w:themeColor="text1"/>
          <w:sz w:val="24"/>
          <w:szCs w:val="24"/>
        </w:rPr>
        <w:t xml:space="preserve"> White-British (</w:t>
      </w:r>
      <w:r w:rsidR="00183CE1" w:rsidRPr="00AD4610">
        <w:rPr>
          <w:rFonts w:cstheme="minorHAnsi"/>
          <w:color w:val="000000" w:themeColor="text1"/>
          <w:sz w:val="24"/>
          <w:szCs w:val="24"/>
        </w:rPr>
        <w:t>21</w:t>
      </w:r>
      <w:r w:rsidRPr="00AD4610">
        <w:rPr>
          <w:rFonts w:cstheme="minorHAnsi"/>
          <w:color w:val="000000" w:themeColor="text1"/>
          <w:sz w:val="24"/>
          <w:szCs w:val="24"/>
        </w:rPr>
        <w:t xml:space="preserve">%), see Table 1. </w:t>
      </w:r>
    </w:p>
    <w:p w14:paraId="2F5966D6" w14:textId="77777777" w:rsidR="003E33D2" w:rsidRPr="00AD4610" w:rsidRDefault="003E33D2" w:rsidP="00BB60F7">
      <w:pPr>
        <w:spacing w:after="0" w:line="240" w:lineRule="auto"/>
        <w:contextualSpacing/>
        <w:rPr>
          <w:rFonts w:cstheme="minorHAnsi"/>
          <w:color w:val="000000" w:themeColor="text1"/>
          <w:sz w:val="24"/>
          <w:szCs w:val="24"/>
        </w:rPr>
      </w:pPr>
    </w:p>
    <w:p w14:paraId="651B6757" w14:textId="724DADB8" w:rsidR="003E33D2" w:rsidRPr="00AD4610" w:rsidRDefault="003E33D2"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Participants reported high stress levels pre workshop: mean PSS score was 21.</w:t>
      </w:r>
      <w:r w:rsidR="00183CE1" w:rsidRPr="00AD4610">
        <w:rPr>
          <w:rFonts w:cstheme="minorHAnsi"/>
          <w:color w:val="000000" w:themeColor="text1"/>
          <w:sz w:val="24"/>
          <w:szCs w:val="24"/>
        </w:rPr>
        <w:t>2</w:t>
      </w:r>
      <w:r w:rsidRPr="00AD4610">
        <w:rPr>
          <w:rFonts w:cstheme="minorHAnsi"/>
          <w:color w:val="000000" w:themeColor="text1"/>
          <w:sz w:val="24"/>
          <w:szCs w:val="24"/>
        </w:rPr>
        <w:t>, existing cut-off figures suggest that a score of 20 or above is indicative of high stress (Cohen et al., 1983). With regards to pre</w:t>
      </w:r>
      <w:r w:rsidR="000A6207" w:rsidRPr="00AD4610">
        <w:rPr>
          <w:rFonts w:cstheme="minorHAnsi"/>
          <w:color w:val="000000" w:themeColor="text1"/>
          <w:sz w:val="24"/>
          <w:szCs w:val="24"/>
        </w:rPr>
        <w:t>-</w:t>
      </w:r>
      <w:r w:rsidRPr="00AD4610">
        <w:rPr>
          <w:rFonts w:cstheme="minorHAnsi"/>
          <w:color w:val="000000" w:themeColor="text1"/>
          <w:sz w:val="24"/>
          <w:szCs w:val="24"/>
        </w:rPr>
        <w:t>workshop positive well-being, average WEMWBS score was 2</w:t>
      </w:r>
      <w:r w:rsidR="00183CE1" w:rsidRPr="00AD4610">
        <w:rPr>
          <w:rFonts w:cstheme="minorHAnsi"/>
          <w:color w:val="000000" w:themeColor="text1"/>
          <w:sz w:val="24"/>
          <w:szCs w:val="24"/>
        </w:rPr>
        <w:t>6.6</w:t>
      </w:r>
      <w:r w:rsidRPr="00AD4610">
        <w:rPr>
          <w:rFonts w:cstheme="minorHAnsi"/>
          <w:color w:val="000000" w:themeColor="text1"/>
          <w:sz w:val="24"/>
          <w:szCs w:val="24"/>
        </w:rPr>
        <w:t>,</w:t>
      </w:r>
      <w:r w:rsidR="00C60A8C" w:rsidRPr="00AD4610">
        <w:rPr>
          <w:rFonts w:cstheme="minorHAnsi"/>
          <w:color w:val="000000" w:themeColor="text1"/>
          <w:sz w:val="24"/>
          <w:szCs w:val="24"/>
        </w:rPr>
        <w:t xml:space="preserve"> which falls within the ‘average’ mental health range </w:t>
      </w:r>
      <w:r w:rsidR="00C60A8C" w:rsidRPr="00AD4610">
        <w:rPr>
          <w:rFonts w:cstheme="minorHAnsi"/>
          <w:sz w:val="24"/>
          <w:szCs w:val="24"/>
          <w:shd w:val="clear" w:color="auto" w:fill="FFFFFF"/>
        </w:rPr>
        <w:t>(Warwick Medical School),</w:t>
      </w:r>
      <w:r w:rsidRPr="00AD4610">
        <w:rPr>
          <w:rFonts w:cstheme="minorHAnsi"/>
          <w:color w:val="000000" w:themeColor="text1"/>
          <w:sz w:val="24"/>
          <w:szCs w:val="24"/>
        </w:rPr>
        <w:t xml:space="preserve"> see Table 2.</w:t>
      </w:r>
    </w:p>
    <w:p w14:paraId="455B33D5" w14:textId="77777777" w:rsidR="003E33D2" w:rsidRPr="00AD4610" w:rsidRDefault="003E33D2" w:rsidP="00BB60F7">
      <w:pPr>
        <w:spacing w:after="0" w:line="240" w:lineRule="auto"/>
        <w:contextualSpacing/>
        <w:rPr>
          <w:rFonts w:cstheme="minorHAnsi"/>
          <w:color w:val="000000" w:themeColor="text1"/>
          <w:sz w:val="24"/>
          <w:szCs w:val="24"/>
        </w:rPr>
      </w:pPr>
    </w:p>
    <w:p w14:paraId="3A66F6F7" w14:textId="51DA34EA" w:rsidR="00544B0C" w:rsidRDefault="00544B0C" w:rsidP="00BB60F7">
      <w:pPr>
        <w:spacing w:after="0" w:line="240" w:lineRule="auto"/>
        <w:contextualSpacing/>
        <w:rPr>
          <w:rFonts w:cstheme="minorHAnsi"/>
          <w:iCs/>
          <w:color w:val="000000" w:themeColor="text1"/>
          <w:sz w:val="24"/>
          <w:szCs w:val="24"/>
        </w:rPr>
      </w:pPr>
      <w:bookmarkStart w:id="20" w:name="_Toc7794630"/>
      <w:r w:rsidRPr="00AD4610">
        <w:rPr>
          <w:rFonts w:cstheme="minorHAnsi"/>
          <w:b/>
          <w:bCs/>
          <w:iCs/>
          <w:color w:val="000000" w:themeColor="text1"/>
          <w:sz w:val="24"/>
          <w:szCs w:val="24"/>
        </w:rPr>
        <w:t>Table</w:t>
      </w:r>
      <w:r w:rsidR="000673D5" w:rsidRPr="00AD4610">
        <w:rPr>
          <w:rFonts w:cstheme="minorHAnsi"/>
          <w:b/>
          <w:bCs/>
          <w:iCs/>
          <w:color w:val="000000" w:themeColor="text1"/>
          <w:sz w:val="24"/>
          <w:szCs w:val="24"/>
        </w:rPr>
        <w:t xml:space="preserve"> 1</w:t>
      </w:r>
      <w:r w:rsidRPr="00AD4610">
        <w:rPr>
          <w:rFonts w:cstheme="minorHAnsi"/>
          <w:b/>
          <w:bCs/>
          <w:iCs/>
          <w:color w:val="000000" w:themeColor="text1"/>
          <w:sz w:val="24"/>
          <w:szCs w:val="24"/>
        </w:rPr>
        <w:t xml:space="preserve">: </w:t>
      </w:r>
      <w:r w:rsidRPr="00AD4610">
        <w:rPr>
          <w:rFonts w:cstheme="minorHAnsi"/>
          <w:iCs/>
          <w:color w:val="000000" w:themeColor="text1"/>
          <w:sz w:val="24"/>
          <w:szCs w:val="24"/>
        </w:rPr>
        <w:t>Participant demographics</w:t>
      </w:r>
      <w:bookmarkEnd w:id="20"/>
    </w:p>
    <w:p w14:paraId="3B2CE759" w14:textId="77777777" w:rsidR="00AD4610" w:rsidRPr="00AD4610" w:rsidRDefault="00AD4610" w:rsidP="00BB60F7">
      <w:pPr>
        <w:spacing w:after="0" w:line="240" w:lineRule="auto"/>
        <w:contextualSpacing/>
        <w:rPr>
          <w:rFonts w:cstheme="minorHAnsi"/>
          <w:b/>
          <w:bCs/>
          <w:iCs/>
          <w:color w:val="000000" w:themeColor="text1"/>
          <w:sz w:val="24"/>
          <w:szCs w:val="24"/>
        </w:rPr>
      </w:pPr>
    </w:p>
    <w:tbl>
      <w:tblPr>
        <w:tblW w:w="0" w:type="auto"/>
        <w:tblLayout w:type="fixed"/>
        <w:tblLook w:val="04A0" w:firstRow="1" w:lastRow="0" w:firstColumn="1" w:lastColumn="0" w:noHBand="0" w:noVBand="1"/>
      </w:tblPr>
      <w:tblGrid>
        <w:gridCol w:w="2694"/>
        <w:gridCol w:w="1275"/>
      </w:tblGrid>
      <w:tr w:rsidR="00544B0C" w:rsidRPr="00AD4610" w14:paraId="29D8F4EB" w14:textId="77777777" w:rsidTr="000673D5">
        <w:tc>
          <w:tcPr>
            <w:tcW w:w="2694" w:type="dxa"/>
            <w:tcBorders>
              <w:left w:val="nil"/>
              <w:bottom w:val="single" w:sz="4" w:space="0" w:color="auto"/>
              <w:right w:val="nil"/>
            </w:tcBorders>
          </w:tcPr>
          <w:p w14:paraId="1B1D4384" w14:textId="77777777" w:rsidR="00544B0C" w:rsidRPr="00AD4610" w:rsidRDefault="00544B0C" w:rsidP="00BB60F7">
            <w:pPr>
              <w:spacing w:after="0" w:line="240" w:lineRule="auto"/>
              <w:contextualSpacing/>
              <w:rPr>
                <w:rFonts w:cstheme="minorHAnsi"/>
                <w:color w:val="000000" w:themeColor="text1"/>
                <w:sz w:val="24"/>
                <w:szCs w:val="24"/>
              </w:rPr>
            </w:pPr>
          </w:p>
        </w:tc>
        <w:tc>
          <w:tcPr>
            <w:tcW w:w="1275" w:type="dxa"/>
            <w:tcBorders>
              <w:top w:val="single" w:sz="4" w:space="0" w:color="auto"/>
              <w:left w:val="nil"/>
              <w:bottom w:val="single" w:sz="4" w:space="0" w:color="auto"/>
              <w:right w:val="nil"/>
            </w:tcBorders>
            <w:hideMark/>
          </w:tcPr>
          <w:p w14:paraId="4CB3D400" w14:textId="77777777" w:rsidR="00544B0C" w:rsidRPr="00AD4610" w:rsidRDefault="00544B0C" w:rsidP="00BB60F7">
            <w:pPr>
              <w:spacing w:after="0" w:line="240" w:lineRule="auto"/>
              <w:contextualSpacing/>
              <w:rPr>
                <w:rFonts w:cstheme="minorHAnsi"/>
                <w:b/>
                <w:color w:val="000000" w:themeColor="text1"/>
                <w:sz w:val="24"/>
                <w:szCs w:val="24"/>
              </w:rPr>
            </w:pPr>
            <w:r w:rsidRPr="00AD4610">
              <w:rPr>
                <w:rFonts w:cstheme="minorHAnsi"/>
                <w:b/>
                <w:color w:val="000000" w:themeColor="text1"/>
                <w:sz w:val="24"/>
                <w:szCs w:val="24"/>
              </w:rPr>
              <w:t xml:space="preserve">Total </w:t>
            </w:r>
          </w:p>
        </w:tc>
      </w:tr>
      <w:tr w:rsidR="00544B0C" w:rsidRPr="00AD4610" w14:paraId="78BF0740" w14:textId="77777777" w:rsidTr="003E33D2">
        <w:tc>
          <w:tcPr>
            <w:tcW w:w="2694" w:type="dxa"/>
            <w:tcBorders>
              <w:top w:val="single" w:sz="4" w:space="0" w:color="auto"/>
              <w:left w:val="nil"/>
              <w:bottom w:val="single" w:sz="4" w:space="0" w:color="auto"/>
              <w:right w:val="nil"/>
            </w:tcBorders>
            <w:shd w:val="clear" w:color="auto" w:fill="auto"/>
            <w:hideMark/>
          </w:tcPr>
          <w:p w14:paraId="0338AAF3"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Age: Mean (range)</w:t>
            </w:r>
          </w:p>
        </w:tc>
        <w:tc>
          <w:tcPr>
            <w:tcW w:w="1275" w:type="dxa"/>
            <w:tcBorders>
              <w:top w:val="single" w:sz="4" w:space="0" w:color="auto"/>
              <w:left w:val="nil"/>
              <w:bottom w:val="single" w:sz="4" w:space="0" w:color="auto"/>
              <w:right w:val="nil"/>
            </w:tcBorders>
            <w:shd w:val="clear" w:color="auto" w:fill="auto"/>
            <w:hideMark/>
          </w:tcPr>
          <w:p w14:paraId="3002DC02"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42 (28-63)</w:t>
            </w:r>
          </w:p>
        </w:tc>
      </w:tr>
      <w:tr w:rsidR="00544B0C" w:rsidRPr="00AD4610" w14:paraId="5E604DFD" w14:textId="77777777" w:rsidTr="003E33D2">
        <w:tc>
          <w:tcPr>
            <w:tcW w:w="2694" w:type="dxa"/>
            <w:tcBorders>
              <w:top w:val="single" w:sz="4" w:space="0" w:color="auto"/>
              <w:left w:val="nil"/>
              <w:bottom w:val="nil"/>
              <w:right w:val="nil"/>
            </w:tcBorders>
            <w:shd w:val="clear" w:color="auto" w:fill="auto"/>
            <w:hideMark/>
          </w:tcPr>
          <w:p w14:paraId="538620E1"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Sex: Number (%)</w:t>
            </w:r>
          </w:p>
        </w:tc>
        <w:tc>
          <w:tcPr>
            <w:tcW w:w="1275" w:type="dxa"/>
            <w:tcBorders>
              <w:top w:val="single" w:sz="4" w:space="0" w:color="auto"/>
              <w:left w:val="nil"/>
              <w:bottom w:val="nil"/>
              <w:right w:val="nil"/>
            </w:tcBorders>
            <w:shd w:val="clear" w:color="auto" w:fill="auto"/>
          </w:tcPr>
          <w:p w14:paraId="5BA830AD" w14:textId="77777777" w:rsidR="00544B0C" w:rsidRPr="00AD4610" w:rsidRDefault="00544B0C" w:rsidP="00BB60F7">
            <w:pPr>
              <w:spacing w:after="0" w:line="240" w:lineRule="auto"/>
              <w:contextualSpacing/>
              <w:rPr>
                <w:rFonts w:cstheme="minorHAnsi"/>
                <w:color w:val="000000" w:themeColor="text1"/>
                <w:sz w:val="24"/>
                <w:szCs w:val="24"/>
              </w:rPr>
            </w:pPr>
          </w:p>
        </w:tc>
      </w:tr>
      <w:tr w:rsidR="00544B0C" w:rsidRPr="00AD4610" w14:paraId="2D8D3C19" w14:textId="77777777" w:rsidTr="003E33D2">
        <w:tc>
          <w:tcPr>
            <w:tcW w:w="2694" w:type="dxa"/>
            <w:tcBorders>
              <w:top w:val="nil"/>
              <w:left w:val="nil"/>
              <w:bottom w:val="nil"/>
              <w:right w:val="nil"/>
            </w:tcBorders>
            <w:shd w:val="clear" w:color="auto" w:fill="auto"/>
            <w:hideMark/>
          </w:tcPr>
          <w:p w14:paraId="2F9CC764"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Male </w:t>
            </w:r>
          </w:p>
        </w:tc>
        <w:tc>
          <w:tcPr>
            <w:tcW w:w="1275" w:type="dxa"/>
            <w:tcBorders>
              <w:top w:val="nil"/>
              <w:left w:val="nil"/>
              <w:bottom w:val="nil"/>
              <w:right w:val="nil"/>
            </w:tcBorders>
            <w:shd w:val="clear" w:color="auto" w:fill="auto"/>
            <w:hideMark/>
          </w:tcPr>
          <w:p w14:paraId="2C9A110F" w14:textId="2925DC2D" w:rsidR="00544B0C"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4</w:t>
            </w:r>
            <w:r w:rsidR="00544B0C" w:rsidRPr="00AD4610">
              <w:rPr>
                <w:rFonts w:cstheme="minorHAnsi"/>
                <w:color w:val="000000" w:themeColor="text1"/>
                <w:sz w:val="24"/>
                <w:szCs w:val="24"/>
              </w:rPr>
              <w:t xml:space="preserve"> (</w:t>
            </w:r>
            <w:r w:rsidRPr="00AD4610">
              <w:rPr>
                <w:rFonts w:cstheme="minorHAnsi"/>
                <w:color w:val="000000" w:themeColor="text1"/>
                <w:sz w:val="24"/>
                <w:szCs w:val="24"/>
              </w:rPr>
              <w:t>14</w:t>
            </w:r>
            <w:r w:rsidR="00544B0C" w:rsidRPr="00AD4610">
              <w:rPr>
                <w:rFonts w:cstheme="minorHAnsi"/>
                <w:color w:val="000000" w:themeColor="text1"/>
                <w:sz w:val="24"/>
                <w:szCs w:val="24"/>
              </w:rPr>
              <w:t>)</w:t>
            </w:r>
          </w:p>
        </w:tc>
      </w:tr>
      <w:tr w:rsidR="00544B0C" w:rsidRPr="00AD4610" w14:paraId="3F4CCF78" w14:textId="77777777" w:rsidTr="003E33D2">
        <w:tc>
          <w:tcPr>
            <w:tcW w:w="2694" w:type="dxa"/>
            <w:tcBorders>
              <w:top w:val="nil"/>
              <w:left w:val="nil"/>
              <w:bottom w:val="single" w:sz="4" w:space="0" w:color="auto"/>
              <w:right w:val="nil"/>
            </w:tcBorders>
            <w:shd w:val="clear" w:color="auto" w:fill="auto"/>
            <w:hideMark/>
          </w:tcPr>
          <w:p w14:paraId="1E476825"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Female</w:t>
            </w:r>
          </w:p>
        </w:tc>
        <w:tc>
          <w:tcPr>
            <w:tcW w:w="1275" w:type="dxa"/>
            <w:tcBorders>
              <w:top w:val="nil"/>
              <w:left w:val="nil"/>
              <w:bottom w:val="single" w:sz="4" w:space="0" w:color="auto"/>
              <w:right w:val="nil"/>
            </w:tcBorders>
            <w:shd w:val="clear" w:color="auto" w:fill="auto"/>
            <w:hideMark/>
          </w:tcPr>
          <w:p w14:paraId="34731DD9" w14:textId="3F441E7B" w:rsidR="00544B0C"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25</w:t>
            </w:r>
            <w:r w:rsidR="00544B0C" w:rsidRPr="00AD4610">
              <w:rPr>
                <w:rFonts w:cstheme="minorHAnsi"/>
                <w:color w:val="000000" w:themeColor="text1"/>
                <w:sz w:val="24"/>
                <w:szCs w:val="24"/>
              </w:rPr>
              <w:t xml:space="preserve"> (8</w:t>
            </w:r>
            <w:r w:rsidRPr="00AD4610">
              <w:rPr>
                <w:rFonts w:cstheme="minorHAnsi"/>
                <w:color w:val="000000" w:themeColor="text1"/>
                <w:sz w:val="24"/>
                <w:szCs w:val="24"/>
              </w:rPr>
              <w:t>6</w:t>
            </w:r>
            <w:r w:rsidR="00544B0C" w:rsidRPr="00AD4610">
              <w:rPr>
                <w:rFonts w:cstheme="minorHAnsi"/>
                <w:color w:val="000000" w:themeColor="text1"/>
                <w:sz w:val="24"/>
                <w:szCs w:val="24"/>
              </w:rPr>
              <w:t xml:space="preserve">) </w:t>
            </w:r>
          </w:p>
        </w:tc>
      </w:tr>
      <w:tr w:rsidR="00544B0C" w:rsidRPr="00AD4610" w14:paraId="0126F079" w14:textId="77777777" w:rsidTr="003E33D2">
        <w:tc>
          <w:tcPr>
            <w:tcW w:w="2694" w:type="dxa"/>
            <w:tcBorders>
              <w:top w:val="single" w:sz="4" w:space="0" w:color="auto"/>
              <w:left w:val="nil"/>
              <w:bottom w:val="nil"/>
              <w:right w:val="nil"/>
            </w:tcBorders>
            <w:shd w:val="clear" w:color="auto" w:fill="auto"/>
            <w:hideMark/>
          </w:tcPr>
          <w:p w14:paraId="00C00CEF"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Ethnicity: Number (%)</w:t>
            </w:r>
          </w:p>
        </w:tc>
        <w:tc>
          <w:tcPr>
            <w:tcW w:w="1275" w:type="dxa"/>
            <w:tcBorders>
              <w:top w:val="single" w:sz="4" w:space="0" w:color="auto"/>
              <w:left w:val="nil"/>
              <w:bottom w:val="nil"/>
              <w:right w:val="nil"/>
            </w:tcBorders>
            <w:shd w:val="clear" w:color="auto" w:fill="auto"/>
          </w:tcPr>
          <w:p w14:paraId="62BCD43C" w14:textId="77777777" w:rsidR="00544B0C" w:rsidRPr="00AD4610" w:rsidRDefault="00544B0C" w:rsidP="00BB60F7">
            <w:pPr>
              <w:spacing w:after="0" w:line="240" w:lineRule="auto"/>
              <w:contextualSpacing/>
              <w:rPr>
                <w:rFonts w:cstheme="minorHAnsi"/>
                <w:color w:val="000000" w:themeColor="text1"/>
                <w:sz w:val="24"/>
                <w:szCs w:val="24"/>
              </w:rPr>
            </w:pPr>
          </w:p>
        </w:tc>
      </w:tr>
      <w:tr w:rsidR="00544B0C" w:rsidRPr="00AD4610" w14:paraId="5FD44AE3" w14:textId="77777777" w:rsidTr="003E33D2">
        <w:tc>
          <w:tcPr>
            <w:tcW w:w="2694" w:type="dxa"/>
            <w:tcBorders>
              <w:top w:val="nil"/>
              <w:left w:val="nil"/>
              <w:bottom w:val="nil"/>
              <w:right w:val="nil"/>
            </w:tcBorders>
            <w:shd w:val="clear" w:color="auto" w:fill="auto"/>
            <w:hideMark/>
          </w:tcPr>
          <w:p w14:paraId="4DE3F566"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White – British</w:t>
            </w:r>
          </w:p>
        </w:tc>
        <w:tc>
          <w:tcPr>
            <w:tcW w:w="1275" w:type="dxa"/>
            <w:tcBorders>
              <w:top w:val="nil"/>
              <w:left w:val="nil"/>
              <w:bottom w:val="nil"/>
              <w:right w:val="nil"/>
            </w:tcBorders>
            <w:shd w:val="clear" w:color="auto" w:fill="auto"/>
            <w:hideMark/>
          </w:tcPr>
          <w:p w14:paraId="3D4A20AC" w14:textId="737374FA" w:rsidR="00544B0C"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6</w:t>
            </w:r>
            <w:r w:rsidR="00544B0C" w:rsidRPr="00AD4610">
              <w:rPr>
                <w:rFonts w:cstheme="minorHAnsi"/>
                <w:color w:val="000000" w:themeColor="text1"/>
                <w:sz w:val="24"/>
                <w:szCs w:val="24"/>
              </w:rPr>
              <w:t xml:space="preserve"> (</w:t>
            </w:r>
            <w:r w:rsidR="00BC13EB" w:rsidRPr="00AD4610">
              <w:rPr>
                <w:rFonts w:cstheme="minorHAnsi"/>
                <w:color w:val="000000" w:themeColor="text1"/>
                <w:sz w:val="24"/>
                <w:szCs w:val="24"/>
              </w:rPr>
              <w:t>21</w:t>
            </w:r>
            <w:r w:rsidR="00544B0C" w:rsidRPr="00AD4610">
              <w:rPr>
                <w:rFonts w:cstheme="minorHAnsi"/>
                <w:color w:val="000000" w:themeColor="text1"/>
                <w:sz w:val="24"/>
                <w:szCs w:val="24"/>
              </w:rPr>
              <w:t>)</w:t>
            </w:r>
          </w:p>
        </w:tc>
      </w:tr>
      <w:tr w:rsidR="00544B0C" w:rsidRPr="00AD4610" w14:paraId="410481F6" w14:textId="77777777" w:rsidTr="003E33D2">
        <w:tc>
          <w:tcPr>
            <w:tcW w:w="2694" w:type="dxa"/>
            <w:tcBorders>
              <w:top w:val="nil"/>
              <w:left w:val="nil"/>
              <w:bottom w:val="nil"/>
              <w:right w:val="nil"/>
            </w:tcBorders>
            <w:shd w:val="clear" w:color="auto" w:fill="auto"/>
            <w:hideMark/>
          </w:tcPr>
          <w:p w14:paraId="6E49CF96"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White – European</w:t>
            </w:r>
          </w:p>
        </w:tc>
        <w:tc>
          <w:tcPr>
            <w:tcW w:w="1275" w:type="dxa"/>
            <w:tcBorders>
              <w:top w:val="nil"/>
              <w:left w:val="nil"/>
              <w:bottom w:val="nil"/>
              <w:right w:val="nil"/>
            </w:tcBorders>
            <w:shd w:val="clear" w:color="auto" w:fill="auto"/>
            <w:hideMark/>
          </w:tcPr>
          <w:p w14:paraId="20ADA7A1" w14:textId="6790AFEC" w:rsidR="00544B0C"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w:t>
            </w:r>
            <w:r w:rsidR="00544B0C" w:rsidRPr="00AD4610">
              <w:rPr>
                <w:rFonts w:cstheme="minorHAnsi"/>
                <w:color w:val="000000" w:themeColor="text1"/>
                <w:sz w:val="24"/>
                <w:szCs w:val="24"/>
              </w:rPr>
              <w:t xml:space="preserve"> (</w:t>
            </w:r>
            <w:r w:rsidRPr="00AD4610">
              <w:rPr>
                <w:rFonts w:cstheme="minorHAnsi"/>
                <w:color w:val="000000" w:themeColor="text1"/>
                <w:sz w:val="24"/>
                <w:szCs w:val="24"/>
              </w:rPr>
              <w:t>7</w:t>
            </w:r>
            <w:r w:rsidR="00544B0C" w:rsidRPr="00AD4610">
              <w:rPr>
                <w:rFonts w:cstheme="minorHAnsi"/>
                <w:color w:val="000000" w:themeColor="text1"/>
                <w:sz w:val="24"/>
                <w:szCs w:val="24"/>
              </w:rPr>
              <w:t>)</w:t>
            </w:r>
          </w:p>
        </w:tc>
      </w:tr>
      <w:tr w:rsidR="001A1AB4" w:rsidRPr="00AD4610" w14:paraId="58F2CF93" w14:textId="77777777" w:rsidTr="003E33D2">
        <w:tc>
          <w:tcPr>
            <w:tcW w:w="2694" w:type="dxa"/>
            <w:tcBorders>
              <w:top w:val="nil"/>
              <w:left w:val="nil"/>
              <w:bottom w:val="nil"/>
              <w:right w:val="nil"/>
            </w:tcBorders>
            <w:shd w:val="clear" w:color="auto" w:fill="auto"/>
          </w:tcPr>
          <w:p w14:paraId="6AEAA58F" w14:textId="3F092F84" w:rsidR="001A1AB4" w:rsidRPr="00AD4610" w:rsidRDefault="001A1AB4"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 xml:space="preserve">White – other </w:t>
            </w:r>
          </w:p>
        </w:tc>
        <w:tc>
          <w:tcPr>
            <w:tcW w:w="1275" w:type="dxa"/>
            <w:tcBorders>
              <w:top w:val="nil"/>
              <w:left w:val="nil"/>
              <w:bottom w:val="nil"/>
              <w:right w:val="nil"/>
            </w:tcBorders>
            <w:shd w:val="clear" w:color="auto" w:fill="auto"/>
          </w:tcPr>
          <w:p w14:paraId="46DE4B12" w14:textId="0B063711" w:rsidR="001A1AB4"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 (7)</w:t>
            </w:r>
          </w:p>
        </w:tc>
      </w:tr>
      <w:tr w:rsidR="00544B0C" w:rsidRPr="00AD4610" w14:paraId="5BF63689" w14:textId="77777777" w:rsidTr="003E33D2">
        <w:tc>
          <w:tcPr>
            <w:tcW w:w="2694" w:type="dxa"/>
            <w:tcBorders>
              <w:top w:val="nil"/>
              <w:left w:val="nil"/>
              <w:bottom w:val="nil"/>
              <w:right w:val="nil"/>
            </w:tcBorders>
            <w:shd w:val="clear" w:color="auto" w:fill="auto"/>
            <w:hideMark/>
          </w:tcPr>
          <w:p w14:paraId="64FA963A"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Chinese</w:t>
            </w:r>
          </w:p>
        </w:tc>
        <w:tc>
          <w:tcPr>
            <w:tcW w:w="1275" w:type="dxa"/>
            <w:tcBorders>
              <w:top w:val="nil"/>
              <w:left w:val="nil"/>
              <w:bottom w:val="nil"/>
              <w:right w:val="nil"/>
            </w:tcBorders>
            <w:shd w:val="clear" w:color="auto" w:fill="auto"/>
            <w:hideMark/>
          </w:tcPr>
          <w:p w14:paraId="7C62236E" w14:textId="34B9E7DF"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 (</w:t>
            </w:r>
            <w:r w:rsidR="001A1AB4" w:rsidRPr="00AD4610">
              <w:rPr>
                <w:rFonts w:cstheme="minorHAnsi"/>
                <w:color w:val="000000" w:themeColor="text1"/>
                <w:sz w:val="24"/>
                <w:szCs w:val="24"/>
              </w:rPr>
              <w:t>7</w:t>
            </w:r>
            <w:r w:rsidRPr="00AD4610">
              <w:rPr>
                <w:rFonts w:cstheme="minorHAnsi"/>
                <w:color w:val="000000" w:themeColor="text1"/>
                <w:sz w:val="24"/>
                <w:szCs w:val="24"/>
              </w:rPr>
              <w:t>)</w:t>
            </w:r>
          </w:p>
        </w:tc>
      </w:tr>
      <w:tr w:rsidR="00544B0C" w:rsidRPr="00AD4610" w14:paraId="31FD248C" w14:textId="77777777" w:rsidTr="003E33D2">
        <w:tc>
          <w:tcPr>
            <w:tcW w:w="2694" w:type="dxa"/>
            <w:tcBorders>
              <w:top w:val="nil"/>
              <w:left w:val="nil"/>
              <w:bottom w:val="nil"/>
              <w:right w:val="nil"/>
            </w:tcBorders>
            <w:shd w:val="clear" w:color="auto" w:fill="auto"/>
            <w:hideMark/>
          </w:tcPr>
          <w:p w14:paraId="0F96FE1D"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Mixed ethnicity</w:t>
            </w:r>
          </w:p>
        </w:tc>
        <w:tc>
          <w:tcPr>
            <w:tcW w:w="1275" w:type="dxa"/>
            <w:tcBorders>
              <w:top w:val="nil"/>
              <w:left w:val="nil"/>
              <w:bottom w:val="nil"/>
              <w:right w:val="nil"/>
            </w:tcBorders>
            <w:shd w:val="clear" w:color="auto" w:fill="auto"/>
            <w:hideMark/>
          </w:tcPr>
          <w:p w14:paraId="2E9F57EE" w14:textId="567BDC8A" w:rsidR="00544B0C" w:rsidRPr="00AD4610" w:rsidRDefault="001A1AB4" w:rsidP="00BB60F7">
            <w:pPr>
              <w:spacing w:after="0" w:line="240" w:lineRule="auto"/>
              <w:contextualSpacing/>
              <w:rPr>
                <w:rFonts w:cstheme="minorHAnsi"/>
                <w:color w:val="000000" w:themeColor="text1"/>
                <w:sz w:val="24"/>
                <w:szCs w:val="24"/>
              </w:rPr>
            </w:pPr>
            <w:r w:rsidRPr="00AD4610">
              <w:rPr>
                <w:rFonts w:cstheme="minorHAnsi"/>
                <w:sz w:val="24"/>
                <w:szCs w:val="24"/>
              </w:rPr>
              <w:t>2</w:t>
            </w:r>
            <w:r w:rsidR="00544B0C" w:rsidRPr="00AD4610">
              <w:rPr>
                <w:rFonts w:cstheme="minorHAnsi"/>
                <w:sz w:val="24"/>
                <w:szCs w:val="24"/>
              </w:rPr>
              <w:t xml:space="preserve"> (</w:t>
            </w:r>
            <w:r w:rsidRPr="00AD4610">
              <w:rPr>
                <w:rFonts w:cstheme="minorHAnsi"/>
                <w:sz w:val="24"/>
                <w:szCs w:val="24"/>
              </w:rPr>
              <w:t>7</w:t>
            </w:r>
            <w:r w:rsidR="00544B0C" w:rsidRPr="00AD4610">
              <w:rPr>
                <w:rFonts w:cstheme="minorHAnsi"/>
                <w:sz w:val="24"/>
                <w:szCs w:val="24"/>
              </w:rPr>
              <w:t>)</w:t>
            </w:r>
          </w:p>
        </w:tc>
      </w:tr>
      <w:tr w:rsidR="00544B0C" w:rsidRPr="00AD4610" w14:paraId="5FE7EE4C" w14:textId="77777777" w:rsidTr="003E33D2">
        <w:tc>
          <w:tcPr>
            <w:tcW w:w="2694" w:type="dxa"/>
            <w:tcBorders>
              <w:top w:val="nil"/>
              <w:left w:val="nil"/>
              <w:bottom w:val="nil"/>
              <w:right w:val="nil"/>
            </w:tcBorders>
            <w:shd w:val="clear" w:color="auto" w:fill="auto"/>
            <w:hideMark/>
          </w:tcPr>
          <w:p w14:paraId="576FD597"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Arabic</w:t>
            </w:r>
          </w:p>
        </w:tc>
        <w:tc>
          <w:tcPr>
            <w:tcW w:w="1275" w:type="dxa"/>
            <w:tcBorders>
              <w:top w:val="nil"/>
              <w:left w:val="nil"/>
              <w:bottom w:val="nil"/>
              <w:right w:val="nil"/>
            </w:tcBorders>
            <w:shd w:val="clear" w:color="auto" w:fill="auto"/>
            <w:hideMark/>
          </w:tcPr>
          <w:p w14:paraId="7861EDAD" w14:textId="68C887C0"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1 (</w:t>
            </w:r>
            <w:r w:rsidR="001A1AB4" w:rsidRPr="00AD4610">
              <w:rPr>
                <w:rFonts w:cstheme="minorHAnsi"/>
                <w:color w:val="000000" w:themeColor="text1"/>
                <w:sz w:val="24"/>
                <w:szCs w:val="24"/>
              </w:rPr>
              <w:t>3</w:t>
            </w:r>
            <w:r w:rsidRPr="00AD4610">
              <w:rPr>
                <w:rFonts w:cstheme="minorHAnsi"/>
                <w:color w:val="000000" w:themeColor="text1"/>
                <w:sz w:val="24"/>
                <w:szCs w:val="24"/>
              </w:rPr>
              <w:t>)</w:t>
            </w:r>
          </w:p>
        </w:tc>
      </w:tr>
      <w:tr w:rsidR="00544B0C" w:rsidRPr="00AD4610" w14:paraId="5A34055B" w14:textId="77777777" w:rsidTr="003E33D2">
        <w:tc>
          <w:tcPr>
            <w:tcW w:w="2694" w:type="dxa"/>
            <w:tcBorders>
              <w:top w:val="nil"/>
              <w:left w:val="nil"/>
              <w:bottom w:val="nil"/>
              <w:right w:val="nil"/>
            </w:tcBorders>
            <w:shd w:val="clear" w:color="auto" w:fill="auto"/>
            <w:hideMark/>
          </w:tcPr>
          <w:p w14:paraId="5FADBB8A"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Asian (South Asian)</w:t>
            </w:r>
          </w:p>
        </w:tc>
        <w:tc>
          <w:tcPr>
            <w:tcW w:w="1275" w:type="dxa"/>
            <w:tcBorders>
              <w:top w:val="nil"/>
              <w:left w:val="nil"/>
              <w:bottom w:val="nil"/>
              <w:right w:val="nil"/>
            </w:tcBorders>
            <w:shd w:val="clear" w:color="auto" w:fill="auto"/>
            <w:hideMark/>
          </w:tcPr>
          <w:p w14:paraId="2700867C" w14:textId="353AA384" w:rsidR="00544B0C"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11</w:t>
            </w:r>
            <w:r w:rsidR="00544B0C" w:rsidRPr="00AD4610">
              <w:rPr>
                <w:rFonts w:cstheme="minorHAnsi"/>
                <w:color w:val="000000" w:themeColor="text1"/>
                <w:sz w:val="24"/>
                <w:szCs w:val="24"/>
              </w:rPr>
              <w:t xml:space="preserve"> (</w:t>
            </w:r>
            <w:r w:rsidRPr="00AD4610">
              <w:rPr>
                <w:rFonts w:cstheme="minorHAnsi"/>
                <w:color w:val="000000" w:themeColor="text1"/>
                <w:sz w:val="24"/>
                <w:szCs w:val="24"/>
              </w:rPr>
              <w:t>38</w:t>
            </w:r>
            <w:r w:rsidR="00544B0C" w:rsidRPr="00AD4610">
              <w:rPr>
                <w:rFonts w:cstheme="minorHAnsi"/>
                <w:color w:val="000000" w:themeColor="text1"/>
                <w:sz w:val="24"/>
                <w:szCs w:val="24"/>
              </w:rPr>
              <w:t>)</w:t>
            </w:r>
          </w:p>
        </w:tc>
      </w:tr>
      <w:tr w:rsidR="001A1AB4" w:rsidRPr="00AD4610" w14:paraId="6E4525F0" w14:textId="77777777" w:rsidTr="003E33D2">
        <w:tc>
          <w:tcPr>
            <w:tcW w:w="2694" w:type="dxa"/>
            <w:tcBorders>
              <w:top w:val="nil"/>
              <w:left w:val="nil"/>
              <w:bottom w:val="nil"/>
              <w:right w:val="nil"/>
            </w:tcBorders>
            <w:shd w:val="clear" w:color="auto" w:fill="auto"/>
          </w:tcPr>
          <w:p w14:paraId="15D58D74" w14:textId="1ADEA080" w:rsidR="001A1AB4" w:rsidRPr="00AD4610" w:rsidRDefault="001A1AB4"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Black/Afro-Caribbean</w:t>
            </w:r>
          </w:p>
        </w:tc>
        <w:tc>
          <w:tcPr>
            <w:tcW w:w="1275" w:type="dxa"/>
            <w:tcBorders>
              <w:top w:val="nil"/>
              <w:left w:val="nil"/>
              <w:bottom w:val="nil"/>
              <w:right w:val="nil"/>
            </w:tcBorders>
            <w:shd w:val="clear" w:color="auto" w:fill="auto"/>
          </w:tcPr>
          <w:p w14:paraId="3CA05762" w14:textId="74DFF03F" w:rsidR="001A1AB4" w:rsidRPr="00AD4610" w:rsidRDefault="001A1AB4"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 (7)</w:t>
            </w:r>
          </w:p>
        </w:tc>
      </w:tr>
      <w:tr w:rsidR="00544B0C" w:rsidRPr="00AD4610" w14:paraId="3741C45E" w14:textId="77777777" w:rsidTr="000673D5">
        <w:tc>
          <w:tcPr>
            <w:tcW w:w="2694" w:type="dxa"/>
            <w:tcBorders>
              <w:top w:val="nil"/>
              <w:left w:val="nil"/>
              <w:bottom w:val="single" w:sz="4" w:space="0" w:color="auto"/>
              <w:right w:val="nil"/>
            </w:tcBorders>
            <w:shd w:val="clear" w:color="auto" w:fill="auto"/>
            <w:hideMark/>
          </w:tcPr>
          <w:p w14:paraId="18BE6ABF" w14:textId="77777777" w:rsidR="00544B0C" w:rsidRPr="00AD4610" w:rsidRDefault="00544B0C" w:rsidP="00BB60F7">
            <w:pPr>
              <w:autoSpaceDE w:val="0"/>
              <w:autoSpaceDN w:val="0"/>
              <w:adjustRightInd w:val="0"/>
              <w:spacing w:after="0" w:line="240" w:lineRule="auto"/>
              <w:ind w:left="60" w:right="60"/>
              <w:contextualSpacing/>
              <w:rPr>
                <w:rFonts w:cstheme="minorHAnsi"/>
                <w:color w:val="000000" w:themeColor="text1"/>
                <w:sz w:val="24"/>
                <w:szCs w:val="24"/>
              </w:rPr>
            </w:pPr>
            <w:r w:rsidRPr="00AD4610">
              <w:rPr>
                <w:rFonts w:cstheme="minorHAnsi"/>
                <w:color w:val="000000" w:themeColor="text1"/>
                <w:sz w:val="24"/>
                <w:szCs w:val="24"/>
              </w:rPr>
              <w:t xml:space="preserve">Missing </w:t>
            </w:r>
          </w:p>
        </w:tc>
        <w:tc>
          <w:tcPr>
            <w:tcW w:w="1275" w:type="dxa"/>
            <w:tcBorders>
              <w:top w:val="nil"/>
              <w:left w:val="nil"/>
              <w:bottom w:val="single" w:sz="4" w:space="0" w:color="auto"/>
              <w:right w:val="nil"/>
            </w:tcBorders>
            <w:shd w:val="clear" w:color="auto" w:fill="auto"/>
            <w:hideMark/>
          </w:tcPr>
          <w:p w14:paraId="5C11F06F" w14:textId="259FBD12"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1 (</w:t>
            </w:r>
            <w:r w:rsidR="00BC13EB" w:rsidRPr="00AD4610">
              <w:rPr>
                <w:rFonts w:cstheme="minorHAnsi"/>
                <w:color w:val="000000" w:themeColor="text1"/>
                <w:sz w:val="24"/>
                <w:szCs w:val="24"/>
              </w:rPr>
              <w:t>3</w:t>
            </w:r>
            <w:r w:rsidRPr="00AD4610">
              <w:rPr>
                <w:rFonts w:cstheme="minorHAnsi"/>
                <w:color w:val="000000" w:themeColor="text1"/>
                <w:sz w:val="24"/>
                <w:szCs w:val="24"/>
              </w:rPr>
              <w:t>)</w:t>
            </w:r>
          </w:p>
        </w:tc>
      </w:tr>
    </w:tbl>
    <w:p w14:paraId="71170F28" w14:textId="77777777" w:rsidR="00544B0C" w:rsidRPr="00AD4610" w:rsidRDefault="00544B0C" w:rsidP="00BB60F7">
      <w:pPr>
        <w:pStyle w:val="Caption"/>
        <w:keepNext/>
        <w:spacing w:after="0"/>
        <w:contextualSpacing/>
        <w:rPr>
          <w:rFonts w:cstheme="minorHAnsi"/>
          <w:i w:val="0"/>
          <w:iCs w:val="0"/>
          <w:color w:val="000000" w:themeColor="text1"/>
          <w:sz w:val="24"/>
          <w:szCs w:val="24"/>
        </w:rPr>
      </w:pPr>
    </w:p>
    <w:p w14:paraId="47299AAB" w14:textId="77777777" w:rsidR="00544B0C" w:rsidRPr="00AD4610" w:rsidRDefault="00544B0C" w:rsidP="00BB60F7">
      <w:pPr>
        <w:spacing w:after="0" w:line="240" w:lineRule="auto"/>
        <w:contextualSpacing/>
        <w:rPr>
          <w:rFonts w:cstheme="minorHAnsi"/>
          <w:sz w:val="24"/>
          <w:szCs w:val="24"/>
        </w:rPr>
      </w:pPr>
    </w:p>
    <w:p w14:paraId="7581FDF1" w14:textId="77777777" w:rsidR="00AD4610" w:rsidRDefault="00AD4610" w:rsidP="00BB60F7">
      <w:pPr>
        <w:pStyle w:val="Caption"/>
        <w:keepNext/>
        <w:spacing w:after="0"/>
        <w:contextualSpacing/>
        <w:rPr>
          <w:rFonts w:cstheme="minorHAnsi"/>
          <w:i w:val="0"/>
          <w:color w:val="000000" w:themeColor="text1"/>
          <w:sz w:val="24"/>
          <w:szCs w:val="24"/>
          <w:u w:val="single"/>
        </w:rPr>
      </w:pPr>
    </w:p>
    <w:p w14:paraId="42DA7ADD" w14:textId="77777777" w:rsidR="00AD4610" w:rsidRDefault="00AD4610" w:rsidP="00BB60F7">
      <w:pPr>
        <w:pStyle w:val="Caption"/>
        <w:keepNext/>
        <w:spacing w:after="0"/>
        <w:contextualSpacing/>
        <w:rPr>
          <w:rFonts w:cstheme="minorHAnsi"/>
          <w:i w:val="0"/>
          <w:color w:val="000000" w:themeColor="text1"/>
          <w:sz w:val="24"/>
          <w:szCs w:val="24"/>
          <w:u w:val="single"/>
        </w:rPr>
      </w:pPr>
    </w:p>
    <w:p w14:paraId="221F6A3D" w14:textId="16F7FE10" w:rsidR="00544B0C" w:rsidRPr="00AD4610" w:rsidRDefault="00544B0C" w:rsidP="00BB60F7">
      <w:pPr>
        <w:pStyle w:val="Caption"/>
        <w:keepNext/>
        <w:spacing w:after="0"/>
        <w:contextualSpacing/>
        <w:rPr>
          <w:rFonts w:cstheme="minorHAnsi"/>
          <w:i w:val="0"/>
          <w:color w:val="000000" w:themeColor="text1"/>
          <w:sz w:val="24"/>
          <w:szCs w:val="24"/>
        </w:rPr>
      </w:pPr>
      <w:r w:rsidRPr="00AD4610">
        <w:rPr>
          <w:rFonts w:cstheme="minorHAnsi"/>
          <w:b/>
          <w:bCs/>
          <w:i w:val="0"/>
          <w:color w:val="000000" w:themeColor="text1"/>
          <w:sz w:val="24"/>
          <w:szCs w:val="24"/>
        </w:rPr>
        <w:t xml:space="preserve">Table </w:t>
      </w:r>
      <w:r w:rsidR="003E33D2" w:rsidRPr="00AD4610">
        <w:rPr>
          <w:rFonts w:cstheme="minorHAnsi"/>
          <w:b/>
          <w:bCs/>
          <w:i w:val="0"/>
          <w:color w:val="000000" w:themeColor="text1"/>
          <w:sz w:val="24"/>
          <w:szCs w:val="24"/>
        </w:rPr>
        <w:t>2</w:t>
      </w:r>
      <w:r w:rsidRPr="00AD4610">
        <w:rPr>
          <w:rFonts w:cstheme="minorHAnsi"/>
          <w:b/>
          <w:bCs/>
          <w:i w:val="0"/>
          <w:color w:val="000000" w:themeColor="text1"/>
          <w:sz w:val="24"/>
          <w:szCs w:val="24"/>
        </w:rPr>
        <w:t>:</w:t>
      </w:r>
      <w:r w:rsidRPr="00AD4610">
        <w:rPr>
          <w:rFonts w:cstheme="minorHAnsi"/>
          <w:i w:val="0"/>
          <w:color w:val="000000" w:themeColor="text1"/>
          <w:sz w:val="24"/>
          <w:szCs w:val="24"/>
        </w:rPr>
        <w:t xml:space="preserve"> Participant stress and well-being scores immediately before the workshop</w:t>
      </w:r>
    </w:p>
    <w:p w14:paraId="428FCB77" w14:textId="77777777" w:rsidR="003E33D2" w:rsidRPr="00AD4610" w:rsidRDefault="003E33D2" w:rsidP="00BB60F7">
      <w:pPr>
        <w:spacing w:after="0" w:line="240" w:lineRule="auto"/>
        <w:contextualSpacing/>
        <w:rPr>
          <w:rFonts w:cstheme="minorHAnsi"/>
          <w:sz w:val="24"/>
          <w:szCs w:val="24"/>
        </w:rPr>
      </w:pPr>
    </w:p>
    <w:tbl>
      <w:tblPr>
        <w:tblW w:w="5103" w:type="dxa"/>
        <w:tblLook w:val="04A0" w:firstRow="1" w:lastRow="0" w:firstColumn="1" w:lastColumn="0" w:noHBand="0" w:noVBand="1"/>
      </w:tblPr>
      <w:tblGrid>
        <w:gridCol w:w="3294"/>
        <w:gridCol w:w="1809"/>
      </w:tblGrid>
      <w:tr w:rsidR="00544B0C" w:rsidRPr="00AD4610" w14:paraId="450952BE" w14:textId="77777777" w:rsidTr="000A6207">
        <w:tc>
          <w:tcPr>
            <w:tcW w:w="3294" w:type="dxa"/>
            <w:tcBorders>
              <w:top w:val="single" w:sz="4" w:space="0" w:color="auto"/>
              <w:left w:val="nil"/>
              <w:bottom w:val="single" w:sz="4" w:space="0" w:color="auto"/>
              <w:right w:val="nil"/>
            </w:tcBorders>
          </w:tcPr>
          <w:p w14:paraId="2A3B7104" w14:textId="77777777" w:rsidR="00544B0C" w:rsidRPr="00AD4610" w:rsidRDefault="00544B0C" w:rsidP="00BB60F7">
            <w:pPr>
              <w:spacing w:after="0" w:line="240" w:lineRule="auto"/>
              <w:contextualSpacing/>
              <w:rPr>
                <w:rFonts w:cstheme="minorHAnsi"/>
                <w:color w:val="000000" w:themeColor="text1"/>
                <w:sz w:val="24"/>
                <w:szCs w:val="24"/>
              </w:rPr>
            </w:pPr>
          </w:p>
        </w:tc>
        <w:tc>
          <w:tcPr>
            <w:tcW w:w="1809" w:type="dxa"/>
            <w:tcBorders>
              <w:top w:val="single" w:sz="4" w:space="0" w:color="auto"/>
              <w:left w:val="nil"/>
              <w:bottom w:val="single" w:sz="4" w:space="0" w:color="auto"/>
              <w:right w:val="nil"/>
            </w:tcBorders>
            <w:hideMark/>
          </w:tcPr>
          <w:p w14:paraId="456B6B89" w14:textId="7C252544" w:rsidR="00544B0C" w:rsidRPr="00AD4610" w:rsidRDefault="00544B0C" w:rsidP="00BB60F7">
            <w:pPr>
              <w:spacing w:after="0" w:line="240" w:lineRule="auto"/>
              <w:contextualSpacing/>
              <w:rPr>
                <w:rFonts w:cstheme="minorHAnsi"/>
                <w:b/>
                <w:color w:val="000000" w:themeColor="text1"/>
                <w:sz w:val="24"/>
                <w:szCs w:val="24"/>
              </w:rPr>
            </w:pPr>
            <w:r w:rsidRPr="00AD4610">
              <w:rPr>
                <w:rFonts w:cstheme="minorHAnsi"/>
                <w:b/>
                <w:color w:val="000000" w:themeColor="text1"/>
                <w:sz w:val="24"/>
                <w:szCs w:val="24"/>
              </w:rPr>
              <w:t xml:space="preserve">Total </w:t>
            </w:r>
            <w:r w:rsidR="003E33D2" w:rsidRPr="00AD4610">
              <w:rPr>
                <w:rFonts w:cstheme="minorHAnsi"/>
                <w:b/>
                <w:color w:val="000000" w:themeColor="text1"/>
                <w:sz w:val="24"/>
                <w:szCs w:val="24"/>
              </w:rPr>
              <w:t>(n=</w:t>
            </w:r>
            <w:r w:rsidR="003D539A" w:rsidRPr="00AD4610">
              <w:rPr>
                <w:rFonts w:cstheme="minorHAnsi"/>
                <w:b/>
                <w:color w:val="000000" w:themeColor="text1"/>
                <w:sz w:val="24"/>
                <w:szCs w:val="24"/>
              </w:rPr>
              <w:t>29</w:t>
            </w:r>
            <w:r w:rsidR="003E33D2" w:rsidRPr="00AD4610">
              <w:rPr>
                <w:rFonts w:cstheme="minorHAnsi"/>
                <w:b/>
                <w:color w:val="000000" w:themeColor="text1"/>
                <w:sz w:val="24"/>
                <w:szCs w:val="24"/>
              </w:rPr>
              <w:t>)</w:t>
            </w:r>
          </w:p>
        </w:tc>
      </w:tr>
      <w:tr w:rsidR="00544B0C" w:rsidRPr="00AD4610" w14:paraId="3F7ACBE6" w14:textId="77777777" w:rsidTr="000A6207">
        <w:tc>
          <w:tcPr>
            <w:tcW w:w="3294" w:type="dxa"/>
            <w:tcBorders>
              <w:top w:val="single" w:sz="4" w:space="0" w:color="auto"/>
              <w:left w:val="nil"/>
              <w:bottom w:val="single" w:sz="4" w:space="0" w:color="auto"/>
              <w:right w:val="nil"/>
            </w:tcBorders>
            <w:shd w:val="clear" w:color="auto" w:fill="auto"/>
            <w:hideMark/>
          </w:tcPr>
          <w:p w14:paraId="7B6C695A" w14:textId="77777777" w:rsidR="00544B0C" w:rsidRPr="005222A8" w:rsidRDefault="00544B0C" w:rsidP="00BB60F7">
            <w:pPr>
              <w:spacing w:after="0" w:line="240" w:lineRule="auto"/>
              <w:contextualSpacing/>
              <w:rPr>
                <w:rFonts w:cstheme="minorHAnsi"/>
                <w:b/>
                <w:bCs/>
                <w:color w:val="000000" w:themeColor="text1"/>
                <w:sz w:val="24"/>
                <w:szCs w:val="24"/>
              </w:rPr>
            </w:pPr>
            <w:r w:rsidRPr="005222A8">
              <w:rPr>
                <w:rFonts w:cstheme="minorHAnsi"/>
                <w:b/>
                <w:bCs/>
                <w:color w:val="000000" w:themeColor="text1"/>
                <w:sz w:val="24"/>
                <w:szCs w:val="24"/>
              </w:rPr>
              <w:t xml:space="preserve">Pre-workshop PSS </w:t>
            </w:r>
          </w:p>
          <w:p w14:paraId="091294CA"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mean (range)</w:t>
            </w:r>
          </w:p>
          <w:p w14:paraId="7C02D12F" w14:textId="1FFC4FA6" w:rsidR="000A6207" w:rsidRPr="00AD4610" w:rsidRDefault="000A6207" w:rsidP="00BB60F7">
            <w:pPr>
              <w:spacing w:after="0" w:line="240" w:lineRule="auto"/>
              <w:contextualSpacing/>
              <w:rPr>
                <w:rFonts w:cstheme="minorHAnsi"/>
                <w:i/>
                <w:color w:val="000000" w:themeColor="text1"/>
                <w:sz w:val="24"/>
                <w:szCs w:val="24"/>
              </w:rPr>
            </w:pPr>
            <w:r w:rsidRPr="00AD4610">
              <w:rPr>
                <w:rFonts w:cstheme="minorHAnsi"/>
                <w:i/>
                <w:color w:val="000000" w:themeColor="text1"/>
                <w:sz w:val="24"/>
                <w:szCs w:val="24"/>
              </w:rPr>
              <w:t xml:space="preserve">scores range 0-40, </w:t>
            </w:r>
            <w:r w:rsidRPr="00AD4610">
              <w:rPr>
                <w:rFonts w:cstheme="minorHAnsi"/>
                <w:i/>
                <w:color w:val="000000" w:themeColor="text1"/>
                <w:sz w:val="24"/>
                <w:szCs w:val="24"/>
              </w:rPr>
              <w:sym w:font="Symbol" w:char="F0AD"/>
            </w:r>
            <w:r w:rsidRPr="00AD4610">
              <w:rPr>
                <w:rFonts w:cstheme="minorHAnsi"/>
                <w:i/>
                <w:color w:val="000000" w:themeColor="text1"/>
                <w:sz w:val="24"/>
                <w:szCs w:val="24"/>
              </w:rPr>
              <w:t xml:space="preserve"> = worse </w:t>
            </w:r>
          </w:p>
          <w:p w14:paraId="28E2BCDC" w14:textId="77777777" w:rsidR="00544B0C" w:rsidRPr="00AD4610" w:rsidRDefault="00544B0C" w:rsidP="00BB60F7">
            <w:pPr>
              <w:spacing w:after="0" w:line="240" w:lineRule="auto"/>
              <w:contextualSpacing/>
              <w:rPr>
                <w:rFonts w:cstheme="minorHAnsi"/>
                <w:color w:val="000000" w:themeColor="text1"/>
                <w:sz w:val="24"/>
                <w:szCs w:val="24"/>
              </w:rPr>
            </w:pPr>
          </w:p>
        </w:tc>
        <w:tc>
          <w:tcPr>
            <w:tcW w:w="1809" w:type="dxa"/>
            <w:tcBorders>
              <w:top w:val="single" w:sz="4" w:space="0" w:color="auto"/>
              <w:left w:val="nil"/>
              <w:bottom w:val="single" w:sz="4" w:space="0" w:color="auto"/>
              <w:right w:val="nil"/>
            </w:tcBorders>
            <w:shd w:val="clear" w:color="auto" w:fill="auto"/>
          </w:tcPr>
          <w:p w14:paraId="1D741599" w14:textId="77777777" w:rsidR="00544B0C" w:rsidRPr="00AD4610" w:rsidRDefault="00544B0C" w:rsidP="00BB60F7">
            <w:pPr>
              <w:spacing w:after="0" w:line="240" w:lineRule="auto"/>
              <w:contextualSpacing/>
              <w:rPr>
                <w:rFonts w:cstheme="minorHAnsi"/>
                <w:color w:val="000000" w:themeColor="text1"/>
                <w:sz w:val="24"/>
                <w:szCs w:val="24"/>
              </w:rPr>
            </w:pPr>
          </w:p>
          <w:p w14:paraId="096D419D" w14:textId="381397B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21.</w:t>
            </w:r>
            <w:r w:rsidR="00E07DD1" w:rsidRPr="00AD4610">
              <w:rPr>
                <w:rFonts w:cstheme="minorHAnsi"/>
                <w:color w:val="000000" w:themeColor="text1"/>
                <w:sz w:val="24"/>
                <w:szCs w:val="24"/>
              </w:rPr>
              <w:t>2</w:t>
            </w:r>
            <w:r w:rsidRPr="00AD4610">
              <w:rPr>
                <w:rFonts w:cstheme="minorHAnsi"/>
                <w:color w:val="000000" w:themeColor="text1"/>
                <w:sz w:val="24"/>
                <w:szCs w:val="24"/>
              </w:rPr>
              <w:t xml:space="preserve"> (7-31)</w:t>
            </w:r>
          </w:p>
        </w:tc>
      </w:tr>
      <w:tr w:rsidR="00544B0C" w:rsidRPr="00AD4610" w14:paraId="407C0AA8" w14:textId="77777777" w:rsidTr="000A6207">
        <w:tc>
          <w:tcPr>
            <w:tcW w:w="3294" w:type="dxa"/>
            <w:tcBorders>
              <w:top w:val="single" w:sz="4" w:space="0" w:color="auto"/>
              <w:left w:val="nil"/>
              <w:bottom w:val="single" w:sz="4" w:space="0" w:color="auto"/>
              <w:right w:val="nil"/>
            </w:tcBorders>
            <w:shd w:val="clear" w:color="auto" w:fill="auto"/>
          </w:tcPr>
          <w:p w14:paraId="7034FEE5" w14:textId="77777777" w:rsidR="000A6207" w:rsidRPr="005222A8" w:rsidRDefault="00544B0C" w:rsidP="00BB60F7">
            <w:pPr>
              <w:spacing w:after="0" w:line="240" w:lineRule="auto"/>
              <w:contextualSpacing/>
              <w:rPr>
                <w:rFonts w:cstheme="minorHAnsi"/>
                <w:b/>
                <w:bCs/>
                <w:color w:val="000000" w:themeColor="text1"/>
                <w:sz w:val="24"/>
                <w:szCs w:val="24"/>
              </w:rPr>
            </w:pPr>
            <w:r w:rsidRPr="005222A8">
              <w:rPr>
                <w:rFonts w:cstheme="minorHAnsi"/>
                <w:b/>
                <w:bCs/>
                <w:color w:val="000000" w:themeColor="text1"/>
                <w:sz w:val="24"/>
                <w:szCs w:val="24"/>
              </w:rPr>
              <w:t xml:space="preserve">Pre-workshop WEMWBS </w:t>
            </w:r>
          </w:p>
          <w:p w14:paraId="64ED024E" w14:textId="43B41FCE"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mean (range)</w:t>
            </w:r>
          </w:p>
          <w:p w14:paraId="3ED039EE" w14:textId="3C2387F6" w:rsidR="000A6207" w:rsidRPr="00AD4610" w:rsidRDefault="000A6207" w:rsidP="00BB60F7">
            <w:pPr>
              <w:spacing w:after="0" w:line="240" w:lineRule="auto"/>
              <w:contextualSpacing/>
              <w:rPr>
                <w:rFonts w:cstheme="minorHAnsi"/>
                <w:i/>
                <w:color w:val="000000" w:themeColor="text1"/>
                <w:sz w:val="24"/>
                <w:szCs w:val="24"/>
              </w:rPr>
            </w:pPr>
            <w:r w:rsidRPr="00AD4610">
              <w:rPr>
                <w:rFonts w:cstheme="minorHAnsi"/>
                <w:i/>
                <w:color w:val="000000" w:themeColor="text1"/>
                <w:sz w:val="24"/>
                <w:szCs w:val="24"/>
              </w:rPr>
              <w:t xml:space="preserve">scores range 7-35, </w:t>
            </w:r>
            <w:r w:rsidRPr="00AD4610">
              <w:rPr>
                <w:rFonts w:cstheme="minorHAnsi"/>
                <w:i/>
                <w:color w:val="000000" w:themeColor="text1"/>
                <w:sz w:val="24"/>
                <w:szCs w:val="24"/>
              </w:rPr>
              <w:sym w:font="Symbol" w:char="F0AD"/>
            </w:r>
            <w:r w:rsidRPr="00AD4610">
              <w:rPr>
                <w:rFonts w:cstheme="minorHAnsi"/>
                <w:i/>
                <w:color w:val="000000" w:themeColor="text1"/>
                <w:sz w:val="24"/>
                <w:szCs w:val="24"/>
              </w:rPr>
              <w:t xml:space="preserve"> = better</w:t>
            </w:r>
          </w:p>
          <w:p w14:paraId="737E5CAC" w14:textId="77777777" w:rsidR="00544B0C" w:rsidRPr="00AD4610" w:rsidRDefault="00544B0C" w:rsidP="00BB60F7">
            <w:pPr>
              <w:spacing w:after="0" w:line="240" w:lineRule="auto"/>
              <w:contextualSpacing/>
              <w:rPr>
                <w:rFonts w:cstheme="minorHAnsi"/>
                <w:color w:val="000000" w:themeColor="text1"/>
                <w:sz w:val="24"/>
                <w:szCs w:val="24"/>
              </w:rPr>
            </w:pPr>
          </w:p>
        </w:tc>
        <w:tc>
          <w:tcPr>
            <w:tcW w:w="1809" w:type="dxa"/>
            <w:tcBorders>
              <w:top w:val="single" w:sz="4" w:space="0" w:color="auto"/>
              <w:left w:val="nil"/>
              <w:bottom w:val="single" w:sz="4" w:space="0" w:color="auto"/>
              <w:right w:val="nil"/>
            </w:tcBorders>
            <w:shd w:val="clear" w:color="auto" w:fill="auto"/>
          </w:tcPr>
          <w:p w14:paraId="51B639BB" w14:textId="77777777" w:rsidR="00544B0C" w:rsidRPr="00AD4610" w:rsidRDefault="00544B0C" w:rsidP="00BB60F7">
            <w:pPr>
              <w:spacing w:after="0" w:line="240" w:lineRule="auto"/>
              <w:contextualSpacing/>
              <w:rPr>
                <w:rFonts w:cstheme="minorHAnsi"/>
                <w:color w:val="000000" w:themeColor="text1"/>
                <w:sz w:val="24"/>
                <w:szCs w:val="24"/>
              </w:rPr>
            </w:pPr>
          </w:p>
          <w:p w14:paraId="56D18F87" w14:textId="45007372"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2</w:t>
            </w:r>
            <w:r w:rsidR="008930AE" w:rsidRPr="00AD4610">
              <w:rPr>
                <w:rFonts w:cstheme="minorHAnsi"/>
                <w:color w:val="000000" w:themeColor="text1"/>
                <w:sz w:val="24"/>
                <w:szCs w:val="24"/>
              </w:rPr>
              <w:t>6.6</w:t>
            </w:r>
            <w:r w:rsidRPr="00AD4610">
              <w:rPr>
                <w:rFonts w:cstheme="minorHAnsi"/>
                <w:color w:val="000000" w:themeColor="text1"/>
                <w:sz w:val="24"/>
                <w:szCs w:val="24"/>
              </w:rPr>
              <w:t xml:space="preserve"> (1</w:t>
            </w:r>
            <w:r w:rsidR="008930AE" w:rsidRPr="00AD4610">
              <w:rPr>
                <w:rFonts w:cstheme="minorHAnsi"/>
                <w:color w:val="000000" w:themeColor="text1"/>
                <w:sz w:val="24"/>
                <w:szCs w:val="24"/>
              </w:rPr>
              <w:t>1</w:t>
            </w:r>
            <w:r w:rsidRPr="00AD4610">
              <w:rPr>
                <w:rFonts w:cstheme="minorHAnsi"/>
                <w:color w:val="000000" w:themeColor="text1"/>
                <w:sz w:val="24"/>
                <w:szCs w:val="24"/>
              </w:rPr>
              <w:t>-3</w:t>
            </w:r>
            <w:r w:rsidR="008930AE" w:rsidRPr="00AD4610">
              <w:rPr>
                <w:rFonts w:cstheme="minorHAnsi"/>
                <w:color w:val="000000" w:themeColor="text1"/>
                <w:sz w:val="24"/>
                <w:szCs w:val="24"/>
              </w:rPr>
              <w:t>5</w:t>
            </w:r>
            <w:r w:rsidRPr="00AD4610">
              <w:rPr>
                <w:rFonts w:cstheme="minorHAnsi"/>
                <w:color w:val="000000" w:themeColor="text1"/>
                <w:sz w:val="24"/>
                <w:szCs w:val="24"/>
              </w:rPr>
              <w:t>)</w:t>
            </w:r>
          </w:p>
        </w:tc>
      </w:tr>
    </w:tbl>
    <w:p w14:paraId="71B195FC" w14:textId="77777777" w:rsidR="00544B0C" w:rsidRPr="00AD4610" w:rsidRDefault="00544B0C" w:rsidP="00BB60F7">
      <w:pPr>
        <w:spacing w:after="0" w:line="240" w:lineRule="auto"/>
        <w:contextualSpacing/>
        <w:rPr>
          <w:rFonts w:cstheme="minorHAnsi"/>
          <w:color w:val="000000" w:themeColor="text1"/>
          <w:sz w:val="24"/>
          <w:szCs w:val="24"/>
        </w:rPr>
      </w:pPr>
    </w:p>
    <w:p w14:paraId="44D3E546" w14:textId="22FC2DFD" w:rsidR="00544B0C" w:rsidRPr="00AD4610" w:rsidRDefault="00544B0C" w:rsidP="00BB60F7">
      <w:pPr>
        <w:spacing w:after="0" w:line="240" w:lineRule="auto"/>
        <w:contextualSpacing/>
        <w:rPr>
          <w:rFonts w:cstheme="minorHAnsi"/>
          <w:color w:val="000000" w:themeColor="text1"/>
          <w:sz w:val="24"/>
          <w:szCs w:val="24"/>
        </w:rPr>
      </w:pPr>
    </w:p>
    <w:p w14:paraId="100F8AAB" w14:textId="7D4558B1" w:rsidR="00544B0C" w:rsidRPr="00AD4610" w:rsidRDefault="00544B0C" w:rsidP="00BB60F7">
      <w:pPr>
        <w:pStyle w:val="Heading2"/>
        <w:spacing w:before="0" w:after="0" w:line="240" w:lineRule="auto"/>
        <w:contextualSpacing/>
        <w:rPr>
          <w:rFonts w:asciiTheme="minorHAnsi" w:hAnsiTheme="minorHAnsi" w:cstheme="minorHAnsi"/>
          <w:b/>
          <w:bCs/>
          <w:szCs w:val="24"/>
          <w:u w:val="none"/>
        </w:rPr>
      </w:pPr>
      <w:bookmarkStart w:id="21" w:name="_Toc68600925"/>
      <w:r w:rsidRPr="00AD4610">
        <w:rPr>
          <w:rFonts w:asciiTheme="minorHAnsi" w:hAnsiTheme="minorHAnsi" w:cstheme="minorHAnsi"/>
          <w:b/>
          <w:bCs/>
          <w:szCs w:val="24"/>
          <w:u w:val="none"/>
        </w:rPr>
        <w:t>Experiences of the Westminster REFRAME workshop</w:t>
      </w:r>
      <w:bookmarkEnd w:id="21"/>
      <w:r w:rsidRPr="00AD4610">
        <w:rPr>
          <w:rFonts w:asciiTheme="minorHAnsi" w:hAnsiTheme="minorHAnsi" w:cstheme="minorHAnsi"/>
          <w:b/>
          <w:bCs/>
          <w:szCs w:val="24"/>
          <w:u w:val="none"/>
        </w:rPr>
        <w:t xml:space="preserve"> </w:t>
      </w:r>
    </w:p>
    <w:p w14:paraId="60ABB824" w14:textId="77777777" w:rsidR="0033700E" w:rsidRPr="00AD4610" w:rsidRDefault="0033700E" w:rsidP="00BB60F7">
      <w:pPr>
        <w:pStyle w:val="Heading3"/>
        <w:spacing w:before="0" w:after="0" w:line="240" w:lineRule="auto"/>
        <w:contextualSpacing/>
        <w:rPr>
          <w:rFonts w:asciiTheme="minorHAnsi" w:hAnsiTheme="minorHAnsi" w:cstheme="minorHAnsi"/>
        </w:rPr>
      </w:pPr>
    </w:p>
    <w:p w14:paraId="3F478C9A" w14:textId="3A04AE9E" w:rsidR="00544B0C" w:rsidRPr="00822650" w:rsidRDefault="00544B0C" w:rsidP="00BB60F7">
      <w:pPr>
        <w:spacing w:after="0" w:line="240" w:lineRule="auto"/>
        <w:contextualSpacing/>
        <w:rPr>
          <w:i/>
          <w:iCs/>
          <w:sz w:val="24"/>
          <w:szCs w:val="24"/>
        </w:rPr>
      </w:pPr>
      <w:r w:rsidRPr="00822650">
        <w:rPr>
          <w:i/>
          <w:iCs/>
          <w:sz w:val="24"/>
          <w:szCs w:val="24"/>
        </w:rPr>
        <w:t xml:space="preserve">Westminster evaluation scales </w:t>
      </w:r>
    </w:p>
    <w:p w14:paraId="36E9B88D" w14:textId="2D5167F2" w:rsidR="00544B0C" w:rsidRPr="00AD4610" w:rsidRDefault="00544B0C" w:rsidP="00BB60F7">
      <w:pPr>
        <w:spacing w:after="0" w:line="240" w:lineRule="auto"/>
        <w:contextualSpacing/>
        <w:rPr>
          <w:rFonts w:cstheme="minorHAnsi"/>
          <w:i/>
          <w:color w:val="000000" w:themeColor="text1"/>
          <w:sz w:val="24"/>
          <w:szCs w:val="24"/>
        </w:rPr>
      </w:pPr>
      <w:r w:rsidRPr="00AD4610">
        <w:rPr>
          <w:rFonts w:cstheme="minorHAnsi"/>
          <w:color w:val="000000" w:themeColor="text1"/>
          <w:sz w:val="24"/>
          <w:szCs w:val="24"/>
        </w:rPr>
        <w:t xml:space="preserve">The Westminster </w:t>
      </w:r>
      <w:r w:rsidR="000F124F" w:rsidRPr="00AD4610">
        <w:rPr>
          <w:rFonts w:cstheme="minorHAnsi"/>
          <w:color w:val="000000" w:themeColor="text1"/>
          <w:sz w:val="24"/>
          <w:szCs w:val="24"/>
        </w:rPr>
        <w:t>E</w:t>
      </w:r>
      <w:r w:rsidRPr="00AD4610">
        <w:rPr>
          <w:rFonts w:cstheme="minorHAnsi"/>
          <w:color w:val="000000" w:themeColor="text1"/>
          <w:sz w:val="24"/>
          <w:szCs w:val="24"/>
        </w:rPr>
        <w:t xml:space="preserve">valuation </w:t>
      </w:r>
      <w:r w:rsidR="000F124F" w:rsidRPr="00AD4610">
        <w:rPr>
          <w:rFonts w:cstheme="minorHAnsi"/>
          <w:color w:val="000000" w:themeColor="text1"/>
          <w:sz w:val="24"/>
          <w:szCs w:val="24"/>
        </w:rPr>
        <w:t>S</w:t>
      </w:r>
      <w:r w:rsidRPr="00AD4610">
        <w:rPr>
          <w:rFonts w:cstheme="minorHAnsi"/>
          <w:color w:val="000000" w:themeColor="text1"/>
          <w:sz w:val="24"/>
          <w:szCs w:val="24"/>
        </w:rPr>
        <w:t>cales overall presented a positive picture of participants’ experiences of the workshop: the majority of responses rated different aspects of the workshop with the maximum scores of 4 and 5 (agree or strongly agree)</w:t>
      </w:r>
      <w:r w:rsidR="009A0467" w:rsidRPr="00AD4610">
        <w:rPr>
          <w:rFonts w:cstheme="minorHAnsi"/>
          <w:color w:val="000000" w:themeColor="text1"/>
          <w:sz w:val="24"/>
          <w:szCs w:val="24"/>
        </w:rPr>
        <w:t>, s</w:t>
      </w:r>
      <w:r w:rsidRPr="00AD4610">
        <w:rPr>
          <w:rFonts w:cstheme="minorHAnsi"/>
          <w:color w:val="000000" w:themeColor="text1"/>
          <w:sz w:val="24"/>
          <w:szCs w:val="24"/>
        </w:rPr>
        <w:t xml:space="preserve">ee Figures 1 to 6. </w:t>
      </w:r>
      <w:r w:rsidR="004C2458" w:rsidRPr="00AD4610">
        <w:rPr>
          <w:rFonts w:cstheme="minorHAnsi"/>
          <w:color w:val="000000" w:themeColor="text1"/>
          <w:sz w:val="24"/>
          <w:szCs w:val="24"/>
        </w:rPr>
        <w:t xml:space="preserve">89% </w:t>
      </w:r>
      <w:r w:rsidRPr="00AD4610">
        <w:rPr>
          <w:rFonts w:cstheme="minorHAnsi"/>
          <w:color w:val="000000" w:themeColor="text1"/>
          <w:sz w:val="24"/>
          <w:szCs w:val="24"/>
        </w:rPr>
        <w:t>of GPs agreed or strongly agreed that the workshop had been useful</w:t>
      </w:r>
      <w:r w:rsidR="004C2458" w:rsidRPr="00AD4610">
        <w:rPr>
          <w:rFonts w:cstheme="minorHAnsi"/>
          <w:color w:val="000000" w:themeColor="text1"/>
          <w:sz w:val="24"/>
          <w:szCs w:val="24"/>
        </w:rPr>
        <w:t>, although 11% were unsure whether or not the workshop had been useful</w:t>
      </w:r>
      <w:r w:rsidRPr="00AD4610">
        <w:rPr>
          <w:rFonts w:cstheme="minorHAnsi"/>
          <w:color w:val="000000" w:themeColor="text1"/>
          <w:sz w:val="24"/>
          <w:szCs w:val="24"/>
        </w:rPr>
        <w:t xml:space="preserve">. </w:t>
      </w:r>
      <w:bookmarkStart w:id="22" w:name="_Hlk39074245"/>
      <w:r w:rsidRPr="00AD4610">
        <w:rPr>
          <w:rFonts w:cstheme="minorHAnsi"/>
          <w:color w:val="000000" w:themeColor="text1"/>
          <w:sz w:val="24"/>
          <w:szCs w:val="24"/>
        </w:rPr>
        <w:t xml:space="preserve">Overall, </w:t>
      </w:r>
      <w:r w:rsidR="00183CE1" w:rsidRPr="00AD4610">
        <w:rPr>
          <w:rFonts w:cstheme="minorHAnsi"/>
          <w:color w:val="000000" w:themeColor="text1"/>
          <w:sz w:val="24"/>
          <w:szCs w:val="24"/>
        </w:rPr>
        <w:t>89</w:t>
      </w:r>
      <w:r w:rsidRPr="00AD4610">
        <w:rPr>
          <w:rFonts w:cstheme="minorHAnsi"/>
          <w:color w:val="000000" w:themeColor="text1"/>
          <w:sz w:val="24"/>
          <w:szCs w:val="24"/>
        </w:rPr>
        <w:t xml:space="preserve">% said the topics covered would be useful for work and </w:t>
      </w:r>
      <w:r w:rsidR="00183CE1" w:rsidRPr="00AD4610">
        <w:rPr>
          <w:rFonts w:cstheme="minorHAnsi"/>
          <w:color w:val="000000" w:themeColor="text1"/>
          <w:sz w:val="24"/>
          <w:szCs w:val="24"/>
        </w:rPr>
        <w:t xml:space="preserve">93% felt that </w:t>
      </w:r>
      <w:r w:rsidRPr="00AD4610">
        <w:rPr>
          <w:rFonts w:cstheme="minorHAnsi"/>
          <w:color w:val="000000" w:themeColor="text1"/>
          <w:sz w:val="24"/>
          <w:szCs w:val="24"/>
        </w:rPr>
        <w:t xml:space="preserve">the concepts and ideas were communicated clearly. </w:t>
      </w:r>
      <w:r w:rsidR="00183CE1" w:rsidRPr="00AD4610">
        <w:rPr>
          <w:rFonts w:cstheme="minorHAnsi"/>
          <w:color w:val="000000" w:themeColor="text1"/>
          <w:sz w:val="24"/>
          <w:szCs w:val="24"/>
        </w:rPr>
        <w:t xml:space="preserve">86% </w:t>
      </w:r>
      <w:r w:rsidRPr="00AD4610">
        <w:rPr>
          <w:rFonts w:cstheme="minorHAnsi"/>
          <w:color w:val="000000" w:themeColor="text1"/>
          <w:sz w:val="24"/>
          <w:szCs w:val="24"/>
        </w:rPr>
        <w:t xml:space="preserve">of the GPs stated that they intended to use some of the techniques learned, with </w:t>
      </w:r>
      <w:r w:rsidR="00183CE1" w:rsidRPr="00AD4610">
        <w:rPr>
          <w:rFonts w:cstheme="minorHAnsi"/>
          <w:color w:val="000000" w:themeColor="text1"/>
          <w:sz w:val="24"/>
          <w:szCs w:val="24"/>
        </w:rPr>
        <w:t>50</w:t>
      </w:r>
      <w:r w:rsidRPr="00AD4610">
        <w:rPr>
          <w:rFonts w:cstheme="minorHAnsi"/>
          <w:color w:val="000000" w:themeColor="text1"/>
          <w:sz w:val="24"/>
          <w:szCs w:val="24"/>
        </w:rPr>
        <w:t xml:space="preserve">% answering strongly agree to this statement. </w:t>
      </w:r>
      <w:bookmarkEnd w:id="22"/>
    </w:p>
    <w:p w14:paraId="3F59D370" w14:textId="77777777" w:rsidR="00544B0C" w:rsidRPr="00AD4610" w:rsidRDefault="00544B0C" w:rsidP="00BB60F7">
      <w:pPr>
        <w:spacing w:after="0" w:line="240" w:lineRule="auto"/>
        <w:contextualSpacing/>
        <w:rPr>
          <w:rFonts w:cstheme="minorHAnsi"/>
          <w:color w:val="000000" w:themeColor="text1"/>
          <w:sz w:val="24"/>
          <w:szCs w:val="24"/>
        </w:rPr>
      </w:pPr>
    </w:p>
    <w:p w14:paraId="547E25E4" w14:textId="77777777" w:rsidR="00544B0C" w:rsidRPr="00AD4610" w:rsidRDefault="00544B0C" w:rsidP="00BB60F7">
      <w:pPr>
        <w:pStyle w:val="Caption"/>
        <w:spacing w:after="0"/>
        <w:contextualSpacing/>
        <w:rPr>
          <w:rFonts w:cstheme="minorHAnsi"/>
          <w:i w:val="0"/>
          <w:color w:val="000000" w:themeColor="text1"/>
          <w:sz w:val="24"/>
          <w:szCs w:val="24"/>
        </w:rPr>
      </w:pPr>
      <w:bookmarkStart w:id="23" w:name="_Toc7794636"/>
      <w:r w:rsidRPr="00AD4610">
        <w:rPr>
          <w:rFonts w:cstheme="minorHAnsi"/>
          <w:b/>
          <w:bCs/>
          <w:i w:val="0"/>
          <w:color w:val="000000" w:themeColor="text1"/>
          <w:sz w:val="24"/>
          <w:szCs w:val="24"/>
        </w:rPr>
        <w:t xml:space="preserve">Figure </w:t>
      </w:r>
      <w:r w:rsidRPr="00AD4610">
        <w:rPr>
          <w:rFonts w:cstheme="minorHAnsi"/>
          <w:b/>
          <w:bCs/>
          <w:i w:val="0"/>
          <w:sz w:val="24"/>
          <w:szCs w:val="24"/>
        </w:rPr>
        <w:fldChar w:fldCharType="begin"/>
      </w:r>
      <w:r w:rsidRPr="00AD4610">
        <w:rPr>
          <w:rFonts w:cstheme="minorHAnsi"/>
          <w:b/>
          <w:bCs/>
          <w:i w:val="0"/>
          <w:color w:val="000000" w:themeColor="text1"/>
          <w:sz w:val="24"/>
          <w:szCs w:val="24"/>
        </w:rPr>
        <w:instrText xml:space="preserve"> SEQ Figure \* ARABIC </w:instrText>
      </w:r>
      <w:r w:rsidRPr="00AD4610">
        <w:rPr>
          <w:rFonts w:cstheme="minorHAnsi"/>
          <w:b/>
          <w:bCs/>
          <w:i w:val="0"/>
          <w:sz w:val="24"/>
          <w:szCs w:val="24"/>
        </w:rPr>
        <w:fldChar w:fldCharType="separate"/>
      </w:r>
      <w:r w:rsidRPr="00AD4610">
        <w:rPr>
          <w:rFonts w:cstheme="minorHAnsi"/>
          <w:b/>
          <w:bCs/>
          <w:i w:val="0"/>
          <w:noProof/>
          <w:color w:val="000000" w:themeColor="text1"/>
          <w:sz w:val="24"/>
          <w:szCs w:val="24"/>
        </w:rPr>
        <w:t>1</w:t>
      </w:r>
      <w:r w:rsidRPr="00AD4610">
        <w:rPr>
          <w:rFonts w:cstheme="minorHAnsi"/>
          <w:b/>
          <w:bCs/>
          <w:i w:val="0"/>
          <w:sz w:val="24"/>
          <w:szCs w:val="24"/>
        </w:rPr>
        <w:fldChar w:fldCharType="end"/>
      </w:r>
      <w:r w:rsidRPr="00AD4610">
        <w:rPr>
          <w:rFonts w:cstheme="minorHAnsi"/>
          <w:i w:val="0"/>
          <w:color w:val="000000" w:themeColor="text1"/>
          <w:sz w:val="24"/>
          <w:szCs w:val="24"/>
        </w:rPr>
        <w:t>: The workshop was useful to me</w:t>
      </w:r>
      <w:bookmarkEnd w:id="23"/>
    </w:p>
    <w:p w14:paraId="06806C15"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30B6821E" w14:textId="7C968DC4" w:rsidR="004C2458" w:rsidRPr="00AD4610" w:rsidRDefault="004C2458" w:rsidP="00BB60F7">
      <w:pPr>
        <w:autoSpaceDE w:val="0"/>
        <w:autoSpaceDN w:val="0"/>
        <w:adjustRightInd w:val="0"/>
        <w:spacing w:after="0" w:line="240" w:lineRule="auto"/>
        <w:contextualSpacing/>
        <w:rPr>
          <w:rFonts w:cstheme="minorHAnsi"/>
          <w:sz w:val="24"/>
          <w:szCs w:val="24"/>
        </w:rPr>
      </w:pPr>
      <w:r w:rsidRPr="00AD4610">
        <w:rPr>
          <w:rFonts w:cstheme="minorHAnsi"/>
          <w:noProof/>
          <w:sz w:val="24"/>
          <w:szCs w:val="24"/>
        </w:rPr>
        <w:drawing>
          <wp:inline distT="0" distB="0" distL="0" distR="0" wp14:anchorId="75895609" wp14:editId="6E137C5A">
            <wp:extent cx="5731510" cy="33731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61007D12" w14:textId="77777777" w:rsidR="00544B0C" w:rsidRPr="00AD4610" w:rsidRDefault="00544B0C" w:rsidP="00BB60F7">
      <w:pPr>
        <w:spacing w:after="0" w:line="240" w:lineRule="auto"/>
        <w:contextualSpacing/>
        <w:rPr>
          <w:rFonts w:cstheme="minorHAnsi"/>
          <w:color w:val="000000" w:themeColor="text1"/>
          <w:sz w:val="24"/>
          <w:szCs w:val="24"/>
        </w:rPr>
      </w:pPr>
      <w:bookmarkStart w:id="24" w:name="_Toc7794637"/>
      <w:r w:rsidRPr="00AD4610">
        <w:rPr>
          <w:rFonts w:cstheme="minorHAnsi"/>
          <w:b/>
          <w:bCs/>
          <w:color w:val="000000" w:themeColor="text1"/>
          <w:sz w:val="24"/>
          <w:szCs w:val="24"/>
        </w:rPr>
        <w:lastRenderedPageBreak/>
        <w:t xml:space="preserve">Figure </w:t>
      </w:r>
      <w:r w:rsidRPr="00AD4610">
        <w:rPr>
          <w:rFonts w:cstheme="minorHAnsi"/>
          <w:b/>
          <w:bCs/>
          <w:sz w:val="24"/>
          <w:szCs w:val="24"/>
        </w:rPr>
        <w:fldChar w:fldCharType="begin"/>
      </w:r>
      <w:r w:rsidRPr="00AD4610">
        <w:rPr>
          <w:rFonts w:cstheme="minorHAnsi"/>
          <w:b/>
          <w:bCs/>
          <w:color w:val="000000" w:themeColor="text1"/>
          <w:sz w:val="24"/>
          <w:szCs w:val="24"/>
        </w:rPr>
        <w:instrText xml:space="preserve"> SEQ Figure \* ARABIC </w:instrText>
      </w:r>
      <w:r w:rsidRPr="00AD4610">
        <w:rPr>
          <w:rFonts w:cstheme="minorHAnsi"/>
          <w:b/>
          <w:bCs/>
          <w:sz w:val="24"/>
          <w:szCs w:val="24"/>
        </w:rPr>
        <w:fldChar w:fldCharType="separate"/>
      </w:r>
      <w:r w:rsidRPr="00AD4610">
        <w:rPr>
          <w:rFonts w:cstheme="minorHAnsi"/>
          <w:b/>
          <w:bCs/>
          <w:noProof/>
          <w:color w:val="000000" w:themeColor="text1"/>
          <w:sz w:val="24"/>
          <w:szCs w:val="24"/>
        </w:rPr>
        <w:t>2</w:t>
      </w:r>
      <w:r w:rsidRPr="00AD4610">
        <w:rPr>
          <w:rFonts w:cstheme="minorHAnsi"/>
          <w:b/>
          <w:bCs/>
          <w:sz w:val="24"/>
          <w:szCs w:val="24"/>
        </w:rPr>
        <w:fldChar w:fldCharType="end"/>
      </w:r>
      <w:r w:rsidRPr="00AD4610">
        <w:rPr>
          <w:rFonts w:cstheme="minorHAnsi"/>
          <w:b/>
          <w:bCs/>
          <w:color w:val="000000" w:themeColor="text1"/>
          <w:sz w:val="24"/>
          <w:szCs w:val="24"/>
        </w:rPr>
        <w:t>:</w:t>
      </w:r>
      <w:r w:rsidRPr="00AD4610">
        <w:rPr>
          <w:rFonts w:cstheme="minorHAnsi"/>
          <w:color w:val="000000" w:themeColor="text1"/>
          <w:sz w:val="24"/>
          <w:szCs w:val="24"/>
        </w:rPr>
        <w:t xml:space="preserve"> The ideas and concepts were communicated clearly</w:t>
      </w:r>
      <w:bookmarkEnd w:id="24"/>
    </w:p>
    <w:p w14:paraId="6ACB0449"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2D822D97" w14:textId="17B2C2FA" w:rsidR="004C2458" w:rsidRPr="00AD4610" w:rsidRDefault="004C2458" w:rsidP="00BB60F7">
      <w:pPr>
        <w:autoSpaceDE w:val="0"/>
        <w:autoSpaceDN w:val="0"/>
        <w:adjustRightInd w:val="0"/>
        <w:spacing w:after="0" w:line="240" w:lineRule="auto"/>
        <w:contextualSpacing/>
        <w:rPr>
          <w:rFonts w:cstheme="minorHAnsi"/>
          <w:sz w:val="24"/>
          <w:szCs w:val="24"/>
        </w:rPr>
      </w:pPr>
      <w:r w:rsidRPr="00AD4610">
        <w:rPr>
          <w:rFonts w:cstheme="minorHAnsi"/>
          <w:noProof/>
          <w:sz w:val="24"/>
          <w:szCs w:val="24"/>
        </w:rPr>
        <w:drawing>
          <wp:inline distT="0" distB="0" distL="0" distR="0" wp14:anchorId="30B1BBE6" wp14:editId="3F1EB281">
            <wp:extent cx="5731510" cy="33731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761BB4D2" w14:textId="77777777" w:rsidR="004C2458" w:rsidRPr="00AD4610" w:rsidRDefault="004C2458" w:rsidP="00BB60F7">
      <w:pPr>
        <w:autoSpaceDE w:val="0"/>
        <w:autoSpaceDN w:val="0"/>
        <w:adjustRightInd w:val="0"/>
        <w:spacing w:after="0" w:line="240" w:lineRule="auto"/>
        <w:contextualSpacing/>
        <w:rPr>
          <w:rFonts w:cstheme="minorHAnsi"/>
          <w:sz w:val="24"/>
          <w:szCs w:val="24"/>
        </w:rPr>
      </w:pPr>
    </w:p>
    <w:p w14:paraId="1FF4DA9F" w14:textId="77777777" w:rsidR="004C2458" w:rsidRPr="00AD4610" w:rsidRDefault="004C2458" w:rsidP="00BB60F7">
      <w:pPr>
        <w:autoSpaceDE w:val="0"/>
        <w:autoSpaceDN w:val="0"/>
        <w:adjustRightInd w:val="0"/>
        <w:spacing w:after="0" w:line="240" w:lineRule="auto"/>
        <w:contextualSpacing/>
        <w:rPr>
          <w:rFonts w:cstheme="minorHAnsi"/>
          <w:sz w:val="24"/>
          <w:szCs w:val="24"/>
        </w:rPr>
      </w:pPr>
    </w:p>
    <w:p w14:paraId="3773235A"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572006B7"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7B2CAE63" w14:textId="77777777" w:rsidR="00544B0C" w:rsidRPr="00AD4610" w:rsidRDefault="00544B0C" w:rsidP="00BB60F7">
      <w:pPr>
        <w:pStyle w:val="Caption"/>
        <w:spacing w:after="0"/>
        <w:contextualSpacing/>
        <w:rPr>
          <w:rFonts w:cstheme="minorHAnsi"/>
          <w:i w:val="0"/>
          <w:color w:val="000000" w:themeColor="text1"/>
          <w:sz w:val="24"/>
          <w:szCs w:val="24"/>
        </w:rPr>
      </w:pPr>
      <w:bookmarkStart w:id="25" w:name="_Toc7794638"/>
      <w:r w:rsidRPr="00AD4610">
        <w:rPr>
          <w:rFonts w:cstheme="minorHAnsi"/>
          <w:b/>
          <w:bCs/>
          <w:i w:val="0"/>
          <w:color w:val="000000" w:themeColor="text1"/>
          <w:sz w:val="24"/>
          <w:szCs w:val="24"/>
        </w:rPr>
        <w:t xml:space="preserve">Figure </w:t>
      </w:r>
      <w:r w:rsidRPr="00AD4610">
        <w:rPr>
          <w:rFonts w:cstheme="minorHAnsi"/>
          <w:b/>
          <w:bCs/>
          <w:i w:val="0"/>
          <w:sz w:val="24"/>
          <w:szCs w:val="24"/>
        </w:rPr>
        <w:fldChar w:fldCharType="begin"/>
      </w:r>
      <w:r w:rsidRPr="00AD4610">
        <w:rPr>
          <w:rFonts w:cstheme="minorHAnsi"/>
          <w:b/>
          <w:bCs/>
          <w:i w:val="0"/>
          <w:color w:val="000000" w:themeColor="text1"/>
          <w:sz w:val="24"/>
          <w:szCs w:val="24"/>
        </w:rPr>
        <w:instrText xml:space="preserve"> SEQ Figure \* ARABIC </w:instrText>
      </w:r>
      <w:r w:rsidRPr="00AD4610">
        <w:rPr>
          <w:rFonts w:cstheme="minorHAnsi"/>
          <w:b/>
          <w:bCs/>
          <w:i w:val="0"/>
          <w:sz w:val="24"/>
          <w:szCs w:val="24"/>
        </w:rPr>
        <w:fldChar w:fldCharType="separate"/>
      </w:r>
      <w:r w:rsidRPr="00AD4610">
        <w:rPr>
          <w:rFonts w:cstheme="minorHAnsi"/>
          <w:b/>
          <w:bCs/>
          <w:i w:val="0"/>
          <w:noProof/>
          <w:color w:val="000000" w:themeColor="text1"/>
          <w:sz w:val="24"/>
          <w:szCs w:val="24"/>
        </w:rPr>
        <w:t>3</w:t>
      </w:r>
      <w:r w:rsidRPr="00AD4610">
        <w:rPr>
          <w:rFonts w:cstheme="minorHAnsi"/>
          <w:b/>
          <w:bCs/>
          <w:i w:val="0"/>
          <w:sz w:val="24"/>
          <w:szCs w:val="24"/>
        </w:rPr>
        <w:fldChar w:fldCharType="end"/>
      </w:r>
      <w:r w:rsidRPr="00AD4610">
        <w:rPr>
          <w:rFonts w:cstheme="minorHAnsi"/>
          <w:b/>
          <w:bCs/>
          <w:i w:val="0"/>
          <w:color w:val="000000" w:themeColor="text1"/>
          <w:sz w:val="24"/>
          <w:szCs w:val="24"/>
        </w:rPr>
        <w:t>:</w:t>
      </w:r>
      <w:r w:rsidRPr="00AD4610">
        <w:rPr>
          <w:rFonts w:cstheme="minorHAnsi"/>
          <w:i w:val="0"/>
          <w:color w:val="000000" w:themeColor="text1"/>
          <w:sz w:val="24"/>
          <w:szCs w:val="24"/>
        </w:rPr>
        <w:t xml:space="preserve"> The pace of the day was just right</w:t>
      </w:r>
      <w:bookmarkEnd w:id="25"/>
    </w:p>
    <w:p w14:paraId="7C2B04D3"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196502F9"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3707A35C" w14:textId="3DFFDEAD" w:rsidR="004C2458" w:rsidRPr="00AD4610" w:rsidRDefault="004C2458" w:rsidP="00BB60F7">
      <w:pPr>
        <w:autoSpaceDE w:val="0"/>
        <w:autoSpaceDN w:val="0"/>
        <w:adjustRightInd w:val="0"/>
        <w:spacing w:after="0" w:line="240" w:lineRule="auto"/>
        <w:contextualSpacing/>
        <w:rPr>
          <w:rFonts w:cstheme="minorHAnsi"/>
          <w:sz w:val="24"/>
          <w:szCs w:val="24"/>
        </w:rPr>
      </w:pPr>
      <w:bookmarkStart w:id="26" w:name="_Toc7794639"/>
      <w:r w:rsidRPr="00AD4610">
        <w:rPr>
          <w:rFonts w:cstheme="minorHAnsi"/>
          <w:noProof/>
          <w:sz w:val="24"/>
          <w:szCs w:val="24"/>
        </w:rPr>
        <w:drawing>
          <wp:inline distT="0" distB="0" distL="0" distR="0" wp14:anchorId="476634E2" wp14:editId="4DB5AD61">
            <wp:extent cx="5731510" cy="33731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3B12D16C" w14:textId="77777777" w:rsidR="004C2458" w:rsidRPr="00AD4610" w:rsidRDefault="004C2458" w:rsidP="00BB60F7">
      <w:pPr>
        <w:autoSpaceDE w:val="0"/>
        <w:autoSpaceDN w:val="0"/>
        <w:adjustRightInd w:val="0"/>
        <w:spacing w:after="0" w:line="240" w:lineRule="auto"/>
        <w:contextualSpacing/>
        <w:rPr>
          <w:rFonts w:cstheme="minorHAnsi"/>
          <w:sz w:val="24"/>
          <w:szCs w:val="24"/>
        </w:rPr>
      </w:pPr>
    </w:p>
    <w:p w14:paraId="5BF8DD45" w14:textId="77777777" w:rsidR="004C2458" w:rsidRPr="00AD4610" w:rsidRDefault="004C2458" w:rsidP="00BB60F7">
      <w:pPr>
        <w:autoSpaceDE w:val="0"/>
        <w:autoSpaceDN w:val="0"/>
        <w:adjustRightInd w:val="0"/>
        <w:spacing w:after="0" w:line="240" w:lineRule="auto"/>
        <w:contextualSpacing/>
        <w:rPr>
          <w:rFonts w:cstheme="minorHAnsi"/>
          <w:sz w:val="24"/>
          <w:szCs w:val="24"/>
        </w:rPr>
      </w:pPr>
    </w:p>
    <w:p w14:paraId="5D68C68A" w14:textId="77777777" w:rsidR="00544B0C" w:rsidRPr="00AD4610" w:rsidRDefault="00544B0C" w:rsidP="00BB60F7">
      <w:pPr>
        <w:pStyle w:val="Caption"/>
        <w:spacing w:after="0"/>
        <w:contextualSpacing/>
        <w:rPr>
          <w:rFonts w:cstheme="minorHAnsi"/>
          <w:i w:val="0"/>
          <w:color w:val="000000" w:themeColor="text1"/>
          <w:sz w:val="24"/>
          <w:szCs w:val="24"/>
        </w:rPr>
      </w:pPr>
      <w:r w:rsidRPr="00AD4610">
        <w:rPr>
          <w:rFonts w:cstheme="minorHAnsi"/>
          <w:b/>
          <w:bCs/>
          <w:i w:val="0"/>
          <w:color w:val="000000" w:themeColor="text1"/>
          <w:sz w:val="24"/>
          <w:szCs w:val="24"/>
        </w:rPr>
        <w:lastRenderedPageBreak/>
        <w:t xml:space="preserve">Figure </w:t>
      </w:r>
      <w:r w:rsidRPr="00AD4610">
        <w:rPr>
          <w:rFonts w:cstheme="minorHAnsi"/>
          <w:b/>
          <w:bCs/>
          <w:i w:val="0"/>
          <w:sz w:val="24"/>
          <w:szCs w:val="24"/>
        </w:rPr>
        <w:fldChar w:fldCharType="begin"/>
      </w:r>
      <w:r w:rsidRPr="00AD4610">
        <w:rPr>
          <w:rFonts w:cstheme="minorHAnsi"/>
          <w:b/>
          <w:bCs/>
          <w:i w:val="0"/>
          <w:color w:val="000000" w:themeColor="text1"/>
          <w:sz w:val="24"/>
          <w:szCs w:val="24"/>
        </w:rPr>
        <w:instrText xml:space="preserve"> SEQ Figure \* ARABIC </w:instrText>
      </w:r>
      <w:r w:rsidRPr="00AD4610">
        <w:rPr>
          <w:rFonts w:cstheme="minorHAnsi"/>
          <w:b/>
          <w:bCs/>
          <w:i w:val="0"/>
          <w:sz w:val="24"/>
          <w:szCs w:val="24"/>
        </w:rPr>
        <w:fldChar w:fldCharType="separate"/>
      </w:r>
      <w:r w:rsidRPr="00AD4610">
        <w:rPr>
          <w:rFonts w:cstheme="minorHAnsi"/>
          <w:b/>
          <w:bCs/>
          <w:i w:val="0"/>
          <w:noProof/>
          <w:color w:val="000000" w:themeColor="text1"/>
          <w:sz w:val="24"/>
          <w:szCs w:val="24"/>
        </w:rPr>
        <w:t>4</w:t>
      </w:r>
      <w:r w:rsidRPr="00AD4610">
        <w:rPr>
          <w:rFonts w:cstheme="minorHAnsi"/>
          <w:b/>
          <w:bCs/>
          <w:i w:val="0"/>
          <w:sz w:val="24"/>
          <w:szCs w:val="24"/>
        </w:rPr>
        <w:fldChar w:fldCharType="end"/>
      </w:r>
      <w:r w:rsidRPr="00AD4610">
        <w:rPr>
          <w:rFonts w:cstheme="minorHAnsi"/>
          <w:i w:val="0"/>
          <w:color w:val="000000" w:themeColor="text1"/>
          <w:sz w:val="24"/>
          <w:szCs w:val="24"/>
        </w:rPr>
        <w:t>: The balance between theory and experiential learning was just right</w:t>
      </w:r>
      <w:bookmarkEnd w:id="26"/>
      <w:r w:rsidRPr="00AD4610">
        <w:rPr>
          <w:rFonts w:cstheme="minorHAnsi"/>
          <w:i w:val="0"/>
          <w:color w:val="000000" w:themeColor="text1"/>
          <w:sz w:val="24"/>
          <w:szCs w:val="24"/>
        </w:rPr>
        <w:t xml:space="preserve"> </w:t>
      </w:r>
    </w:p>
    <w:p w14:paraId="17958CD4"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6B47BFE7" w14:textId="7393DFEA" w:rsidR="004C2458" w:rsidRPr="00AD4610" w:rsidRDefault="004C2458" w:rsidP="00BB60F7">
      <w:pPr>
        <w:autoSpaceDE w:val="0"/>
        <w:autoSpaceDN w:val="0"/>
        <w:adjustRightInd w:val="0"/>
        <w:spacing w:after="0" w:line="240" w:lineRule="auto"/>
        <w:contextualSpacing/>
        <w:rPr>
          <w:rFonts w:cstheme="minorHAnsi"/>
          <w:sz w:val="24"/>
          <w:szCs w:val="24"/>
        </w:rPr>
      </w:pPr>
      <w:bookmarkStart w:id="27" w:name="_Toc7794640"/>
      <w:r w:rsidRPr="00AD4610">
        <w:rPr>
          <w:rFonts w:cstheme="minorHAnsi"/>
          <w:noProof/>
          <w:sz w:val="24"/>
          <w:szCs w:val="24"/>
        </w:rPr>
        <w:drawing>
          <wp:inline distT="0" distB="0" distL="0" distR="0" wp14:anchorId="3495A0D4" wp14:editId="236A2554">
            <wp:extent cx="5731510" cy="33731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3A99E76C" w14:textId="7E9432A9" w:rsidR="004C2458" w:rsidRDefault="004C2458" w:rsidP="00BB60F7">
      <w:pPr>
        <w:autoSpaceDE w:val="0"/>
        <w:autoSpaceDN w:val="0"/>
        <w:adjustRightInd w:val="0"/>
        <w:spacing w:after="0" w:line="240" w:lineRule="auto"/>
        <w:contextualSpacing/>
        <w:rPr>
          <w:rFonts w:cstheme="minorHAnsi"/>
          <w:sz w:val="24"/>
          <w:szCs w:val="24"/>
        </w:rPr>
      </w:pPr>
    </w:p>
    <w:p w14:paraId="166877E8" w14:textId="40CCB228" w:rsidR="00AD4610" w:rsidRDefault="00AD4610" w:rsidP="00BB60F7">
      <w:pPr>
        <w:autoSpaceDE w:val="0"/>
        <w:autoSpaceDN w:val="0"/>
        <w:adjustRightInd w:val="0"/>
        <w:spacing w:after="0" w:line="240" w:lineRule="auto"/>
        <w:contextualSpacing/>
        <w:rPr>
          <w:rFonts w:cstheme="minorHAnsi"/>
          <w:sz w:val="24"/>
          <w:szCs w:val="24"/>
        </w:rPr>
      </w:pPr>
    </w:p>
    <w:p w14:paraId="07DB8F30" w14:textId="77777777" w:rsidR="00AD4610" w:rsidRPr="00AD4610" w:rsidRDefault="00AD4610" w:rsidP="00BB60F7">
      <w:pPr>
        <w:autoSpaceDE w:val="0"/>
        <w:autoSpaceDN w:val="0"/>
        <w:adjustRightInd w:val="0"/>
        <w:spacing w:after="0" w:line="240" w:lineRule="auto"/>
        <w:contextualSpacing/>
        <w:rPr>
          <w:rFonts w:cstheme="minorHAnsi"/>
          <w:sz w:val="24"/>
          <w:szCs w:val="24"/>
        </w:rPr>
      </w:pPr>
    </w:p>
    <w:p w14:paraId="75F22B07" w14:textId="1349A7A5" w:rsidR="00544B0C" w:rsidRPr="00AD4610" w:rsidRDefault="00544B0C" w:rsidP="00BB60F7">
      <w:pPr>
        <w:spacing w:after="0" w:line="240" w:lineRule="auto"/>
        <w:contextualSpacing/>
        <w:rPr>
          <w:rFonts w:cstheme="minorHAnsi"/>
          <w:iCs/>
          <w:sz w:val="24"/>
          <w:szCs w:val="24"/>
        </w:rPr>
      </w:pPr>
      <w:r w:rsidRPr="00AD4610">
        <w:rPr>
          <w:rFonts w:cstheme="minorHAnsi"/>
          <w:b/>
          <w:bCs/>
          <w:iCs/>
          <w:color w:val="000000" w:themeColor="text1"/>
          <w:sz w:val="24"/>
          <w:szCs w:val="24"/>
        </w:rPr>
        <w:t xml:space="preserve">Figure </w:t>
      </w:r>
      <w:r w:rsidRPr="00AD4610">
        <w:rPr>
          <w:rFonts w:cstheme="minorHAnsi"/>
          <w:b/>
          <w:bCs/>
          <w:iCs/>
          <w:sz w:val="24"/>
          <w:szCs w:val="24"/>
        </w:rPr>
        <w:fldChar w:fldCharType="begin"/>
      </w:r>
      <w:r w:rsidRPr="00AD4610">
        <w:rPr>
          <w:rFonts w:cstheme="minorHAnsi"/>
          <w:b/>
          <w:bCs/>
          <w:iCs/>
          <w:color w:val="000000" w:themeColor="text1"/>
          <w:sz w:val="24"/>
          <w:szCs w:val="24"/>
        </w:rPr>
        <w:instrText xml:space="preserve"> SEQ Figure \* ARABIC </w:instrText>
      </w:r>
      <w:r w:rsidRPr="00AD4610">
        <w:rPr>
          <w:rFonts w:cstheme="minorHAnsi"/>
          <w:b/>
          <w:bCs/>
          <w:iCs/>
          <w:sz w:val="24"/>
          <w:szCs w:val="24"/>
        </w:rPr>
        <w:fldChar w:fldCharType="separate"/>
      </w:r>
      <w:r w:rsidRPr="00AD4610">
        <w:rPr>
          <w:rFonts w:cstheme="minorHAnsi"/>
          <w:b/>
          <w:bCs/>
          <w:iCs/>
          <w:noProof/>
          <w:color w:val="000000" w:themeColor="text1"/>
          <w:sz w:val="24"/>
          <w:szCs w:val="24"/>
        </w:rPr>
        <w:t>5</w:t>
      </w:r>
      <w:r w:rsidRPr="00AD4610">
        <w:rPr>
          <w:rFonts w:cstheme="minorHAnsi"/>
          <w:b/>
          <w:bCs/>
          <w:iCs/>
          <w:sz w:val="24"/>
          <w:szCs w:val="24"/>
        </w:rPr>
        <w:fldChar w:fldCharType="end"/>
      </w:r>
      <w:r w:rsidRPr="00AD4610">
        <w:rPr>
          <w:rFonts w:cstheme="minorHAnsi"/>
          <w:b/>
          <w:bCs/>
          <w:iCs/>
          <w:color w:val="000000" w:themeColor="text1"/>
          <w:sz w:val="24"/>
          <w:szCs w:val="24"/>
        </w:rPr>
        <w:t>:</w:t>
      </w:r>
      <w:r w:rsidRPr="00AD4610">
        <w:rPr>
          <w:rFonts w:cstheme="minorHAnsi"/>
          <w:iCs/>
          <w:color w:val="000000" w:themeColor="text1"/>
          <w:sz w:val="24"/>
          <w:szCs w:val="24"/>
        </w:rPr>
        <w:t xml:space="preserve"> The content and topics covered were useful for my work</w:t>
      </w:r>
      <w:bookmarkEnd w:id="27"/>
    </w:p>
    <w:p w14:paraId="66699F4E"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7D116599" w14:textId="1611FE97" w:rsidR="00544B0C" w:rsidRPr="00AD4610" w:rsidRDefault="009A0467" w:rsidP="00BB60F7">
      <w:pPr>
        <w:autoSpaceDE w:val="0"/>
        <w:autoSpaceDN w:val="0"/>
        <w:adjustRightInd w:val="0"/>
        <w:spacing w:after="0" w:line="240" w:lineRule="auto"/>
        <w:contextualSpacing/>
        <w:rPr>
          <w:rFonts w:cstheme="minorHAnsi"/>
          <w:sz w:val="24"/>
          <w:szCs w:val="24"/>
        </w:rPr>
      </w:pPr>
      <w:r w:rsidRPr="00AD4610">
        <w:rPr>
          <w:rFonts w:cstheme="minorHAnsi"/>
          <w:noProof/>
          <w:sz w:val="24"/>
          <w:szCs w:val="24"/>
        </w:rPr>
        <w:drawing>
          <wp:inline distT="0" distB="0" distL="0" distR="0" wp14:anchorId="4B60A605" wp14:editId="7F6DBEA7">
            <wp:extent cx="5731510" cy="354711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47110"/>
                    </a:xfrm>
                    <a:prstGeom prst="rect">
                      <a:avLst/>
                    </a:prstGeom>
                  </pic:spPr>
                </pic:pic>
              </a:graphicData>
            </a:graphic>
          </wp:inline>
        </w:drawing>
      </w:r>
    </w:p>
    <w:p w14:paraId="1F739EDD" w14:textId="0D10D213" w:rsidR="00544B0C" w:rsidRDefault="00544B0C" w:rsidP="00BB60F7">
      <w:pPr>
        <w:autoSpaceDE w:val="0"/>
        <w:autoSpaceDN w:val="0"/>
        <w:adjustRightInd w:val="0"/>
        <w:spacing w:after="0" w:line="240" w:lineRule="auto"/>
        <w:contextualSpacing/>
        <w:rPr>
          <w:rFonts w:cstheme="minorHAnsi"/>
          <w:sz w:val="24"/>
          <w:szCs w:val="24"/>
        </w:rPr>
      </w:pPr>
    </w:p>
    <w:p w14:paraId="5957C7C4" w14:textId="6D150B99" w:rsidR="00AD4610" w:rsidRDefault="00AD4610" w:rsidP="00BB60F7">
      <w:pPr>
        <w:autoSpaceDE w:val="0"/>
        <w:autoSpaceDN w:val="0"/>
        <w:adjustRightInd w:val="0"/>
        <w:spacing w:after="0" w:line="240" w:lineRule="auto"/>
        <w:contextualSpacing/>
        <w:rPr>
          <w:rFonts w:cstheme="minorHAnsi"/>
          <w:sz w:val="24"/>
          <w:szCs w:val="24"/>
        </w:rPr>
      </w:pPr>
    </w:p>
    <w:p w14:paraId="5B6AED3C" w14:textId="77777777" w:rsidR="00637B8B" w:rsidRPr="00AD4610" w:rsidRDefault="00637B8B" w:rsidP="00BB60F7">
      <w:pPr>
        <w:autoSpaceDE w:val="0"/>
        <w:autoSpaceDN w:val="0"/>
        <w:adjustRightInd w:val="0"/>
        <w:spacing w:after="0" w:line="240" w:lineRule="auto"/>
        <w:contextualSpacing/>
        <w:rPr>
          <w:rFonts w:cstheme="minorHAnsi"/>
          <w:sz w:val="24"/>
          <w:szCs w:val="24"/>
        </w:rPr>
      </w:pPr>
    </w:p>
    <w:p w14:paraId="31A23690" w14:textId="77777777" w:rsidR="00544B0C" w:rsidRPr="00AD4610" w:rsidRDefault="00544B0C" w:rsidP="00BB60F7">
      <w:pPr>
        <w:pStyle w:val="Caption"/>
        <w:spacing w:after="0"/>
        <w:contextualSpacing/>
        <w:rPr>
          <w:rFonts w:cstheme="minorHAnsi"/>
          <w:i w:val="0"/>
          <w:color w:val="000000" w:themeColor="text1"/>
          <w:sz w:val="24"/>
          <w:szCs w:val="24"/>
        </w:rPr>
      </w:pPr>
      <w:bookmarkStart w:id="28" w:name="_Toc7794641"/>
      <w:r w:rsidRPr="00AD4610">
        <w:rPr>
          <w:rFonts w:cstheme="minorHAnsi"/>
          <w:b/>
          <w:bCs/>
          <w:i w:val="0"/>
          <w:color w:val="000000" w:themeColor="text1"/>
          <w:sz w:val="24"/>
          <w:szCs w:val="24"/>
        </w:rPr>
        <w:lastRenderedPageBreak/>
        <w:t xml:space="preserve">Figure </w:t>
      </w:r>
      <w:r w:rsidRPr="00AD4610">
        <w:rPr>
          <w:rFonts w:cstheme="minorHAnsi"/>
          <w:b/>
          <w:bCs/>
          <w:i w:val="0"/>
          <w:sz w:val="24"/>
          <w:szCs w:val="24"/>
        </w:rPr>
        <w:fldChar w:fldCharType="begin"/>
      </w:r>
      <w:r w:rsidRPr="00AD4610">
        <w:rPr>
          <w:rFonts w:cstheme="minorHAnsi"/>
          <w:b/>
          <w:bCs/>
          <w:i w:val="0"/>
          <w:color w:val="000000" w:themeColor="text1"/>
          <w:sz w:val="24"/>
          <w:szCs w:val="24"/>
        </w:rPr>
        <w:instrText xml:space="preserve"> SEQ Figure \* ARABIC </w:instrText>
      </w:r>
      <w:r w:rsidRPr="00AD4610">
        <w:rPr>
          <w:rFonts w:cstheme="minorHAnsi"/>
          <w:b/>
          <w:bCs/>
          <w:i w:val="0"/>
          <w:sz w:val="24"/>
          <w:szCs w:val="24"/>
        </w:rPr>
        <w:fldChar w:fldCharType="separate"/>
      </w:r>
      <w:r w:rsidRPr="00AD4610">
        <w:rPr>
          <w:rFonts w:cstheme="minorHAnsi"/>
          <w:b/>
          <w:bCs/>
          <w:i w:val="0"/>
          <w:noProof/>
          <w:color w:val="000000" w:themeColor="text1"/>
          <w:sz w:val="24"/>
          <w:szCs w:val="24"/>
        </w:rPr>
        <w:t>6</w:t>
      </w:r>
      <w:r w:rsidRPr="00AD4610">
        <w:rPr>
          <w:rFonts w:cstheme="minorHAnsi"/>
          <w:b/>
          <w:bCs/>
          <w:i w:val="0"/>
          <w:sz w:val="24"/>
          <w:szCs w:val="24"/>
        </w:rPr>
        <w:fldChar w:fldCharType="end"/>
      </w:r>
      <w:r w:rsidRPr="00AD4610">
        <w:rPr>
          <w:rFonts w:cstheme="minorHAnsi"/>
          <w:b/>
          <w:bCs/>
          <w:i w:val="0"/>
          <w:color w:val="000000" w:themeColor="text1"/>
          <w:sz w:val="24"/>
          <w:szCs w:val="24"/>
        </w:rPr>
        <w:t>:</w:t>
      </w:r>
      <w:r w:rsidRPr="00AD4610">
        <w:rPr>
          <w:rFonts w:cstheme="minorHAnsi"/>
          <w:i w:val="0"/>
          <w:color w:val="000000" w:themeColor="text1"/>
          <w:sz w:val="24"/>
          <w:szCs w:val="24"/>
        </w:rPr>
        <w:t xml:space="preserve"> I will use some of the techniques learnt</w:t>
      </w:r>
      <w:bookmarkEnd w:id="28"/>
      <w:r w:rsidRPr="00AD4610">
        <w:rPr>
          <w:rFonts w:cstheme="minorHAnsi"/>
          <w:i w:val="0"/>
          <w:color w:val="000000" w:themeColor="text1"/>
          <w:sz w:val="24"/>
          <w:szCs w:val="24"/>
        </w:rPr>
        <w:t xml:space="preserve"> </w:t>
      </w:r>
    </w:p>
    <w:p w14:paraId="37140795" w14:textId="77777777" w:rsidR="00544B0C" w:rsidRPr="00AD4610" w:rsidRDefault="00544B0C" w:rsidP="00BB60F7">
      <w:pPr>
        <w:autoSpaceDE w:val="0"/>
        <w:autoSpaceDN w:val="0"/>
        <w:adjustRightInd w:val="0"/>
        <w:spacing w:after="0" w:line="240" w:lineRule="auto"/>
        <w:contextualSpacing/>
        <w:rPr>
          <w:rFonts w:cstheme="minorHAnsi"/>
          <w:sz w:val="24"/>
          <w:szCs w:val="24"/>
        </w:rPr>
      </w:pPr>
    </w:p>
    <w:p w14:paraId="741662AC" w14:textId="08487EC4" w:rsidR="004C2458" w:rsidRPr="00AD4610" w:rsidRDefault="004C2458" w:rsidP="00BB60F7">
      <w:pPr>
        <w:autoSpaceDE w:val="0"/>
        <w:autoSpaceDN w:val="0"/>
        <w:adjustRightInd w:val="0"/>
        <w:spacing w:after="0" w:line="240" w:lineRule="auto"/>
        <w:contextualSpacing/>
        <w:rPr>
          <w:rFonts w:cstheme="minorHAnsi"/>
          <w:sz w:val="24"/>
          <w:szCs w:val="24"/>
        </w:rPr>
      </w:pPr>
      <w:r w:rsidRPr="00AD4610">
        <w:rPr>
          <w:rFonts w:cstheme="minorHAnsi"/>
          <w:noProof/>
          <w:sz w:val="24"/>
          <w:szCs w:val="24"/>
        </w:rPr>
        <w:drawing>
          <wp:inline distT="0" distB="0" distL="0" distR="0" wp14:anchorId="321894EF" wp14:editId="1D439BFD">
            <wp:extent cx="5731510" cy="337312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19D45620" w14:textId="77777777" w:rsidR="004C2458" w:rsidRPr="00AD4610" w:rsidRDefault="004C2458" w:rsidP="00BB60F7">
      <w:pPr>
        <w:autoSpaceDE w:val="0"/>
        <w:autoSpaceDN w:val="0"/>
        <w:adjustRightInd w:val="0"/>
        <w:spacing w:after="0" w:line="240" w:lineRule="auto"/>
        <w:contextualSpacing/>
        <w:rPr>
          <w:rFonts w:cstheme="minorHAnsi"/>
          <w:sz w:val="24"/>
          <w:szCs w:val="24"/>
        </w:rPr>
      </w:pPr>
    </w:p>
    <w:p w14:paraId="01F8C400" w14:textId="77777777" w:rsidR="004C2458" w:rsidRPr="00AD4610" w:rsidRDefault="004C2458" w:rsidP="00BB60F7">
      <w:pPr>
        <w:autoSpaceDE w:val="0"/>
        <w:autoSpaceDN w:val="0"/>
        <w:adjustRightInd w:val="0"/>
        <w:spacing w:after="0" w:line="240" w:lineRule="auto"/>
        <w:contextualSpacing/>
        <w:rPr>
          <w:rFonts w:cstheme="minorHAnsi"/>
          <w:sz w:val="24"/>
          <w:szCs w:val="24"/>
        </w:rPr>
      </w:pPr>
    </w:p>
    <w:p w14:paraId="1673ADBB" w14:textId="127ECDD3" w:rsidR="00544B0C" w:rsidRPr="00AD4610" w:rsidRDefault="00544B0C" w:rsidP="00BB60F7">
      <w:pPr>
        <w:autoSpaceDE w:val="0"/>
        <w:autoSpaceDN w:val="0"/>
        <w:adjustRightInd w:val="0"/>
        <w:spacing w:after="0" w:line="240" w:lineRule="auto"/>
        <w:contextualSpacing/>
        <w:rPr>
          <w:rFonts w:cstheme="minorHAnsi"/>
          <w:sz w:val="24"/>
          <w:szCs w:val="24"/>
        </w:rPr>
      </w:pPr>
    </w:p>
    <w:p w14:paraId="54A29A1A" w14:textId="77777777" w:rsidR="00544B0C" w:rsidRPr="00822650" w:rsidRDefault="00544B0C" w:rsidP="00BB60F7">
      <w:pPr>
        <w:spacing w:after="0" w:line="240" w:lineRule="auto"/>
        <w:contextualSpacing/>
        <w:rPr>
          <w:b/>
          <w:i/>
          <w:iCs/>
          <w:sz w:val="24"/>
          <w:szCs w:val="24"/>
        </w:rPr>
      </w:pPr>
      <w:r w:rsidRPr="00822650">
        <w:rPr>
          <w:i/>
          <w:iCs/>
          <w:sz w:val="24"/>
          <w:szCs w:val="24"/>
        </w:rPr>
        <w:t>Qualitative Feedback on Westminster REFRAME workshop (post workshop)</w:t>
      </w:r>
    </w:p>
    <w:p w14:paraId="3289CEF2" w14:textId="77777777" w:rsidR="003C18DA" w:rsidRPr="00AD4610" w:rsidRDefault="003C18DA" w:rsidP="00BB60F7">
      <w:pPr>
        <w:pStyle w:val="Heading3"/>
        <w:spacing w:before="0" w:after="0" w:line="240" w:lineRule="auto"/>
        <w:contextualSpacing/>
        <w:rPr>
          <w:rFonts w:asciiTheme="minorHAnsi" w:hAnsiTheme="minorHAnsi" w:cstheme="minorHAnsi"/>
        </w:rPr>
      </w:pPr>
    </w:p>
    <w:p w14:paraId="7CFEC7AF" w14:textId="0D849661" w:rsidR="00544B0C" w:rsidRPr="00822650" w:rsidRDefault="00544B0C" w:rsidP="00BB60F7">
      <w:pPr>
        <w:spacing w:after="0" w:line="240" w:lineRule="auto"/>
        <w:contextualSpacing/>
        <w:rPr>
          <w:i/>
          <w:iCs/>
          <w:sz w:val="24"/>
          <w:szCs w:val="24"/>
        </w:rPr>
      </w:pPr>
      <w:r w:rsidRPr="00822650">
        <w:rPr>
          <w:i/>
          <w:iCs/>
          <w:sz w:val="24"/>
          <w:szCs w:val="24"/>
        </w:rPr>
        <w:t xml:space="preserve">Attendance </w:t>
      </w:r>
    </w:p>
    <w:p w14:paraId="7FFB18D8" w14:textId="2F51926C" w:rsidR="004158BE" w:rsidRPr="00AD4610" w:rsidRDefault="004158BE"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Many GPs said that they were attending the course due to the levels of work-related stress that they were experiencing, with some raising concerns that they were feeling overwhelmed and were at risk of burning out. </w:t>
      </w:r>
    </w:p>
    <w:p w14:paraId="676AF4F3" w14:textId="77777777" w:rsidR="004158BE" w:rsidRPr="00AD4610" w:rsidRDefault="004158BE" w:rsidP="00BB60F7">
      <w:pPr>
        <w:spacing w:after="0" w:line="240" w:lineRule="auto"/>
        <w:contextualSpacing/>
        <w:rPr>
          <w:rFonts w:cstheme="minorHAnsi"/>
          <w:color w:val="000000" w:themeColor="text1"/>
          <w:sz w:val="24"/>
          <w:szCs w:val="24"/>
        </w:rPr>
      </w:pPr>
    </w:p>
    <w:p w14:paraId="72E92D66" w14:textId="77777777" w:rsidR="00544B0C" w:rsidRPr="00AD4610" w:rsidRDefault="00544B0C" w:rsidP="00BB60F7">
      <w:pPr>
        <w:spacing w:after="0" w:line="240" w:lineRule="auto"/>
        <w:contextualSpacing/>
        <w:rPr>
          <w:rFonts w:cstheme="minorHAnsi"/>
          <w:i/>
          <w:color w:val="000000" w:themeColor="text1"/>
          <w:sz w:val="24"/>
          <w:szCs w:val="24"/>
        </w:rPr>
      </w:pPr>
      <w:r w:rsidRPr="00AD4610">
        <w:rPr>
          <w:rFonts w:cstheme="minorHAnsi"/>
          <w:i/>
          <w:color w:val="000000" w:themeColor="text1"/>
          <w:sz w:val="24"/>
          <w:szCs w:val="24"/>
        </w:rPr>
        <w:tab/>
        <w:t>“Concerned I am at risk of burnout. Thinking about leaving general practice.”</w:t>
      </w:r>
    </w:p>
    <w:p w14:paraId="19BA0D24"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“Stress at work. Risk of burnout.”</w:t>
      </w:r>
    </w:p>
    <w:p w14:paraId="621484B4"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“I'm worried I am going to burnout”</w:t>
      </w:r>
    </w:p>
    <w:p w14:paraId="4833E20E" w14:textId="77777777" w:rsidR="00544B0C" w:rsidRPr="00AD4610" w:rsidRDefault="00544B0C" w:rsidP="00BB60F7">
      <w:pPr>
        <w:spacing w:after="0" w:line="240" w:lineRule="auto"/>
        <w:ind w:left="720"/>
        <w:contextualSpacing/>
        <w:rPr>
          <w:rFonts w:cstheme="minorHAnsi"/>
          <w:i/>
          <w:color w:val="000000" w:themeColor="text1"/>
          <w:sz w:val="24"/>
          <w:szCs w:val="24"/>
        </w:rPr>
      </w:pPr>
    </w:p>
    <w:p w14:paraId="097405CF" w14:textId="6071527E" w:rsidR="00544B0C" w:rsidRPr="00AD4610" w:rsidRDefault="004158BE" w:rsidP="00BB60F7">
      <w:pPr>
        <w:spacing w:after="0" w:line="240" w:lineRule="auto"/>
        <w:contextualSpacing/>
        <w:rPr>
          <w:rFonts w:cstheme="minorHAnsi"/>
          <w:iCs/>
          <w:color w:val="000000" w:themeColor="text1"/>
          <w:sz w:val="24"/>
          <w:szCs w:val="24"/>
        </w:rPr>
      </w:pPr>
      <w:r w:rsidRPr="00AD4610">
        <w:rPr>
          <w:rFonts w:cstheme="minorHAnsi"/>
          <w:iCs/>
          <w:color w:val="000000" w:themeColor="text1"/>
          <w:sz w:val="24"/>
          <w:szCs w:val="24"/>
        </w:rPr>
        <w:t xml:space="preserve">GPs were interested in learning ways to deal with the stress they were experiencing and understanding how to be more resilient. </w:t>
      </w:r>
    </w:p>
    <w:p w14:paraId="492F6058" w14:textId="77777777" w:rsidR="00544B0C" w:rsidRPr="00AD4610" w:rsidRDefault="00544B0C" w:rsidP="00BB60F7">
      <w:pPr>
        <w:spacing w:after="0" w:line="240" w:lineRule="auto"/>
        <w:contextualSpacing/>
        <w:rPr>
          <w:rFonts w:cstheme="minorHAnsi"/>
          <w:i/>
          <w:color w:val="000000" w:themeColor="text1"/>
          <w:sz w:val="24"/>
          <w:szCs w:val="24"/>
        </w:rPr>
      </w:pPr>
    </w:p>
    <w:p w14:paraId="398FE0F8"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“I wanted to learn tips about resilience”</w:t>
      </w:r>
    </w:p>
    <w:p w14:paraId="6F6D244D"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 xml:space="preserve">“I wanted to acquire skills to deal with stress better” </w:t>
      </w:r>
    </w:p>
    <w:p w14:paraId="46604F04"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“Interested to reduce work stressors and improve work life balance.”</w:t>
      </w:r>
    </w:p>
    <w:p w14:paraId="40127A1E" w14:textId="77777777" w:rsidR="004158BE" w:rsidRPr="00AD4610" w:rsidRDefault="004158BE" w:rsidP="00BB60F7">
      <w:pPr>
        <w:spacing w:after="0" w:line="240" w:lineRule="auto"/>
        <w:contextualSpacing/>
        <w:rPr>
          <w:rFonts w:cstheme="minorHAnsi"/>
          <w:color w:val="000000" w:themeColor="text1"/>
          <w:sz w:val="24"/>
          <w:szCs w:val="24"/>
        </w:rPr>
      </w:pPr>
    </w:p>
    <w:p w14:paraId="18993767" w14:textId="0CABC254" w:rsidR="004158BE" w:rsidRPr="00AD4610" w:rsidRDefault="004158BE"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A few of the participants mentioned that the course had been recommended by a colleague or a GP partner, which also supported attendance. </w:t>
      </w:r>
    </w:p>
    <w:p w14:paraId="48EF1CFF" w14:textId="77777777" w:rsidR="004158BE" w:rsidRPr="00AD4610" w:rsidRDefault="004158BE" w:rsidP="00BB60F7">
      <w:pPr>
        <w:spacing w:after="0" w:line="240" w:lineRule="auto"/>
        <w:contextualSpacing/>
        <w:rPr>
          <w:rFonts w:cstheme="minorHAnsi"/>
          <w:color w:val="000000" w:themeColor="text1"/>
          <w:sz w:val="24"/>
          <w:szCs w:val="24"/>
        </w:rPr>
      </w:pPr>
    </w:p>
    <w:p w14:paraId="18382D6B" w14:textId="77777777" w:rsidR="004158BE" w:rsidRPr="00AD4610" w:rsidRDefault="004158BE"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“Feeling overworked and stressed from the job. Recommendation by my Practice Manager”</w:t>
      </w:r>
    </w:p>
    <w:p w14:paraId="3CF7C628" w14:textId="77777777" w:rsidR="00544B0C" w:rsidRPr="00AD4610" w:rsidRDefault="00544B0C" w:rsidP="00BB60F7">
      <w:pPr>
        <w:spacing w:after="0" w:line="240" w:lineRule="auto"/>
        <w:ind w:left="720"/>
        <w:contextualSpacing/>
        <w:rPr>
          <w:rFonts w:cstheme="minorHAnsi"/>
          <w:i/>
          <w:color w:val="000000" w:themeColor="text1"/>
          <w:sz w:val="24"/>
          <w:szCs w:val="24"/>
        </w:rPr>
      </w:pPr>
    </w:p>
    <w:p w14:paraId="0879C9AC" w14:textId="77777777" w:rsidR="00544B0C" w:rsidRPr="00822650" w:rsidRDefault="00544B0C" w:rsidP="00BB60F7">
      <w:pPr>
        <w:spacing w:after="0" w:line="240" w:lineRule="auto"/>
        <w:contextualSpacing/>
        <w:rPr>
          <w:i/>
          <w:iCs/>
          <w:sz w:val="24"/>
          <w:szCs w:val="24"/>
        </w:rPr>
      </w:pPr>
      <w:r w:rsidRPr="00822650">
        <w:rPr>
          <w:i/>
          <w:iCs/>
          <w:sz w:val="24"/>
          <w:szCs w:val="24"/>
        </w:rPr>
        <w:lastRenderedPageBreak/>
        <w:t xml:space="preserve">Responses to the session </w:t>
      </w:r>
    </w:p>
    <w:p w14:paraId="433A767E" w14:textId="71F13993"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Overall, the feedback indicated that participants found the session interesting and useful. Participants </w:t>
      </w:r>
      <w:r w:rsidR="005B7149" w:rsidRPr="00AD4610">
        <w:rPr>
          <w:rFonts w:cstheme="minorHAnsi"/>
          <w:color w:val="000000" w:themeColor="text1"/>
          <w:sz w:val="24"/>
          <w:szCs w:val="24"/>
        </w:rPr>
        <w:t>enjoyed how the workshop had been delivered, particularly</w:t>
      </w:r>
      <w:r w:rsidRPr="00AD4610">
        <w:rPr>
          <w:rFonts w:cstheme="minorHAnsi"/>
          <w:color w:val="000000" w:themeColor="text1"/>
          <w:sz w:val="24"/>
          <w:szCs w:val="24"/>
        </w:rPr>
        <w:t xml:space="preserve"> the interactive nature of the workshop </w:t>
      </w:r>
      <w:r w:rsidR="005B7149" w:rsidRPr="00AD4610">
        <w:rPr>
          <w:rFonts w:cstheme="minorHAnsi"/>
          <w:color w:val="000000" w:themeColor="text1"/>
          <w:sz w:val="24"/>
          <w:szCs w:val="24"/>
        </w:rPr>
        <w:t>that allowed them to hear and share experiences with others</w:t>
      </w:r>
      <w:r w:rsidRPr="00AD4610">
        <w:rPr>
          <w:rFonts w:cstheme="minorHAnsi"/>
          <w:color w:val="000000" w:themeColor="text1"/>
          <w:sz w:val="24"/>
          <w:szCs w:val="24"/>
        </w:rPr>
        <w:t xml:space="preserve"> </w:t>
      </w:r>
      <w:r w:rsidR="005B7149" w:rsidRPr="00AD4610">
        <w:rPr>
          <w:rFonts w:cstheme="minorHAnsi"/>
          <w:color w:val="000000" w:themeColor="text1"/>
          <w:sz w:val="24"/>
          <w:szCs w:val="24"/>
        </w:rPr>
        <w:t>in similar situations. This could result in GPs feeling less isol</w:t>
      </w:r>
      <w:r w:rsidRPr="00AD4610">
        <w:rPr>
          <w:rFonts w:cstheme="minorHAnsi"/>
          <w:color w:val="000000" w:themeColor="text1"/>
          <w:sz w:val="24"/>
          <w:szCs w:val="24"/>
        </w:rPr>
        <w:t xml:space="preserve">ated. </w:t>
      </w:r>
    </w:p>
    <w:p w14:paraId="34E0A3A7" w14:textId="77777777" w:rsidR="00544B0C" w:rsidRPr="00AD4610" w:rsidRDefault="00544B0C" w:rsidP="00BB60F7">
      <w:pPr>
        <w:spacing w:after="0" w:line="240" w:lineRule="auto"/>
        <w:contextualSpacing/>
        <w:rPr>
          <w:rFonts w:cstheme="minorHAnsi"/>
          <w:color w:val="000000" w:themeColor="text1"/>
          <w:sz w:val="24"/>
          <w:szCs w:val="24"/>
        </w:rPr>
      </w:pPr>
    </w:p>
    <w:p w14:paraId="28F31C61"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“Useful to hear/ share experiences across the board. Feels less isolating.”</w:t>
      </w:r>
    </w:p>
    <w:p w14:paraId="08EBDED7" w14:textId="77777777" w:rsidR="00544B0C" w:rsidRPr="00AD4610" w:rsidRDefault="00544B0C" w:rsidP="00BB60F7">
      <w:pPr>
        <w:spacing w:after="0" w:line="240" w:lineRule="auto"/>
        <w:contextualSpacing/>
        <w:rPr>
          <w:rFonts w:cstheme="minorHAnsi"/>
          <w:i/>
          <w:color w:val="000000" w:themeColor="text1"/>
          <w:sz w:val="24"/>
          <w:szCs w:val="24"/>
        </w:rPr>
      </w:pPr>
      <w:r w:rsidRPr="00AD4610">
        <w:rPr>
          <w:rFonts w:cstheme="minorHAnsi"/>
          <w:i/>
          <w:color w:val="000000" w:themeColor="text1"/>
          <w:sz w:val="24"/>
          <w:szCs w:val="24"/>
        </w:rPr>
        <w:tab/>
        <w:t>“Style of presentation. Humour/ science balance. Opportunities for interaction”</w:t>
      </w:r>
    </w:p>
    <w:p w14:paraId="6D567CD0"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“Interactive. Using different modalities. Very engaging”</w:t>
      </w:r>
    </w:p>
    <w:p w14:paraId="3D78BE0E"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“Interactivity. Listening to other people experience”</w:t>
      </w:r>
    </w:p>
    <w:p w14:paraId="3EC9D366" w14:textId="77777777" w:rsidR="005B7149" w:rsidRPr="00AD4610" w:rsidRDefault="005B7149" w:rsidP="00BB60F7">
      <w:pPr>
        <w:spacing w:after="0" w:line="240" w:lineRule="auto"/>
        <w:contextualSpacing/>
        <w:rPr>
          <w:rFonts w:cstheme="minorHAnsi"/>
          <w:color w:val="000000" w:themeColor="text1"/>
          <w:sz w:val="24"/>
          <w:szCs w:val="24"/>
        </w:rPr>
      </w:pPr>
    </w:p>
    <w:p w14:paraId="44EFE7AB" w14:textId="637654F8"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Several of the participants reflected on the knowledge and understanding gained from the workshop</w:t>
      </w:r>
      <w:r w:rsidR="005B7149" w:rsidRPr="00AD4610">
        <w:rPr>
          <w:rFonts w:cstheme="minorHAnsi"/>
          <w:color w:val="000000" w:themeColor="text1"/>
          <w:sz w:val="24"/>
          <w:szCs w:val="24"/>
        </w:rPr>
        <w:t>, such as</w:t>
      </w:r>
      <w:r w:rsidRPr="00AD4610">
        <w:rPr>
          <w:rFonts w:cstheme="minorHAnsi"/>
          <w:color w:val="000000" w:themeColor="text1"/>
          <w:sz w:val="24"/>
          <w:szCs w:val="24"/>
        </w:rPr>
        <w:t xml:space="preserve"> the neurophysiology of stress. A few participants felt that the various </w:t>
      </w:r>
      <w:r w:rsidR="005B7149" w:rsidRPr="00AD4610">
        <w:rPr>
          <w:rFonts w:cstheme="minorHAnsi"/>
          <w:color w:val="000000" w:themeColor="text1"/>
          <w:sz w:val="24"/>
          <w:szCs w:val="24"/>
        </w:rPr>
        <w:t>activities had offered</w:t>
      </w:r>
      <w:r w:rsidRPr="00AD4610">
        <w:rPr>
          <w:rFonts w:cstheme="minorHAnsi"/>
          <w:color w:val="000000" w:themeColor="text1"/>
          <w:sz w:val="24"/>
          <w:szCs w:val="24"/>
        </w:rPr>
        <w:t xml:space="preserve"> them the opportunity to self-reflect on their strengths and weaknesses and set personal goals for improvement. </w:t>
      </w:r>
      <w:r w:rsidR="005B7149" w:rsidRPr="00AD4610">
        <w:rPr>
          <w:rFonts w:cstheme="minorHAnsi"/>
          <w:color w:val="000000" w:themeColor="text1"/>
          <w:sz w:val="24"/>
          <w:szCs w:val="24"/>
        </w:rPr>
        <w:t xml:space="preserve">Others appreciated learning specific techniques, such as mindfulness meditation and breathing exercises, to help them deal with stress. </w:t>
      </w:r>
    </w:p>
    <w:p w14:paraId="3906D5AA" w14:textId="77777777" w:rsidR="005B7149" w:rsidRPr="00AD4610" w:rsidRDefault="005B7149" w:rsidP="00BB60F7">
      <w:pPr>
        <w:spacing w:after="0" w:line="240" w:lineRule="auto"/>
        <w:contextualSpacing/>
        <w:rPr>
          <w:rFonts w:cstheme="minorHAnsi"/>
          <w:color w:val="000000" w:themeColor="text1"/>
          <w:sz w:val="24"/>
          <w:szCs w:val="24"/>
        </w:rPr>
      </w:pPr>
    </w:p>
    <w:p w14:paraId="460037EB" w14:textId="5B3CAFF6"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“The scientific principles - especially vagal responses, RSA, lizard brain monkey brain human brain.”</w:t>
      </w:r>
    </w:p>
    <w:p w14:paraId="116E029F"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“Better understanding of stress and relievers. Simple method of relaxation/ mindfulness”</w:t>
      </w:r>
    </w:p>
    <w:p w14:paraId="4B550F44"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“Discussion of evolutionary neurobiology. Use of mindfulness. Need to have SMART goals to improve control”</w:t>
      </w:r>
    </w:p>
    <w:p w14:paraId="19378EB4" w14:textId="77777777" w:rsidR="00544B0C" w:rsidRPr="00AD4610" w:rsidRDefault="00544B0C" w:rsidP="00BB60F7">
      <w:pPr>
        <w:spacing w:after="0" w:line="240" w:lineRule="auto"/>
        <w:contextualSpacing/>
        <w:rPr>
          <w:rFonts w:cstheme="minorHAnsi"/>
          <w:i/>
          <w:color w:val="000000" w:themeColor="text1"/>
          <w:sz w:val="24"/>
          <w:szCs w:val="24"/>
        </w:rPr>
      </w:pPr>
    </w:p>
    <w:p w14:paraId="036A518E"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A few of the participants enjoyed the group discussion and interactive elements within the session. Many noted the enjoyable nature of being able to talk to colleagues in the field and learn from others, and reported on the conducive nature of these discussions. Some mentioned that this allowed for more sensitive subject matters to be explored and commented on the therapeutic nature of the discussions. </w:t>
      </w:r>
    </w:p>
    <w:p w14:paraId="20C776FA" w14:textId="77777777" w:rsidR="00544B0C" w:rsidRPr="00AD4610" w:rsidRDefault="00544B0C" w:rsidP="00BB60F7">
      <w:pPr>
        <w:spacing w:after="0" w:line="240" w:lineRule="auto"/>
        <w:contextualSpacing/>
        <w:rPr>
          <w:rFonts w:cstheme="minorHAnsi"/>
          <w:i/>
          <w:color w:val="000000" w:themeColor="text1"/>
          <w:sz w:val="24"/>
          <w:szCs w:val="24"/>
        </w:rPr>
      </w:pPr>
    </w:p>
    <w:p w14:paraId="1F2C05C0"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“Useful to see evidence base and to discuss things with other GPs.”</w:t>
      </w:r>
    </w:p>
    <w:p w14:paraId="58E11C43"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“Other people felt the same. My anxieties are anxieties experienced by other doctors.”</w:t>
      </w:r>
    </w:p>
    <w:p w14:paraId="38C3EE12" w14:textId="77777777" w:rsidR="00544B0C" w:rsidRPr="00AD4610" w:rsidRDefault="00544B0C" w:rsidP="00BB60F7">
      <w:pPr>
        <w:spacing w:after="0" w:line="240" w:lineRule="auto"/>
        <w:contextualSpacing/>
        <w:rPr>
          <w:rFonts w:cstheme="minorHAnsi"/>
          <w:i/>
          <w:color w:val="000000" w:themeColor="text1"/>
          <w:sz w:val="24"/>
          <w:szCs w:val="24"/>
        </w:rPr>
      </w:pPr>
    </w:p>
    <w:p w14:paraId="29B47CF9" w14:textId="6E755D9F"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Whilst the experiences of taking part in the workshop were positive overall, there were some suggestions on how the session could be improved. Several of the participants suggested incorporating more tips and tools for managing stress. A few of the participants mentioned the need for more practical suggestions that they could apply to everyday life, with the suggestion of including role play. These suggestions mirror the reasons cited for attending the workshop – many participants would like to learn practical skills to help cope with the challenges of work. </w:t>
      </w:r>
    </w:p>
    <w:p w14:paraId="0C2B22BE" w14:textId="77777777" w:rsidR="00544B0C" w:rsidRPr="00AD4610" w:rsidRDefault="00544B0C" w:rsidP="00BB60F7">
      <w:pPr>
        <w:spacing w:after="0" w:line="240" w:lineRule="auto"/>
        <w:contextualSpacing/>
        <w:rPr>
          <w:rFonts w:cstheme="minorHAnsi"/>
          <w:i/>
          <w:color w:val="000000" w:themeColor="text1"/>
          <w:sz w:val="24"/>
          <w:szCs w:val="24"/>
        </w:rPr>
      </w:pPr>
    </w:p>
    <w:p w14:paraId="6DE09508"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“Role play practical/ real situations to see how we react.”</w:t>
      </w:r>
    </w:p>
    <w:p w14:paraId="4946E62A"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“More interactive.”</w:t>
      </w:r>
    </w:p>
    <w:p w14:paraId="40A2D2C9"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“More stressful scenarios (examples) and methods/ suggestions how to combat this.”</w:t>
      </w:r>
    </w:p>
    <w:p w14:paraId="7A41C8B5" w14:textId="77777777" w:rsidR="00544B0C" w:rsidRPr="00AD4610" w:rsidRDefault="00544B0C" w:rsidP="00BB60F7">
      <w:pPr>
        <w:spacing w:after="0" w:line="240" w:lineRule="auto"/>
        <w:contextualSpacing/>
        <w:rPr>
          <w:rFonts w:cstheme="minorHAnsi"/>
          <w:i/>
          <w:color w:val="000000" w:themeColor="text1"/>
          <w:sz w:val="24"/>
          <w:szCs w:val="24"/>
        </w:rPr>
      </w:pPr>
    </w:p>
    <w:p w14:paraId="48BDC0FD" w14:textId="77777777"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lastRenderedPageBreak/>
        <w:t xml:space="preserve">Whilst the majority of the participants enjoyed learning about the neurophysiology of stress, some felt that too much time was spent on this and did not find this aspect relevant. One participant suggested a reduction of time spent covering the neurophysiology of stress to allow for time on learning about practical approaches.  </w:t>
      </w:r>
    </w:p>
    <w:p w14:paraId="32A17FDB" w14:textId="77777777" w:rsidR="00544B0C" w:rsidRPr="00AD4610" w:rsidRDefault="00544B0C" w:rsidP="00BB60F7">
      <w:pPr>
        <w:spacing w:after="0" w:line="240" w:lineRule="auto"/>
        <w:ind w:left="720"/>
        <w:contextualSpacing/>
        <w:rPr>
          <w:rFonts w:cstheme="minorHAnsi"/>
          <w:color w:val="000000" w:themeColor="text1"/>
          <w:sz w:val="24"/>
          <w:szCs w:val="24"/>
        </w:rPr>
      </w:pPr>
    </w:p>
    <w:p w14:paraId="7ADC3C4E"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“Maybe less of biological/ science.”</w:t>
      </w:r>
    </w:p>
    <w:p w14:paraId="279590D4" w14:textId="1A72E0D6" w:rsidR="005B7149" w:rsidRPr="00AD4610" w:rsidRDefault="005B7149" w:rsidP="00BB60F7">
      <w:pPr>
        <w:spacing w:after="0" w:line="240" w:lineRule="auto"/>
        <w:contextualSpacing/>
        <w:rPr>
          <w:rFonts w:cstheme="minorHAnsi"/>
          <w:color w:val="000000" w:themeColor="text1"/>
          <w:sz w:val="24"/>
          <w:szCs w:val="24"/>
        </w:rPr>
      </w:pPr>
    </w:p>
    <w:p w14:paraId="44283E65" w14:textId="33C4179D" w:rsidR="005B7149" w:rsidRPr="00AD4610" w:rsidRDefault="005B7149"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A number of GPs said that they would have liked a full day workshop, so that they could focus more exclusively on the training.</w:t>
      </w:r>
    </w:p>
    <w:p w14:paraId="2FE1D66E" w14:textId="77777777" w:rsidR="005B7149" w:rsidRPr="00AD4610" w:rsidRDefault="005B7149" w:rsidP="00BB60F7">
      <w:pPr>
        <w:spacing w:after="0" w:line="240" w:lineRule="auto"/>
        <w:contextualSpacing/>
        <w:rPr>
          <w:rFonts w:cstheme="minorHAnsi"/>
          <w:color w:val="000000" w:themeColor="text1"/>
          <w:sz w:val="24"/>
          <w:szCs w:val="24"/>
        </w:rPr>
      </w:pPr>
    </w:p>
    <w:p w14:paraId="05EC0365" w14:textId="77777777" w:rsidR="005B7149" w:rsidRPr="00AD4610" w:rsidRDefault="005B7149"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“Felt rushed getting here from surgery and having to get back on time to practice! More practical techniques would be useful.”</w:t>
      </w:r>
    </w:p>
    <w:p w14:paraId="3784DBC7" w14:textId="77777777" w:rsidR="005B7149" w:rsidRPr="00AD4610" w:rsidRDefault="005B7149"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“Start at 1pm very stressful to get to if working in morning - better 1 day course”</w:t>
      </w:r>
    </w:p>
    <w:p w14:paraId="6AB82570" w14:textId="77777777" w:rsidR="005B7149" w:rsidRPr="00AD4610" w:rsidRDefault="005B7149"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“A full day workshop would be helpful”</w:t>
      </w:r>
    </w:p>
    <w:p w14:paraId="718A3F34" w14:textId="77777777" w:rsidR="00544B0C" w:rsidRPr="00AD4610" w:rsidRDefault="00544B0C" w:rsidP="00BB60F7">
      <w:pPr>
        <w:spacing w:after="0" w:line="240" w:lineRule="auto"/>
        <w:ind w:firstLine="720"/>
        <w:contextualSpacing/>
        <w:rPr>
          <w:rFonts w:cstheme="minorHAnsi"/>
          <w:i/>
          <w:color w:val="000000" w:themeColor="text1"/>
          <w:sz w:val="24"/>
          <w:szCs w:val="24"/>
        </w:rPr>
      </w:pPr>
    </w:p>
    <w:p w14:paraId="3CC37801" w14:textId="77777777" w:rsidR="00544B0C" w:rsidRPr="00822650" w:rsidRDefault="00544B0C" w:rsidP="00BB60F7">
      <w:pPr>
        <w:spacing w:after="0" w:line="240" w:lineRule="auto"/>
        <w:contextualSpacing/>
        <w:rPr>
          <w:i/>
          <w:iCs/>
          <w:sz w:val="24"/>
          <w:szCs w:val="24"/>
        </w:rPr>
      </w:pPr>
      <w:r w:rsidRPr="00822650">
        <w:rPr>
          <w:i/>
          <w:iCs/>
          <w:sz w:val="24"/>
          <w:szCs w:val="24"/>
        </w:rPr>
        <w:t xml:space="preserve">Intentions </w:t>
      </w:r>
    </w:p>
    <w:p w14:paraId="31DF8D7D" w14:textId="44C15634"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The majority of the participants specified what they intended to do differently after attending the course, with many reporting how they intended to apply specific tools from the session into their everyday lives. For example, a large number of the participants stated their intention to incorporate the breathing exercises and mindfulness meditation into their practice. </w:t>
      </w:r>
      <w:r w:rsidR="006C33CD" w:rsidRPr="00AD4610">
        <w:rPr>
          <w:rFonts w:cstheme="minorHAnsi"/>
          <w:color w:val="000000" w:themeColor="text1"/>
          <w:sz w:val="24"/>
          <w:szCs w:val="24"/>
        </w:rPr>
        <w:t xml:space="preserve">Others felt inspired to try to be more organised at work, whilst another sought to make more general improvement to their lifestyle. </w:t>
      </w:r>
    </w:p>
    <w:p w14:paraId="6843C70E" w14:textId="77777777" w:rsidR="00544B0C" w:rsidRPr="00AD4610" w:rsidRDefault="00544B0C" w:rsidP="00BB60F7">
      <w:pPr>
        <w:spacing w:after="0" w:line="240" w:lineRule="auto"/>
        <w:contextualSpacing/>
        <w:rPr>
          <w:rFonts w:cstheme="minorHAnsi"/>
          <w:color w:val="000000" w:themeColor="text1"/>
          <w:sz w:val="24"/>
          <w:szCs w:val="24"/>
        </w:rPr>
      </w:pPr>
    </w:p>
    <w:p w14:paraId="0CD59188" w14:textId="4D455699" w:rsidR="00544B0C" w:rsidRPr="00AD4610" w:rsidRDefault="00544B0C" w:rsidP="00BB60F7">
      <w:pPr>
        <w:spacing w:after="0" w:line="240" w:lineRule="auto"/>
        <w:contextualSpacing/>
        <w:rPr>
          <w:rFonts w:cstheme="minorHAnsi"/>
          <w:i/>
          <w:color w:val="000000" w:themeColor="text1"/>
          <w:sz w:val="24"/>
          <w:szCs w:val="24"/>
        </w:rPr>
      </w:pPr>
      <w:r w:rsidRPr="00AD4610">
        <w:rPr>
          <w:rFonts w:cstheme="minorHAnsi"/>
          <w:color w:val="000000" w:themeColor="text1"/>
          <w:sz w:val="24"/>
          <w:szCs w:val="24"/>
        </w:rPr>
        <w:tab/>
      </w:r>
      <w:r w:rsidRPr="00AD4610">
        <w:rPr>
          <w:rFonts w:cstheme="minorHAnsi"/>
          <w:i/>
          <w:color w:val="000000" w:themeColor="text1"/>
          <w:sz w:val="24"/>
          <w:szCs w:val="24"/>
        </w:rPr>
        <w:t>“Breathing techniques, apps, housekeeping between difficult consultations.”</w:t>
      </w:r>
    </w:p>
    <w:p w14:paraId="4E374927"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“Yes, I will involve meditation and mindfulness in my daily practice.”</w:t>
      </w:r>
    </w:p>
    <w:p w14:paraId="687A1A6E" w14:textId="77777777" w:rsidR="00544B0C" w:rsidRPr="00AD4610" w:rsidRDefault="00544B0C" w:rsidP="00BB60F7">
      <w:pPr>
        <w:spacing w:after="0" w:line="240" w:lineRule="auto"/>
        <w:ind w:left="720"/>
        <w:contextualSpacing/>
        <w:rPr>
          <w:rFonts w:cstheme="minorHAnsi"/>
          <w:i/>
          <w:color w:val="000000" w:themeColor="text1"/>
          <w:sz w:val="24"/>
          <w:szCs w:val="24"/>
        </w:rPr>
      </w:pPr>
      <w:r w:rsidRPr="00AD4610">
        <w:rPr>
          <w:rFonts w:cstheme="minorHAnsi"/>
          <w:i/>
          <w:color w:val="000000" w:themeColor="text1"/>
          <w:sz w:val="24"/>
          <w:szCs w:val="24"/>
        </w:rPr>
        <w:t>“Mindfulness technique/ meditation pre/post AM/PM surgery.”</w:t>
      </w:r>
    </w:p>
    <w:p w14:paraId="3131B191" w14:textId="77777777" w:rsidR="004539D2"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 xml:space="preserve"> </w:t>
      </w:r>
    </w:p>
    <w:p w14:paraId="35BC0635" w14:textId="644811BC" w:rsidR="00544B0C" w:rsidRPr="00AD4610" w:rsidRDefault="00544B0C" w:rsidP="00BB60F7">
      <w:pPr>
        <w:spacing w:after="0" w:line="240" w:lineRule="auto"/>
        <w:contextualSpacing/>
        <w:rPr>
          <w:rFonts w:cstheme="minorHAnsi"/>
          <w:color w:val="000000" w:themeColor="text1"/>
          <w:sz w:val="24"/>
          <w:szCs w:val="24"/>
        </w:rPr>
      </w:pPr>
      <w:r w:rsidRPr="00AD4610">
        <w:rPr>
          <w:rFonts w:cstheme="minorHAnsi"/>
          <w:color w:val="000000" w:themeColor="text1"/>
          <w:sz w:val="24"/>
          <w:szCs w:val="24"/>
        </w:rPr>
        <w:t>Some of the participants specified making changes based on their assessed strengths and weaknesses, derived from the resilience matrix, and mentioned their intention to act on their goals set with the SMART tool.</w:t>
      </w:r>
    </w:p>
    <w:p w14:paraId="0946E730" w14:textId="77777777" w:rsidR="00544B0C" w:rsidRPr="00AD4610" w:rsidRDefault="00544B0C" w:rsidP="00BB60F7">
      <w:pPr>
        <w:spacing w:after="0" w:line="240" w:lineRule="auto"/>
        <w:contextualSpacing/>
        <w:rPr>
          <w:rFonts w:cstheme="minorHAnsi"/>
          <w:color w:val="000000" w:themeColor="text1"/>
          <w:sz w:val="24"/>
          <w:szCs w:val="24"/>
        </w:rPr>
      </w:pPr>
    </w:p>
    <w:p w14:paraId="001FDE4E" w14:textId="77777777"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“Using resilience matrix - SMARTER.”</w:t>
      </w:r>
    </w:p>
    <w:p w14:paraId="51B3F89C" w14:textId="437BA9A0" w:rsidR="00544B0C" w:rsidRPr="00AD4610" w:rsidRDefault="00544B0C" w:rsidP="00BB60F7">
      <w:pPr>
        <w:spacing w:after="0" w:line="240" w:lineRule="auto"/>
        <w:ind w:firstLine="720"/>
        <w:contextualSpacing/>
        <w:rPr>
          <w:rFonts w:cstheme="minorHAnsi"/>
          <w:i/>
          <w:color w:val="000000" w:themeColor="text1"/>
          <w:sz w:val="24"/>
          <w:szCs w:val="24"/>
        </w:rPr>
      </w:pPr>
      <w:r w:rsidRPr="00AD4610">
        <w:rPr>
          <w:rFonts w:cstheme="minorHAnsi"/>
          <w:i/>
          <w:color w:val="000000" w:themeColor="text1"/>
          <w:sz w:val="24"/>
          <w:szCs w:val="24"/>
        </w:rPr>
        <w:t>“SMART goal. Use and look at some resources.”</w:t>
      </w:r>
    </w:p>
    <w:p w14:paraId="0055507E" w14:textId="77777777" w:rsidR="00544B0C" w:rsidRPr="00AD4610" w:rsidRDefault="00544B0C" w:rsidP="00BB60F7">
      <w:pPr>
        <w:spacing w:after="0" w:line="240" w:lineRule="auto"/>
        <w:ind w:firstLine="720"/>
        <w:contextualSpacing/>
        <w:rPr>
          <w:rFonts w:cstheme="minorHAnsi"/>
          <w:i/>
          <w:color w:val="000000" w:themeColor="text1"/>
          <w:sz w:val="24"/>
          <w:szCs w:val="24"/>
        </w:rPr>
      </w:pPr>
    </w:p>
    <w:p w14:paraId="63FDA0C0" w14:textId="77777777" w:rsidR="00544B0C" w:rsidRPr="00AD4610" w:rsidRDefault="00544B0C" w:rsidP="00BB60F7">
      <w:pPr>
        <w:spacing w:after="0" w:line="240" w:lineRule="auto"/>
        <w:contextualSpacing/>
        <w:rPr>
          <w:rFonts w:eastAsiaTheme="majorEastAsia" w:cstheme="minorHAnsi"/>
          <w:b/>
          <w:color w:val="000000" w:themeColor="text1"/>
          <w:sz w:val="24"/>
          <w:szCs w:val="24"/>
          <w:u w:val="single"/>
        </w:rPr>
      </w:pPr>
      <w:r w:rsidRPr="00AD4610">
        <w:rPr>
          <w:rFonts w:cstheme="minorHAnsi"/>
          <w:sz w:val="24"/>
          <w:szCs w:val="24"/>
        </w:rPr>
        <w:br w:type="page"/>
      </w:r>
    </w:p>
    <w:p w14:paraId="140CE1B0" w14:textId="418E0398" w:rsidR="00544B0C" w:rsidRDefault="00544B0C" w:rsidP="00BB60F7">
      <w:pPr>
        <w:pStyle w:val="Heading1"/>
        <w:spacing w:after="0" w:line="240" w:lineRule="auto"/>
        <w:contextualSpacing/>
        <w:rPr>
          <w:rFonts w:asciiTheme="minorHAnsi" w:hAnsiTheme="minorHAnsi" w:cstheme="minorHAnsi"/>
          <w:szCs w:val="24"/>
          <w:u w:val="none"/>
        </w:rPr>
      </w:pPr>
      <w:bookmarkStart w:id="29" w:name="_Toc68600926"/>
      <w:r w:rsidRPr="00BC6969">
        <w:rPr>
          <w:rFonts w:asciiTheme="minorHAnsi" w:hAnsiTheme="minorHAnsi" w:cstheme="minorHAnsi"/>
          <w:szCs w:val="24"/>
          <w:u w:val="none"/>
        </w:rPr>
        <w:lastRenderedPageBreak/>
        <w:t>References</w:t>
      </w:r>
      <w:bookmarkEnd w:id="29"/>
      <w:r w:rsidRPr="00BC6969">
        <w:rPr>
          <w:rFonts w:asciiTheme="minorHAnsi" w:hAnsiTheme="minorHAnsi" w:cstheme="minorHAnsi"/>
          <w:szCs w:val="24"/>
          <w:u w:val="none"/>
        </w:rPr>
        <w:t xml:space="preserve"> </w:t>
      </w:r>
    </w:p>
    <w:p w14:paraId="002CB0DE" w14:textId="77777777" w:rsidR="00BC6969" w:rsidRPr="00BC6969" w:rsidRDefault="00BC6969" w:rsidP="00BB60F7">
      <w:pPr>
        <w:spacing w:after="0" w:line="240" w:lineRule="auto"/>
        <w:contextualSpacing/>
      </w:pPr>
    </w:p>
    <w:p w14:paraId="634090DA"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bookmarkStart w:id="30" w:name="_Hlk7716720"/>
      <w:r w:rsidRPr="00AD4610">
        <w:rPr>
          <w:rFonts w:cstheme="minorHAnsi"/>
          <w:color w:val="000000" w:themeColor="text1"/>
          <w:sz w:val="24"/>
          <w:szCs w:val="24"/>
          <w:shd w:val="clear" w:color="auto" w:fill="FFFFFF"/>
        </w:rPr>
        <w:t>Baird, B., Charles, A., Honeyman, M., Maguire, D., &amp; Das, P. (2016). </w:t>
      </w:r>
      <w:r w:rsidRPr="00AD4610">
        <w:rPr>
          <w:rFonts w:cstheme="minorHAnsi"/>
          <w:i/>
          <w:iCs/>
          <w:color w:val="000000" w:themeColor="text1"/>
          <w:sz w:val="24"/>
          <w:szCs w:val="24"/>
          <w:shd w:val="clear" w:color="auto" w:fill="FFFFFF"/>
        </w:rPr>
        <w:t>Understanding pressures in general practice</w:t>
      </w:r>
      <w:r w:rsidRPr="00AD4610">
        <w:rPr>
          <w:rFonts w:cstheme="minorHAnsi"/>
          <w:color w:val="000000" w:themeColor="text1"/>
          <w:sz w:val="24"/>
          <w:szCs w:val="24"/>
          <w:shd w:val="clear" w:color="auto" w:fill="FFFFFF"/>
        </w:rPr>
        <w:t xml:space="preserve">. London: King's Fund. </w:t>
      </w:r>
    </w:p>
    <w:p w14:paraId="3F01E8D1" w14:textId="7F964862"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Berwick, D. M., Nolan, T. W., &amp; Whittington, J. (2008). The triple aim: care, health, and cost. </w:t>
      </w:r>
      <w:r w:rsidRPr="00AD4610">
        <w:rPr>
          <w:rFonts w:cstheme="minorHAnsi"/>
          <w:i/>
          <w:iCs/>
          <w:color w:val="000000" w:themeColor="text1"/>
          <w:sz w:val="24"/>
          <w:szCs w:val="24"/>
          <w:shd w:val="clear" w:color="auto" w:fill="FFFFFF"/>
        </w:rPr>
        <w:t xml:space="preserve">Health </w:t>
      </w:r>
      <w:r w:rsidR="00E33CC0" w:rsidRPr="00AD4610">
        <w:rPr>
          <w:rFonts w:cstheme="minorHAnsi"/>
          <w:i/>
          <w:iCs/>
          <w:color w:val="000000" w:themeColor="text1"/>
          <w:sz w:val="24"/>
          <w:szCs w:val="24"/>
          <w:shd w:val="clear" w:color="auto" w:fill="FFFFFF"/>
        </w:rPr>
        <w:t>A</w:t>
      </w:r>
      <w:r w:rsidRPr="00AD4610">
        <w:rPr>
          <w:rFonts w:cstheme="minorHAnsi"/>
          <w:i/>
          <w:iCs/>
          <w:color w:val="000000" w:themeColor="text1"/>
          <w:sz w:val="24"/>
          <w:szCs w:val="24"/>
          <w:shd w:val="clear" w:color="auto" w:fill="FFFFFF"/>
        </w:rPr>
        <w:t>ffairs</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27</w:t>
      </w:r>
      <w:r w:rsidRPr="00AD4610">
        <w:rPr>
          <w:rFonts w:cstheme="minorHAnsi"/>
          <w:color w:val="000000" w:themeColor="text1"/>
          <w:sz w:val="24"/>
          <w:szCs w:val="24"/>
          <w:shd w:val="clear" w:color="auto" w:fill="FFFFFF"/>
        </w:rPr>
        <w:t>(3), 759-769.</w:t>
      </w:r>
    </w:p>
    <w:p w14:paraId="474D69CD" w14:textId="77777777" w:rsidR="00544B0C" w:rsidRPr="00AD4610" w:rsidRDefault="00544B0C" w:rsidP="00BB60F7">
      <w:pPr>
        <w:spacing w:after="0" w:line="240" w:lineRule="auto"/>
        <w:ind w:left="720" w:hanging="720"/>
        <w:contextualSpacing/>
        <w:rPr>
          <w:rFonts w:cstheme="minorHAnsi"/>
          <w:b/>
          <w:color w:val="000000" w:themeColor="text1"/>
          <w:sz w:val="24"/>
          <w:szCs w:val="24"/>
          <w:shd w:val="clear" w:color="auto" w:fill="FFFFFF"/>
        </w:rPr>
      </w:pPr>
      <w:r w:rsidRPr="00AD4610">
        <w:rPr>
          <w:rFonts w:cstheme="minorHAnsi"/>
          <w:color w:val="000000" w:themeColor="text1"/>
          <w:sz w:val="24"/>
          <w:szCs w:val="24"/>
          <w:shd w:val="clear" w:color="auto" w:fill="FFFFFF"/>
        </w:rPr>
        <w:t>Bodenheimer, T., &amp; Sinsky, C. (2014). From triple to quadruple aim: care of the patient requires care of the provider. </w:t>
      </w:r>
      <w:r w:rsidRPr="00AD4610">
        <w:rPr>
          <w:rFonts w:cstheme="minorHAnsi"/>
          <w:i/>
          <w:iCs/>
          <w:color w:val="000000" w:themeColor="text1"/>
          <w:sz w:val="24"/>
          <w:szCs w:val="24"/>
          <w:shd w:val="clear" w:color="auto" w:fill="FFFFFF"/>
        </w:rPr>
        <w:t>The Annals of Family Medicine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12</w:t>
      </w:r>
      <w:r w:rsidRPr="00AD4610">
        <w:rPr>
          <w:rFonts w:cstheme="minorHAnsi"/>
          <w:color w:val="000000" w:themeColor="text1"/>
          <w:sz w:val="24"/>
          <w:szCs w:val="24"/>
          <w:shd w:val="clear" w:color="auto" w:fill="FFFFFF"/>
        </w:rPr>
        <w:t>(6), 573-576.</w:t>
      </w:r>
    </w:p>
    <w:p w14:paraId="7FE0A912" w14:textId="54D14DB8"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Branson, R., &amp; Armstrong, D. (2004). General practitioners' perceptions of sharing workload in group practices: qualitative study. </w:t>
      </w:r>
      <w:r w:rsidRPr="00AD4610">
        <w:rPr>
          <w:rFonts w:cstheme="minorHAnsi"/>
          <w:i/>
          <w:iCs/>
          <w:color w:val="000000" w:themeColor="text1"/>
          <w:sz w:val="24"/>
          <w:szCs w:val="24"/>
          <w:shd w:val="clear" w:color="auto" w:fill="FFFFFF"/>
        </w:rPr>
        <w:t>B</w:t>
      </w:r>
      <w:r w:rsidR="00856C86" w:rsidRPr="00AD4610">
        <w:rPr>
          <w:rFonts w:cstheme="minorHAnsi"/>
          <w:i/>
          <w:iCs/>
          <w:color w:val="000000" w:themeColor="text1"/>
          <w:sz w:val="24"/>
          <w:szCs w:val="24"/>
          <w:shd w:val="clear" w:color="auto" w:fill="FFFFFF"/>
        </w:rPr>
        <w:t>MJ</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329</w:t>
      </w:r>
      <w:r w:rsidRPr="00AD4610">
        <w:rPr>
          <w:rFonts w:cstheme="minorHAnsi"/>
          <w:color w:val="000000" w:themeColor="text1"/>
          <w:sz w:val="24"/>
          <w:szCs w:val="24"/>
          <w:shd w:val="clear" w:color="auto" w:fill="FFFFFF"/>
        </w:rPr>
        <w:t>(7462), 381.</w:t>
      </w:r>
    </w:p>
    <w:p w14:paraId="68C3224E"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Brooks, S. K., Chalder, T., &amp; Gerada, C. (2011). Doctors vulnerable to psychological distress and addictions: treatment from the Practitioner Health Programme. </w:t>
      </w:r>
      <w:r w:rsidRPr="00AD4610">
        <w:rPr>
          <w:rFonts w:cstheme="minorHAnsi"/>
          <w:i/>
          <w:color w:val="000000" w:themeColor="text1"/>
          <w:sz w:val="24"/>
          <w:szCs w:val="24"/>
          <w:shd w:val="clear" w:color="auto" w:fill="FFFFFF"/>
        </w:rPr>
        <w:t>Journal of Mental Health, 20</w:t>
      </w:r>
      <w:r w:rsidRPr="00AD4610">
        <w:rPr>
          <w:rFonts w:cstheme="minorHAnsi"/>
          <w:color w:val="000000" w:themeColor="text1"/>
          <w:sz w:val="24"/>
          <w:szCs w:val="24"/>
          <w:shd w:val="clear" w:color="auto" w:fill="FFFFFF"/>
        </w:rPr>
        <w:t>(2), 157-164.</w:t>
      </w:r>
    </w:p>
    <w:p w14:paraId="2107F376" w14:textId="60F5133F"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Brooks, S. K., Gerada, C., &amp; Chalder, T. (2011). Review of literature on the mental health of doctors: are specialist services needed? </w:t>
      </w:r>
      <w:r w:rsidRPr="00AD4610">
        <w:rPr>
          <w:rFonts w:cstheme="minorHAnsi"/>
          <w:i/>
          <w:iCs/>
          <w:color w:val="000000" w:themeColor="text1"/>
          <w:sz w:val="24"/>
          <w:szCs w:val="24"/>
          <w:shd w:val="clear" w:color="auto" w:fill="FFFFFF"/>
        </w:rPr>
        <w:t>Journal of Mental Health</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20</w:t>
      </w:r>
      <w:r w:rsidRPr="00AD4610">
        <w:rPr>
          <w:rFonts w:cstheme="minorHAnsi"/>
          <w:color w:val="000000" w:themeColor="text1"/>
          <w:sz w:val="24"/>
          <w:szCs w:val="24"/>
          <w:shd w:val="clear" w:color="auto" w:fill="FFFFFF"/>
        </w:rPr>
        <w:t>(2), 146-156.</w:t>
      </w:r>
    </w:p>
    <w:p w14:paraId="4913C9A3" w14:textId="77777777" w:rsidR="00544B0C" w:rsidRPr="00AD4610" w:rsidRDefault="00544B0C" w:rsidP="00BB60F7">
      <w:pPr>
        <w:spacing w:after="0" w:line="240" w:lineRule="auto"/>
        <w:contextualSpacing/>
        <w:rPr>
          <w:rFonts w:cstheme="minorHAnsi"/>
          <w:color w:val="000000"/>
          <w:sz w:val="24"/>
          <w:szCs w:val="24"/>
          <w:shd w:val="clear" w:color="auto" w:fill="FFFFFF"/>
        </w:rPr>
      </w:pPr>
      <w:r w:rsidRPr="00AD4610">
        <w:rPr>
          <w:rFonts w:cstheme="minorHAnsi"/>
          <w:color w:val="000000"/>
          <w:sz w:val="24"/>
          <w:szCs w:val="24"/>
          <w:shd w:val="clear" w:color="auto" w:fill="FFFFFF"/>
        </w:rPr>
        <w:t>Carrieri, D., Mattick, K., Pearson, M., Papoutsi, C., Briscoe, S., Wong, G., &amp; Jackson, M.</w:t>
      </w:r>
    </w:p>
    <w:p w14:paraId="172B4EE7" w14:textId="77777777" w:rsidR="00544B0C" w:rsidRPr="00AD4610" w:rsidRDefault="00544B0C" w:rsidP="00BB60F7">
      <w:pPr>
        <w:spacing w:after="0" w:line="240" w:lineRule="auto"/>
        <w:ind w:left="720"/>
        <w:contextualSpacing/>
        <w:rPr>
          <w:rFonts w:cstheme="minorHAnsi"/>
          <w:sz w:val="24"/>
          <w:szCs w:val="24"/>
        </w:rPr>
      </w:pPr>
      <w:r w:rsidRPr="00AD4610">
        <w:rPr>
          <w:rFonts w:cstheme="minorHAnsi"/>
          <w:color w:val="000000"/>
          <w:sz w:val="24"/>
          <w:szCs w:val="24"/>
          <w:shd w:val="clear" w:color="auto" w:fill="FFFFFF"/>
        </w:rPr>
        <w:t>(2020). Optimising strategies to address mental ill-health in doctors and medical students: ‘Care Under Pressure’ realist review and implementation guidance. </w:t>
      </w:r>
      <w:r w:rsidRPr="00AD4610">
        <w:rPr>
          <w:rFonts w:cstheme="minorHAnsi"/>
          <w:i/>
          <w:iCs/>
          <w:color w:val="000000"/>
          <w:sz w:val="24"/>
          <w:szCs w:val="24"/>
          <w:shd w:val="clear" w:color="auto" w:fill="FFFFFF"/>
        </w:rPr>
        <w:t>BMC Medicine</w:t>
      </w:r>
      <w:r w:rsidRPr="00AD4610">
        <w:rPr>
          <w:rFonts w:cstheme="minorHAnsi"/>
          <w:color w:val="000000"/>
          <w:sz w:val="24"/>
          <w:szCs w:val="24"/>
          <w:shd w:val="clear" w:color="auto" w:fill="FFFFFF"/>
        </w:rPr>
        <w:t>, </w:t>
      </w:r>
      <w:r w:rsidRPr="00AD4610">
        <w:rPr>
          <w:rFonts w:cstheme="minorHAnsi"/>
          <w:i/>
          <w:iCs/>
          <w:color w:val="000000"/>
          <w:sz w:val="24"/>
          <w:szCs w:val="24"/>
          <w:shd w:val="clear" w:color="auto" w:fill="FFFFFF"/>
        </w:rPr>
        <w:t>18</w:t>
      </w:r>
      <w:r w:rsidRPr="00AD4610">
        <w:rPr>
          <w:rFonts w:cstheme="minorHAnsi"/>
          <w:color w:val="000000"/>
          <w:sz w:val="24"/>
          <w:szCs w:val="24"/>
          <w:shd w:val="clear" w:color="auto" w:fill="FFFFFF"/>
        </w:rPr>
        <w:t xml:space="preserve">(1). </w:t>
      </w:r>
    </w:p>
    <w:p w14:paraId="60DF51B6"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Cheshire, A. (2017). Westminster REFRAME workshops for foundation year doctors 2016-2017: Evaluation report.</w:t>
      </w:r>
    </w:p>
    <w:p w14:paraId="59B7F48D" w14:textId="563F8AFC" w:rsidR="00CB5316" w:rsidRPr="00AD4610" w:rsidRDefault="00CB5316"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Cheshire, A., Ridge, D., Hughes, J., Peters, D., Panagioti, M., Simon, C., &amp; Lewith, G. (2017). Influences on GP coping and resilience: a qualitative study in primary care.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color w:val="000000" w:themeColor="text1"/>
          <w:sz w:val="24"/>
          <w:szCs w:val="24"/>
          <w:shd w:val="clear" w:color="auto" w:fill="FFFFFF"/>
        </w:rPr>
        <w:t>, bjgp17X690893.</w:t>
      </w:r>
    </w:p>
    <w:p w14:paraId="724E8FA7" w14:textId="2F1B44A5"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Cheshire, A., Hughes, J., Lewith, G., Panagioti, M., Peters, D., Simon, C., &amp; Ridge, D. (2017). GPs’ perceptions of resilience training: a qualitative study.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color w:val="000000" w:themeColor="text1"/>
          <w:sz w:val="24"/>
          <w:szCs w:val="24"/>
          <w:shd w:val="clear" w:color="auto" w:fill="FFFFFF"/>
        </w:rPr>
        <w:t>, bjgp17X692561.</w:t>
      </w:r>
    </w:p>
    <w:p w14:paraId="0943FE74" w14:textId="5B4D0C1F"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Cohen, S., Kamarck, T., &amp; Mermelstein, R. (1983). A global measure of perceived stress. </w:t>
      </w:r>
      <w:r w:rsidRPr="00AD4610">
        <w:rPr>
          <w:rFonts w:cstheme="minorHAnsi"/>
          <w:i/>
          <w:color w:val="000000" w:themeColor="text1"/>
          <w:sz w:val="24"/>
          <w:szCs w:val="24"/>
          <w:shd w:val="clear" w:color="auto" w:fill="FFFFFF"/>
        </w:rPr>
        <w:t xml:space="preserve">Journal of </w:t>
      </w:r>
      <w:r w:rsidR="00856C86" w:rsidRPr="00AD4610">
        <w:rPr>
          <w:rFonts w:cstheme="minorHAnsi"/>
          <w:i/>
          <w:color w:val="000000" w:themeColor="text1"/>
          <w:sz w:val="24"/>
          <w:szCs w:val="24"/>
          <w:shd w:val="clear" w:color="auto" w:fill="FFFFFF"/>
        </w:rPr>
        <w:t>H</w:t>
      </w:r>
      <w:r w:rsidRPr="00AD4610">
        <w:rPr>
          <w:rFonts w:cstheme="minorHAnsi"/>
          <w:i/>
          <w:color w:val="000000" w:themeColor="text1"/>
          <w:sz w:val="24"/>
          <w:szCs w:val="24"/>
          <w:shd w:val="clear" w:color="auto" w:fill="FFFFFF"/>
        </w:rPr>
        <w:t xml:space="preserve">ealth and </w:t>
      </w:r>
      <w:r w:rsidR="00856C86" w:rsidRPr="00AD4610">
        <w:rPr>
          <w:rFonts w:cstheme="minorHAnsi"/>
          <w:i/>
          <w:color w:val="000000" w:themeColor="text1"/>
          <w:sz w:val="24"/>
          <w:szCs w:val="24"/>
          <w:shd w:val="clear" w:color="auto" w:fill="FFFFFF"/>
        </w:rPr>
        <w:t>S</w:t>
      </w:r>
      <w:r w:rsidRPr="00AD4610">
        <w:rPr>
          <w:rFonts w:cstheme="minorHAnsi"/>
          <w:i/>
          <w:color w:val="000000" w:themeColor="text1"/>
          <w:sz w:val="24"/>
          <w:szCs w:val="24"/>
          <w:shd w:val="clear" w:color="auto" w:fill="FFFFFF"/>
        </w:rPr>
        <w:t xml:space="preserve">ocial </w:t>
      </w:r>
      <w:r w:rsidR="00856C86" w:rsidRPr="00AD4610">
        <w:rPr>
          <w:rFonts w:cstheme="minorHAnsi"/>
          <w:i/>
          <w:color w:val="000000" w:themeColor="text1"/>
          <w:sz w:val="24"/>
          <w:szCs w:val="24"/>
          <w:shd w:val="clear" w:color="auto" w:fill="FFFFFF"/>
        </w:rPr>
        <w:t>B</w:t>
      </w:r>
      <w:r w:rsidRPr="00AD4610">
        <w:rPr>
          <w:rFonts w:cstheme="minorHAnsi"/>
          <w:i/>
          <w:color w:val="000000" w:themeColor="text1"/>
          <w:sz w:val="24"/>
          <w:szCs w:val="24"/>
          <w:shd w:val="clear" w:color="auto" w:fill="FFFFFF"/>
        </w:rPr>
        <w:t>ehavior</w:t>
      </w:r>
      <w:r w:rsidRPr="00AD4610">
        <w:rPr>
          <w:rFonts w:cstheme="minorHAnsi"/>
          <w:color w:val="000000" w:themeColor="text1"/>
          <w:sz w:val="24"/>
          <w:szCs w:val="24"/>
          <w:shd w:val="clear" w:color="auto" w:fill="FFFFFF"/>
        </w:rPr>
        <w:t>, 385-396.</w:t>
      </w:r>
    </w:p>
    <w:p w14:paraId="10856B6E" w14:textId="109D0F3B"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Croxson, C. H., Ashdown, H. F., &amp; Hobbs, F. R. (2017). GPs’ perceptions of workload in England: a qualitative interview study.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color w:val="000000" w:themeColor="text1"/>
          <w:sz w:val="24"/>
          <w:szCs w:val="24"/>
          <w:shd w:val="clear" w:color="auto" w:fill="FFFFFF"/>
        </w:rPr>
        <w:t>, bjgpfeb-2017.</w:t>
      </w:r>
    </w:p>
    <w:p w14:paraId="697712C8" w14:textId="251B636D"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Dale, J., Potter, R., Owen, K., Parsons, N., Realpe, A., &amp; Leach, J. (2015). Retaining the general practitioner workforce in England: what matters to GPs? A cross-sectional study. </w:t>
      </w:r>
      <w:r w:rsidRPr="00AD4610">
        <w:rPr>
          <w:rFonts w:cstheme="minorHAnsi"/>
          <w:i/>
          <w:iCs/>
          <w:color w:val="000000" w:themeColor="text1"/>
          <w:sz w:val="24"/>
          <w:szCs w:val="24"/>
          <w:shd w:val="clear" w:color="auto" w:fill="FFFFFF"/>
        </w:rPr>
        <w:t xml:space="preserve">BMC </w:t>
      </w:r>
      <w:r w:rsidR="00856C86" w:rsidRPr="00AD4610">
        <w:rPr>
          <w:rFonts w:cstheme="minorHAnsi"/>
          <w:i/>
          <w:iCs/>
          <w:color w:val="000000" w:themeColor="text1"/>
          <w:sz w:val="24"/>
          <w:szCs w:val="24"/>
          <w:shd w:val="clear" w:color="auto" w:fill="FFFFFF"/>
        </w:rPr>
        <w:t>F</w:t>
      </w:r>
      <w:r w:rsidRPr="00AD4610">
        <w:rPr>
          <w:rFonts w:cstheme="minorHAnsi"/>
          <w:i/>
          <w:iCs/>
          <w:color w:val="000000" w:themeColor="text1"/>
          <w:sz w:val="24"/>
          <w:szCs w:val="24"/>
          <w:shd w:val="clear" w:color="auto" w:fill="FFFFFF"/>
        </w:rPr>
        <w:t xml:space="preserve">amily </w:t>
      </w:r>
      <w:r w:rsidR="00856C86" w:rsidRPr="00AD4610">
        <w:rPr>
          <w:rFonts w:cstheme="minorHAnsi"/>
          <w:i/>
          <w:iCs/>
          <w:color w:val="000000" w:themeColor="text1"/>
          <w:sz w:val="24"/>
          <w:szCs w:val="24"/>
          <w:shd w:val="clear" w:color="auto" w:fill="FFFFFF"/>
        </w:rPr>
        <w:t>P</w:t>
      </w:r>
      <w:r w:rsidRPr="00AD4610">
        <w:rPr>
          <w:rFonts w:cstheme="minorHAnsi"/>
          <w:i/>
          <w:iCs/>
          <w:color w:val="000000" w:themeColor="text1"/>
          <w:sz w:val="24"/>
          <w:szCs w:val="24"/>
          <w:shd w:val="clear" w:color="auto" w:fill="FFFFFF"/>
        </w:rPr>
        <w:t>ractice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16</w:t>
      </w:r>
      <w:r w:rsidRPr="00AD4610">
        <w:rPr>
          <w:rFonts w:cstheme="minorHAnsi"/>
          <w:color w:val="000000" w:themeColor="text1"/>
          <w:sz w:val="24"/>
          <w:szCs w:val="24"/>
          <w:shd w:val="clear" w:color="auto" w:fill="FFFFFF"/>
        </w:rPr>
        <w:t>(1), 140.</w:t>
      </w:r>
    </w:p>
    <w:p w14:paraId="181868DC" w14:textId="708CDB8E"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de Visser, R. (2009). Psychology in medical curricula:" need to know" or" nice to know"? </w:t>
      </w:r>
      <w:r w:rsidRPr="00AD4610">
        <w:rPr>
          <w:rFonts w:cstheme="minorHAnsi"/>
          <w:i/>
          <w:iCs/>
          <w:color w:val="000000" w:themeColor="text1"/>
          <w:sz w:val="24"/>
          <w:szCs w:val="24"/>
          <w:shd w:val="clear" w:color="auto" w:fill="FFFFFF"/>
        </w:rPr>
        <w:t>European Health Psychologist</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11</w:t>
      </w:r>
      <w:r w:rsidRPr="00AD4610">
        <w:rPr>
          <w:rFonts w:cstheme="minorHAnsi"/>
          <w:color w:val="000000" w:themeColor="text1"/>
          <w:sz w:val="24"/>
          <w:szCs w:val="24"/>
          <w:shd w:val="clear" w:color="auto" w:fill="FFFFFF"/>
        </w:rPr>
        <w:t>(2), 20-23.</w:t>
      </w:r>
    </w:p>
    <w:p w14:paraId="7B7B9077" w14:textId="77777777" w:rsidR="00544B0C" w:rsidRPr="00AD4610" w:rsidRDefault="00544B0C" w:rsidP="00BB60F7">
      <w:pPr>
        <w:spacing w:after="0" w:line="240" w:lineRule="auto"/>
        <w:contextualSpacing/>
        <w:rPr>
          <w:rFonts w:cstheme="minorHAnsi"/>
          <w:sz w:val="24"/>
          <w:szCs w:val="24"/>
        </w:rPr>
      </w:pPr>
      <w:r w:rsidRPr="00AD4610">
        <w:rPr>
          <w:rFonts w:cstheme="minorHAnsi"/>
          <w:color w:val="000000"/>
          <w:sz w:val="24"/>
          <w:szCs w:val="24"/>
          <w:shd w:val="clear" w:color="auto" w:fill="FFFFFF"/>
        </w:rPr>
        <w:t>Dewa, C., Loong, D., Bonato, S., Thanh, N., &amp; Jacobs, P. (2014). How does burnout affect physician productivity? A systematic literature review. </w:t>
      </w:r>
      <w:r w:rsidRPr="00AD4610">
        <w:rPr>
          <w:rFonts w:cstheme="minorHAnsi"/>
          <w:i/>
          <w:iCs/>
          <w:color w:val="000000"/>
          <w:sz w:val="24"/>
          <w:szCs w:val="24"/>
          <w:shd w:val="clear" w:color="auto" w:fill="FFFFFF"/>
        </w:rPr>
        <w:t>BMC Health Services Research</w:t>
      </w:r>
      <w:r w:rsidRPr="00AD4610">
        <w:rPr>
          <w:rFonts w:cstheme="minorHAnsi"/>
          <w:color w:val="000000"/>
          <w:sz w:val="24"/>
          <w:szCs w:val="24"/>
          <w:shd w:val="clear" w:color="auto" w:fill="FFFFFF"/>
        </w:rPr>
        <w:t>, </w:t>
      </w:r>
      <w:r w:rsidRPr="00AD4610">
        <w:rPr>
          <w:rFonts w:cstheme="minorHAnsi"/>
          <w:i/>
          <w:iCs/>
          <w:color w:val="000000"/>
          <w:sz w:val="24"/>
          <w:szCs w:val="24"/>
          <w:shd w:val="clear" w:color="auto" w:fill="FFFFFF"/>
        </w:rPr>
        <w:t>14</w:t>
      </w:r>
      <w:r w:rsidRPr="00AD4610">
        <w:rPr>
          <w:rFonts w:cstheme="minorHAnsi"/>
          <w:color w:val="000000"/>
          <w:sz w:val="24"/>
          <w:szCs w:val="24"/>
          <w:shd w:val="clear" w:color="auto" w:fill="FFFFFF"/>
        </w:rPr>
        <w:t xml:space="preserve">(1). </w:t>
      </w:r>
    </w:p>
    <w:p w14:paraId="4E622F8C" w14:textId="4A2006CA"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Dobbin, A. (2014). Burnt out or fired up? Helping recovery in distressed patients can increase our own resilience.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i/>
          <w:color w:val="000000" w:themeColor="text1"/>
          <w:sz w:val="24"/>
          <w:szCs w:val="24"/>
          <w:shd w:val="clear" w:color="auto" w:fill="FFFFFF"/>
        </w:rPr>
        <w:t xml:space="preserve">, </w:t>
      </w:r>
      <w:r w:rsidRPr="00AD4610">
        <w:rPr>
          <w:rFonts w:cstheme="minorHAnsi"/>
          <w:color w:val="000000" w:themeColor="text1"/>
          <w:sz w:val="24"/>
          <w:szCs w:val="24"/>
          <w:shd w:val="clear" w:color="auto" w:fill="FFFFFF"/>
        </w:rPr>
        <w:t>497-498.</w:t>
      </w:r>
    </w:p>
    <w:p w14:paraId="27C6F3B0" w14:textId="0ED95F88"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Doran, N., Fox, F., Rodham, K., Taylor, G., &amp; Harris, M. (2016). Lost to the NHS: a mixed methods study of why GPs leave practice early in England. </w:t>
      </w:r>
      <w:bookmarkStart w:id="31" w:name="_Hlk66870042"/>
      <w:r w:rsidR="00856C86" w:rsidRPr="00AD4610">
        <w:rPr>
          <w:rFonts w:cstheme="minorHAnsi"/>
          <w:i/>
          <w:iCs/>
          <w:color w:val="000000" w:themeColor="text1"/>
          <w:sz w:val="24"/>
          <w:szCs w:val="24"/>
          <w:shd w:val="clear" w:color="auto" w:fill="FFFFFF"/>
        </w:rPr>
        <w:t>British Journal of General Practice</w:t>
      </w:r>
      <w:bookmarkEnd w:id="31"/>
      <w:r w:rsidRPr="00AD4610">
        <w:rPr>
          <w:rFonts w:cstheme="minorHAnsi"/>
          <w:color w:val="000000" w:themeColor="text1"/>
          <w:sz w:val="24"/>
          <w:szCs w:val="24"/>
          <w:shd w:val="clear" w:color="auto" w:fill="FFFFFF"/>
        </w:rPr>
        <w:t>, bjgpfeb-2016.</w:t>
      </w:r>
    </w:p>
    <w:p w14:paraId="339ECDED"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Epstein, R. M. (2014). Realizing Engel's biopsychosocial vision: resilience, compassion, and quality of care. </w:t>
      </w:r>
      <w:r w:rsidRPr="00AD4610">
        <w:rPr>
          <w:rFonts w:cstheme="minorHAnsi"/>
          <w:i/>
          <w:color w:val="000000" w:themeColor="text1"/>
          <w:sz w:val="24"/>
          <w:szCs w:val="24"/>
          <w:shd w:val="clear" w:color="auto" w:fill="FFFFFF"/>
        </w:rPr>
        <w:t>The International Journal of Psychiatry in Medicine, 47</w:t>
      </w:r>
      <w:r w:rsidRPr="00AD4610">
        <w:rPr>
          <w:rFonts w:cstheme="minorHAnsi"/>
          <w:color w:val="000000" w:themeColor="text1"/>
          <w:sz w:val="24"/>
          <w:szCs w:val="24"/>
          <w:shd w:val="clear" w:color="auto" w:fill="FFFFFF"/>
        </w:rPr>
        <w:t>(4), 275-287.</w:t>
      </w:r>
    </w:p>
    <w:p w14:paraId="6E4EBA89"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lastRenderedPageBreak/>
        <w:t>Feeney, S., O’brien, K., O’keeffe, N., Iomaire, A. N. C., Kelly, M. E., McCormack, J., ... &amp; Evans, D. S. (2016). Practise what you preach: health behaviours and stress among non-consultant hospital doctors. </w:t>
      </w:r>
      <w:r w:rsidRPr="00AD4610">
        <w:rPr>
          <w:rFonts w:cstheme="minorHAnsi"/>
          <w:i/>
          <w:iCs/>
          <w:color w:val="000000" w:themeColor="text1"/>
          <w:sz w:val="24"/>
          <w:szCs w:val="24"/>
          <w:shd w:val="clear" w:color="auto" w:fill="FFFFFF"/>
        </w:rPr>
        <w:t>Clinical Medicine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16</w:t>
      </w:r>
      <w:r w:rsidRPr="00AD4610">
        <w:rPr>
          <w:rFonts w:cstheme="minorHAnsi"/>
          <w:color w:val="000000" w:themeColor="text1"/>
          <w:sz w:val="24"/>
          <w:szCs w:val="24"/>
          <w:shd w:val="clear" w:color="auto" w:fill="FFFFFF"/>
        </w:rPr>
        <w:t>(1), 12-18.</w:t>
      </w:r>
    </w:p>
    <w:p w14:paraId="5D5717DF" w14:textId="31E169A4"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bookmarkStart w:id="32" w:name="_Hlk66869895"/>
      <w:r w:rsidRPr="00AD4610">
        <w:rPr>
          <w:rFonts w:cstheme="minorHAnsi"/>
          <w:color w:val="000000" w:themeColor="text1"/>
          <w:sz w:val="24"/>
          <w:szCs w:val="24"/>
          <w:shd w:val="clear" w:color="auto" w:fill="FFFFFF"/>
        </w:rPr>
        <w:t>Firth-Cozens, J. (2006). A perspective on stress and depression.</w:t>
      </w:r>
      <w:r w:rsidR="00856C86" w:rsidRPr="00AD4610">
        <w:rPr>
          <w:rFonts w:cstheme="minorHAnsi"/>
          <w:color w:val="000000" w:themeColor="text1"/>
          <w:sz w:val="24"/>
          <w:szCs w:val="24"/>
          <w:shd w:val="clear" w:color="auto" w:fill="FFFFFF"/>
        </w:rPr>
        <w:t xml:space="preserve"> In J. Cox, J. King, A. Hutchinson, P. McAvoy (Eds),</w:t>
      </w:r>
      <w:r w:rsidRPr="00AD4610">
        <w:rPr>
          <w:rFonts w:cstheme="minorHAnsi"/>
          <w:color w:val="000000" w:themeColor="text1"/>
          <w:sz w:val="24"/>
          <w:szCs w:val="24"/>
          <w:shd w:val="clear" w:color="auto" w:fill="FFFFFF"/>
        </w:rPr>
        <w:t xml:space="preserve"> </w:t>
      </w:r>
      <w:r w:rsidRPr="00AD4610">
        <w:rPr>
          <w:rFonts w:cstheme="minorHAnsi"/>
          <w:i/>
          <w:color w:val="000000" w:themeColor="text1"/>
          <w:sz w:val="24"/>
          <w:szCs w:val="24"/>
          <w:shd w:val="clear" w:color="auto" w:fill="FFFFFF"/>
        </w:rPr>
        <w:t>Understanding doctors’ performance</w:t>
      </w:r>
      <w:r w:rsidRPr="00AD4610">
        <w:rPr>
          <w:rFonts w:cstheme="minorHAnsi"/>
          <w:color w:val="000000" w:themeColor="text1"/>
          <w:sz w:val="24"/>
          <w:szCs w:val="24"/>
          <w:shd w:val="clear" w:color="auto" w:fill="FFFFFF"/>
        </w:rPr>
        <w:t xml:space="preserve"> </w:t>
      </w:r>
      <w:r w:rsidR="00856C86" w:rsidRPr="00AD4610">
        <w:rPr>
          <w:rFonts w:cstheme="minorHAnsi"/>
          <w:color w:val="000000" w:themeColor="text1"/>
          <w:sz w:val="24"/>
          <w:szCs w:val="24"/>
          <w:shd w:val="clear" w:color="auto" w:fill="FFFFFF"/>
        </w:rPr>
        <w:t>(pp</w:t>
      </w:r>
      <w:r w:rsidRPr="00AD4610">
        <w:rPr>
          <w:rFonts w:cstheme="minorHAnsi"/>
          <w:color w:val="000000" w:themeColor="text1"/>
          <w:sz w:val="24"/>
          <w:szCs w:val="24"/>
          <w:shd w:val="clear" w:color="auto" w:fill="FFFFFF"/>
        </w:rPr>
        <w:t>22-25</w:t>
      </w:r>
      <w:r w:rsidR="00856C86" w:rsidRPr="00AD4610">
        <w:rPr>
          <w:rFonts w:cstheme="minorHAnsi"/>
          <w:color w:val="000000" w:themeColor="text1"/>
          <w:sz w:val="24"/>
          <w:szCs w:val="24"/>
          <w:shd w:val="clear" w:color="auto" w:fill="FFFFFF"/>
        </w:rPr>
        <w:t>)</w:t>
      </w:r>
      <w:r w:rsidRPr="00AD4610">
        <w:rPr>
          <w:rFonts w:cstheme="minorHAnsi"/>
          <w:color w:val="000000" w:themeColor="text1"/>
          <w:sz w:val="24"/>
          <w:szCs w:val="24"/>
          <w:shd w:val="clear" w:color="auto" w:fill="FFFFFF"/>
        </w:rPr>
        <w:t>.</w:t>
      </w:r>
      <w:r w:rsidR="00856C86" w:rsidRPr="00AD4610">
        <w:rPr>
          <w:rFonts w:cstheme="minorHAnsi"/>
          <w:color w:val="000000" w:themeColor="text1"/>
          <w:sz w:val="24"/>
          <w:szCs w:val="24"/>
          <w:shd w:val="clear" w:color="auto" w:fill="FFFFFF"/>
        </w:rPr>
        <w:t xml:space="preserve"> Radcliffe Publishing.</w:t>
      </w:r>
    </w:p>
    <w:bookmarkEnd w:id="32"/>
    <w:p w14:paraId="713BBAD2" w14:textId="5F102763"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Fisher, R. F., Croxson, C. H., Ashdown, H. F., &amp; Hobbs, F. R. (2017). GP views on strategies to cope with increasing workload: a qualitative interview study.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i/>
          <w:iCs/>
          <w:sz w:val="24"/>
          <w:szCs w:val="24"/>
          <w:shd w:val="clear" w:color="auto" w:fill="FFFFFF"/>
        </w:rPr>
        <w:t xml:space="preserve">, </w:t>
      </w:r>
      <w:bookmarkStart w:id="33" w:name="_Hlk66870120"/>
      <w:r w:rsidR="00856C86" w:rsidRPr="00AD4610">
        <w:rPr>
          <w:rStyle w:val="highwire-cite-metadata-volume"/>
          <w:rFonts w:cstheme="minorHAnsi"/>
          <w:i/>
          <w:iCs/>
          <w:sz w:val="24"/>
          <w:szCs w:val="24"/>
          <w:bdr w:val="none" w:sz="0" w:space="0" w:color="auto" w:frame="1"/>
          <w:shd w:val="clear" w:color="auto" w:fill="FFFFFF"/>
        </w:rPr>
        <w:t>67</w:t>
      </w:r>
      <w:r w:rsidR="00856C86" w:rsidRPr="00AD4610">
        <w:rPr>
          <w:rStyle w:val="highwire-cite-metadata-issue"/>
          <w:rFonts w:cstheme="minorHAnsi"/>
          <w:sz w:val="24"/>
          <w:szCs w:val="24"/>
          <w:bdr w:val="none" w:sz="0" w:space="0" w:color="auto" w:frame="1"/>
          <w:shd w:val="clear" w:color="auto" w:fill="FFFFFF"/>
        </w:rPr>
        <w:t>(655): </w:t>
      </w:r>
      <w:r w:rsidR="00856C86" w:rsidRPr="00AD4610">
        <w:rPr>
          <w:rStyle w:val="highwire-cite-metadata-pages"/>
          <w:rFonts w:cstheme="minorHAnsi"/>
          <w:sz w:val="24"/>
          <w:szCs w:val="24"/>
          <w:bdr w:val="none" w:sz="0" w:space="0" w:color="auto" w:frame="1"/>
          <w:shd w:val="clear" w:color="auto" w:fill="FFFFFF"/>
        </w:rPr>
        <w:t>e148-e156</w:t>
      </w:r>
      <w:r w:rsidRPr="00AD4610">
        <w:rPr>
          <w:rFonts w:cstheme="minorHAnsi"/>
          <w:color w:val="000000" w:themeColor="text1"/>
          <w:sz w:val="24"/>
          <w:szCs w:val="24"/>
          <w:shd w:val="clear" w:color="auto" w:fill="FFFFFF"/>
        </w:rPr>
        <w:t>.</w:t>
      </w:r>
      <w:bookmarkEnd w:id="33"/>
    </w:p>
    <w:p w14:paraId="5B53E9D3" w14:textId="77777777" w:rsidR="00544B0C" w:rsidRPr="00AD4610" w:rsidRDefault="00544B0C" w:rsidP="00BB60F7">
      <w:pPr>
        <w:spacing w:after="0" w:line="240" w:lineRule="auto"/>
        <w:contextualSpacing/>
        <w:rPr>
          <w:rFonts w:cstheme="minorHAnsi"/>
          <w:color w:val="000000"/>
          <w:sz w:val="24"/>
          <w:szCs w:val="24"/>
          <w:shd w:val="clear" w:color="auto" w:fill="FFFFFF"/>
        </w:rPr>
      </w:pPr>
      <w:r w:rsidRPr="00AD4610">
        <w:rPr>
          <w:rFonts w:cstheme="minorHAnsi"/>
          <w:color w:val="000000"/>
          <w:sz w:val="24"/>
          <w:szCs w:val="24"/>
          <w:shd w:val="clear" w:color="auto" w:fill="FFFFFF"/>
        </w:rPr>
        <w:t>Garbarino, S., Lanteri, P., Durando, P., Magnavita, N., &amp; Sannita, W. (2016). Co-Morbidity,</w:t>
      </w:r>
    </w:p>
    <w:p w14:paraId="3D3E3399" w14:textId="77777777" w:rsidR="00544B0C" w:rsidRPr="00AD4610" w:rsidRDefault="00544B0C" w:rsidP="00BB60F7">
      <w:pPr>
        <w:spacing w:after="0" w:line="240" w:lineRule="auto"/>
        <w:ind w:left="720"/>
        <w:contextualSpacing/>
        <w:rPr>
          <w:rFonts w:cstheme="minorHAnsi"/>
          <w:sz w:val="24"/>
          <w:szCs w:val="24"/>
        </w:rPr>
      </w:pPr>
      <w:r w:rsidRPr="00AD4610">
        <w:rPr>
          <w:rFonts w:cstheme="minorHAnsi"/>
          <w:color w:val="000000"/>
          <w:sz w:val="24"/>
          <w:szCs w:val="24"/>
          <w:shd w:val="clear" w:color="auto" w:fill="FFFFFF"/>
        </w:rPr>
        <w:t>Mortality, Quality of Life and the Healthcare/Welfare/Social Costs of Disordered Sleep: A Rapid Review. </w:t>
      </w:r>
      <w:r w:rsidRPr="00AD4610">
        <w:rPr>
          <w:rFonts w:cstheme="minorHAnsi"/>
          <w:i/>
          <w:iCs/>
          <w:color w:val="000000"/>
          <w:sz w:val="24"/>
          <w:szCs w:val="24"/>
          <w:shd w:val="clear" w:color="auto" w:fill="FFFFFF"/>
        </w:rPr>
        <w:t>International Journal of Environmental Research And Public Health</w:t>
      </w:r>
      <w:r w:rsidRPr="00AD4610">
        <w:rPr>
          <w:rFonts w:cstheme="minorHAnsi"/>
          <w:color w:val="000000"/>
          <w:sz w:val="24"/>
          <w:szCs w:val="24"/>
          <w:shd w:val="clear" w:color="auto" w:fill="FFFFFF"/>
        </w:rPr>
        <w:t>, </w:t>
      </w:r>
      <w:r w:rsidRPr="00AD4610">
        <w:rPr>
          <w:rFonts w:cstheme="minorHAnsi"/>
          <w:i/>
          <w:iCs/>
          <w:color w:val="000000"/>
          <w:sz w:val="24"/>
          <w:szCs w:val="24"/>
          <w:shd w:val="clear" w:color="auto" w:fill="FFFFFF"/>
        </w:rPr>
        <w:t>13</w:t>
      </w:r>
      <w:r w:rsidRPr="00AD4610">
        <w:rPr>
          <w:rFonts w:cstheme="minorHAnsi"/>
          <w:color w:val="000000"/>
          <w:sz w:val="24"/>
          <w:szCs w:val="24"/>
          <w:shd w:val="clear" w:color="auto" w:fill="FFFFFF"/>
        </w:rPr>
        <w:t>(8), 831. </w:t>
      </w:r>
    </w:p>
    <w:p w14:paraId="164E364C" w14:textId="7FF724E8"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Hall, L. H., Johnson, J., Heyhoe, J., Watt, I., Anderson, K., &amp; O’connor, D. B. (2017). Strategies to improve general practitioner well-being: findings from a focus group study. </w:t>
      </w:r>
      <w:r w:rsidRPr="00AD4610">
        <w:rPr>
          <w:rFonts w:cstheme="minorHAnsi"/>
          <w:i/>
          <w:iCs/>
          <w:color w:val="000000" w:themeColor="text1"/>
          <w:sz w:val="24"/>
          <w:szCs w:val="24"/>
          <w:shd w:val="clear" w:color="auto" w:fill="FFFFFF"/>
        </w:rPr>
        <w:t xml:space="preserve">Family </w:t>
      </w:r>
      <w:r w:rsidR="00856C86" w:rsidRPr="00AD4610">
        <w:rPr>
          <w:rFonts w:cstheme="minorHAnsi"/>
          <w:i/>
          <w:iCs/>
          <w:color w:val="000000" w:themeColor="text1"/>
          <w:sz w:val="24"/>
          <w:szCs w:val="24"/>
          <w:shd w:val="clear" w:color="auto" w:fill="FFFFFF"/>
        </w:rPr>
        <w:t>P</w:t>
      </w:r>
      <w:r w:rsidRPr="00AD4610">
        <w:rPr>
          <w:rFonts w:cstheme="minorHAnsi"/>
          <w:i/>
          <w:iCs/>
          <w:color w:val="000000" w:themeColor="text1"/>
          <w:sz w:val="24"/>
          <w:szCs w:val="24"/>
          <w:shd w:val="clear" w:color="auto" w:fill="FFFFFF"/>
        </w:rPr>
        <w:t>ractice</w:t>
      </w:r>
      <w:r w:rsidRPr="00AD4610">
        <w:rPr>
          <w:rFonts w:cstheme="minorHAnsi"/>
          <w:color w:val="000000" w:themeColor="text1"/>
          <w:sz w:val="24"/>
          <w:szCs w:val="24"/>
          <w:shd w:val="clear" w:color="auto" w:fill="FFFFFF"/>
        </w:rPr>
        <w:t xml:space="preserve">, </w:t>
      </w:r>
      <w:r w:rsidRPr="00AD4610">
        <w:rPr>
          <w:rFonts w:cstheme="minorHAnsi"/>
          <w:i/>
          <w:color w:val="000000" w:themeColor="text1"/>
          <w:sz w:val="24"/>
          <w:szCs w:val="24"/>
          <w:shd w:val="clear" w:color="auto" w:fill="FFFFFF"/>
        </w:rPr>
        <w:t>35</w:t>
      </w:r>
      <w:r w:rsidRPr="00AD4610">
        <w:rPr>
          <w:rFonts w:cstheme="minorHAnsi"/>
          <w:color w:val="000000" w:themeColor="text1"/>
          <w:sz w:val="24"/>
          <w:szCs w:val="24"/>
          <w:shd w:val="clear" w:color="auto" w:fill="FFFFFF"/>
        </w:rPr>
        <w:t>(4), 511-516.</w:t>
      </w:r>
    </w:p>
    <w:p w14:paraId="5185C08C"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Hall, L. H., Johnson, J., Watt, I., Tsipa, A., &amp; O’Connor, D. B. (2016). Healthcare staff wellbeing, burnout, and patient safety: a systematic review. </w:t>
      </w:r>
      <w:r w:rsidRPr="00AD4610">
        <w:rPr>
          <w:rFonts w:cstheme="minorHAnsi"/>
          <w:i/>
          <w:color w:val="000000" w:themeColor="text1"/>
          <w:sz w:val="24"/>
          <w:szCs w:val="24"/>
          <w:shd w:val="clear" w:color="auto" w:fill="FFFFFF"/>
        </w:rPr>
        <w:t>PloS one, 11</w:t>
      </w:r>
      <w:r w:rsidRPr="00AD4610">
        <w:rPr>
          <w:rFonts w:cstheme="minorHAnsi"/>
          <w:color w:val="000000" w:themeColor="text1"/>
          <w:sz w:val="24"/>
          <w:szCs w:val="24"/>
          <w:shd w:val="clear" w:color="auto" w:fill="FFFFFF"/>
        </w:rPr>
        <w:t>(7), e0159015.</w:t>
      </w:r>
    </w:p>
    <w:p w14:paraId="1338AAE1"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sz w:val="24"/>
          <w:szCs w:val="24"/>
          <w:shd w:val="clear" w:color="auto" w:fill="FFFFFF"/>
        </w:rPr>
        <w:t>Hobbs, F., Bankhead, C., Mukhtar, T., Stevens, S., Perera-Salazar, R., Holt, T., &amp; Salisbury, C. (2016). Clinical workload in UK primary care: a retrospective analysis of 100 million consultations in England, 2007–14. </w:t>
      </w:r>
      <w:r w:rsidRPr="00AD4610">
        <w:rPr>
          <w:rFonts w:cstheme="minorHAnsi"/>
          <w:i/>
          <w:iCs/>
          <w:color w:val="000000"/>
          <w:sz w:val="24"/>
          <w:szCs w:val="24"/>
          <w:shd w:val="clear" w:color="auto" w:fill="FFFFFF"/>
        </w:rPr>
        <w:t>The Lancet</w:t>
      </w:r>
      <w:r w:rsidRPr="00AD4610">
        <w:rPr>
          <w:rFonts w:cstheme="minorHAnsi"/>
          <w:color w:val="000000"/>
          <w:sz w:val="24"/>
          <w:szCs w:val="24"/>
          <w:shd w:val="clear" w:color="auto" w:fill="FFFFFF"/>
        </w:rPr>
        <w:t>, </w:t>
      </w:r>
      <w:r w:rsidRPr="00AD4610">
        <w:rPr>
          <w:rFonts w:cstheme="minorHAnsi"/>
          <w:i/>
          <w:iCs/>
          <w:color w:val="000000"/>
          <w:sz w:val="24"/>
          <w:szCs w:val="24"/>
          <w:shd w:val="clear" w:color="auto" w:fill="FFFFFF"/>
        </w:rPr>
        <w:t>387</w:t>
      </w:r>
      <w:r w:rsidRPr="00AD4610">
        <w:rPr>
          <w:rFonts w:cstheme="minorHAnsi"/>
          <w:color w:val="000000"/>
          <w:sz w:val="24"/>
          <w:szCs w:val="24"/>
          <w:shd w:val="clear" w:color="auto" w:fill="FFFFFF"/>
        </w:rPr>
        <w:t>(10035), 2323-2330.</w:t>
      </w:r>
    </w:p>
    <w:p w14:paraId="0000426C" w14:textId="091A7660"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Imo, U. O. (2017). Burnout and psychiatric morbidity among doctors in the UK: a systematic literature review of prevalence and associated factors</w:t>
      </w:r>
      <w:r w:rsidRPr="00AD4610">
        <w:rPr>
          <w:rFonts w:cstheme="minorHAnsi"/>
          <w:i/>
          <w:color w:val="000000" w:themeColor="text1"/>
          <w:sz w:val="24"/>
          <w:szCs w:val="24"/>
          <w:shd w:val="clear" w:color="auto" w:fill="FFFFFF"/>
        </w:rPr>
        <w:t xml:space="preserve">. BJPsych </w:t>
      </w:r>
      <w:r w:rsidR="00856C86" w:rsidRPr="00AD4610">
        <w:rPr>
          <w:rFonts w:cstheme="minorHAnsi"/>
          <w:i/>
          <w:color w:val="000000" w:themeColor="text1"/>
          <w:sz w:val="24"/>
          <w:szCs w:val="24"/>
          <w:shd w:val="clear" w:color="auto" w:fill="FFFFFF"/>
        </w:rPr>
        <w:t>B</w:t>
      </w:r>
      <w:r w:rsidRPr="00AD4610">
        <w:rPr>
          <w:rFonts w:cstheme="minorHAnsi"/>
          <w:i/>
          <w:color w:val="000000" w:themeColor="text1"/>
          <w:sz w:val="24"/>
          <w:szCs w:val="24"/>
          <w:shd w:val="clear" w:color="auto" w:fill="FFFFFF"/>
        </w:rPr>
        <w:t>ulletin, 41</w:t>
      </w:r>
      <w:r w:rsidRPr="00AD4610">
        <w:rPr>
          <w:rFonts w:cstheme="minorHAnsi"/>
          <w:color w:val="000000" w:themeColor="text1"/>
          <w:sz w:val="24"/>
          <w:szCs w:val="24"/>
          <w:shd w:val="clear" w:color="auto" w:fill="FFFFFF"/>
        </w:rPr>
        <w:t>(4), 197-204.</w:t>
      </w:r>
    </w:p>
    <w:p w14:paraId="2500E40E" w14:textId="0DB3C953"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Johnson, J., Panagioti, M., Bass, J., Ramsey, L., &amp; Harrison, R. (2017). Resilience to emotional distress in response to failure, error or mistakes: a systematic review. </w:t>
      </w:r>
      <w:r w:rsidRPr="00AD4610">
        <w:rPr>
          <w:rFonts w:cstheme="minorHAnsi"/>
          <w:i/>
          <w:color w:val="000000" w:themeColor="text1"/>
          <w:sz w:val="24"/>
          <w:szCs w:val="24"/>
          <w:shd w:val="clear" w:color="auto" w:fill="FFFFFF"/>
        </w:rPr>
        <w:t xml:space="preserve">Clinical </w:t>
      </w:r>
      <w:r w:rsidR="00856C86" w:rsidRPr="00AD4610">
        <w:rPr>
          <w:rFonts w:cstheme="minorHAnsi"/>
          <w:i/>
          <w:color w:val="000000" w:themeColor="text1"/>
          <w:sz w:val="24"/>
          <w:szCs w:val="24"/>
          <w:shd w:val="clear" w:color="auto" w:fill="FFFFFF"/>
        </w:rPr>
        <w:t>P</w:t>
      </w:r>
      <w:r w:rsidRPr="00AD4610">
        <w:rPr>
          <w:rFonts w:cstheme="minorHAnsi"/>
          <w:i/>
          <w:color w:val="000000" w:themeColor="text1"/>
          <w:sz w:val="24"/>
          <w:szCs w:val="24"/>
          <w:shd w:val="clear" w:color="auto" w:fill="FFFFFF"/>
        </w:rPr>
        <w:t xml:space="preserve">sychology </w:t>
      </w:r>
      <w:r w:rsidR="00856C86" w:rsidRPr="00AD4610">
        <w:rPr>
          <w:rFonts w:cstheme="minorHAnsi"/>
          <w:i/>
          <w:color w:val="000000" w:themeColor="text1"/>
          <w:sz w:val="24"/>
          <w:szCs w:val="24"/>
          <w:shd w:val="clear" w:color="auto" w:fill="FFFFFF"/>
        </w:rPr>
        <w:t>R</w:t>
      </w:r>
      <w:r w:rsidRPr="00AD4610">
        <w:rPr>
          <w:rFonts w:cstheme="minorHAnsi"/>
          <w:i/>
          <w:color w:val="000000" w:themeColor="text1"/>
          <w:sz w:val="24"/>
          <w:szCs w:val="24"/>
          <w:shd w:val="clear" w:color="auto" w:fill="FFFFFF"/>
        </w:rPr>
        <w:t>eview, 52</w:t>
      </w:r>
      <w:r w:rsidRPr="00AD4610">
        <w:rPr>
          <w:rFonts w:cstheme="minorHAnsi"/>
          <w:color w:val="000000" w:themeColor="text1"/>
          <w:sz w:val="24"/>
          <w:szCs w:val="24"/>
          <w:shd w:val="clear" w:color="auto" w:fill="FFFFFF"/>
        </w:rPr>
        <w:t>, 19-42.</w:t>
      </w:r>
    </w:p>
    <w:p w14:paraId="2E39B71E" w14:textId="62097459" w:rsidR="00544B0C" w:rsidRPr="00AD4610" w:rsidRDefault="00544B0C" w:rsidP="00BB60F7">
      <w:pPr>
        <w:spacing w:after="0" w:line="240" w:lineRule="auto"/>
        <w:ind w:left="720" w:hanging="720"/>
        <w:contextualSpacing/>
        <w:rPr>
          <w:rFonts w:cstheme="minorHAnsi"/>
          <w:color w:val="000000" w:themeColor="text1"/>
          <w:sz w:val="24"/>
          <w:szCs w:val="24"/>
        </w:rPr>
      </w:pPr>
      <w:r w:rsidRPr="00AD4610">
        <w:rPr>
          <w:rFonts w:cstheme="minorHAnsi"/>
          <w:color w:val="000000" w:themeColor="text1"/>
          <w:sz w:val="24"/>
          <w:szCs w:val="24"/>
          <w:shd w:val="clear" w:color="auto" w:fill="FFFFFF"/>
        </w:rPr>
        <w:t>Kay, M., Mitchell, G., Clavarino, A., &amp; Doust, J. (2008). Doctors as patients: a systematic review of doctors' health access and the barriers they experience.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58</w:t>
      </w:r>
      <w:r w:rsidRPr="00AD4610">
        <w:rPr>
          <w:rFonts w:cstheme="minorHAnsi"/>
          <w:color w:val="000000" w:themeColor="text1"/>
          <w:sz w:val="24"/>
          <w:szCs w:val="24"/>
          <w:shd w:val="clear" w:color="auto" w:fill="FFFFFF"/>
        </w:rPr>
        <w:t>(552), 501-508.</w:t>
      </w:r>
      <w:r w:rsidRPr="00AD4610">
        <w:rPr>
          <w:rFonts w:cstheme="minorHAnsi"/>
          <w:color w:val="000000" w:themeColor="text1"/>
          <w:sz w:val="24"/>
          <w:szCs w:val="24"/>
        </w:rPr>
        <w:t xml:space="preserve"> </w:t>
      </w:r>
    </w:p>
    <w:p w14:paraId="7732CCD7"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Kumar, S. (2016). Burnout and doctors: prevalence, prevention and intervention. In </w:t>
      </w:r>
      <w:r w:rsidRPr="00AD4610">
        <w:rPr>
          <w:rFonts w:cstheme="minorHAnsi"/>
          <w:i/>
          <w:iCs/>
          <w:color w:val="000000" w:themeColor="text1"/>
          <w:sz w:val="24"/>
          <w:szCs w:val="24"/>
          <w:shd w:val="clear" w:color="auto" w:fill="FFFFFF"/>
        </w:rPr>
        <w:t>Healthcare</w:t>
      </w:r>
      <w:r w:rsidRPr="00AD4610">
        <w:rPr>
          <w:rFonts w:cstheme="minorHAnsi"/>
          <w:color w:val="000000" w:themeColor="text1"/>
          <w:sz w:val="24"/>
          <w:szCs w:val="24"/>
          <w:shd w:val="clear" w:color="auto" w:fill="FFFFFF"/>
        </w:rPr>
        <w:t> (Vol. 4, No. 3, p. 37). Multidisciplinary Digital Publishing Institute.</w:t>
      </w:r>
    </w:p>
    <w:p w14:paraId="72E9573A"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Lacy, B. E., &amp; Chan, J. L. (2018). Physician burnout: the hidden health care crisis. </w:t>
      </w:r>
      <w:r w:rsidRPr="00AD4610">
        <w:rPr>
          <w:rFonts w:cstheme="minorHAnsi"/>
          <w:i/>
          <w:iCs/>
          <w:color w:val="000000" w:themeColor="text1"/>
          <w:sz w:val="24"/>
          <w:szCs w:val="24"/>
          <w:shd w:val="clear" w:color="auto" w:fill="FFFFFF"/>
        </w:rPr>
        <w:t>Clinical Gastroenterology and Hepatology</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16</w:t>
      </w:r>
      <w:r w:rsidRPr="00AD4610">
        <w:rPr>
          <w:rFonts w:cstheme="minorHAnsi"/>
          <w:color w:val="000000" w:themeColor="text1"/>
          <w:sz w:val="24"/>
          <w:szCs w:val="24"/>
          <w:shd w:val="clear" w:color="auto" w:fill="FFFFFF"/>
        </w:rPr>
        <w:t>(3), 311-317.</w:t>
      </w:r>
    </w:p>
    <w:p w14:paraId="7CC44779" w14:textId="77777777" w:rsidR="00544B0C" w:rsidRPr="00AD4610" w:rsidRDefault="00544B0C" w:rsidP="00BB60F7">
      <w:pPr>
        <w:autoSpaceDE w:val="0"/>
        <w:autoSpaceDN w:val="0"/>
        <w:adjustRightInd w:val="0"/>
        <w:spacing w:after="0" w:line="240" w:lineRule="auto"/>
        <w:contextualSpacing/>
        <w:rPr>
          <w:rFonts w:cstheme="minorHAnsi"/>
          <w:sz w:val="24"/>
          <w:szCs w:val="24"/>
        </w:rPr>
      </w:pPr>
      <w:r w:rsidRPr="00AD4610">
        <w:rPr>
          <w:rFonts w:cstheme="minorHAnsi"/>
          <w:sz w:val="24"/>
          <w:szCs w:val="24"/>
        </w:rPr>
        <w:t xml:space="preserve">Lee, F.J., Stewart, M. &amp; Brown, J.B. (2008). Stress, burnout, and strategies for reducing </w:t>
      </w:r>
      <w:r w:rsidRPr="00AD4610">
        <w:rPr>
          <w:rFonts w:cstheme="minorHAnsi"/>
          <w:sz w:val="24"/>
          <w:szCs w:val="24"/>
        </w:rPr>
        <w:tab/>
        <w:t xml:space="preserve">them: what’s the situation among Canadian family physicians? </w:t>
      </w:r>
      <w:r w:rsidRPr="00AD4610">
        <w:rPr>
          <w:rFonts w:cstheme="minorHAnsi"/>
          <w:i/>
          <w:iCs/>
          <w:sz w:val="24"/>
          <w:szCs w:val="24"/>
        </w:rPr>
        <w:t>Canadian Family</w:t>
      </w:r>
    </w:p>
    <w:p w14:paraId="10F6F375" w14:textId="77777777" w:rsidR="00544B0C" w:rsidRPr="00AD4610" w:rsidRDefault="00544B0C" w:rsidP="00BB60F7">
      <w:pPr>
        <w:spacing w:after="0" w:line="240" w:lineRule="auto"/>
        <w:contextualSpacing/>
        <w:rPr>
          <w:rFonts w:cstheme="minorHAnsi"/>
          <w:sz w:val="24"/>
          <w:szCs w:val="24"/>
        </w:rPr>
      </w:pPr>
      <w:r w:rsidRPr="00AD4610">
        <w:rPr>
          <w:rFonts w:cstheme="minorHAnsi"/>
          <w:i/>
          <w:iCs/>
          <w:sz w:val="24"/>
          <w:szCs w:val="24"/>
        </w:rPr>
        <w:tab/>
        <w:t xml:space="preserve">Physician, </w:t>
      </w:r>
      <w:r w:rsidRPr="00AD4610">
        <w:rPr>
          <w:rFonts w:cstheme="minorHAnsi"/>
          <w:i/>
          <w:sz w:val="24"/>
          <w:szCs w:val="24"/>
        </w:rPr>
        <w:t>54</w:t>
      </w:r>
      <w:r w:rsidRPr="00AD4610">
        <w:rPr>
          <w:rFonts w:cstheme="minorHAnsi"/>
          <w:sz w:val="24"/>
          <w:szCs w:val="24"/>
        </w:rPr>
        <w:t>, 234–5.</w:t>
      </w:r>
    </w:p>
    <w:p w14:paraId="6CE684C7" w14:textId="286B2CED"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Leiter, M. P., Maslach, C., &amp; Frame, K. (2014). Burnout. </w:t>
      </w:r>
      <w:r w:rsidRPr="00AD4610">
        <w:rPr>
          <w:rFonts w:cstheme="minorHAnsi"/>
          <w:i/>
          <w:iCs/>
          <w:color w:val="000000" w:themeColor="text1"/>
          <w:sz w:val="24"/>
          <w:szCs w:val="24"/>
          <w:shd w:val="clear" w:color="auto" w:fill="FFFFFF"/>
        </w:rPr>
        <w:t xml:space="preserve">The </w:t>
      </w:r>
      <w:r w:rsidR="00856C86" w:rsidRPr="00AD4610">
        <w:rPr>
          <w:rFonts w:cstheme="minorHAnsi"/>
          <w:i/>
          <w:iCs/>
          <w:color w:val="000000" w:themeColor="text1"/>
          <w:sz w:val="24"/>
          <w:szCs w:val="24"/>
          <w:shd w:val="clear" w:color="auto" w:fill="FFFFFF"/>
        </w:rPr>
        <w:t>Encyclopaedia</w:t>
      </w:r>
      <w:r w:rsidRPr="00AD4610">
        <w:rPr>
          <w:rFonts w:cstheme="minorHAnsi"/>
          <w:i/>
          <w:iCs/>
          <w:color w:val="000000" w:themeColor="text1"/>
          <w:sz w:val="24"/>
          <w:szCs w:val="24"/>
          <w:shd w:val="clear" w:color="auto" w:fill="FFFFFF"/>
        </w:rPr>
        <w:t xml:space="preserve"> of </w:t>
      </w:r>
      <w:r w:rsidR="00856C86" w:rsidRPr="00AD4610">
        <w:rPr>
          <w:rFonts w:cstheme="minorHAnsi"/>
          <w:i/>
          <w:iCs/>
          <w:color w:val="000000" w:themeColor="text1"/>
          <w:sz w:val="24"/>
          <w:szCs w:val="24"/>
          <w:shd w:val="clear" w:color="auto" w:fill="FFFFFF"/>
        </w:rPr>
        <w:t>C</w:t>
      </w:r>
      <w:r w:rsidRPr="00AD4610">
        <w:rPr>
          <w:rFonts w:cstheme="minorHAnsi"/>
          <w:i/>
          <w:iCs/>
          <w:color w:val="000000" w:themeColor="text1"/>
          <w:sz w:val="24"/>
          <w:szCs w:val="24"/>
          <w:shd w:val="clear" w:color="auto" w:fill="FFFFFF"/>
        </w:rPr>
        <w:t xml:space="preserve">linical </w:t>
      </w:r>
      <w:r w:rsidR="00856C86" w:rsidRPr="00AD4610">
        <w:rPr>
          <w:rFonts w:cstheme="minorHAnsi"/>
          <w:i/>
          <w:iCs/>
          <w:color w:val="000000" w:themeColor="text1"/>
          <w:sz w:val="24"/>
          <w:szCs w:val="24"/>
          <w:shd w:val="clear" w:color="auto" w:fill="FFFFFF"/>
        </w:rPr>
        <w:t>P</w:t>
      </w:r>
      <w:r w:rsidRPr="00AD4610">
        <w:rPr>
          <w:rFonts w:cstheme="minorHAnsi"/>
          <w:i/>
          <w:iCs/>
          <w:color w:val="000000" w:themeColor="text1"/>
          <w:sz w:val="24"/>
          <w:szCs w:val="24"/>
          <w:shd w:val="clear" w:color="auto" w:fill="FFFFFF"/>
        </w:rPr>
        <w:t>sychology</w:t>
      </w:r>
      <w:r w:rsidRPr="00AD4610">
        <w:rPr>
          <w:rFonts w:cstheme="minorHAnsi"/>
          <w:color w:val="000000" w:themeColor="text1"/>
          <w:sz w:val="24"/>
          <w:szCs w:val="24"/>
          <w:shd w:val="clear" w:color="auto" w:fill="FFFFFF"/>
        </w:rPr>
        <w:t>, 1-7.</w:t>
      </w:r>
    </w:p>
    <w:p w14:paraId="6280A5C0"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Lemaire, J. B., &amp; Wallace, J. E. (2017). Burnout among doctors. </w:t>
      </w:r>
      <w:r w:rsidRPr="00AD4610">
        <w:rPr>
          <w:rFonts w:cstheme="minorHAnsi"/>
          <w:i/>
          <w:iCs/>
          <w:color w:val="000000" w:themeColor="text1"/>
          <w:sz w:val="24"/>
          <w:szCs w:val="24"/>
          <w:shd w:val="clear" w:color="auto" w:fill="FFFFFF"/>
        </w:rPr>
        <w:t>BMJ: British Medical Journal (Online)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358</w:t>
      </w:r>
      <w:r w:rsidRPr="00AD4610">
        <w:rPr>
          <w:rFonts w:cstheme="minorHAnsi"/>
          <w:color w:val="000000" w:themeColor="text1"/>
          <w:sz w:val="24"/>
          <w:szCs w:val="24"/>
          <w:shd w:val="clear" w:color="auto" w:fill="FFFFFF"/>
        </w:rPr>
        <w:t>.</w:t>
      </w:r>
    </w:p>
    <w:p w14:paraId="7C63A078" w14:textId="56B5AE6E" w:rsidR="00544B0C" w:rsidRPr="00AD4610" w:rsidRDefault="00544B0C" w:rsidP="00BB60F7">
      <w:pPr>
        <w:spacing w:after="0" w:line="240" w:lineRule="auto"/>
        <w:ind w:left="720" w:hanging="720"/>
        <w:contextualSpacing/>
        <w:rPr>
          <w:rFonts w:cstheme="minorHAnsi"/>
          <w:color w:val="000000" w:themeColor="text1"/>
          <w:sz w:val="24"/>
          <w:szCs w:val="24"/>
        </w:rPr>
      </w:pPr>
      <w:r w:rsidRPr="00AD4610">
        <w:rPr>
          <w:rFonts w:cstheme="minorHAnsi"/>
          <w:color w:val="000000" w:themeColor="text1"/>
          <w:sz w:val="24"/>
          <w:szCs w:val="24"/>
        </w:rPr>
        <w:t xml:space="preserve">Lown, M., Lewith, G., Simon, C., &amp; Peters, D. (2015). Resilience: what is it, why do we need it, and can it help us?. </w:t>
      </w:r>
      <w:r w:rsidR="00856C86" w:rsidRPr="00AD4610">
        <w:rPr>
          <w:rFonts w:cstheme="minorHAnsi"/>
          <w:i/>
          <w:color w:val="000000" w:themeColor="text1"/>
          <w:sz w:val="24"/>
          <w:szCs w:val="24"/>
        </w:rPr>
        <w:t>British Journal of General Practice</w:t>
      </w:r>
      <w:r w:rsidRPr="00AD4610">
        <w:rPr>
          <w:rFonts w:cstheme="minorHAnsi"/>
          <w:i/>
          <w:color w:val="000000" w:themeColor="text1"/>
          <w:sz w:val="24"/>
          <w:szCs w:val="24"/>
        </w:rPr>
        <w:t>, 65</w:t>
      </w:r>
      <w:r w:rsidRPr="00AD4610">
        <w:rPr>
          <w:rFonts w:cstheme="minorHAnsi"/>
          <w:color w:val="000000" w:themeColor="text1"/>
          <w:sz w:val="24"/>
          <w:szCs w:val="24"/>
        </w:rPr>
        <w:t>(639), e708-e710.</w:t>
      </w:r>
    </w:p>
    <w:p w14:paraId="1510271D" w14:textId="77777777" w:rsidR="00544B0C" w:rsidRPr="00AD4610" w:rsidRDefault="00544B0C" w:rsidP="00BB60F7">
      <w:pPr>
        <w:spacing w:after="0" w:line="240" w:lineRule="auto"/>
        <w:ind w:left="720" w:hanging="720"/>
        <w:contextualSpacing/>
        <w:rPr>
          <w:rFonts w:cstheme="minorHAnsi"/>
          <w:color w:val="000000" w:themeColor="text1"/>
          <w:sz w:val="24"/>
          <w:szCs w:val="24"/>
        </w:rPr>
      </w:pPr>
      <w:r w:rsidRPr="00AD4610">
        <w:rPr>
          <w:rFonts w:cstheme="minorHAnsi"/>
          <w:color w:val="000000" w:themeColor="text1"/>
          <w:sz w:val="24"/>
          <w:szCs w:val="24"/>
        </w:rPr>
        <w:t>Lynch, S., Peters, D., &amp; Lewith, G. (2016). FY1 REFRAME evaluation report 2015/16.</w:t>
      </w:r>
    </w:p>
    <w:p w14:paraId="27B93F68" w14:textId="5B305F3E"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lastRenderedPageBreak/>
        <w:t>Matheson, C., Robertson, H. D., Elliott, A. M., Iversen, L., &amp; Murchie, P. (2016). Resilience of primary healthcare professionals working in challenging environments: a focus group study. </w:t>
      </w:r>
      <w:r w:rsidR="00856C86" w:rsidRPr="00AD4610">
        <w:rPr>
          <w:rFonts w:cstheme="minorHAnsi"/>
          <w:i/>
          <w:iCs/>
          <w:color w:val="000000" w:themeColor="text1"/>
          <w:sz w:val="24"/>
          <w:szCs w:val="24"/>
          <w:shd w:val="clear" w:color="auto" w:fill="FFFFFF"/>
        </w:rPr>
        <w:t>British Journal of General Practice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66</w:t>
      </w:r>
      <w:r w:rsidRPr="00AD4610">
        <w:rPr>
          <w:rFonts w:cstheme="minorHAnsi"/>
          <w:color w:val="000000" w:themeColor="text1"/>
          <w:sz w:val="24"/>
          <w:szCs w:val="24"/>
          <w:shd w:val="clear" w:color="auto" w:fill="FFFFFF"/>
        </w:rPr>
        <w:t xml:space="preserve">(648), e507-e515. </w:t>
      </w:r>
    </w:p>
    <w:p w14:paraId="02473BA1" w14:textId="77777777" w:rsidR="00F8489D" w:rsidRPr="00AD4610" w:rsidRDefault="00F8489D" w:rsidP="00BB60F7">
      <w:pPr>
        <w:spacing w:after="0" w:line="240" w:lineRule="auto"/>
        <w:contextualSpacing/>
        <w:rPr>
          <w:rFonts w:cstheme="minorHAnsi"/>
          <w:color w:val="000000"/>
          <w:sz w:val="24"/>
          <w:szCs w:val="24"/>
          <w:shd w:val="clear" w:color="auto" w:fill="FFFFFF"/>
        </w:rPr>
      </w:pPr>
      <w:r w:rsidRPr="00AD4610">
        <w:rPr>
          <w:rFonts w:cstheme="minorHAnsi"/>
          <w:color w:val="000000"/>
          <w:sz w:val="24"/>
          <w:szCs w:val="24"/>
          <w:shd w:val="clear" w:color="auto" w:fill="FFFFFF"/>
        </w:rPr>
        <w:t>McKinley, N., McCain, R., Convie, L., Clarke, M., Dempster, M., Campbell, W., &amp; Kirk, S.</w:t>
      </w:r>
    </w:p>
    <w:p w14:paraId="01C73BB3" w14:textId="77777777" w:rsidR="00F8489D" w:rsidRPr="00AD4610" w:rsidRDefault="00F8489D" w:rsidP="00BB60F7">
      <w:pPr>
        <w:spacing w:after="0" w:line="240" w:lineRule="auto"/>
        <w:ind w:left="720"/>
        <w:contextualSpacing/>
        <w:rPr>
          <w:rFonts w:cstheme="minorHAnsi"/>
          <w:sz w:val="24"/>
          <w:szCs w:val="24"/>
        </w:rPr>
      </w:pPr>
      <w:r w:rsidRPr="00AD4610">
        <w:rPr>
          <w:rFonts w:cstheme="minorHAnsi"/>
          <w:color w:val="000000"/>
          <w:sz w:val="24"/>
          <w:szCs w:val="24"/>
          <w:shd w:val="clear" w:color="auto" w:fill="FFFFFF"/>
        </w:rPr>
        <w:t>(2020). Resilience, burnout and coping mechanisms in UK doctors: a cross-sectional study. </w:t>
      </w:r>
      <w:r w:rsidRPr="00AD4610">
        <w:rPr>
          <w:rFonts w:cstheme="minorHAnsi"/>
          <w:i/>
          <w:iCs/>
          <w:color w:val="000000"/>
          <w:sz w:val="24"/>
          <w:szCs w:val="24"/>
          <w:shd w:val="clear" w:color="auto" w:fill="FFFFFF"/>
        </w:rPr>
        <w:t>BMJ Open</w:t>
      </w:r>
      <w:r w:rsidRPr="00AD4610">
        <w:rPr>
          <w:rFonts w:cstheme="minorHAnsi"/>
          <w:color w:val="000000"/>
          <w:sz w:val="24"/>
          <w:szCs w:val="24"/>
          <w:shd w:val="clear" w:color="auto" w:fill="FFFFFF"/>
        </w:rPr>
        <w:t>, </w:t>
      </w:r>
      <w:r w:rsidRPr="00AD4610">
        <w:rPr>
          <w:rFonts w:cstheme="minorHAnsi"/>
          <w:i/>
          <w:iCs/>
          <w:color w:val="000000"/>
          <w:sz w:val="24"/>
          <w:szCs w:val="24"/>
          <w:shd w:val="clear" w:color="auto" w:fill="FFFFFF"/>
        </w:rPr>
        <w:t>10</w:t>
      </w:r>
      <w:r w:rsidRPr="00AD4610">
        <w:rPr>
          <w:rFonts w:cstheme="minorHAnsi"/>
          <w:color w:val="000000"/>
          <w:sz w:val="24"/>
          <w:szCs w:val="24"/>
          <w:shd w:val="clear" w:color="auto" w:fill="FFFFFF"/>
        </w:rPr>
        <w:t xml:space="preserve">(1), e031765. </w:t>
      </w:r>
    </w:p>
    <w:p w14:paraId="08C23148" w14:textId="44B7ABF0"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Newbury-Birch, D., Walshaw, D., &amp; Kamali, F. (2001). Drink and drugs: from medical students to doctors. </w:t>
      </w:r>
      <w:r w:rsidRPr="00AD4610">
        <w:rPr>
          <w:rFonts w:cstheme="minorHAnsi"/>
          <w:i/>
          <w:color w:val="000000" w:themeColor="text1"/>
          <w:sz w:val="24"/>
          <w:szCs w:val="24"/>
          <w:shd w:val="clear" w:color="auto" w:fill="FFFFFF"/>
        </w:rPr>
        <w:t xml:space="preserve">Drug and </w:t>
      </w:r>
      <w:r w:rsidR="00856C86" w:rsidRPr="00AD4610">
        <w:rPr>
          <w:rFonts w:cstheme="minorHAnsi"/>
          <w:i/>
          <w:color w:val="000000" w:themeColor="text1"/>
          <w:sz w:val="24"/>
          <w:szCs w:val="24"/>
          <w:shd w:val="clear" w:color="auto" w:fill="FFFFFF"/>
        </w:rPr>
        <w:t>A</w:t>
      </w:r>
      <w:r w:rsidRPr="00AD4610">
        <w:rPr>
          <w:rFonts w:cstheme="minorHAnsi"/>
          <w:i/>
          <w:color w:val="000000" w:themeColor="text1"/>
          <w:sz w:val="24"/>
          <w:szCs w:val="24"/>
          <w:shd w:val="clear" w:color="auto" w:fill="FFFFFF"/>
        </w:rPr>
        <w:t xml:space="preserve">lcohol </w:t>
      </w:r>
      <w:r w:rsidR="00856C86" w:rsidRPr="00AD4610">
        <w:rPr>
          <w:rFonts w:cstheme="minorHAnsi"/>
          <w:i/>
          <w:color w:val="000000" w:themeColor="text1"/>
          <w:sz w:val="24"/>
          <w:szCs w:val="24"/>
          <w:shd w:val="clear" w:color="auto" w:fill="FFFFFF"/>
        </w:rPr>
        <w:t>D</w:t>
      </w:r>
      <w:r w:rsidRPr="00AD4610">
        <w:rPr>
          <w:rFonts w:cstheme="minorHAnsi"/>
          <w:i/>
          <w:color w:val="000000" w:themeColor="text1"/>
          <w:sz w:val="24"/>
          <w:szCs w:val="24"/>
          <w:shd w:val="clear" w:color="auto" w:fill="FFFFFF"/>
        </w:rPr>
        <w:t>ependence, 64</w:t>
      </w:r>
      <w:r w:rsidRPr="00AD4610">
        <w:rPr>
          <w:rFonts w:cstheme="minorHAnsi"/>
          <w:color w:val="000000" w:themeColor="text1"/>
          <w:sz w:val="24"/>
          <w:szCs w:val="24"/>
          <w:shd w:val="clear" w:color="auto" w:fill="FFFFFF"/>
        </w:rPr>
        <w:t>(3), 265-270.</w:t>
      </w:r>
    </w:p>
    <w:p w14:paraId="1CE948FC" w14:textId="51E09791" w:rsidR="00544B0C" w:rsidRPr="00AD4610" w:rsidRDefault="00544B0C" w:rsidP="00BB60F7">
      <w:pPr>
        <w:autoSpaceDE w:val="0"/>
        <w:autoSpaceDN w:val="0"/>
        <w:adjustRightInd w:val="0"/>
        <w:spacing w:after="0" w:line="240" w:lineRule="auto"/>
        <w:contextualSpacing/>
        <w:rPr>
          <w:rFonts w:cstheme="minorHAnsi"/>
          <w:sz w:val="24"/>
          <w:szCs w:val="24"/>
        </w:rPr>
      </w:pPr>
      <w:r w:rsidRPr="00AD4610">
        <w:rPr>
          <w:rFonts w:cstheme="minorHAnsi"/>
          <w:sz w:val="24"/>
          <w:szCs w:val="24"/>
        </w:rPr>
        <w:t xml:space="preserve">NHS (2014). </w:t>
      </w:r>
      <w:r w:rsidRPr="00AD4610">
        <w:rPr>
          <w:rFonts w:cstheme="minorHAnsi"/>
          <w:i/>
          <w:iCs/>
          <w:sz w:val="24"/>
          <w:szCs w:val="24"/>
        </w:rPr>
        <w:t xml:space="preserve">Securing the future </w:t>
      </w:r>
      <w:r w:rsidR="00856C86" w:rsidRPr="00AD4610">
        <w:rPr>
          <w:rFonts w:cstheme="minorHAnsi"/>
          <w:i/>
          <w:iCs/>
          <w:sz w:val="24"/>
          <w:szCs w:val="24"/>
        </w:rPr>
        <w:t>GP</w:t>
      </w:r>
      <w:r w:rsidRPr="00AD4610">
        <w:rPr>
          <w:rFonts w:cstheme="minorHAnsi"/>
          <w:i/>
          <w:iCs/>
          <w:sz w:val="24"/>
          <w:szCs w:val="24"/>
        </w:rPr>
        <w:t xml:space="preserve"> workforce delivering the mandate on </w:t>
      </w:r>
      <w:r w:rsidR="00856C86" w:rsidRPr="00AD4610">
        <w:rPr>
          <w:rFonts w:cstheme="minorHAnsi"/>
          <w:i/>
          <w:iCs/>
          <w:sz w:val="24"/>
          <w:szCs w:val="24"/>
        </w:rPr>
        <w:t>GP</w:t>
      </w:r>
      <w:r w:rsidRPr="00AD4610">
        <w:rPr>
          <w:rFonts w:cstheme="minorHAnsi"/>
          <w:i/>
          <w:iCs/>
          <w:sz w:val="24"/>
          <w:szCs w:val="24"/>
        </w:rPr>
        <w:t xml:space="preserve"> expansion</w:t>
      </w:r>
      <w:r w:rsidRPr="00AD4610">
        <w:rPr>
          <w:rFonts w:cstheme="minorHAnsi"/>
          <w:sz w:val="24"/>
          <w:szCs w:val="24"/>
        </w:rPr>
        <w:t>: G</w:t>
      </w:r>
      <w:r w:rsidR="00856C86" w:rsidRPr="00AD4610">
        <w:rPr>
          <w:rFonts w:cstheme="minorHAnsi"/>
          <w:sz w:val="24"/>
          <w:szCs w:val="24"/>
        </w:rPr>
        <w:t>P</w:t>
      </w:r>
      <w:r w:rsidRPr="00AD4610">
        <w:rPr>
          <w:rFonts w:cstheme="minorHAnsi"/>
          <w:sz w:val="24"/>
          <w:szCs w:val="24"/>
        </w:rPr>
        <w:t xml:space="preserve"> </w:t>
      </w:r>
      <w:r w:rsidRPr="00AD4610">
        <w:rPr>
          <w:rFonts w:cstheme="minorHAnsi"/>
          <w:sz w:val="24"/>
          <w:szCs w:val="24"/>
        </w:rPr>
        <w:tab/>
        <w:t>Taskforce Final Report.</w:t>
      </w:r>
    </w:p>
    <w:p w14:paraId="3CA1BD5E"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Panagioti, M., Geraghty, K., Johnson, J., Zhou, A., Panagopoulou, E., Chew-Graham, C., &amp; Esmail, A. (2018). Association between physician burnout and patient safety, professionalism, and patient satisfaction: a systematic review and meta-analysis. </w:t>
      </w:r>
      <w:r w:rsidRPr="00AD4610">
        <w:rPr>
          <w:rFonts w:cstheme="minorHAnsi"/>
          <w:i/>
          <w:color w:val="000000" w:themeColor="text1"/>
          <w:sz w:val="24"/>
          <w:szCs w:val="24"/>
          <w:shd w:val="clear" w:color="auto" w:fill="FFFFFF"/>
        </w:rPr>
        <w:t>JAMA internal medicine, 178</w:t>
      </w:r>
      <w:r w:rsidRPr="00AD4610">
        <w:rPr>
          <w:rFonts w:cstheme="minorHAnsi"/>
          <w:color w:val="000000" w:themeColor="text1"/>
          <w:sz w:val="24"/>
          <w:szCs w:val="24"/>
          <w:shd w:val="clear" w:color="auto" w:fill="FFFFFF"/>
        </w:rPr>
        <w:t>(10), 1317-1330.</w:t>
      </w:r>
    </w:p>
    <w:p w14:paraId="23EAA67A" w14:textId="01A5290F" w:rsidR="00544B0C" w:rsidRPr="00AD4610" w:rsidRDefault="00544B0C" w:rsidP="00BB60F7">
      <w:pPr>
        <w:spacing w:after="0" w:line="240" w:lineRule="auto"/>
        <w:ind w:left="720" w:hanging="720"/>
        <w:contextualSpacing/>
        <w:rPr>
          <w:rFonts w:cstheme="minorHAnsi"/>
          <w:sz w:val="24"/>
          <w:szCs w:val="24"/>
          <w:shd w:val="clear" w:color="auto" w:fill="FFFFFF"/>
        </w:rPr>
      </w:pPr>
      <w:bookmarkStart w:id="34" w:name="_Hlk66870394"/>
      <w:r w:rsidRPr="00AD4610">
        <w:rPr>
          <w:rFonts w:cstheme="minorHAnsi"/>
          <w:color w:val="000000" w:themeColor="text1"/>
          <w:sz w:val="24"/>
          <w:szCs w:val="24"/>
          <w:shd w:val="clear" w:color="auto" w:fill="FFFFFF"/>
        </w:rPr>
        <w:t xml:space="preserve">Patterson, D. (2016). Damaged doctors: it’s time for a binding covenant of care between the NHS and its </w:t>
      </w:r>
      <w:r w:rsidRPr="00AD4610">
        <w:rPr>
          <w:rFonts w:cstheme="minorHAnsi"/>
          <w:sz w:val="24"/>
          <w:szCs w:val="24"/>
          <w:shd w:val="clear" w:color="auto" w:fill="FFFFFF"/>
        </w:rPr>
        <w:t>doctors.</w:t>
      </w:r>
      <w:r w:rsidR="00856C86" w:rsidRPr="00AD4610">
        <w:rPr>
          <w:rFonts w:cstheme="minorHAnsi"/>
          <w:sz w:val="24"/>
          <w:szCs w:val="24"/>
          <w:shd w:val="clear" w:color="auto" w:fill="FFFFFF"/>
        </w:rPr>
        <w:t xml:space="preserve"> </w:t>
      </w:r>
      <w:r w:rsidR="00856C86" w:rsidRPr="00AD4610">
        <w:rPr>
          <w:rStyle w:val="highwire-cite-metadata-journal"/>
          <w:rFonts w:cstheme="minorHAnsi"/>
          <w:i/>
          <w:iCs/>
          <w:sz w:val="24"/>
          <w:szCs w:val="24"/>
          <w:bdr w:val="none" w:sz="0" w:space="0" w:color="auto" w:frame="1"/>
          <w:shd w:val="clear" w:color="auto" w:fill="FFFFFF"/>
        </w:rPr>
        <w:t>British Journal of General Practice,</w:t>
      </w:r>
      <w:r w:rsidR="00856C86" w:rsidRPr="00AD4610">
        <w:rPr>
          <w:rStyle w:val="highwire-cite-metadata-date"/>
          <w:rFonts w:cstheme="minorHAnsi"/>
          <w:i/>
          <w:iCs/>
          <w:sz w:val="24"/>
          <w:szCs w:val="24"/>
          <w:bdr w:val="none" w:sz="0" w:space="0" w:color="auto" w:frame="1"/>
          <w:shd w:val="clear" w:color="auto" w:fill="FFFFFF"/>
        </w:rPr>
        <w:t> </w:t>
      </w:r>
      <w:r w:rsidR="00856C86" w:rsidRPr="00AD4610">
        <w:rPr>
          <w:rStyle w:val="highwire-cite-metadata-volume"/>
          <w:rFonts w:cstheme="minorHAnsi"/>
          <w:i/>
          <w:iCs/>
          <w:sz w:val="24"/>
          <w:szCs w:val="24"/>
          <w:bdr w:val="none" w:sz="0" w:space="0" w:color="auto" w:frame="1"/>
          <w:shd w:val="clear" w:color="auto" w:fill="FFFFFF"/>
        </w:rPr>
        <w:t>66</w:t>
      </w:r>
      <w:r w:rsidR="00856C86" w:rsidRPr="00AD4610">
        <w:rPr>
          <w:rStyle w:val="highwire-cite-metadata-volume"/>
          <w:rFonts w:cstheme="minorHAnsi"/>
          <w:sz w:val="24"/>
          <w:szCs w:val="24"/>
          <w:bdr w:val="none" w:sz="0" w:space="0" w:color="auto" w:frame="1"/>
          <w:shd w:val="clear" w:color="auto" w:fill="FFFFFF"/>
        </w:rPr>
        <w:t> </w:t>
      </w:r>
      <w:r w:rsidR="00856C86" w:rsidRPr="00AD4610">
        <w:rPr>
          <w:rStyle w:val="highwire-cite-metadata-issue"/>
          <w:rFonts w:cstheme="minorHAnsi"/>
          <w:sz w:val="24"/>
          <w:szCs w:val="24"/>
          <w:bdr w:val="none" w:sz="0" w:space="0" w:color="auto" w:frame="1"/>
          <w:shd w:val="clear" w:color="auto" w:fill="FFFFFF"/>
        </w:rPr>
        <w:t>(645): </w:t>
      </w:r>
      <w:r w:rsidR="00856C86" w:rsidRPr="00AD4610">
        <w:rPr>
          <w:rStyle w:val="highwire-cite-metadata-pages"/>
          <w:rFonts w:cstheme="minorHAnsi"/>
          <w:sz w:val="24"/>
          <w:szCs w:val="24"/>
          <w:bdr w:val="none" w:sz="0" w:space="0" w:color="auto" w:frame="1"/>
          <w:shd w:val="clear" w:color="auto" w:fill="FFFFFF"/>
        </w:rPr>
        <w:t>174-175.</w:t>
      </w:r>
    </w:p>
    <w:bookmarkEnd w:id="34"/>
    <w:p w14:paraId="7C015C4D"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Peters, D., Lynch, S., Manning, C., Lewith, G., &amp; Pommerening, D. (2016). The Day After Tomorrows Doctors: UK Undergraduate Medical Student Resilience, Reports on the Symposium 2016</w:t>
      </w:r>
    </w:p>
    <w:p w14:paraId="5B3EE8D6" w14:textId="3821415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Riley, R., Spiers, J., Buszewicz, M., Taylor, A. K., Thornton, G., &amp; Chew-Graham, C. A. (2018). What are the sources of stress and distress for general practitioners working in England? A qualitative study. </w:t>
      </w:r>
      <w:r w:rsidRPr="00AD4610">
        <w:rPr>
          <w:rFonts w:cstheme="minorHAnsi"/>
          <w:i/>
          <w:iCs/>
          <w:color w:val="000000" w:themeColor="text1"/>
          <w:sz w:val="24"/>
          <w:szCs w:val="24"/>
          <w:shd w:val="clear" w:color="auto" w:fill="FFFFFF"/>
        </w:rPr>
        <w:t xml:space="preserve">BMJ </w:t>
      </w:r>
      <w:r w:rsidR="00856C86" w:rsidRPr="00AD4610">
        <w:rPr>
          <w:rFonts w:cstheme="minorHAnsi"/>
          <w:i/>
          <w:iCs/>
          <w:color w:val="000000" w:themeColor="text1"/>
          <w:sz w:val="24"/>
          <w:szCs w:val="24"/>
          <w:shd w:val="clear" w:color="auto" w:fill="FFFFFF"/>
        </w:rPr>
        <w:t>O</w:t>
      </w:r>
      <w:r w:rsidRPr="00AD4610">
        <w:rPr>
          <w:rFonts w:cstheme="minorHAnsi"/>
          <w:i/>
          <w:iCs/>
          <w:color w:val="000000" w:themeColor="text1"/>
          <w:sz w:val="24"/>
          <w:szCs w:val="24"/>
          <w:shd w:val="clear" w:color="auto" w:fill="FFFFFF"/>
        </w:rPr>
        <w:t>pen</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8</w:t>
      </w:r>
      <w:r w:rsidRPr="00AD4610">
        <w:rPr>
          <w:rFonts w:cstheme="minorHAnsi"/>
          <w:color w:val="000000" w:themeColor="text1"/>
          <w:sz w:val="24"/>
          <w:szCs w:val="24"/>
          <w:shd w:val="clear" w:color="auto" w:fill="FFFFFF"/>
        </w:rPr>
        <w:t>(1), e017361.</w:t>
      </w:r>
    </w:p>
    <w:p w14:paraId="1777451E" w14:textId="3DD30366"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Rotenstein, L. S., Ramos, M. A., Torre, M., Segal, J. B., Peluso, M. J., Guille, C., ... &amp; Mata, D. A. (2016). Prevalence of depression, depressive symptoms, and suicidal ideation among medical students: a systematic review and meta-analysis. </w:t>
      </w:r>
      <w:r w:rsidRPr="00AD4610">
        <w:rPr>
          <w:rFonts w:cstheme="minorHAnsi"/>
          <w:i/>
          <w:color w:val="000000" w:themeColor="text1"/>
          <w:sz w:val="24"/>
          <w:szCs w:val="24"/>
          <w:shd w:val="clear" w:color="auto" w:fill="FFFFFF"/>
        </w:rPr>
        <w:t>J</w:t>
      </w:r>
      <w:r w:rsidR="00856C86" w:rsidRPr="00AD4610">
        <w:rPr>
          <w:rFonts w:cstheme="minorHAnsi"/>
          <w:i/>
          <w:color w:val="000000" w:themeColor="text1"/>
          <w:sz w:val="24"/>
          <w:szCs w:val="24"/>
          <w:shd w:val="clear" w:color="auto" w:fill="FFFFFF"/>
        </w:rPr>
        <w:t>AMA</w:t>
      </w:r>
      <w:r w:rsidRPr="00AD4610">
        <w:rPr>
          <w:rFonts w:cstheme="minorHAnsi"/>
          <w:i/>
          <w:color w:val="000000" w:themeColor="text1"/>
          <w:sz w:val="24"/>
          <w:szCs w:val="24"/>
          <w:shd w:val="clear" w:color="auto" w:fill="FFFFFF"/>
        </w:rPr>
        <w:t>, 316</w:t>
      </w:r>
      <w:r w:rsidRPr="00AD4610">
        <w:rPr>
          <w:rFonts w:cstheme="minorHAnsi"/>
          <w:color w:val="000000" w:themeColor="text1"/>
          <w:sz w:val="24"/>
          <w:szCs w:val="24"/>
          <w:shd w:val="clear" w:color="auto" w:fill="FFFFFF"/>
        </w:rPr>
        <w:t>(21), 2214-2236.</w:t>
      </w:r>
    </w:p>
    <w:p w14:paraId="55A34E8A" w14:textId="77777777" w:rsidR="00544B0C" w:rsidRPr="00AD4610" w:rsidRDefault="00544B0C" w:rsidP="00BB60F7">
      <w:pPr>
        <w:spacing w:after="0" w:line="240" w:lineRule="auto"/>
        <w:contextualSpacing/>
        <w:rPr>
          <w:rFonts w:cstheme="minorHAnsi"/>
          <w:sz w:val="24"/>
          <w:szCs w:val="24"/>
        </w:rPr>
      </w:pPr>
      <w:r w:rsidRPr="00AD4610">
        <w:rPr>
          <w:rFonts w:cstheme="minorHAnsi"/>
          <w:color w:val="000000"/>
          <w:sz w:val="24"/>
          <w:szCs w:val="24"/>
          <w:shd w:val="clear" w:color="auto" w:fill="FFFFFF"/>
        </w:rPr>
        <w:t xml:space="preserve">Sauerteig, S., Wijesuriya, J., Tuck, M. &amp; Barham-Brown, H., 2019. Doctors’ health and </w:t>
      </w:r>
      <w:r w:rsidRPr="00AD4610">
        <w:rPr>
          <w:rFonts w:cstheme="minorHAnsi"/>
          <w:color w:val="000000"/>
          <w:sz w:val="24"/>
          <w:szCs w:val="24"/>
          <w:shd w:val="clear" w:color="auto" w:fill="FFFFFF"/>
        </w:rPr>
        <w:tab/>
        <w:t xml:space="preserve">wellbeing: at the heart of the NHS’s mission or still a secondary </w:t>
      </w:r>
      <w:r w:rsidRPr="00AD4610">
        <w:rPr>
          <w:rFonts w:cstheme="minorHAnsi"/>
          <w:color w:val="000000"/>
          <w:sz w:val="24"/>
          <w:szCs w:val="24"/>
          <w:shd w:val="clear" w:color="auto" w:fill="FFFFFF"/>
        </w:rPr>
        <w:tab/>
        <w:t>consideration?. </w:t>
      </w:r>
      <w:r w:rsidRPr="00AD4610">
        <w:rPr>
          <w:rFonts w:cstheme="minorHAnsi"/>
          <w:i/>
          <w:iCs/>
          <w:color w:val="000000"/>
          <w:sz w:val="24"/>
          <w:szCs w:val="24"/>
          <w:shd w:val="clear" w:color="auto" w:fill="FFFFFF"/>
        </w:rPr>
        <w:t>International Review of Psychiatry</w:t>
      </w:r>
      <w:r w:rsidRPr="00AD4610">
        <w:rPr>
          <w:rFonts w:cstheme="minorHAnsi"/>
          <w:color w:val="000000"/>
          <w:sz w:val="24"/>
          <w:szCs w:val="24"/>
          <w:shd w:val="clear" w:color="auto" w:fill="FFFFFF"/>
        </w:rPr>
        <w:t>, 31(7-8), 548-554.</w:t>
      </w:r>
    </w:p>
    <w:p w14:paraId="7508D846" w14:textId="77777777" w:rsidR="00544B0C" w:rsidRPr="00AD4610" w:rsidRDefault="00544B0C" w:rsidP="00BB60F7">
      <w:pPr>
        <w:spacing w:after="0" w:line="240" w:lineRule="auto"/>
        <w:contextualSpacing/>
        <w:rPr>
          <w:rFonts w:cstheme="minorHAnsi"/>
          <w:color w:val="000000"/>
          <w:sz w:val="24"/>
          <w:szCs w:val="24"/>
          <w:shd w:val="clear" w:color="auto" w:fill="FFFFFF"/>
        </w:rPr>
      </w:pPr>
      <w:r w:rsidRPr="00AD4610">
        <w:rPr>
          <w:rFonts w:cstheme="minorHAnsi"/>
          <w:color w:val="000000"/>
          <w:sz w:val="24"/>
          <w:szCs w:val="24"/>
          <w:shd w:val="clear" w:color="auto" w:fill="FFFFFF"/>
        </w:rPr>
        <w:t xml:space="preserve">Shaw, P., &amp; Cheshire, A. (2018). </w:t>
      </w:r>
      <w:r w:rsidRPr="00AD4610">
        <w:rPr>
          <w:rFonts w:cstheme="minorHAnsi"/>
          <w:color w:val="000000" w:themeColor="text1"/>
          <w:sz w:val="24"/>
          <w:szCs w:val="24"/>
          <w:shd w:val="clear" w:color="auto" w:fill="FFFFFF"/>
        </w:rPr>
        <w:t xml:space="preserve">Westminster REFRAME workshops for </w:t>
      </w:r>
      <w:r w:rsidRPr="00AD4610">
        <w:rPr>
          <w:rFonts w:cstheme="minorHAnsi"/>
          <w:color w:val="000000"/>
          <w:sz w:val="24"/>
          <w:szCs w:val="24"/>
          <w:shd w:val="clear" w:color="auto" w:fill="FFFFFF"/>
        </w:rPr>
        <w:t>Guy’s and St</w:t>
      </w:r>
    </w:p>
    <w:p w14:paraId="6F5DF4F5" w14:textId="77777777" w:rsidR="00544B0C" w:rsidRPr="00AD4610" w:rsidRDefault="00544B0C" w:rsidP="00BB60F7">
      <w:pPr>
        <w:spacing w:after="0" w:line="240" w:lineRule="auto"/>
        <w:ind w:firstLine="720"/>
        <w:contextualSpacing/>
        <w:rPr>
          <w:rFonts w:cstheme="minorHAnsi"/>
          <w:color w:val="000000"/>
          <w:sz w:val="24"/>
          <w:szCs w:val="24"/>
          <w:shd w:val="clear" w:color="auto" w:fill="FFFFFF"/>
        </w:rPr>
      </w:pPr>
      <w:r w:rsidRPr="00AD4610">
        <w:rPr>
          <w:rFonts w:cstheme="minorHAnsi"/>
          <w:color w:val="000000"/>
          <w:sz w:val="24"/>
          <w:szCs w:val="24"/>
          <w:shd w:val="clear" w:color="auto" w:fill="FFFFFF"/>
        </w:rPr>
        <w:t>Thomas’ Hospital staff 2017-2018: Evaluation report.</w:t>
      </w:r>
    </w:p>
    <w:p w14:paraId="325D09DF" w14:textId="77777777" w:rsidR="00544B0C" w:rsidRPr="00AD4610" w:rsidRDefault="00544B0C" w:rsidP="00BB60F7">
      <w:pPr>
        <w:autoSpaceDE w:val="0"/>
        <w:autoSpaceDN w:val="0"/>
        <w:adjustRightInd w:val="0"/>
        <w:spacing w:after="0" w:line="240" w:lineRule="auto"/>
        <w:contextualSpacing/>
        <w:rPr>
          <w:rFonts w:cstheme="minorHAnsi"/>
          <w:sz w:val="24"/>
          <w:szCs w:val="24"/>
        </w:rPr>
      </w:pPr>
      <w:r w:rsidRPr="00AD4610">
        <w:rPr>
          <w:rFonts w:cstheme="minorHAnsi"/>
          <w:sz w:val="24"/>
          <w:szCs w:val="24"/>
        </w:rPr>
        <w:t xml:space="preserve">Shanafelt, T.D., Boone, S., Tan, L. </w:t>
      </w:r>
      <w:r w:rsidRPr="00AD4610">
        <w:rPr>
          <w:rFonts w:cstheme="minorHAnsi"/>
          <w:iCs/>
          <w:sz w:val="24"/>
          <w:szCs w:val="24"/>
        </w:rPr>
        <w:t>et al</w:t>
      </w:r>
      <w:r w:rsidRPr="00AD4610">
        <w:rPr>
          <w:rFonts w:cstheme="minorHAnsi"/>
          <w:sz w:val="24"/>
          <w:szCs w:val="24"/>
        </w:rPr>
        <w:t>. (2012). Burnout and satisfaction with work-life</w:t>
      </w:r>
    </w:p>
    <w:p w14:paraId="36507998" w14:textId="77777777" w:rsidR="00544B0C" w:rsidRPr="00AD4610" w:rsidRDefault="00544B0C" w:rsidP="00BB60F7">
      <w:pPr>
        <w:autoSpaceDE w:val="0"/>
        <w:autoSpaceDN w:val="0"/>
        <w:adjustRightInd w:val="0"/>
        <w:spacing w:after="0" w:line="240" w:lineRule="auto"/>
        <w:contextualSpacing/>
        <w:rPr>
          <w:rFonts w:cstheme="minorHAnsi"/>
          <w:sz w:val="24"/>
          <w:szCs w:val="24"/>
        </w:rPr>
      </w:pPr>
      <w:r w:rsidRPr="00AD4610">
        <w:rPr>
          <w:rFonts w:cstheme="minorHAnsi"/>
          <w:sz w:val="24"/>
          <w:szCs w:val="24"/>
        </w:rPr>
        <w:tab/>
        <w:t xml:space="preserve">balance among US physicians relative to the general US population. </w:t>
      </w:r>
      <w:r w:rsidRPr="00AD4610">
        <w:rPr>
          <w:rFonts w:cstheme="minorHAnsi"/>
          <w:i/>
          <w:iCs/>
          <w:sz w:val="24"/>
          <w:szCs w:val="24"/>
        </w:rPr>
        <w:t xml:space="preserve">Archives of </w:t>
      </w:r>
      <w:r w:rsidRPr="00AD4610">
        <w:rPr>
          <w:rFonts w:cstheme="minorHAnsi"/>
          <w:i/>
          <w:iCs/>
          <w:sz w:val="24"/>
          <w:szCs w:val="24"/>
        </w:rPr>
        <w:tab/>
        <w:t xml:space="preserve">Internal Medicine, </w:t>
      </w:r>
      <w:r w:rsidRPr="00AD4610">
        <w:rPr>
          <w:rFonts w:cstheme="minorHAnsi"/>
          <w:i/>
          <w:sz w:val="24"/>
          <w:szCs w:val="24"/>
        </w:rPr>
        <w:t>172</w:t>
      </w:r>
      <w:r w:rsidRPr="00AD4610">
        <w:rPr>
          <w:rFonts w:cstheme="minorHAnsi"/>
          <w:sz w:val="24"/>
          <w:szCs w:val="24"/>
        </w:rPr>
        <w:t>, 1377–85.</w:t>
      </w:r>
    </w:p>
    <w:p w14:paraId="163F7110" w14:textId="5B894F6C" w:rsidR="00544B0C" w:rsidRPr="00AD4610" w:rsidRDefault="00544B0C" w:rsidP="00BB60F7">
      <w:pPr>
        <w:spacing w:after="0" w:line="240" w:lineRule="auto"/>
        <w:ind w:left="720" w:hanging="720"/>
        <w:contextualSpacing/>
        <w:rPr>
          <w:rFonts w:cstheme="minorHAnsi"/>
          <w:sz w:val="24"/>
          <w:szCs w:val="24"/>
          <w:shd w:val="clear" w:color="auto" w:fill="FFFFFF"/>
        </w:rPr>
      </w:pPr>
      <w:bookmarkStart w:id="35" w:name="_Hlk66870550"/>
      <w:r w:rsidRPr="00AD4610">
        <w:rPr>
          <w:rFonts w:cstheme="minorHAnsi"/>
          <w:color w:val="000000" w:themeColor="text1"/>
          <w:sz w:val="24"/>
          <w:szCs w:val="24"/>
          <w:shd w:val="clear" w:color="auto" w:fill="FFFFFF"/>
        </w:rPr>
        <w:t xml:space="preserve">Sikka, R., Morath, J. M., </w:t>
      </w:r>
      <w:r w:rsidRPr="00AD4610">
        <w:rPr>
          <w:rFonts w:cstheme="minorHAnsi"/>
          <w:sz w:val="24"/>
          <w:szCs w:val="24"/>
          <w:shd w:val="clear" w:color="auto" w:fill="FFFFFF"/>
        </w:rPr>
        <w:t>&amp; Leape, L. (2015). The Quadruple Aim: care, health, cost and meaning in work.</w:t>
      </w:r>
      <w:r w:rsidR="00856C86" w:rsidRPr="00AD4610">
        <w:rPr>
          <w:rFonts w:cstheme="minorHAnsi"/>
          <w:sz w:val="24"/>
          <w:szCs w:val="24"/>
          <w:shd w:val="clear" w:color="auto" w:fill="FFFFFF"/>
        </w:rPr>
        <w:t xml:space="preserve"> </w:t>
      </w:r>
      <w:r w:rsidR="00856C86" w:rsidRPr="00AD4610">
        <w:rPr>
          <w:rFonts w:cstheme="minorHAnsi"/>
          <w:i/>
          <w:iCs/>
          <w:sz w:val="24"/>
          <w:szCs w:val="24"/>
          <w:shd w:val="clear" w:color="auto" w:fill="FFFFFF"/>
        </w:rPr>
        <w:t>B</w:t>
      </w:r>
      <w:r w:rsidR="00856C86" w:rsidRPr="00AD4610">
        <w:rPr>
          <w:rStyle w:val="highwire-cite-metadata-journal"/>
          <w:rFonts w:cstheme="minorHAnsi"/>
          <w:i/>
          <w:iCs/>
          <w:sz w:val="24"/>
          <w:szCs w:val="24"/>
          <w:shd w:val="clear" w:color="auto" w:fill="FFFFFF"/>
        </w:rPr>
        <w:t>MJ Quality &amp; Safety</w:t>
      </w:r>
      <w:r w:rsidR="00630BE3" w:rsidRPr="00AD4610">
        <w:rPr>
          <w:rStyle w:val="highwire-cite-metadata-journal"/>
          <w:rFonts w:cstheme="minorHAnsi"/>
          <w:i/>
          <w:iCs/>
          <w:sz w:val="24"/>
          <w:szCs w:val="24"/>
          <w:shd w:val="clear" w:color="auto" w:fill="FFFFFF"/>
        </w:rPr>
        <w:t xml:space="preserve">, </w:t>
      </w:r>
      <w:r w:rsidR="00856C86" w:rsidRPr="00AD4610">
        <w:rPr>
          <w:rStyle w:val="highwire-cite-metadata-volume"/>
          <w:rFonts w:cstheme="minorHAnsi"/>
          <w:i/>
          <w:iCs/>
          <w:sz w:val="24"/>
          <w:szCs w:val="24"/>
          <w:shd w:val="clear" w:color="auto" w:fill="FFFFFF"/>
        </w:rPr>
        <w:t>24</w:t>
      </w:r>
      <w:r w:rsidR="00856C86" w:rsidRPr="00AD4610">
        <w:rPr>
          <w:rStyle w:val="highwire-cite-metadata-volume"/>
          <w:rFonts w:cstheme="minorHAnsi"/>
          <w:b/>
          <w:bCs/>
          <w:sz w:val="24"/>
          <w:szCs w:val="24"/>
          <w:shd w:val="clear" w:color="auto" w:fill="FFFFFF"/>
        </w:rPr>
        <w:t>:</w:t>
      </w:r>
      <w:r w:rsidR="00856C86" w:rsidRPr="00AD4610">
        <w:rPr>
          <w:rStyle w:val="highwire-cite-metadata-pages"/>
          <w:rFonts w:cstheme="minorHAnsi"/>
          <w:sz w:val="24"/>
          <w:szCs w:val="24"/>
          <w:shd w:val="clear" w:color="auto" w:fill="FFFFFF"/>
        </w:rPr>
        <w:t>608-610.</w:t>
      </w:r>
    </w:p>
    <w:bookmarkEnd w:id="35"/>
    <w:p w14:paraId="4700D41E" w14:textId="77777777" w:rsidR="00630BE3"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sz w:val="24"/>
          <w:szCs w:val="24"/>
          <w:shd w:val="clear" w:color="auto" w:fill="FFFFFF"/>
        </w:rPr>
        <w:t>Spiers, J., Buszewicz, M., Chew-Graham, C., Gerada, C., Kessler, D</w:t>
      </w:r>
      <w:r w:rsidRPr="00AD4610">
        <w:rPr>
          <w:rFonts w:cstheme="minorHAnsi"/>
          <w:color w:val="000000" w:themeColor="text1"/>
          <w:sz w:val="24"/>
          <w:szCs w:val="24"/>
          <w:shd w:val="clear" w:color="auto" w:fill="FFFFFF"/>
        </w:rPr>
        <w:t>., Leggett, N., ... &amp; Riley, R. (2016). Who cares for the clinicians? The mental health crisis in the GP workforce.</w:t>
      </w:r>
      <w:r w:rsidR="00630BE3" w:rsidRPr="00AD4610">
        <w:rPr>
          <w:rFonts w:cstheme="minorHAnsi"/>
          <w:color w:val="000000" w:themeColor="text1"/>
          <w:sz w:val="24"/>
          <w:szCs w:val="24"/>
          <w:shd w:val="clear" w:color="auto" w:fill="FFFFFF"/>
        </w:rPr>
        <w:t xml:space="preserve"> </w:t>
      </w:r>
      <w:r w:rsidR="00630BE3" w:rsidRPr="00AD4610">
        <w:rPr>
          <w:rFonts w:cstheme="minorHAnsi"/>
          <w:i/>
          <w:iCs/>
          <w:color w:val="000000" w:themeColor="text1"/>
          <w:sz w:val="24"/>
          <w:szCs w:val="24"/>
          <w:shd w:val="clear" w:color="auto" w:fill="FFFFFF"/>
        </w:rPr>
        <w:t>British Journal of General Practice, 66</w:t>
      </w:r>
      <w:r w:rsidR="00630BE3" w:rsidRPr="00AD4610">
        <w:rPr>
          <w:rFonts w:cstheme="minorHAnsi"/>
          <w:color w:val="000000" w:themeColor="text1"/>
          <w:sz w:val="24"/>
          <w:szCs w:val="24"/>
          <w:shd w:val="clear" w:color="auto" w:fill="FFFFFF"/>
        </w:rPr>
        <w:t>(648), 344-345.</w:t>
      </w:r>
      <w:r w:rsidR="00630BE3" w:rsidRPr="00AD4610">
        <w:rPr>
          <w:rStyle w:val="highwire-cite-metadata-pages"/>
          <w:rFonts w:cstheme="minorHAnsi"/>
          <w:color w:val="222222"/>
          <w:sz w:val="24"/>
          <w:szCs w:val="24"/>
          <w:bdr w:val="none" w:sz="0" w:space="0" w:color="auto" w:frame="1"/>
          <w:shd w:val="clear" w:color="auto" w:fill="F5F5F5"/>
        </w:rPr>
        <w:t> </w:t>
      </w:r>
    </w:p>
    <w:p w14:paraId="2D0FFF7C" w14:textId="6CA9A04C" w:rsidR="00F8489D" w:rsidRPr="00AD4610" w:rsidRDefault="00F8489D"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Stevenson, A. D., Phillips, C. B., &amp; Anderson, K. J. (2011). Resilience among doctors who work in challenging areas: a qualitative study. </w:t>
      </w:r>
      <w:r w:rsidR="00856C86" w:rsidRPr="00AD4610">
        <w:rPr>
          <w:rFonts w:cstheme="minorHAnsi"/>
          <w:i/>
          <w:color w:val="000000" w:themeColor="text1"/>
          <w:sz w:val="24"/>
          <w:szCs w:val="24"/>
          <w:shd w:val="clear" w:color="auto" w:fill="FFFFFF"/>
        </w:rPr>
        <w:t>British Journal of General Practice</w:t>
      </w:r>
      <w:r w:rsidRPr="00AD4610">
        <w:rPr>
          <w:rFonts w:cstheme="minorHAnsi"/>
          <w:i/>
          <w:color w:val="000000" w:themeColor="text1"/>
          <w:sz w:val="24"/>
          <w:szCs w:val="24"/>
          <w:shd w:val="clear" w:color="auto" w:fill="FFFFFF"/>
        </w:rPr>
        <w:t>, 61</w:t>
      </w:r>
      <w:r w:rsidRPr="00AD4610">
        <w:rPr>
          <w:rFonts w:cstheme="minorHAnsi"/>
          <w:color w:val="000000" w:themeColor="text1"/>
          <w:sz w:val="24"/>
          <w:szCs w:val="24"/>
          <w:shd w:val="clear" w:color="auto" w:fill="FFFFFF"/>
        </w:rPr>
        <w:t>(588), e404-e410.</w:t>
      </w:r>
    </w:p>
    <w:p w14:paraId="4DF92EDA"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Tennant, R., Hiller, L., Fishwick, R., Platt, S., Joseph, S., Weich, S., ... &amp; Stewart-Brown, S. (2007). The Warwick-Edinburgh mental well-being scale (WEMWBS): development and UK validation. </w:t>
      </w:r>
      <w:r w:rsidRPr="00AD4610">
        <w:rPr>
          <w:rFonts w:cstheme="minorHAnsi"/>
          <w:i/>
          <w:color w:val="000000" w:themeColor="text1"/>
          <w:sz w:val="24"/>
          <w:szCs w:val="24"/>
          <w:shd w:val="clear" w:color="auto" w:fill="FFFFFF"/>
        </w:rPr>
        <w:t>Health and Quality of life Outcomes, 5</w:t>
      </w:r>
      <w:r w:rsidRPr="00AD4610">
        <w:rPr>
          <w:rFonts w:cstheme="minorHAnsi"/>
          <w:color w:val="000000" w:themeColor="text1"/>
          <w:sz w:val="24"/>
          <w:szCs w:val="24"/>
          <w:shd w:val="clear" w:color="auto" w:fill="FFFFFF"/>
        </w:rPr>
        <w:t>(1), 63</w:t>
      </w:r>
    </w:p>
    <w:p w14:paraId="6B873B68"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lastRenderedPageBreak/>
        <w:t>Thompson, N., Corbett, S., &amp; Welfare, M. (2013). A qualitative study of how doctors use impression management when they talk about stress in the UK. </w:t>
      </w:r>
      <w:r w:rsidRPr="00AD4610">
        <w:rPr>
          <w:rFonts w:cstheme="minorHAnsi"/>
          <w:i/>
          <w:iCs/>
          <w:color w:val="000000" w:themeColor="text1"/>
          <w:sz w:val="24"/>
          <w:szCs w:val="24"/>
          <w:shd w:val="clear" w:color="auto" w:fill="FFFFFF"/>
        </w:rPr>
        <w:t>International Journal of Medical Education</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4</w:t>
      </w:r>
      <w:r w:rsidRPr="00AD4610">
        <w:rPr>
          <w:rFonts w:cstheme="minorHAnsi"/>
          <w:color w:val="000000" w:themeColor="text1"/>
          <w:sz w:val="24"/>
          <w:szCs w:val="24"/>
          <w:shd w:val="clear" w:color="auto" w:fill="FFFFFF"/>
        </w:rPr>
        <w:t>, 236-246.</w:t>
      </w:r>
    </w:p>
    <w:p w14:paraId="3DFEF94C"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Tregoning, C., Remington, S., &amp; Agius, S. (2014). Facing change: developing resilience for staff, associate specialist, and specialty doctors. </w:t>
      </w:r>
      <w:r w:rsidRPr="00AD4610">
        <w:rPr>
          <w:rFonts w:cstheme="minorHAnsi"/>
          <w:i/>
          <w:iCs/>
          <w:color w:val="000000" w:themeColor="text1"/>
          <w:sz w:val="24"/>
          <w:szCs w:val="24"/>
          <w:shd w:val="clear" w:color="auto" w:fill="FFFFFF"/>
        </w:rPr>
        <w:t>BMJ: British Medical Journal</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348</w:t>
      </w:r>
      <w:r w:rsidRPr="00AD4610">
        <w:rPr>
          <w:rFonts w:cstheme="minorHAnsi"/>
          <w:color w:val="000000" w:themeColor="text1"/>
          <w:sz w:val="24"/>
          <w:szCs w:val="24"/>
          <w:shd w:val="clear" w:color="auto" w:fill="FFFFFF"/>
        </w:rPr>
        <w:t>, g251.</w:t>
      </w:r>
    </w:p>
    <w:p w14:paraId="79AE9D77" w14:textId="485D24A3"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Úallacháin, G. N. (2007). Attitudes towards self-health care: a survey of GP trainees. </w:t>
      </w:r>
      <w:r w:rsidRPr="00AD4610">
        <w:rPr>
          <w:rFonts w:cstheme="minorHAnsi"/>
          <w:i/>
          <w:color w:val="000000" w:themeColor="text1"/>
          <w:sz w:val="24"/>
          <w:szCs w:val="24"/>
          <w:shd w:val="clear" w:color="auto" w:fill="FFFFFF"/>
        </w:rPr>
        <w:t xml:space="preserve">Irish </w:t>
      </w:r>
      <w:r w:rsidR="00630BE3" w:rsidRPr="00AD4610">
        <w:rPr>
          <w:rFonts w:cstheme="minorHAnsi"/>
          <w:i/>
          <w:color w:val="000000" w:themeColor="text1"/>
          <w:sz w:val="24"/>
          <w:szCs w:val="24"/>
          <w:shd w:val="clear" w:color="auto" w:fill="FFFFFF"/>
        </w:rPr>
        <w:t>M</w:t>
      </w:r>
      <w:r w:rsidRPr="00AD4610">
        <w:rPr>
          <w:rFonts w:cstheme="minorHAnsi"/>
          <w:i/>
          <w:color w:val="000000" w:themeColor="text1"/>
          <w:sz w:val="24"/>
          <w:szCs w:val="24"/>
          <w:shd w:val="clear" w:color="auto" w:fill="FFFFFF"/>
        </w:rPr>
        <w:t xml:space="preserve">edical </w:t>
      </w:r>
      <w:r w:rsidR="00630BE3" w:rsidRPr="00AD4610">
        <w:rPr>
          <w:rFonts w:cstheme="minorHAnsi"/>
          <w:i/>
          <w:color w:val="000000" w:themeColor="text1"/>
          <w:sz w:val="24"/>
          <w:szCs w:val="24"/>
          <w:shd w:val="clear" w:color="auto" w:fill="FFFFFF"/>
        </w:rPr>
        <w:t>J</w:t>
      </w:r>
      <w:r w:rsidRPr="00AD4610">
        <w:rPr>
          <w:rFonts w:cstheme="minorHAnsi"/>
          <w:i/>
          <w:color w:val="000000" w:themeColor="text1"/>
          <w:sz w:val="24"/>
          <w:szCs w:val="24"/>
          <w:shd w:val="clear" w:color="auto" w:fill="FFFFFF"/>
        </w:rPr>
        <w:t>ournal, 100</w:t>
      </w:r>
      <w:r w:rsidRPr="00AD4610">
        <w:rPr>
          <w:rFonts w:cstheme="minorHAnsi"/>
          <w:color w:val="000000" w:themeColor="text1"/>
          <w:sz w:val="24"/>
          <w:szCs w:val="24"/>
          <w:shd w:val="clear" w:color="auto" w:fill="FFFFFF"/>
        </w:rPr>
        <w:t>(6), 489-491.</w:t>
      </w:r>
    </w:p>
    <w:p w14:paraId="3ADBDBA9"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Vijendren, A., Yung, M., &amp; Sanchez, J. (2015). Occupational health issues amongst UK doctors: a literature review. </w:t>
      </w:r>
      <w:r w:rsidRPr="00AD4610">
        <w:rPr>
          <w:rFonts w:cstheme="minorHAnsi"/>
          <w:i/>
          <w:iCs/>
          <w:color w:val="000000" w:themeColor="text1"/>
          <w:sz w:val="24"/>
          <w:szCs w:val="24"/>
          <w:shd w:val="clear" w:color="auto" w:fill="FFFFFF"/>
        </w:rPr>
        <w:t>Occupational Medicine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65</w:t>
      </w:r>
      <w:r w:rsidRPr="00AD4610">
        <w:rPr>
          <w:rFonts w:cstheme="minorHAnsi"/>
          <w:color w:val="000000" w:themeColor="text1"/>
          <w:sz w:val="24"/>
          <w:szCs w:val="24"/>
          <w:shd w:val="clear" w:color="auto" w:fill="FFFFFF"/>
        </w:rPr>
        <w:t>(7), 519-528.</w:t>
      </w:r>
    </w:p>
    <w:p w14:paraId="28F5C1ED" w14:textId="77777777" w:rsidR="00C60A8C" w:rsidRPr="00AD4610" w:rsidRDefault="00C60A8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 xml:space="preserve">Warwick Medical School (2021). Collect, score, analyse and interpret the WEMWBS. </w:t>
      </w:r>
      <w:hyperlink r:id="rId16" w:history="1">
        <w:r w:rsidRPr="00AD4610">
          <w:rPr>
            <w:rStyle w:val="Hyperlink"/>
            <w:rFonts w:cstheme="minorHAnsi"/>
            <w:sz w:val="24"/>
            <w:szCs w:val="24"/>
            <w:shd w:val="clear" w:color="auto" w:fill="FFFFFF"/>
          </w:rPr>
          <w:t>https://warwick.ac.uk/fac/sci/med/research/platform/wemwbs/using/howto/</w:t>
        </w:r>
      </w:hyperlink>
      <w:r w:rsidRPr="00AD4610">
        <w:rPr>
          <w:rFonts w:cstheme="minorHAnsi"/>
          <w:color w:val="000000" w:themeColor="text1"/>
          <w:sz w:val="24"/>
          <w:szCs w:val="24"/>
          <w:shd w:val="clear" w:color="auto" w:fill="FFFFFF"/>
        </w:rPr>
        <w:t xml:space="preserve"> Accessed 7.1.21.</w:t>
      </w:r>
    </w:p>
    <w:p w14:paraId="1F86BEEF" w14:textId="77777777" w:rsidR="00544B0C" w:rsidRPr="00AD4610" w:rsidRDefault="00544B0C" w:rsidP="00BB60F7">
      <w:pPr>
        <w:spacing w:after="0" w:line="240" w:lineRule="auto"/>
        <w:ind w:left="720" w:hanging="720"/>
        <w:contextualSpacing/>
        <w:rPr>
          <w:rFonts w:cstheme="minorHAnsi"/>
          <w:color w:val="000000" w:themeColor="text1"/>
          <w:sz w:val="24"/>
          <w:szCs w:val="24"/>
          <w:shd w:val="clear" w:color="auto" w:fill="FFFFFF"/>
        </w:rPr>
      </w:pPr>
      <w:r w:rsidRPr="00AD4610">
        <w:rPr>
          <w:rFonts w:cstheme="minorHAnsi"/>
          <w:color w:val="000000" w:themeColor="text1"/>
          <w:sz w:val="24"/>
          <w:szCs w:val="24"/>
          <w:shd w:val="clear" w:color="auto" w:fill="FFFFFF"/>
        </w:rPr>
        <w:t>Wright, A. A., &amp; Katz, I. T. (2018). Beyond burnout—redesigning care to restore meaning and sanity for physicians. </w:t>
      </w:r>
      <w:r w:rsidRPr="00AD4610">
        <w:rPr>
          <w:rFonts w:cstheme="minorHAnsi"/>
          <w:i/>
          <w:iCs/>
          <w:color w:val="000000" w:themeColor="text1"/>
          <w:sz w:val="24"/>
          <w:szCs w:val="24"/>
          <w:shd w:val="clear" w:color="auto" w:fill="FFFFFF"/>
        </w:rPr>
        <w:t>New England Journal of Medicine</w:t>
      </w:r>
      <w:r w:rsidRPr="00AD4610">
        <w:rPr>
          <w:rFonts w:cstheme="minorHAnsi"/>
          <w:color w:val="000000" w:themeColor="text1"/>
          <w:sz w:val="24"/>
          <w:szCs w:val="24"/>
          <w:shd w:val="clear" w:color="auto" w:fill="FFFFFF"/>
        </w:rPr>
        <w:t>, </w:t>
      </w:r>
      <w:r w:rsidRPr="00AD4610">
        <w:rPr>
          <w:rFonts w:cstheme="minorHAnsi"/>
          <w:i/>
          <w:iCs/>
          <w:color w:val="000000" w:themeColor="text1"/>
          <w:sz w:val="24"/>
          <w:szCs w:val="24"/>
          <w:shd w:val="clear" w:color="auto" w:fill="FFFFFF"/>
        </w:rPr>
        <w:t>378</w:t>
      </w:r>
      <w:r w:rsidRPr="00AD4610">
        <w:rPr>
          <w:rFonts w:cstheme="minorHAnsi"/>
          <w:color w:val="000000" w:themeColor="text1"/>
          <w:sz w:val="24"/>
          <w:szCs w:val="24"/>
          <w:shd w:val="clear" w:color="auto" w:fill="FFFFFF"/>
        </w:rPr>
        <w:t>(4), 309-311.</w:t>
      </w:r>
    </w:p>
    <w:bookmarkEnd w:id="30"/>
    <w:p w14:paraId="0F5796D1" w14:textId="77777777" w:rsidR="00544B0C" w:rsidRPr="00AD4610" w:rsidRDefault="00544B0C" w:rsidP="00BB60F7">
      <w:pPr>
        <w:spacing w:after="0" w:line="240" w:lineRule="auto"/>
        <w:contextualSpacing/>
        <w:rPr>
          <w:rFonts w:cstheme="minorHAnsi"/>
          <w:color w:val="000000" w:themeColor="text1"/>
          <w:sz w:val="24"/>
          <w:szCs w:val="24"/>
        </w:rPr>
      </w:pPr>
    </w:p>
    <w:p w14:paraId="2E41880C" w14:textId="77777777" w:rsidR="00544B0C" w:rsidRPr="00AD4610" w:rsidRDefault="00544B0C" w:rsidP="00BB60F7">
      <w:pPr>
        <w:spacing w:after="0" w:line="240" w:lineRule="auto"/>
        <w:contextualSpacing/>
        <w:rPr>
          <w:rFonts w:cstheme="minorHAnsi"/>
          <w:sz w:val="24"/>
          <w:szCs w:val="24"/>
        </w:rPr>
      </w:pPr>
    </w:p>
    <w:p w14:paraId="421760C8" w14:textId="77777777" w:rsidR="00560F86" w:rsidRPr="00AD4610" w:rsidRDefault="00560F86" w:rsidP="00BB60F7">
      <w:pPr>
        <w:spacing w:after="0" w:line="240" w:lineRule="auto"/>
        <w:contextualSpacing/>
        <w:rPr>
          <w:rFonts w:cstheme="minorHAnsi"/>
          <w:sz w:val="24"/>
          <w:szCs w:val="24"/>
        </w:rPr>
      </w:pPr>
    </w:p>
    <w:sectPr w:rsidR="00560F86" w:rsidRPr="00AD46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85CA" w14:textId="77777777" w:rsidR="001D49E7" w:rsidRDefault="001D49E7">
      <w:pPr>
        <w:spacing w:after="0" w:line="240" w:lineRule="auto"/>
      </w:pPr>
      <w:r>
        <w:separator/>
      </w:r>
    </w:p>
  </w:endnote>
  <w:endnote w:type="continuationSeparator" w:id="0">
    <w:p w14:paraId="0C7A9942" w14:textId="77777777" w:rsidR="001D49E7" w:rsidRDefault="001D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36473"/>
      <w:docPartObj>
        <w:docPartGallery w:val="Page Numbers (Bottom of Page)"/>
        <w:docPartUnique/>
      </w:docPartObj>
    </w:sdtPr>
    <w:sdtEndPr>
      <w:rPr>
        <w:noProof/>
      </w:rPr>
    </w:sdtEndPr>
    <w:sdtContent>
      <w:p w14:paraId="158BC3E9" w14:textId="77777777" w:rsidR="0077148E" w:rsidRDefault="0077148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DE777E5" w14:textId="77777777" w:rsidR="0077148E" w:rsidRDefault="0077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C5B6" w14:textId="77777777" w:rsidR="001D49E7" w:rsidRDefault="001D49E7">
      <w:pPr>
        <w:spacing w:after="0" w:line="240" w:lineRule="auto"/>
      </w:pPr>
      <w:r>
        <w:separator/>
      </w:r>
    </w:p>
  </w:footnote>
  <w:footnote w:type="continuationSeparator" w:id="0">
    <w:p w14:paraId="5F3745EC" w14:textId="77777777" w:rsidR="001D49E7" w:rsidRDefault="001D49E7">
      <w:pPr>
        <w:spacing w:after="0" w:line="240" w:lineRule="auto"/>
      </w:pPr>
      <w:r>
        <w:continuationSeparator/>
      </w:r>
    </w:p>
  </w:footnote>
  <w:footnote w:id="1">
    <w:p w14:paraId="2EAB382B" w14:textId="00F156A8" w:rsidR="0077148E" w:rsidRDefault="0077148E">
      <w:pPr>
        <w:pStyle w:val="FootnoteText"/>
      </w:pPr>
      <w:r>
        <w:rPr>
          <w:rStyle w:val="FootnoteReference"/>
        </w:rPr>
        <w:footnoteRef/>
      </w:r>
      <w:r>
        <w:t xml:space="preserve"> A structured session which aims to support clinical and non-clinical staff, by providing space for them to discuss and share the emotional/social aspects of their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2B82"/>
    <w:multiLevelType w:val="hybridMultilevel"/>
    <w:tmpl w:val="9E4685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52731B"/>
    <w:multiLevelType w:val="hybridMultilevel"/>
    <w:tmpl w:val="338A8A2C"/>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2" w15:restartNumberingAfterBreak="0">
    <w:nsid w:val="4A8A66F2"/>
    <w:multiLevelType w:val="hybridMultilevel"/>
    <w:tmpl w:val="6686A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357F61"/>
    <w:multiLevelType w:val="hybridMultilevel"/>
    <w:tmpl w:val="F8FEC91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 w15:restartNumberingAfterBreak="0">
    <w:nsid w:val="66F926BA"/>
    <w:multiLevelType w:val="hybridMultilevel"/>
    <w:tmpl w:val="E4145FDE"/>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0C"/>
    <w:rsid w:val="000219E8"/>
    <w:rsid w:val="000673D5"/>
    <w:rsid w:val="000A6207"/>
    <w:rsid w:val="000F124F"/>
    <w:rsid w:val="0017245A"/>
    <w:rsid w:val="00181EDA"/>
    <w:rsid w:val="00183CE1"/>
    <w:rsid w:val="001A1AB4"/>
    <w:rsid w:val="001C66B0"/>
    <w:rsid w:val="001D49E7"/>
    <w:rsid w:val="00270150"/>
    <w:rsid w:val="00280DC2"/>
    <w:rsid w:val="002A5134"/>
    <w:rsid w:val="0033700E"/>
    <w:rsid w:val="00344939"/>
    <w:rsid w:val="003C18DA"/>
    <w:rsid w:val="003D539A"/>
    <w:rsid w:val="003E33D2"/>
    <w:rsid w:val="00407BCD"/>
    <w:rsid w:val="004158BE"/>
    <w:rsid w:val="004363C5"/>
    <w:rsid w:val="004539D2"/>
    <w:rsid w:val="004C2458"/>
    <w:rsid w:val="004D439A"/>
    <w:rsid w:val="005222A8"/>
    <w:rsid w:val="00544B0C"/>
    <w:rsid w:val="00560F86"/>
    <w:rsid w:val="0058734F"/>
    <w:rsid w:val="005B7149"/>
    <w:rsid w:val="005F1A7E"/>
    <w:rsid w:val="005F5D21"/>
    <w:rsid w:val="00630BE3"/>
    <w:rsid w:val="00637B8B"/>
    <w:rsid w:val="00663375"/>
    <w:rsid w:val="006C33CD"/>
    <w:rsid w:val="00752128"/>
    <w:rsid w:val="0077148E"/>
    <w:rsid w:val="00777D05"/>
    <w:rsid w:val="007A5070"/>
    <w:rsid w:val="007C5854"/>
    <w:rsid w:val="007E2B3C"/>
    <w:rsid w:val="00822650"/>
    <w:rsid w:val="00856C86"/>
    <w:rsid w:val="008930AE"/>
    <w:rsid w:val="008F7E9E"/>
    <w:rsid w:val="0095556E"/>
    <w:rsid w:val="00975727"/>
    <w:rsid w:val="00993F33"/>
    <w:rsid w:val="009A0467"/>
    <w:rsid w:val="009C391B"/>
    <w:rsid w:val="00A00A4E"/>
    <w:rsid w:val="00A132D1"/>
    <w:rsid w:val="00AA6C87"/>
    <w:rsid w:val="00AD4610"/>
    <w:rsid w:val="00B647AF"/>
    <w:rsid w:val="00BB60F7"/>
    <w:rsid w:val="00BC13EB"/>
    <w:rsid w:val="00BC6969"/>
    <w:rsid w:val="00C60A8C"/>
    <w:rsid w:val="00C9667C"/>
    <w:rsid w:val="00CB5316"/>
    <w:rsid w:val="00D04A02"/>
    <w:rsid w:val="00D510E1"/>
    <w:rsid w:val="00E07DD1"/>
    <w:rsid w:val="00E33CC0"/>
    <w:rsid w:val="00E743E6"/>
    <w:rsid w:val="00E832C5"/>
    <w:rsid w:val="00EC4702"/>
    <w:rsid w:val="00F17364"/>
    <w:rsid w:val="00F8489D"/>
    <w:rsid w:val="00FF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CA47"/>
  <w15:chartTrackingRefBased/>
  <w15:docId w15:val="{AF0787E2-9E64-4B44-B22B-45D18AD5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B0C"/>
    <w:pPr>
      <w:keepNext/>
      <w:keepLines/>
      <w:spacing w:after="240" w:line="256" w:lineRule="auto"/>
      <w:outlineLvl w:val="0"/>
    </w:pPr>
    <w:rPr>
      <w:rFonts w:ascii="Arial" w:eastAsiaTheme="majorEastAsia" w:hAnsi="Arial"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544B0C"/>
    <w:pPr>
      <w:keepNext/>
      <w:keepLines/>
      <w:spacing w:before="240" w:after="240" w:line="256" w:lineRule="auto"/>
      <w:outlineLvl w:val="1"/>
    </w:pPr>
    <w:rPr>
      <w:rFonts w:ascii="Arial" w:eastAsiaTheme="majorEastAsia" w:hAnsi="Arial" w:cstheme="majorBidi"/>
      <w:color w:val="000000" w:themeColor="text1"/>
      <w:sz w:val="24"/>
      <w:szCs w:val="26"/>
      <w:u w:val="single"/>
    </w:rPr>
  </w:style>
  <w:style w:type="paragraph" w:styleId="Heading3">
    <w:name w:val="heading 3"/>
    <w:basedOn w:val="Normal"/>
    <w:next w:val="Normal"/>
    <w:link w:val="Heading3Char"/>
    <w:uiPriority w:val="9"/>
    <w:semiHidden/>
    <w:unhideWhenUsed/>
    <w:qFormat/>
    <w:rsid w:val="00544B0C"/>
    <w:pPr>
      <w:keepNext/>
      <w:keepLines/>
      <w:spacing w:before="40" w:after="240" w:line="256" w:lineRule="auto"/>
      <w:outlineLvl w:val="2"/>
    </w:pPr>
    <w:rPr>
      <w:rFonts w:ascii="Arial" w:eastAsiaTheme="majorEastAsia" w:hAnsi="Arial" w:cstheme="majorBidi"/>
      <w:i/>
      <w:color w:val="000000" w:themeColor="text1"/>
      <w:sz w:val="24"/>
      <w:szCs w:val="24"/>
      <w:u w:val="single"/>
    </w:rPr>
  </w:style>
  <w:style w:type="paragraph" w:styleId="Heading4">
    <w:name w:val="heading 4"/>
    <w:basedOn w:val="Normal"/>
    <w:next w:val="Normal"/>
    <w:link w:val="Heading4Char"/>
    <w:uiPriority w:val="9"/>
    <w:semiHidden/>
    <w:unhideWhenUsed/>
    <w:qFormat/>
    <w:rsid w:val="00544B0C"/>
    <w:pPr>
      <w:keepNext/>
      <w:keepLines/>
      <w:spacing w:before="40" w:after="0" w:line="256" w:lineRule="auto"/>
      <w:outlineLvl w:val="3"/>
    </w:pPr>
    <w:rPr>
      <w:rFonts w:ascii="Arial" w:eastAsiaTheme="majorEastAsia" w:hAnsi="Arial" w:cstheme="majorBidi"/>
      <w:iCs/>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0C"/>
    <w:rPr>
      <w:rFonts w:ascii="Arial" w:eastAsiaTheme="majorEastAsia" w:hAnsi="Arial" w:cstheme="majorBidi"/>
      <w:b/>
      <w:color w:val="000000" w:themeColor="text1"/>
      <w:sz w:val="24"/>
      <w:szCs w:val="32"/>
      <w:u w:val="single"/>
    </w:rPr>
  </w:style>
  <w:style w:type="character" w:customStyle="1" w:styleId="Heading2Char">
    <w:name w:val="Heading 2 Char"/>
    <w:basedOn w:val="DefaultParagraphFont"/>
    <w:link w:val="Heading2"/>
    <w:uiPriority w:val="9"/>
    <w:rsid w:val="00544B0C"/>
    <w:rPr>
      <w:rFonts w:ascii="Arial" w:eastAsiaTheme="majorEastAsia" w:hAnsi="Arial" w:cstheme="majorBidi"/>
      <w:color w:val="000000" w:themeColor="text1"/>
      <w:sz w:val="24"/>
      <w:szCs w:val="26"/>
      <w:u w:val="single"/>
    </w:rPr>
  </w:style>
  <w:style w:type="character" w:customStyle="1" w:styleId="Heading3Char">
    <w:name w:val="Heading 3 Char"/>
    <w:basedOn w:val="DefaultParagraphFont"/>
    <w:link w:val="Heading3"/>
    <w:uiPriority w:val="9"/>
    <w:semiHidden/>
    <w:rsid w:val="00544B0C"/>
    <w:rPr>
      <w:rFonts w:ascii="Arial" w:eastAsiaTheme="majorEastAsia" w:hAnsi="Arial" w:cstheme="majorBidi"/>
      <w:i/>
      <w:color w:val="000000" w:themeColor="text1"/>
      <w:sz w:val="24"/>
      <w:szCs w:val="24"/>
      <w:u w:val="single"/>
    </w:rPr>
  </w:style>
  <w:style w:type="character" w:customStyle="1" w:styleId="Heading4Char">
    <w:name w:val="Heading 4 Char"/>
    <w:basedOn w:val="DefaultParagraphFont"/>
    <w:link w:val="Heading4"/>
    <w:uiPriority w:val="9"/>
    <w:semiHidden/>
    <w:rsid w:val="00544B0C"/>
    <w:rPr>
      <w:rFonts w:ascii="Arial" w:eastAsiaTheme="majorEastAsia" w:hAnsi="Arial" w:cstheme="majorBidi"/>
      <w:iCs/>
      <w:color w:val="002060"/>
      <w:sz w:val="24"/>
    </w:rPr>
  </w:style>
  <w:style w:type="character" w:styleId="Hyperlink">
    <w:name w:val="Hyperlink"/>
    <w:basedOn w:val="DefaultParagraphFont"/>
    <w:uiPriority w:val="99"/>
    <w:unhideWhenUsed/>
    <w:rsid w:val="00544B0C"/>
    <w:rPr>
      <w:color w:val="0563C1" w:themeColor="hyperlink"/>
      <w:u w:val="single"/>
    </w:rPr>
  </w:style>
  <w:style w:type="paragraph" w:styleId="TOC1">
    <w:name w:val="toc 1"/>
    <w:basedOn w:val="Normal"/>
    <w:next w:val="Normal"/>
    <w:autoRedefine/>
    <w:uiPriority w:val="39"/>
    <w:unhideWhenUsed/>
    <w:rsid w:val="00544B0C"/>
    <w:pPr>
      <w:spacing w:after="100" w:line="256" w:lineRule="auto"/>
    </w:pPr>
  </w:style>
  <w:style w:type="paragraph" w:styleId="TOC2">
    <w:name w:val="toc 2"/>
    <w:basedOn w:val="Normal"/>
    <w:next w:val="Normal"/>
    <w:autoRedefine/>
    <w:uiPriority w:val="39"/>
    <w:unhideWhenUsed/>
    <w:rsid w:val="00544B0C"/>
    <w:pPr>
      <w:spacing w:after="100" w:line="256" w:lineRule="auto"/>
      <w:ind w:left="220"/>
    </w:pPr>
  </w:style>
  <w:style w:type="paragraph" w:styleId="TOC3">
    <w:name w:val="toc 3"/>
    <w:basedOn w:val="Normal"/>
    <w:next w:val="Normal"/>
    <w:autoRedefine/>
    <w:uiPriority w:val="39"/>
    <w:unhideWhenUsed/>
    <w:rsid w:val="00544B0C"/>
    <w:pPr>
      <w:spacing w:after="100" w:line="256" w:lineRule="auto"/>
      <w:ind w:left="440"/>
    </w:pPr>
  </w:style>
  <w:style w:type="paragraph" w:styleId="CommentText">
    <w:name w:val="annotation text"/>
    <w:basedOn w:val="Normal"/>
    <w:link w:val="CommentTextChar"/>
    <w:uiPriority w:val="99"/>
    <w:unhideWhenUsed/>
    <w:rsid w:val="00544B0C"/>
    <w:pPr>
      <w:spacing w:line="240" w:lineRule="auto"/>
    </w:pPr>
    <w:rPr>
      <w:sz w:val="20"/>
      <w:szCs w:val="20"/>
    </w:rPr>
  </w:style>
  <w:style w:type="character" w:customStyle="1" w:styleId="CommentTextChar">
    <w:name w:val="Comment Text Char"/>
    <w:basedOn w:val="DefaultParagraphFont"/>
    <w:link w:val="CommentText"/>
    <w:uiPriority w:val="99"/>
    <w:rsid w:val="00544B0C"/>
    <w:rPr>
      <w:sz w:val="20"/>
      <w:szCs w:val="20"/>
    </w:rPr>
  </w:style>
  <w:style w:type="character" w:customStyle="1" w:styleId="HeaderChar">
    <w:name w:val="Header Char"/>
    <w:basedOn w:val="DefaultParagraphFont"/>
    <w:link w:val="Header"/>
    <w:uiPriority w:val="99"/>
    <w:rsid w:val="00544B0C"/>
  </w:style>
  <w:style w:type="paragraph" w:styleId="Header">
    <w:name w:val="header"/>
    <w:basedOn w:val="Normal"/>
    <w:link w:val="HeaderChar"/>
    <w:uiPriority w:val="99"/>
    <w:unhideWhenUsed/>
    <w:rsid w:val="00544B0C"/>
    <w:pPr>
      <w:tabs>
        <w:tab w:val="center" w:pos="4513"/>
        <w:tab w:val="right" w:pos="9026"/>
      </w:tabs>
      <w:spacing w:after="0" w:line="240" w:lineRule="auto"/>
    </w:pPr>
  </w:style>
  <w:style w:type="character" w:customStyle="1" w:styleId="HeaderChar1">
    <w:name w:val="Header Char1"/>
    <w:basedOn w:val="DefaultParagraphFont"/>
    <w:uiPriority w:val="99"/>
    <w:semiHidden/>
    <w:rsid w:val="00544B0C"/>
  </w:style>
  <w:style w:type="character" w:customStyle="1" w:styleId="FooterChar">
    <w:name w:val="Footer Char"/>
    <w:basedOn w:val="DefaultParagraphFont"/>
    <w:link w:val="Footer"/>
    <w:uiPriority w:val="99"/>
    <w:rsid w:val="00544B0C"/>
  </w:style>
  <w:style w:type="paragraph" w:styleId="Footer">
    <w:name w:val="footer"/>
    <w:basedOn w:val="Normal"/>
    <w:link w:val="FooterChar"/>
    <w:uiPriority w:val="99"/>
    <w:unhideWhenUsed/>
    <w:rsid w:val="00544B0C"/>
    <w:pPr>
      <w:tabs>
        <w:tab w:val="center" w:pos="4513"/>
        <w:tab w:val="right" w:pos="9026"/>
      </w:tabs>
      <w:spacing w:after="0" w:line="240" w:lineRule="auto"/>
    </w:pPr>
  </w:style>
  <w:style w:type="character" w:customStyle="1" w:styleId="FooterChar1">
    <w:name w:val="Footer Char1"/>
    <w:basedOn w:val="DefaultParagraphFont"/>
    <w:uiPriority w:val="99"/>
    <w:semiHidden/>
    <w:rsid w:val="00544B0C"/>
  </w:style>
  <w:style w:type="paragraph" w:styleId="Caption">
    <w:name w:val="caption"/>
    <w:basedOn w:val="Normal"/>
    <w:next w:val="Normal"/>
    <w:uiPriority w:val="35"/>
    <w:unhideWhenUsed/>
    <w:qFormat/>
    <w:rsid w:val="00544B0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B0C"/>
    <w:pPr>
      <w:spacing w:after="0" w:line="256" w:lineRule="auto"/>
    </w:pPr>
  </w:style>
  <w:style w:type="character" w:customStyle="1" w:styleId="CommentSubjectChar">
    <w:name w:val="Comment Subject Char"/>
    <w:basedOn w:val="CommentTextChar"/>
    <w:link w:val="CommentSubject"/>
    <w:uiPriority w:val="99"/>
    <w:semiHidden/>
    <w:rsid w:val="00544B0C"/>
    <w:rPr>
      <w:b/>
      <w:bCs/>
      <w:sz w:val="20"/>
      <w:szCs w:val="20"/>
    </w:rPr>
  </w:style>
  <w:style w:type="paragraph" w:styleId="CommentSubject">
    <w:name w:val="annotation subject"/>
    <w:basedOn w:val="CommentText"/>
    <w:next w:val="CommentText"/>
    <w:link w:val="CommentSubjectChar"/>
    <w:uiPriority w:val="99"/>
    <w:semiHidden/>
    <w:unhideWhenUsed/>
    <w:rsid w:val="00544B0C"/>
    <w:rPr>
      <w:b/>
      <w:bCs/>
    </w:rPr>
  </w:style>
  <w:style w:type="character" w:customStyle="1" w:styleId="CommentSubjectChar1">
    <w:name w:val="Comment Subject Char1"/>
    <w:basedOn w:val="CommentTextChar"/>
    <w:uiPriority w:val="99"/>
    <w:semiHidden/>
    <w:rsid w:val="00544B0C"/>
    <w:rPr>
      <w:b/>
      <w:bCs/>
      <w:sz w:val="20"/>
      <w:szCs w:val="20"/>
    </w:rPr>
  </w:style>
  <w:style w:type="paragraph" w:styleId="BalloonText">
    <w:name w:val="Balloon Text"/>
    <w:basedOn w:val="Normal"/>
    <w:link w:val="BalloonTextChar"/>
    <w:uiPriority w:val="99"/>
    <w:semiHidden/>
    <w:unhideWhenUsed/>
    <w:rsid w:val="0054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0C"/>
    <w:rPr>
      <w:rFonts w:ascii="Segoe UI" w:hAnsi="Segoe UI" w:cs="Segoe UI"/>
      <w:sz w:val="18"/>
      <w:szCs w:val="18"/>
    </w:rPr>
  </w:style>
  <w:style w:type="paragraph" w:styleId="ListParagraph">
    <w:name w:val="List Paragraph"/>
    <w:basedOn w:val="Normal"/>
    <w:uiPriority w:val="99"/>
    <w:qFormat/>
    <w:rsid w:val="00544B0C"/>
    <w:pPr>
      <w:spacing w:line="256" w:lineRule="auto"/>
      <w:ind w:left="720"/>
      <w:contextualSpacing/>
    </w:pPr>
  </w:style>
  <w:style w:type="paragraph" w:styleId="TOCHeading">
    <w:name w:val="TOC Heading"/>
    <w:basedOn w:val="Heading1"/>
    <w:next w:val="Normal"/>
    <w:uiPriority w:val="39"/>
    <w:unhideWhenUsed/>
    <w:qFormat/>
    <w:rsid w:val="00544B0C"/>
    <w:pPr>
      <w:outlineLvl w:val="9"/>
    </w:pPr>
    <w:rPr>
      <w:lang w:val="en-US"/>
    </w:rPr>
  </w:style>
  <w:style w:type="paragraph" w:customStyle="1" w:styleId="Default">
    <w:name w:val="Default"/>
    <w:rsid w:val="00544B0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44B0C"/>
    <w:rPr>
      <w:sz w:val="16"/>
      <w:szCs w:val="16"/>
    </w:rPr>
  </w:style>
  <w:style w:type="table" w:styleId="TableGrid">
    <w:name w:val="Table Grid"/>
    <w:basedOn w:val="TableNormal"/>
    <w:uiPriority w:val="39"/>
    <w:rsid w:val="00544B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0C"/>
    <w:pPr>
      <w:spacing w:after="0" w:line="240" w:lineRule="auto"/>
    </w:pPr>
  </w:style>
  <w:style w:type="character" w:customStyle="1" w:styleId="ref-lnk">
    <w:name w:val="ref-lnk"/>
    <w:basedOn w:val="DefaultParagraphFont"/>
    <w:rsid w:val="00544B0C"/>
  </w:style>
  <w:style w:type="character" w:customStyle="1" w:styleId="UnresolvedMention1">
    <w:name w:val="Unresolved Mention1"/>
    <w:basedOn w:val="DefaultParagraphFont"/>
    <w:uiPriority w:val="99"/>
    <w:semiHidden/>
    <w:unhideWhenUsed/>
    <w:rsid w:val="00544B0C"/>
    <w:rPr>
      <w:color w:val="605E5C"/>
      <w:shd w:val="clear" w:color="auto" w:fill="E1DFDD"/>
    </w:rPr>
  </w:style>
  <w:style w:type="character" w:styleId="FollowedHyperlink">
    <w:name w:val="FollowedHyperlink"/>
    <w:basedOn w:val="DefaultParagraphFont"/>
    <w:uiPriority w:val="99"/>
    <w:semiHidden/>
    <w:unhideWhenUsed/>
    <w:rsid w:val="00C60A8C"/>
    <w:rPr>
      <w:color w:val="954F72" w:themeColor="followedHyperlink"/>
      <w:u w:val="single"/>
    </w:rPr>
  </w:style>
  <w:style w:type="character" w:customStyle="1" w:styleId="highwire-cite-metadata-volume">
    <w:name w:val="highwire-cite-metadata-volume"/>
    <w:basedOn w:val="DefaultParagraphFont"/>
    <w:rsid w:val="00856C86"/>
  </w:style>
  <w:style w:type="character" w:customStyle="1" w:styleId="highwire-cite-metadata-issue">
    <w:name w:val="highwire-cite-metadata-issue"/>
    <w:basedOn w:val="DefaultParagraphFont"/>
    <w:rsid w:val="00856C86"/>
  </w:style>
  <w:style w:type="character" w:customStyle="1" w:styleId="highwire-cite-metadata-pages">
    <w:name w:val="highwire-cite-metadata-pages"/>
    <w:basedOn w:val="DefaultParagraphFont"/>
    <w:rsid w:val="00856C86"/>
  </w:style>
  <w:style w:type="character" w:customStyle="1" w:styleId="highwire-cite-metadata-journal">
    <w:name w:val="highwire-cite-metadata-journal"/>
    <w:basedOn w:val="DefaultParagraphFont"/>
    <w:rsid w:val="00856C86"/>
  </w:style>
  <w:style w:type="character" w:customStyle="1" w:styleId="highwire-cite-metadata-date">
    <w:name w:val="highwire-cite-metadata-date"/>
    <w:basedOn w:val="DefaultParagraphFont"/>
    <w:rsid w:val="00856C86"/>
  </w:style>
  <w:style w:type="character" w:customStyle="1" w:styleId="highwire-cite-metadata-year">
    <w:name w:val="highwire-cite-metadata-year"/>
    <w:basedOn w:val="DefaultParagraphFont"/>
    <w:rsid w:val="00856C86"/>
  </w:style>
  <w:style w:type="paragraph" w:styleId="FootnoteText">
    <w:name w:val="footnote text"/>
    <w:basedOn w:val="Normal"/>
    <w:link w:val="FootnoteTextChar"/>
    <w:uiPriority w:val="99"/>
    <w:semiHidden/>
    <w:unhideWhenUsed/>
    <w:rsid w:val="0077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48E"/>
    <w:rPr>
      <w:sz w:val="20"/>
      <w:szCs w:val="20"/>
    </w:rPr>
  </w:style>
  <w:style w:type="character" w:styleId="FootnoteReference">
    <w:name w:val="footnote reference"/>
    <w:basedOn w:val="DefaultParagraphFont"/>
    <w:uiPriority w:val="99"/>
    <w:semiHidden/>
    <w:unhideWhenUsed/>
    <w:rsid w:val="0077148E"/>
    <w:rPr>
      <w:vertAlign w:val="superscript"/>
    </w:rPr>
  </w:style>
  <w:style w:type="character" w:styleId="UnresolvedMention">
    <w:name w:val="Unresolved Mention"/>
    <w:basedOn w:val="DefaultParagraphFont"/>
    <w:uiPriority w:val="99"/>
    <w:semiHidden/>
    <w:unhideWhenUsed/>
    <w:rsid w:val="0082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eshire@westminster.ac.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rwick.ac.uk/fac/sci/med/research/platform/wemwbs/using/how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3178-8A8D-4F5B-A6D5-AA50642F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Cheshire</dc:creator>
  <cp:keywords/>
  <dc:description/>
  <cp:lastModifiedBy>Anna Cheshire</cp:lastModifiedBy>
  <cp:revision>15</cp:revision>
  <dcterms:created xsi:type="dcterms:W3CDTF">2021-04-01T13:42:00Z</dcterms:created>
  <dcterms:modified xsi:type="dcterms:W3CDTF">2021-04-06T10:30:00Z</dcterms:modified>
</cp:coreProperties>
</file>