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9A6EBF" w14:textId="752F308C" w:rsidR="007E553E" w:rsidRPr="00B813C6" w:rsidRDefault="007E553E">
      <w:pPr>
        <w:rPr>
          <w:rFonts w:ascii="Calibri" w:eastAsia="Arial" w:hAnsi="Calibri" w:cs="Calibri"/>
          <w:b/>
          <w:bCs/>
          <w:sz w:val="24"/>
          <w:szCs w:val="24"/>
        </w:rPr>
      </w:pPr>
      <w:r w:rsidRPr="00B813C6">
        <w:rPr>
          <w:rFonts w:ascii="Calibri" w:eastAsia="Arial" w:hAnsi="Calibri" w:cs="Calibri"/>
          <w:b/>
          <w:bCs/>
          <w:sz w:val="24"/>
          <w:szCs w:val="24"/>
        </w:rPr>
        <w:t>FemIDEAS Conference 2026</w:t>
      </w:r>
    </w:p>
    <w:p w14:paraId="2E35153D" w14:textId="77777777" w:rsidR="007E553E" w:rsidRPr="00B813C6" w:rsidRDefault="007E553E" w:rsidP="007E553E">
      <w:pPr>
        <w:rPr>
          <w:rFonts w:ascii="Calibri" w:eastAsia="Arial" w:hAnsi="Calibri" w:cs="Calibri"/>
          <w:b/>
          <w:bCs/>
          <w:sz w:val="24"/>
          <w:szCs w:val="24"/>
        </w:rPr>
      </w:pPr>
      <w:r w:rsidRPr="00B813C6">
        <w:rPr>
          <w:rFonts w:ascii="Calibri" w:eastAsia="Arial" w:hAnsi="Calibri" w:cs="Calibri"/>
          <w:b/>
          <w:bCs/>
          <w:sz w:val="24"/>
          <w:szCs w:val="24"/>
        </w:rPr>
        <w:t>Panel 4: Decolonial Victim-Survivor-Centred Approaches to Addressing SGBV in HE 1</w:t>
      </w:r>
    </w:p>
    <w:p w14:paraId="13FEBA13" w14:textId="77777777" w:rsidR="007E553E" w:rsidRPr="00B813C6" w:rsidRDefault="007E553E">
      <w:pPr>
        <w:rPr>
          <w:rFonts w:ascii="Calibri" w:eastAsia="Arial" w:hAnsi="Calibri" w:cs="Calibri"/>
          <w:sz w:val="24"/>
          <w:szCs w:val="24"/>
        </w:rPr>
      </w:pPr>
    </w:p>
    <w:p w14:paraId="1298EC82" w14:textId="463AE4C0" w:rsidR="007E553E" w:rsidRPr="00B813C6" w:rsidRDefault="007E553E">
      <w:pPr>
        <w:rPr>
          <w:rFonts w:ascii="Calibri" w:eastAsia="Arial" w:hAnsi="Calibri" w:cs="Calibri"/>
          <w:sz w:val="24"/>
          <w:szCs w:val="24"/>
        </w:rPr>
      </w:pPr>
      <w:r w:rsidRPr="00B813C6">
        <w:rPr>
          <w:rFonts w:ascii="Calibri" w:eastAsia="Arial" w:hAnsi="Calibri" w:cs="Calibri"/>
          <w:b/>
          <w:bCs/>
          <w:sz w:val="24"/>
          <w:szCs w:val="24"/>
        </w:rPr>
        <w:t>To cite this podcast:</w:t>
      </w:r>
      <w:r w:rsidR="00B813C6" w:rsidRPr="00B813C6">
        <w:rPr>
          <w:rFonts w:ascii="Calibri" w:eastAsia="Arial" w:hAnsi="Calibri" w:cs="Calibri"/>
          <w:sz w:val="24"/>
          <w:szCs w:val="24"/>
        </w:rPr>
        <w:t xml:space="preserve"> </w:t>
      </w:r>
      <w:proofErr w:type="spellStart"/>
      <w:r w:rsidR="00B813C6" w:rsidRPr="00B813C6">
        <w:rPr>
          <w:rFonts w:ascii="Calibri" w:eastAsia="Arial" w:hAnsi="Calibri" w:cs="Calibri"/>
          <w:sz w:val="24"/>
          <w:szCs w:val="24"/>
        </w:rPr>
        <w:t>Iaskevitz</w:t>
      </w:r>
      <w:proofErr w:type="spellEnd"/>
      <w:r w:rsidR="00B813C6" w:rsidRPr="00B813C6">
        <w:rPr>
          <w:rFonts w:ascii="Calibri" w:eastAsia="Arial" w:hAnsi="Calibri" w:cs="Calibri"/>
          <w:sz w:val="24"/>
          <w:szCs w:val="24"/>
        </w:rPr>
        <w:t>, S., Oliveira, B.L.D., Oliveira, B.S., Silva, C.R. and Teixeira, J. 2026. </w:t>
      </w:r>
      <w:r w:rsidR="00B813C6" w:rsidRPr="00B813C6">
        <w:rPr>
          <w:rFonts w:ascii="Calibri" w:eastAsia="Arial" w:hAnsi="Calibri" w:cs="Calibri"/>
          <w:i/>
          <w:iCs/>
          <w:sz w:val="24"/>
          <w:szCs w:val="24"/>
        </w:rPr>
        <w:t>FemIDEAS Conference 2026: Panel 4 - Decolonial Victim-Survivor-Centred Approaches to Addressing SGBV in HE 1.</w:t>
      </w:r>
      <w:r w:rsidR="00B813C6" w:rsidRPr="00B813C6">
        <w:rPr>
          <w:rFonts w:ascii="Calibri" w:eastAsia="Arial" w:hAnsi="Calibri" w:cs="Calibri"/>
          <w:sz w:val="24"/>
          <w:szCs w:val="24"/>
        </w:rPr>
        <w:t> </w:t>
      </w:r>
      <w:r w:rsidR="00B813C6" w:rsidRPr="00B813C6">
        <w:rPr>
          <w:rFonts w:ascii="Calibri" w:eastAsia="Arial" w:hAnsi="Calibri" w:cs="Calibri"/>
          <w:sz w:val="24"/>
          <w:szCs w:val="24"/>
        </w:rPr>
        <w:t xml:space="preserve">In Pedagogies for Social Justice. University of Westminster. Available at: </w:t>
      </w:r>
      <w:hyperlink r:id="rId7" w:history="1">
        <w:r w:rsidR="00B813C6" w:rsidRPr="00B813C6">
          <w:rPr>
            <w:rStyle w:val="Hyperlink"/>
            <w:rFonts w:ascii="Calibri" w:eastAsia="Arial" w:hAnsi="Calibri" w:cs="Calibri"/>
            <w:sz w:val="24"/>
            <w:szCs w:val="24"/>
          </w:rPr>
          <w:t>https://pca.st/fpzx4jiq</w:t>
        </w:r>
      </w:hyperlink>
      <w:r w:rsidR="00B813C6" w:rsidRPr="00B813C6">
        <w:rPr>
          <w:rFonts w:ascii="Calibri" w:eastAsia="Arial" w:hAnsi="Calibri" w:cs="Calibri"/>
          <w:sz w:val="24"/>
          <w:szCs w:val="24"/>
        </w:rPr>
        <w:t xml:space="preserve"> DOI: </w:t>
      </w:r>
      <w:hyperlink r:id="rId8" w:history="1">
        <w:r w:rsidR="00B813C6" w:rsidRPr="00BE49EA">
          <w:rPr>
            <w:rStyle w:val="Hyperlink"/>
            <w:rFonts w:ascii="Calibri" w:eastAsia="Arial" w:hAnsi="Calibri" w:cs="Calibri"/>
            <w:sz w:val="24"/>
            <w:szCs w:val="24"/>
          </w:rPr>
          <w:t>https://doi.org/10.34737/x7096</w:t>
        </w:r>
      </w:hyperlink>
      <w:r w:rsidR="00B813C6">
        <w:rPr>
          <w:rFonts w:ascii="Calibri" w:eastAsia="Arial" w:hAnsi="Calibri" w:cs="Calibri"/>
          <w:sz w:val="24"/>
          <w:szCs w:val="24"/>
        </w:rPr>
        <w:t xml:space="preserve"> </w:t>
      </w:r>
    </w:p>
    <w:p w14:paraId="2B52EDB1" w14:textId="77777777" w:rsidR="007E553E" w:rsidRPr="00CC195F" w:rsidRDefault="007E553E">
      <w:pPr>
        <w:rPr>
          <w:rFonts w:ascii="Calibri" w:eastAsia="Arial" w:hAnsi="Calibri" w:cs="Calibri"/>
          <w:b/>
          <w:bCs/>
          <w:sz w:val="24"/>
          <w:szCs w:val="24"/>
        </w:rPr>
      </w:pPr>
    </w:p>
    <w:p w14:paraId="00000001" w14:textId="68976209" w:rsidR="009671B7" w:rsidRPr="00CC195F" w:rsidRDefault="00000000">
      <w:pPr>
        <w:rPr>
          <w:rFonts w:ascii="Calibri" w:eastAsia="Arial" w:hAnsi="Calibri" w:cs="Calibri"/>
          <w:b/>
          <w:bCs/>
          <w:sz w:val="24"/>
          <w:szCs w:val="24"/>
        </w:rPr>
      </w:pPr>
      <w:r w:rsidRPr="00CC195F">
        <w:rPr>
          <w:rFonts w:ascii="Calibri" w:eastAsia="Arial" w:hAnsi="Calibri" w:cs="Calibri"/>
          <w:b/>
          <w:bCs/>
          <w:sz w:val="24"/>
          <w:szCs w:val="24"/>
        </w:rPr>
        <w:t>Introduction:</w:t>
      </w:r>
    </w:p>
    <w:p w14:paraId="00000002"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 xml:space="preserve">Welcome back to the Pedagogies for Social Justice podcast. In this takeover series, we're sharing selected panel recordings from the international conference </w:t>
      </w:r>
      <w:r w:rsidRPr="00CC195F">
        <w:rPr>
          <w:rFonts w:ascii="Calibri" w:eastAsia="Arial" w:hAnsi="Calibri" w:cs="Calibri"/>
          <w:i/>
          <w:iCs/>
          <w:sz w:val="24"/>
          <w:szCs w:val="24"/>
        </w:rPr>
        <w:t>Transforming Theory, Policy and Practice to Decolonising Sexual and Gender-Based Violence in Higher Education</w:t>
      </w:r>
      <w:r w:rsidRPr="00CC195F">
        <w:rPr>
          <w:rFonts w:ascii="Calibri" w:eastAsia="Arial" w:hAnsi="Calibri" w:cs="Calibr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br/>
      </w:r>
      <w:r w:rsidRPr="00CC195F">
        <w:rPr>
          <w:rFonts w:ascii="Calibri" w:eastAsia="Arial" w:hAnsi="Calibri" w:cs="Calibri"/>
          <w:b/>
          <w:bCs/>
          <w:sz w:val="24"/>
          <w:szCs w:val="24"/>
        </w:rPr>
        <w:t>Caroline Rodrigues Silva:</w:t>
      </w:r>
      <w:r w:rsidRPr="00CC195F">
        <w:rPr>
          <w:rFonts w:ascii="Calibri" w:eastAsia="Arial" w:hAnsi="Calibri" w:cs="Calibri"/>
          <w:sz w:val="24"/>
          <w:szCs w:val="24"/>
        </w:rPr>
        <w:br/>
        <w:t>We are here today, speaking mainly in Portuguese, and I wanted to note that we’re going to bring in people to present very interesting work. Our main topic in this panel is a decolonial, victim-</w:t>
      </w:r>
      <w:proofErr w:type="spellStart"/>
      <w:r w:rsidRPr="00CC195F">
        <w:rPr>
          <w:rFonts w:ascii="Calibri" w:eastAsia="Arial" w:hAnsi="Calibri" w:cs="Calibri"/>
          <w:sz w:val="24"/>
          <w:szCs w:val="24"/>
        </w:rPr>
        <w:t>centered</w:t>
      </w:r>
      <w:proofErr w:type="spellEnd"/>
      <w:r w:rsidRPr="00CC195F">
        <w:rPr>
          <w:rFonts w:ascii="Calibri" w:eastAsia="Arial" w:hAnsi="Calibri" w:cs="Calibri"/>
          <w:sz w:val="24"/>
          <w:szCs w:val="24"/>
        </w:rPr>
        <w:t xml:space="preserve"> focus on dealing with sexual and gender-based violence. Today we are going to have four pieces of work. The first is on non-intimate femicide and universities, and we are going to have our authors and co-authors presenting, including Josiane Priscila from the State University of Paraná. Then we will continue with Juliana, who is going to give the next presentation, and after that we’re going to speak about the banalisation of sexual harassment that produces silencing in the Brazilian academic context of management.</w:t>
      </w:r>
    </w:p>
    <w:p w14:paraId="00000005" w14:textId="77777777" w:rsidR="009671B7" w:rsidRPr="00CC195F" w:rsidRDefault="009671B7">
      <w:pPr>
        <w:rPr>
          <w:rFonts w:ascii="Calibri" w:eastAsia="Arial" w:hAnsi="Calibri" w:cs="Calibri"/>
          <w:sz w:val="24"/>
          <w:szCs w:val="24"/>
        </w:rPr>
      </w:pPr>
    </w:p>
    <w:p w14:paraId="00000006"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 xml:space="preserve">I am Caroline. I am based in London, working at a university here, and we also have someone joining us online. We’re going to be talking about pedagogy, and we’ll have the authors of that work presenting as well. They are all from São Paulo State University (UNESP). Then we’re going to talk about </w:t>
      </w:r>
      <w:r w:rsidRPr="00CC195F">
        <w:rPr>
          <w:rFonts w:ascii="Calibri" w:eastAsia="Arial" w:hAnsi="Calibri" w:cs="Calibri"/>
          <w:i/>
          <w:iCs/>
          <w:sz w:val="24"/>
          <w:szCs w:val="24"/>
        </w:rPr>
        <w:t>the promise and practice of decolonial reflections on institutional responses to gender-based violence</w:t>
      </w:r>
      <w:r w:rsidRPr="00CC195F">
        <w:rPr>
          <w:rFonts w:ascii="Calibri" w:eastAsia="Arial" w:hAnsi="Calibri" w:cs="Calibri"/>
          <w:sz w:val="24"/>
          <w:szCs w:val="24"/>
        </w:rPr>
        <w:t xml:space="preserve">. That presentation will be given by Marina Chump—she hasn’t arrived yet, but we expect her shortly.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this is our programme, and without further ado, I’d like to welcome everybody here who is participating and listening.</w:t>
      </w:r>
    </w:p>
    <w:p w14:paraId="00000007"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I don’t know what time of day it is for each of you right now, but I hope you’re comfortable and that we can have conversations that are constructive, even though these are difficult topics. If at any moment you feel uncomfortable, you can get in contact with Aaron. Please </w:t>
      </w:r>
      <w:r w:rsidRPr="00CC195F">
        <w:rPr>
          <w:rFonts w:ascii="Calibri" w:eastAsia="Arial" w:hAnsi="Calibri" w:cs="Calibri"/>
          <w:sz w:val="24"/>
          <w:szCs w:val="24"/>
        </w:rPr>
        <w:lastRenderedPageBreak/>
        <w:t>remember that you can turn off your camera, step away, or leave if you need to. That is completely okay. This is a very difficult issue to talk about, and it can bring up strong or negative reactions for some people. So please take care of yourselves as needed. Thank you so much.</w:t>
      </w:r>
    </w:p>
    <w:p w14:paraId="00000008" w14:textId="77777777" w:rsidR="009671B7" w:rsidRPr="00CC195F" w:rsidRDefault="00000000">
      <w:pPr>
        <w:rPr>
          <w:rFonts w:ascii="Calibri" w:eastAsia="Arial" w:hAnsi="Calibri" w:cs="Calibri"/>
          <w:sz w:val="24"/>
          <w:szCs w:val="24"/>
        </w:rPr>
      </w:pPr>
      <w:r w:rsidRPr="00CC195F">
        <w:rPr>
          <w:rFonts w:ascii="Calibri" w:eastAsia="Arial" w:hAnsi="Calibri" w:cs="Calibri"/>
          <w:b/>
          <w:bCs/>
          <w:sz w:val="24"/>
          <w:szCs w:val="24"/>
        </w:rPr>
        <w:t xml:space="preserve">Suellen </w:t>
      </w:r>
      <w:proofErr w:type="spellStart"/>
      <w:r w:rsidRPr="00CC195F">
        <w:rPr>
          <w:rFonts w:ascii="Calibri" w:eastAsia="Arial" w:hAnsi="Calibri" w:cs="Calibri"/>
          <w:b/>
          <w:bCs/>
          <w:sz w:val="24"/>
          <w:szCs w:val="24"/>
        </w:rPr>
        <w:t>Iaskevitz</w:t>
      </w:r>
      <w:proofErr w:type="spellEnd"/>
      <w:r w:rsidRPr="00CC195F">
        <w:rPr>
          <w:rFonts w:ascii="Calibri" w:eastAsia="Arial" w:hAnsi="Calibri" w:cs="Calibri"/>
          <w:b/>
          <w:bCs/>
          <w:sz w:val="24"/>
          <w:szCs w:val="24"/>
        </w:rPr>
        <w:t>:</w:t>
      </w:r>
      <w:r w:rsidRPr="00CC195F">
        <w:rPr>
          <w:rFonts w:ascii="Calibri" w:eastAsia="Arial" w:hAnsi="Calibri" w:cs="Calibri"/>
          <w:sz w:val="24"/>
          <w:szCs w:val="24"/>
        </w:rPr>
        <w:br/>
        <w:t xml:space="preserve">Good morning, and I wanted to thank you for the opportunity to present this work titled </w:t>
      </w:r>
      <w:r w:rsidRPr="00CC195F">
        <w:rPr>
          <w:rFonts w:ascii="Calibri" w:eastAsia="Arial" w:hAnsi="Calibri" w:cs="Calibri"/>
          <w:i/>
          <w:iCs/>
          <w:sz w:val="24"/>
          <w:szCs w:val="24"/>
        </w:rPr>
        <w:t>Femicide: Non-Intimate Femicide in the University</w:t>
      </w:r>
      <w:r w:rsidRPr="00CC195F">
        <w:rPr>
          <w:rFonts w:ascii="Calibri" w:eastAsia="Arial" w:hAnsi="Calibri" w:cs="Calibri"/>
          <w:sz w:val="24"/>
          <w:szCs w:val="24"/>
        </w:rPr>
        <w:t xml:space="preserve">. And as Caroline said, when we talk about violence—especially in this case against women—there can be certain triggers. This is a very delicate issue. And I want to make it clear that, as Caroline said, please feel free to remove yourselves at any point if you feel this is triggering. That is </w:t>
      </w:r>
      <w:proofErr w:type="gramStart"/>
      <w:r w:rsidRPr="00CC195F">
        <w:rPr>
          <w:rFonts w:ascii="Calibri" w:eastAsia="Arial" w:hAnsi="Calibri" w:cs="Calibri"/>
          <w:sz w:val="24"/>
          <w:szCs w:val="24"/>
        </w:rPr>
        <w:t>absolutely okay</w:t>
      </w:r>
      <w:proofErr w:type="gramEnd"/>
      <w:r w:rsidRPr="00CC195F">
        <w:rPr>
          <w:rFonts w:ascii="Calibri" w:eastAsia="Arial" w:hAnsi="Calibri" w:cs="Calibri"/>
          <w:sz w:val="24"/>
          <w:szCs w:val="24"/>
        </w:rPr>
        <w:t xml:space="preserve">. </w:t>
      </w:r>
    </w:p>
    <w:p w14:paraId="00000009" w14:textId="77777777" w:rsidR="009671B7" w:rsidRPr="00CC195F" w:rsidRDefault="009671B7">
      <w:pPr>
        <w:rPr>
          <w:rFonts w:ascii="Calibri" w:eastAsia="Arial" w:hAnsi="Calibri" w:cs="Calibri"/>
          <w:sz w:val="24"/>
          <w:szCs w:val="24"/>
        </w:rPr>
      </w:pPr>
    </w:p>
    <w:p w14:paraId="0000000A"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Our objective here is to discuss violence against women that happens not only in intimate relationships, but also in institutional contexts, including universities. And before I get into this, and so we understand the topic a little better, it is important to establish the differences and the construction of the terms femicide and feminicide. Femicide emerged in the 1970s as a concept referring to the violent deaths of women because of their gender or their condition as women. It is an initial term used to distinguish gender-based killings from common homicides.</w:t>
      </w:r>
    </w:p>
    <w:p w14:paraId="0000000B" w14:textId="77777777" w:rsidR="009671B7" w:rsidRPr="00CC195F" w:rsidRDefault="009671B7">
      <w:pPr>
        <w:rPr>
          <w:rFonts w:ascii="Calibri" w:eastAsia="Arial" w:hAnsi="Calibri" w:cs="Calibri"/>
          <w:sz w:val="24"/>
          <w:szCs w:val="24"/>
        </w:rPr>
      </w:pPr>
    </w:p>
    <w:p w14:paraId="0000000C"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 xml:space="preserve">And when we talk about homicide, we're talking about men, children, adolescents. And when we talk about feminicide, we're going to talk about homicide that is against women because of gender. In the 2000s, there is the creation of this word, “feminicide.” And it is reformulated in the entire context, especially in Ciudad Juárez in Mexico. And it starts being the responsibility of the state.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it says that feminicide stops being a practice that is only of one person, and it highlights the responsibility that is unique to a person that goes from the criminal, and it starts being a responsibility of the state. Which means that it says that the state is also a perpetrator of these crimes, because the state </w:t>
      </w:r>
      <w:proofErr w:type="gramStart"/>
      <w:r w:rsidRPr="00CC195F">
        <w:rPr>
          <w:rFonts w:ascii="Calibri" w:eastAsia="Arial" w:hAnsi="Calibri" w:cs="Calibri"/>
          <w:sz w:val="24"/>
          <w:szCs w:val="24"/>
        </w:rPr>
        <w:t>has to</w:t>
      </w:r>
      <w:proofErr w:type="gramEnd"/>
      <w:r w:rsidRPr="00CC195F">
        <w:rPr>
          <w:rFonts w:ascii="Calibri" w:eastAsia="Arial" w:hAnsi="Calibri" w:cs="Calibri"/>
          <w:sz w:val="24"/>
          <w:szCs w:val="24"/>
        </w:rPr>
        <w:t xml:space="preserve"> answer for these crimes.</w:t>
      </w:r>
    </w:p>
    <w:p w14:paraId="0000000D" w14:textId="77777777" w:rsidR="009671B7" w:rsidRPr="00CC195F" w:rsidRDefault="009671B7">
      <w:pPr>
        <w:rPr>
          <w:rFonts w:ascii="Calibri" w:eastAsia="Arial" w:hAnsi="Calibri" w:cs="Calibri"/>
          <w:sz w:val="24"/>
          <w:szCs w:val="24"/>
        </w:rPr>
      </w:pPr>
    </w:p>
    <w:p w14:paraId="0000000E"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 xml:space="preserve">And how, as we can see in this slide, this terminological change talks about participation of the state and starts making them responsible for violent death of women. Some data from feminicide in Brazil—and these are data that were published, if I’m not mistaken, January 21st of 2026—show 1,470 dead women in 2025. We’re talking about four dead women per day. It is a historic record, and it is one of the highest numbers since 2015, when feminicide started being considered, and when we started studying the genesis of this. And this is one of the highest numbers for countries of feminicide. Here we see a decade, as you can </w:t>
      </w:r>
      <w:proofErr w:type="gramStart"/>
      <w:r w:rsidRPr="00CC195F">
        <w:rPr>
          <w:rFonts w:ascii="Calibri" w:eastAsia="Arial" w:hAnsi="Calibri" w:cs="Calibri"/>
          <w:sz w:val="24"/>
          <w:szCs w:val="24"/>
        </w:rPr>
        <w:t>notice:</w:t>
      </w:r>
      <w:proofErr w:type="gramEnd"/>
      <w:r w:rsidRPr="00CC195F">
        <w:rPr>
          <w:rFonts w:ascii="Calibri" w:eastAsia="Arial" w:hAnsi="Calibri" w:cs="Calibri"/>
          <w:sz w:val="24"/>
          <w:szCs w:val="24"/>
        </w:rPr>
        <w:t xml:space="preserve"> in 2015 it was 535 homicides.</w:t>
      </w:r>
    </w:p>
    <w:p w14:paraId="0000000F"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highlight w:val="yellow"/>
        </w:rPr>
        <w:br/>
      </w:r>
      <w:r w:rsidRPr="00CC195F">
        <w:rPr>
          <w:rFonts w:ascii="Calibri" w:eastAsia="Arial" w:hAnsi="Calibri" w:cs="Calibri"/>
          <w:sz w:val="24"/>
          <w:szCs w:val="24"/>
        </w:rPr>
        <w:t xml:space="preserve">And in 2025 it’s 1,470, which is an increase of 360%, which shows that despite legislation—and I’m going to talk a little bit about that legislation in the country—this phenomenon continues to grow. And people say that in 2026 the record is going to be broken again, unfortunately. So </w:t>
      </w:r>
      <w:proofErr w:type="gramStart"/>
      <w:r w:rsidRPr="00CC195F">
        <w:rPr>
          <w:rFonts w:ascii="Calibri" w:eastAsia="Arial" w:hAnsi="Calibri" w:cs="Calibri"/>
          <w:sz w:val="24"/>
          <w:szCs w:val="24"/>
        </w:rPr>
        <w:t>additionally</w:t>
      </w:r>
      <w:proofErr w:type="gramEnd"/>
      <w:r w:rsidRPr="00CC195F">
        <w:rPr>
          <w:rFonts w:ascii="Calibri" w:eastAsia="Arial" w:hAnsi="Calibri" w:cs="Calibri"/>
          <w:sz w:val="24"/>
          <w:szCs w:val="24"/>
        </w:rPr>
        <w:t xml:space="preserve"> to the individuals or the consummated homicides, where women are killed, there is also attempted homicide, where it was not consummated due to circumstances external to the perpetrator.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 individual started the crime but didn’t complete it because the victim survived or there was medical treatment, and then death was not the result. And here we’re talking about 3,702 victims of attempted murder, where </w:t>
      </w:r>
      <w:r w:rsidRPr="00CC195F">
        <w:rPr>
          <w:rFonts w:ascii="Calibri" w:eastAsia="Arial" w:hAnsi="Calibri" w:cs="Calibri"/>
          <w:sz w:val="24"/>
          <w:szCs w:val="24"/>
        </w:rPr>
        <w:lastRenderedPageBreak/>
        <w:t>there was an intent</w:t>
      </w:r>
      <w:proofErr w:type="gramStart"/>
      <w:r w:rsidRPr="00CC195F">
        <w:rPr>
          <w:rFonts w:ascii="Calibri" w:eastAsia="Arial" w:hAnsi="Calibri" w:cs="Calibri"/>
          <w:sz w:val="24"/>
          <w:szCs w:val="24"/>
        </w:rPr>
        <w:t>, definitely, but</w:t>
      </w:r>
      <w:proofErr w:type="gramEnd"/>
      <w:r w:rsidRPr="00CC195F">
        <w:rPr>
          <w:rFonts w:ascii="Calibri" w:eastAsia="Arial" w:hAnsi="Calibri" w:cs="Calibri"/>
          <w:sz w:val="24"/>
          <w:szCs w:val="24"/>
        </w:rPr>
        <w:t xml:space="preserve"> the victims did not die. And we’re talking about 10 attempts per day.</w:t>
      </w:r>
    </w:p>
    <w:p w14:paraId="00000010" w14:textId="77777777" w:rsidR="009671B7" w:rsidRPr="00CC195F" w:rsidRDefault="009671B7">
      <w:pPr>
        <w:rPr>
          <w:rFonts w:ascii="Calibri" w:eastAsia="Arial" w:hAnsi="Calibri" w:cs="Calibri"/>
          <w:sz w:val="24"/>
          <w:szCs w:val="24"/>
        </w:rPr>
      </w:pPr>
    </w:p>
    <w:p w14:paraId="00000011" w14:textId="77777777" w:rsidR="009671B7" w:rsidRPr="00CC195F" w:rsidRDefault="00000000">
      <w:pPr>
        <w:rPr>
          <w:rFonts w:ascii="Calibri" w:eastAsia="Arial" w:hAnsi="Calibri" w:cs="Calibri"/>
          <w:sz w:val="24"/>
          <w:szCs w:val="24"/>
        </w:rPr>
      </w:pPr>
      <w:r w:rsidRPr="00CC195F">
        <w:rPr>
          <w:rFonts w:ascii="Calibri" w:eastAsia="Arial" w:hAnsi="Calibri" w:cs="Calibri"/>
          <w:sz w:val="24"/>
          <w:szCs w:val="24"/>
        </w:rPr>
        <w:t xml:space="preserve">And here we have the issues of the legal framework. In 2015, there are now provisions for femicide, so it is no longer considered a simple homicide. A femicide is a homicide committed against women due to their condition of being women.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any kind of hate or disdain for women is the motive for femicide. And so here there is now a more serious crime. So up until 2025 there was no air difference in three years. But now, in the case of a more severe crime, it can result in an even more severe prison sentence. And after 20 years, the perpetrator can move to a semi-closed environment.</w:t>
      </w:r>
    </w:p>
    <w:p w14:paraId="00000012"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 example could be that the prisoner is able to leave the prison during the day to work and then go back to an enclosed environment or special residence until the person is considered or deemed sufficiently rehabilitated to return to be a member of society. And so here the main point of our work is the following. When we speak about feminicide, when we look at rights, there is here categorization or typification of the different kinds of crimes.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there is a pre-existing intimate relationship. The victim—so </w:t>
      </w:r>
      <w:proofErr w:type="gramStart"/>
      <w:r w:rsidRPr="00CC195F">
        <w:rPr>
          <w:rFonts w:ascii="Calibri" w:eastAsia="Arial" w:hAnsi="Calibri" w:cs="Calibri"/>
          <w:sz w:val="24"/>
          <w:szCs w:val="24"/>
        </w:rPr>
        <w:t>essentially</w:t>
      </w:r>
      <w:proofErr w:type="gramEnd"/>
      <w:r w:rsidRPr="00CC195F">
        <w:rPr>
          <w:rFonts w:ascii="Calibri" w:eastAsia="Arial" w:hAnsi="Calibri" w:cs="Calibri"/>
          <w:sz w:val="24"/>
          <w:szCs w:val="24"/>
        </w:rPr>
        <w:t xml:space="preserve"> we are talking about crimes that are committed by men who did not have any previous intimate or family relationship with the victim, or where there is no pre-existing hierarchical relationship.</w:t>
      </w:r>
    </w:p>
    <w:p w14:paraId="00000013"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For example, friends, co-workers, times we may have colleagues or bosses. These are committed by a co-worker or a boss, and these are preceded by some kind of sexual violence or sexual harassment. When the person’s advances are not returned, then the feminicide ends up occurring. So here we’re talking about a trust-based relationship, a certain closeness between the victim and the perpetrator. So here, let’s talk about—usually these crimes are motivated by misogyny—and these crimes are committed in public spaces or workplaces, with no special intimate meaning. So here we are talking about aggressors who may be workmates, health professionals, or friends. So here we’re talking about crimes committed by men. And let me mention, as I said earlier, feminicides may also be committed by women, but that’s very rare. We are also talking about trans women.</w:t>
      </w:r>
    </w:p>
    <w:p w14:paraId="00000014"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Just a little while ago, there was a discussion about the application of the concept of feminicide and </w:t>
      </w:r>
      <w:proofErr w:type="gramStart"/>
      <w:r w:rsidRPr="00CC195F">
        <w:rPr>
          <w:rFonts w:ascii="Calibri" w:eastAsia="Arial" w:hAnsi="Calibri" w:cs="Calibri"/>
          <w:sz w:val="24"/>
          <w:szCs w:val="24"/>
        </w:rPr>
        <w:t>whether or not</w:t>
      </w:r>
      <w:proofErr w:type="gramEnd"/>
      <w:r w:rsidRPr="00CC195F">
        <w:rPr>
          <w:rFonts w:ascii="Calibri" w:eastAsia="Arial" w:hAnsi="Calibri" w:cs="Calibri"/>
          <w:sz w:val="24"/>
          <w:szCs w:val="24"/>
        </w:rPr>
        <w:t xml:space="preserve"> it could be applied to trans women. And the answer is yes. The concept of feminicide cannot not be applied—that is a counter argument—but that is not the case. Trans women are, and can be, considered victims of feminicide. And this also exists in legislation. This is relevant because we do have gender-based and sexual violence that occurs both within institutions and within people’s homes. So here, in patriarchal relationships and in hierarchical structures, we see that these contaminate broader society. It’s not something that only happens in civil society. It’s not something that occurs only within people’s homes, but it is also violence that is committed by the state. There is a connection between these two types of violence.</w:t>
      </w:r>
    </w:p>
    <w:p w14:paraId="00000015" w14:textId="77777777" w:rsidR="009671B7" w:rsidRPr="00CC195F" w:rsidRDefault="00000000">
      <w:pPr>
        <w:spacing w:before="240" w:after="240"/>
        <w:rPr>
          <w:rFonts w:ascii="Calibri" w:eastAsia="Arial" w:hAnsi="Calibri" w:cs="Calibri"/>
          <w:sz w:val="24"/>
          <w:szCs w:val="24"/>
        </w:rPr>
      </w:pP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let’s say that there is a fight between a husband and wife. It’s not only within their relationship, because what is happening is that the state is also acting to maintain that violence.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see a connection between state violence and intimate violence. And here we will now talk about the need to change our approach and focus. We need to see women and look at how we can take care of them in practical terms in social spaces.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have the concept of women that goes beyond the boundaries of their home—its workmates, we </w:t>
      </w:r>
      <w:r w:rsidRPr="00CC195F">
        <w:rPr>
          <w:rFonts w:ascii="Calibri" w:eastAsia="Arial" w:hAnsi="Calibri" w:cs="Calibri"/>
          <w:sz w:val="24"/>
          <w:szCs w:val="24"/>
        </w:rPr>
        <w:lastRenderedPageBreak/>
        <w:t xml:space="preserve">could also be talking about professors, or we could be talking about strangers on campus.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do have the issue of unknown people on campus. We have unknown people who have attacked women on university campuses and who have committed acts of violence against women.</w:t>
      </w:r>
    </w:p>
    <w:p w14:paraId="00000016"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So here we see that the violence is occurring within the same institutional structure. So here we must remember that feminicide and lethal violence are only the tip of the iceberg. Oftentimes, feminicide and lethal violence are not the first expression of university violence. There are preceding forms of violence. Just one minute. Okay, thank you, I’m </w:t>
      </w:r>
      <w:proofErr w:type="gramStart"/>
      <w:r w:rsidRPr="00CC195F">
        <w:rPr>
          <w:rFonts w:ascii="Calibri" w:eastAsia="Arial" w:hAnsi="Calibri" w:cs="Calibri"/>
          <w:sz w:val="24"/>
          <w:szCs w:val="24"/>
        </w:rPr>
        <w:t>closing up</w:t>
      </w:r>
      <w:proofErr w:type="gramEnd"/>
      <w:r w:rsidRPr="00CC195F">
        <w:rPr>
          <w:rFonts w:ascii="Calibri" w:eastAsia="Arial" w:hAnsi="Calibri" w:cs="Calibri"/>
          <w:sz w:val="24"/>
          <w:szCs w:val="24"/>
        </w:rPr>
        <w:t xml:space="preserve">.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need to ensure that we are not reproducing harassment, </w:t>
      </w:r>
      <w:proofErr w:type="spellStart"/>
      <w:r w:rsidRPr="00CC195F">
        <w:rPr>
          <w:rFonts w:ascii="Calibri" w:eastAsia="Arial" w:hAnsi="Calibri" w:cs="Calibri"/>
          <w:sz w:val="24"/>
          <w:szCs w:val="24"/>
        </w:rPr>
        <w:t>invisibilization</w:t>
      </w:r>
      <w:proofErr w:type="spellEnd"/>
      <w:r w:rsidRPr="00CC195F">
        <w:rPr>
          <w:rFonts w:ascii="Calibri" w:eastAsia="Arial" w:hAnsi="Calibri" w:cs="Calibri"/>
          <w:sz w:val="24"/>
          <w:szCs w:val="24"/>
        </w:rPr>
        <w:t xml:space="preserve">, and silencing.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as I said, there are many steps in violence before reaching feminicide. Here, this is a structural issue; it is not isolated. We have a patriarchal system that affects our civil system and then moves on to institutions.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in conclusion, our hypothesis is that non-intimate feminicide is more effective to confront sexual and gender-based violence in academic settings.</w:t>
      </w:r>
    </w:p>
    <w:p w14:paraId="00000017"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We need here to have appropriate protocols, channels to report these attacks, </w:t>
      </w:r>
      <w:proofErr w:type="gramStart"/>
      <w:r w:rsidRPr="00CC195F">
        <w:rPr>
          <w:rFonts w:ascii="Calibri" w:eastAsia="Arial" w:hAnsi="Calibri" w:cs="Calibri"/>
          <w:sz w:val="24"/>
          <w:szCs w:val="24"/>
        </w:rPr>
        <w:t>and also</w:t>
      </w:r>
      <w:proofErr w:type="gramEnd"/>
      <w:r w:rsidRPr="00CC195F">
        <w:rPr>
          <w:rFonts w:ascii="Calibri" w:eastAsia="Arial" w:hAnsi="Calibri" w:cs="Calibri"/>
          <w:sz w:val="24"/>
          <w:szCs w:val="24"/>
        </w:rPr>
        <w:t xml:space="preserve"> support services. These need to be strengthened. Once again, I reiterate that violence against women is a systemic and structural issue. And university experiences can create, here, study centres to investigate further gender-based violence. Questions? Please feel free to go ahead.</w:t>
      </w:r>
    </w:p>
    <w:p w14:paraId="00000018"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b/>
          <w:bCs/>
          <w:sz w:val="24"/>
          <w:szCs w:val="24"/>
        </w:rPr>
        <w:t>Caroline Rodrigues Silva:</w:t>
      </w:r>
      <w:r w:rsidRPr="00CC195F">
        <w:rPr>
          <w:rFonts w:ascii="Calibri" w:eastAsia="Arial" w:hAnsi="Calibri" w:cs="Calibri"/>
          <w:sz w:val="24"/>
          <w:szCs w:val="24"/>
        </w:rPr>
        <w:br/>
        <w:t xml:space="preserve">Thank you very much for your presentation. This was </w:t>
      </w:r>
      <w:proofErr w:type="gramStart"/>
      <w:r w:rsidRPr="00CC195F">
        <w:rPr>
          <w:rFonts w:ascii="Calibri" w:eastAsia="Arial" w:hAnsi="Calibri" w:cs="Calibri"/>
          <w:sz w:val="24"/>
          <w:szCs w:val="24"/>
        </w:rPr>
        <w:t>really fundamental</w:t>
      </w:r>
      <w:proofErr w:type="gramEnd"/>
      <w:r w:rsidRPr="00CC195F">
        <w:rPr>
          <w:rFonts w:ascii="Calibri" w:eastAsia="Arial" w:hAnsi="Calibri" w:cs="Calibri"/>
          <w:sz w:val="24"/>
          <w:szCs w:val="24"/>
        </w:rPr>
        <w:t xml:space="preserve"> so that we can have a clear understanding of the definition of non-intimate feminicide.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if anyone would like to ask questions or make comments, please do so. And we need to make sure that we have our questions ready to go for that last half hour of Q&amp;A. We also want to make sure that we have time to respond to your questions. So now let me hand it over to Juliana. We will also take 15 minutes, dear Juliana, and we will let you know when you have one minute to go.</w:t>
      </w:r>
    </w:p>
    <w:p w14:paraId="00000019"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b/>
          <w:bCs/>
          <w:sz w:val="24"/>
          <w:szCs w:val="24"/>
        </w:rPr>
        <w:t>Juliana Teixeira:</w:t>
      </w:r>
      <w:r w:rsidRPr="00CC195F">
        <w:rPr>
          <w:rFonts w:ascii="Calibri" w:eastAsia="Arial" w:hAnsi="Calibri" w:cs="Calibri"/>
          <w:sz w:val="24"/>
          <w:szCs w:val="24"/>
        </w:rPr>
        <w:br/>
        <w:t xml:space="preserve">Thank you very much. I’ll begin.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I would like to start by thanking the organizers of the event and co-</w:t>
      </w:r>
      <w:proofErr w:type="spellStart"/>
      <w:r w:rsidRPr="00CC195F">
        <w:rPr>
          <w:rFonts w:ascii="Calibri" w:eastAsia="Arial" w:hAnsi="Calibri" w:cs="Calibri"/>
          <w:sz w:val="24"/>
          <w:szCs w:val="24"/>
        </w:rPr>
        <w:t>panelists</w:t>
      </w:r>
      <w:proofErr w:type="spellEnd"/>
      <w:r w:rsidRPr="00CC195F">
        <w:rPr>
          <w:rFonts w:ascii="Calibri" w:eastAsia="Arial" w:hAnsi="Calibri" w:cs="Calibri"/>
          <w:sz w:val="24"/>
          <w:szCs w:val="24"/>
        </w:rPr>
        <w:t xml:space="preserve">. It has been a real pleasure to work on this project, and I’d like to thank everyone for sharing this session with me. I don’t know if Marina has managed to make it along, but I’m very happy to be here, and it’s been </w:t>
      </w:r>
      <w:proofErr w:type="gramStart"/>
      <w:r w:rsidRPr="00CC195F">
        <w:rPr>
          <w:rFonts w:ascii="Calibri" w:eastAsia="Arial" w:hAnsi="Calibri" w:cs="Calibri"/>
          <w:sz w:val="24"/>
          <w:szCs w:val="24"/>
        </w:rPr>
        <w:t>really incredible</w:t>
      </w:r>
      <w:proofErr w:type="gramEnd"/>
      <w:r w:rsidRPr="00CC195F">
        <w:rPr>
          <w:rFonts w:ascii="Calibri" w:eastAsia="Arial" w:hAnsi="Calibri" w:cs="Calibri"/>
          <w:sz w:val="24"/>
          <w:szCs w:val="24"/>
        </w:rPr>
        <w:t xml:space="preserve"> so far.</w:t>
      </w:r>
    </w:p>
    <w:p w14:paraId="0000001A"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So here we have a constant dialogue. I’ve worked with Caroline </w:t>
      </w:r>
      <w:proofErr w:type="gramStart"/>
      <w:r w:rsidRPr="00CC195F">
        <w:rPr>
          <w:rFonts w:ascii="Calibri" w:eastAsia="Arial" w:hAnsi="Calibri" w:cs="Calibri"/>
          <w:sz w:val="24"/>
          <w:szCs w:val="24"/>
        </w:rPr>
        <w:t>and also</w:t>
      </w:r>
      <w:proofErr w:type="gramEnd"/>
      <w:r w:rsidRPr="00CC195F">
        <w:rPr>
          <w:rFonts w:ascii="Calibri" w:eastAsia="Arial" w:hAnsi="Calibri" w:cs="Calibri"/>
          <w:sz w:val="24"/>
          <w:szCs w:val="24"/>
        </w:rPr>
        <w:t xml:space="preserve"> with other members of the panel, and it’s been a real pleasure to work with these colleagues. Our article was published last year. In just a moment I will share the link to the article. Here we are talking about the analysis of sexual harassment that produces silencing in the Brazilian academic context of management.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in gender studies and critical studies, there are already several debates around sexual harassment as seen in corporate environments, whether we are talking about public or private institutions. And so </w:t>
      </w:r>
      <w:proofErr w:type="gramStart"/>
      <w:r w:rsidRPr="00CC195F">
        <w:rPr>
          <w:rFonts w:ascii="Calibri" w:eastAsia="Arial" w:hAnsi="Calibri" w:cs="Calibri"/>
          <w:sz w:val="24"/>
          <w:szCs w:val="24"/>
        </w:rPr>
        <w:t>basically</w:t>
      </w:r>
      <w:proofErr w:type="gramEnd"/>
      <w:r w:rsidRPr="00CC195F">
        <w:rPr>
          <w:rFonts w:ascii="Calibri" w:eastAsia="Arial" w:hAnsi="Calibri" w:cs="Calibri"/>
          <w:sz w:val="24"/>
          <w:szCs w:val="24"/>
        </w:rPr>
        <w:t xml:space="preserve"> we’ve opened up a new discussion within the administrative field in Brazil.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have seen that there has been normalization of sexual harassment, that sexual harassment was commonly occurring on campuses and also behind the scenes in postgrad programs, as well as on campus.</w:t>
      </w:r>
    </w:p>
    <w:p w14:paraId="0000001B"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lastRenderedPageBreak/>
        <w:t xml:space="preserve">And this, of course, leads to great discomfort. If we look at existing articles, we have seen that there have been many reports of these kinds of cases. We’ve also seen there have been many campaigns. There was an article published which established an exploratory relationship between the administration and the academic sector in Brazil. And as we’ve already heard from </w:t>
      </w:r>
      <w:proofErr w:type="spellStart"/>
      <w:r w:rsidRPr="00CC195F">
        <w:rPr>
          <w:rFonts w:ascii="Calibri" w:eastAsia="Arial" w:hAnsi="Calibri" w:cs="Calibri"/>
          <w:sz w:val="24"/>
          <w:szCs w:val="24"/>
        </w:rPr>
        <w:t>Swellen</w:t>
      </w:r>
      <w:proofErr w:type="spellEnd"/>
      <w:r w:rsidRPr="00CC195F">
        <w:rPr>
          <w:rFonts w:ascii="Calibri" w:eastAsia="Arial" w:hAnsi="Calibri" w:cs="Calibri"/>
          <w:sz w:val="24"/>
          <w:szCs w:val="24"/>
        </w:rPr>
        <w:t>, this is just the tip of the iceberg. There are some issues that are deeply rooted and submerged in our daily practices, and this can sound banal, but with decolonization, essentially the point of our article is quite simple. We are looking at theoretical and etymological roots of this practice of violence, as well as the colonial system, and accordingly the sustained sexual harassment on campuses. And here we, of course, need to commit to practices related to equality.</w:t>
      </w:r>
    </w:p>
    <w:p w14:paraId="0000001C"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And so, essentially, in our article, we conducted six interviews. We examined the normalized, relativized conditions on university campuses. Something that we </w:t>
      </w:r>
      <w:proofErr w:type="gramStart"/>
      <w:r w:rsidRPr="00CC195F">
        <w:rPr>
          <w:rFonts w:ascii="Calibri" w:eastAsia="Arial" w:hAnsi="Calibri" w:cs="Calibri"/>
          <w:sz w:val="24"/>
          <w:szCs w:val="24"/>
        </w:rPr>
        <w:t>took into account</w:t>
      </w:r>
      <w:proofErr w:type="gramEnd"/>
      <w:r w:rsidRPr="00CC195F">
        <w:rPr>
          <w:rFonts w:ascii="Calibri" w:eastAsia="Arial" w:hAnsi="Calibri" w:cs="Calibri"/>
          <w:sz w:val="24"/>
          <w:szCs w:val="24"/>
        </w:rPr>
        <w:t xml:space="preserve"> was the following. We first talked about banalisation, because for many students this served as a description of the context. Harassment is seen as a natural part of academic relationships. This can take the form of jokes, “playing around,” and generalised chauvinistic comments. And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these kinds of acts are not usually included in university protocols. When we have a case of harassment, or when it is difficult to find material proof, people often turn to university protocols. But as these forms of harassment are not included, it can be very hard to address these issues.</w:t>
      </w:r>
    </w:p>
    <w:p w14:paraId="0000001D"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In Brazil, people often fail to report these acts of harassment, and instead prefer to move away from certain events or spaces because their harassers may be present. One participant, who has a doctorate in Education, was harassed by one of her teachers in one of her compulsory courses during her doctoral studies. This professor touched the woman’s breasts three times. She began questioning herself, asking, “Am I crazy?” The third time it happened, it was clearly deliberate and explicit. There was a colleague in the room, a classmate, and it was a clear case of harassment. The classmate who witnessed the act spoke with other classmates, and they told the female victim, “We will support you.” However, the professor was at the beginning of his academic career.</w:t>
      </w:r>
    </w:p>
    <w:p w14:paraId="00000021"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This could severely disadvantage him and could have an impact on his career.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see here a strange dynamic in the support, because they want to support the female classmate, but at the same time they are concerned about the reputation of the professor. And so the more banalisation there is of the act, the less it will be spoken about, and the less the act is spoken about, the more it will be </w:t>
      </w:r>
      <w:proofErr w:type="spellStart"/>
      <w:proofErr w:type="gramStart"/>
      <w:r w:rsidRPr="00CC195F">
        <w:rPr>
          <w:rFonts w:ascii="Calibri" w:eastAsia="Arial" w:hAnsi="Calibri" w:cs="Calibri"/>
          <w:sz w:val="24"/>
          <w:szCs w:val="24"/>
        </w:rPr>
        <w:t>normalised.And</w:t>
      </w:r>
      <w:proofErr w:type="spellEnd"/>
      <w:proofErr w:type="gramEnd"/>
      <w:r w:rsidRPr="00CC195F">
        <w:rPr>
          <w:rFonts w:ascii="Calibri" w:eastAsia="Arial" w:hAnsi="Calibri" w:cs="Calibri"/>
          <w:sz w:val="24"/>
          <w:szCs w:val="24"/>
        </w:rPr>
        <w:t xml:space="preserve"> so one proposal that we will be making in the article, to bring into this debate, is to look at the specific relationship this has to gender dynamics. And the understanding of how we organise ourselves into gender groups comes from colonial logics, which are being imposed on the territories where we work.</w:t>
      </w:r>
    </w:p>
    <w:p w14:paraId="00000022"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And this is where we turn to other authors, such as Maria </w:t>
      </w:r>
      <w:proofErr w:type="spellStart"/>
      <w:r w:rsidRPr="00CC195F">
        <w:rPr>
          <w:rFonts w:ascii="Calibri" w:eastAsia="Arial" w:hAnsi="Calibri" w:cs="Calibri"/>
          <w:sz w:val="24"/>
          <w:szCs w:val="24"/>
        </w:rPr>
        <w:t>Lutarnes</w:t>
      </w:r>
      <w:proofErr w:type="spellEnd"/>
      <w:r w:rsidRPr="00CC195F">
        <w:rPr>
          <w:rFonts w:ascii="Calibri" w:eastAsia="Arial" w:hAnsi="Calibri" w:cs="Calibri"/>
          <w:sz w:val="24"/>
          <w:szCs w:val="24"/>
        </w:rPr>
        <w:t xml:space="preserve">, who is a sociologist from Argentina, and other leading experts from Nigeria, who basically start from the position that gender is not neutral. It has a historical context that has created profoundly racialised, binary relationships, cisgender normativity as a focus for power, as a centre of power. These are not topics or failures of the system, but mechanisms of the institutional functioning of universities. Understanding that coloniality is going to affect not just how societies were colonised, but that it is an entire process where people dissipate its effects </w:t>
      </w:r>
      <w:r w:rsidRPr="00CC195F">
        <w:rPr>
          <w:rFonts w:ascii="Calibri" w:eastAsia="Arial" w:hAnsi="Calibri" w:cs="Calibri"/>
          <w:sz w:val="24"/>
          <w:szCs w:val="24"/>
        </w:rPr>
        <w:lastRenderedPageBreak/>
        <w:t>into what is then developed as a Western society, aimed towards what was built by the Global North.</w:t>
      </w:r>
    </w:p>
    <w:p w14:paraId="00000023"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We are also building the article through these interviews and this theoretical model, a conceptual model that is going to have four structural pillars supporting the banalisation of harassment. The first axis is normalization: the idea that certain practices are part of academic culture, especially in events, congresses, </w:t>
      </w:r>
      <w:proofErr w:type="gramStart"/>
      <w:r w:rsidRPr="00CC195F">
        <w:rPr>
          <w:rFonts w:ascii="Calibri" w:eastAsia="Arial" w:hAnsi="Calibri" w:cs="Calibri"/>
          <w:sz w:val="24"/>
          <w:szCs w:val="24"/>
        </w:rPr>
        <w:t>and also</w:t>
      </w:r>
      <w:proofErr w:type="gramEnd"/>
      <w:r w:rsidRPr="00CC195F">
        <w:rPr>
          <w:rFonts w:ascii="Calibri" w:eastAsia="Arial" w:hAnsi="Calibri" w:cs="Calibri"/>
          <w:sz w:val="24"/>
          <w:szCs w:val="24"/>
        </w:rPr>
        <w:t xml:space="preserve"> hierarchical relations. Something common to hear was that one of the things that happens most academically in the association of Nutrition, for example—and there was an answer like: “it is what it is, that’s the way it is.” Even married men in monogamous relationships take advantage of these trips to events and congresses to look for other women. And those women who are there as part of the congress become objects to these men.</w:t>
      </w:r>
    </w:p>
    <w:p w14:paraId="00000024" w14:textId="77777777" w:rsidR="009671B7" w:rsidRPr="00CC195F" w:rsidRDefault="00000000">
      <w:pPr>
        <w:spacing w:before="240" w:after="240"/>
        <w:rPr>
          <w:rFonts w:ascii="Calibri" w:eastAsia="Arial" w:hAnsi="Calibri" w:cs="Calibri"/>
          <w:sz w:val="24"/>
          <w:szCs w:val="24"/>
        </w:rPr>
      </w:pP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 second axis is the ambiguity of the epistemology.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we have to define what harassment is. There has to be a guide to explain what </w:t>
      </w:r>
      <w:proofErr w:type="gramStart"/>
      <w:r w:rsidRPr="00CC195F">
        <w:rPr>
          <w:rFonts w:ascii="Calibri" w:eastAsia="Arial" w:hAnsi="Calibri" w:cs="Calibri"/>
          <w:sz w:val="24"/>
          <w:szCs w:val="24"/>
        </w:rPr>
        <w:t>is a game</w:t>
      </w:r>
      <w:proofErr w:type="gramEnd"/>
      <w:r w:rsidRPr="00CC195F">
        <w:rPr>
          <w:rFonts w:ascii="Calibri" w:eastAsia="Arial" w:hAnsi="Calibri" w:cs="Calibri"/>
          <w:sz w:val="24"/>
          <w:szCs w:val="24"/>
        </w:rPr>
        <w:t xml:space="preserve"> and what is violence. But it always operates against the victims and not in favour of them. And the other thing is the process women go through: they are </w:t>
      </w:r>
      <w:proofErr w:type="spellStart"/>
      <w:r w:rsidRPr="00CC195F">
        <w:rPr>
          <w:rFonts w:ascii="Calibri" w:eastAsia="Arial" w:hAnsi="Calibri" w:cs="Calibri"/>
          <w:sz w:val="24"/>
          <w:szCs w:val="24"/>
        </w:rPr>
        <w:t>surveilled</w:t>
      </w:r>
      <w:proofErr w:type="spellEnd"/>
      <w:r w:rsidRPr="00CC195F">
        <w:rPr>
          <w:rFonts w:ascii="Calibri" w:eastAsia="Arial" w:hAnsi="Calibri" w:cs="Calibri"/>
          <w:sz w:val="24"/>
          <w:szCs w:val="24"/>
        </w:rPr>
        <w:t xml:space="preserve">. They are in this position of being </w:t>
      </w:r>
      <w:proofErr w:type="spellStart"/>
      <w:r w:rsidRPr="00CC195F">
        <w:rPr>
          <w:rFonts w:ascii="Calibri" w:eastAsia="Arial" w:hAnsi="Calibri" w:cs="Calibri"/>
          <w:sz w:val="24"/>
          <w:szCs w:val="24"/>
        </w:rPr>
        <w:t>surveilled</w:t>
      </w:r>
      <w:proofErr w:type="spellEnd"/>
      <w:r w:rsidRPr="00CC195F">
        <w:rPr>
          <w:rFonts w:ascii="Calibri" w:eastAsia="Arial" w:hAnsi="Calibri" w:cs="Calibri"/>
          <w:sz w:val="24"/>
          <w:szCs w:val="24"/>
        </w:rPr>
        <w:t xml:space="preserve">, and silencing is going to happen </w:t>
      </w:r>
      <w:proofErr w:type="gramStart"/>
      <w:r w:rsidRPr="00CC195F">
        <w:rPr>
          <w:rFonts w:ascii="Calibri" w:eastAsia="Arial" w:hAnsi="Calibri" w:cs="Calibri"/>
          <w:sz w:val="24"/>
          <w:szCs w:val="24"/>
        </w:rPr>
        <w:t>as a result of</w:t>
      </w:r>
      <w:proofErr w:type="gramEnd"/>
      <w:r w:rsidRPr="00CC195F">
        <w:rPr>
          <w:rFonts w:ascii="Calibri" w:eastAsia="Arial" w:hAnsi="Calibri" w:cs="Calibri"/>
          <w:sz w:val="24"/>
          <w:szCs w:val="24"/>
        </w:rPr>
        <w:t xml:space="preserve"> what I just mentioned, where the victim decides not to make the claim. And despite the aggressor having touched their breasts in another academic setting, he ended up being one of the reviewers of her work. And that, of course, is a replication of violence, because at that moment the professor destroyed that student’s work. And the last thing is the weak protocols, the excessive focus on evidence—what is the evidence?</w:t>
      </w:r>
    </w:p>
    <w:p w14:paraId="00000025"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And very little care for the victims. And those four axes in the article are going to show that the problem is not just in the actions, but in the conditions that allow these actions to be tolerated, repeated, and </w:t>
      </w:r>
      <w:proofErr w:type="spellStart"/>
      <w:r w:rsidRPr="00CC195F">
        <w:rPr>
          <w:rFonts w:ascii="Calibri" w:eastAsia="Arial" w:hAnsi="Calibri" w:cs="Calibri"/>
          <w:sz w:val="24"/>
          <w:szCs w:val="24"/>
        </w:rPr>
        <w:t>invisibilised</w:t>
      </w:r>
      <w:proofErr w:type="spellEnd"/>
      <w:r w:rsidRPr="00CC195F">
        <w:rPr>
          <w:rFonts w:ascii="Calibri" w:eastAsia="Arial" w:hAnsi="Calibri" w:cs="Calibri"/>
          <w:sz w:val="24"/>
          <w:szCs w:val="24"/>
        </w:rPr>
        <w:t xml:space="preserve">. Our main contribution is to change that prerogative so we can strengthen, and etymologically develop, a logic of responsibility—collective responsibility—for the structural transformation of these spaces in universities. And that is where dialogue, the direct dialogue in our work, allows us to choose a focus that is </w:t>
      </w:r>
      <w:proofErr w:type="gramStart"/>
      <w:r w:rsidRPr="00CC195F">
        <w:rPr>
          <w:rFonts w:ascii="Calibri" w:eastAsia="Arial" w:hAnsi="Calibri" w:cs="Calibri"/>
          <w:sz w:val="24"/>
          <w:szCs w:val="24"/>
        </w:rPr>
        <w:t>victim-centred</w:t>
      </w:r>
      <w:proofErr w:type="gramEnd"/>
      <w:r w:rsidRPr="00CC195F">
        <w:rPr>
          <w:rFonts w:ascii="Calibri" w:eastAsia="Arial" w:hAnsi="Calibri" w:cs="Calibri"/>
          <w:sz w:val="24"/>
          <w:szCs w:val="24"/>
        </w:rPr>
        <w:t>. And it is because we are not talking about something individual; we are talking about deep structural change. And for this we need to set the basis, the ontological basis, of who can speak, who can be listened to. And that is why we are talking about this debate of decolonised studies.</w:t>
      </w:r>
    </w:p>
    <w:p w14:paraId="00000026"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And to conclude, </w:t>
      </w:r>
      <w:proofErr w:type="gramStart"/>
      <w:r w:rsidRPr="00CC195F">
        <w:rPr>
          <w:rFonts w:ascii="Calibri" w:eastAsia="Arial" w:hAnsi="Calibri" w:cs="Calibri"/>
          <w:sz w:val="24"/>
          <w:szCs w:val="24"/>
        </w:rPr>
        <w:t>despite the fact that</w:t>
      </w:r>
      <w:proofErr w:type="gramEnd"/>
      <w:r w:rsidRPr="00CC195F">
        <w:rPr>
          <w:rFonts w:ascii="Calibri" w:eastAsia="Arial" w:hAnsi="Calibri" w:cs="Calibri"/>
          <w:sz w:val="24"/>
          <w:szCs w:val="24"/>
        </w:rPr>
        <w:t xml:space="preserve"> our research is based in Brazil, we do believe that these processes are not exclusive to the Global South. Of course, there will be other results of these dynamics. We are even talking about a society in which race operates as one of the biggest markers of socioeconomic status in life. And </w:t>
      </w:r>
      <w:proofErr w:type="gramStart"/>
      <w:r w:rsidRPr="00CC195F">
        <w:rPr>
          <w:rFonts w:ascii="Calibri" w:eastAsia="Arial" w:hAnsi="Calibri" w:cs="Calibri"/>
          <w:sz w:val="24"/>
          <w:szCs w:val="24"/>
        </w:rPr>
        <w:t>also</w:t>
      </w:r>
      <w:proofErr w:type="gramEnd"/>
      <w:r w:rsidRPr="00CC195F">
        <w:rPr>
          <w:rFonts w:ascii="Calibri" w:eastAsia="Arial" w:hAnsi="Calibri" w:cs="Calibri"/>
          <w:sz w:val="24"/>
          <w:szCs w:val="24"/>
        </w:rPr>
        <w:t xml:space="preserve"> the climate of what is simply not going to happen—that climate, that perception that change is not going to happen in Brazil, I think that is determinant. And there are other intersections in terms of coloniality, because it is going to operate globally, and especially in institutions that are understood as central in knowledge creation and knowledge generation.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avoiding silence is not just giving a voice to victims, but building, while we give them voice, and decentralising the structures that are already there, to break institutional pacts, to break hierarchies, and to change academic relations from governance relations.</w:t>
      </w:r>
    </w:p>
    <w:p w14:paraId="00000027" w14:textId="77777777" w:rsidR="009671B7" w:rsidRPr="00CC195F" w:rsidRDefault="00000000">
      <w:pPr>
        <w:rPr>
          <w:rFonts w:ascii="Calibri" w:eastAsia="Arial" w:hAnsi="Calibri" w:cs="Calibri"/>
          <w:sz w:val="24"/>
          <w:szCs w:val="24"/>
        </w:rPr>
      </w:pPr>
      <w:r w:rsidRPr="00CC195F">
        <w:rPr>
          <w:rFonts w:ascii="Calibri" w:eastAsia="Arial" w:hAnsi="Calibri" w:cs="Calibri"/>
          <w:b/>
          <w:bCs/>
          <w:sz w:val="24"/>
          <w:szCs w:val="24"/>
        </w:rPr>
        <w:lastRenderedPageBreak/>
        <w:t>Caroline Rodrigues Silva:</w:t>
      </w:r>
      <w:r w:rsidRPr="00CC195F">
        <w:rPr>
          <w:rFonts w:ascii="Calibri" w:eastAsia="Arial" w:hAnsi="Calibri" w:cs="Calibri"/>
          <w:sz w:val="24"/>
          <w:szCs w:val="24"/>
        </w:rPr>
        <w:br/>
        <w:t xml:space="preserve">Thank you for the presentation. We </w:t>
      </w:r>
      <w:proofErr w:type="gramStart"/>
      <w:r w:rsidRPr="00CC195F">
        <w:rPr>
          <w:rFonts w:ascii="Calibri" w:eastAsia="Arial" w:hAnsi="Calibri" w:cs="Calibri"/>
          <w:sz w:val="24"/>
          <w:szCs w:val="24"/>
        </w:rPr>
        <w:t>have to</w:t>
      </w:r>
      <w:proofErr w:type="gramEnd"/>
      <w:r w:rsidRPr="00CC195F">
        <w:rPr>
          <w:rFonts w:ascii="Calibri" w:eastAsia="Arial" w:hAnsi="Calibri" w:cs="Calibri"/>
          <w:sz w:val="24"/>
          <w:szCs w:val="24"/>
        </w:rPr>
        <w:t xml:space="preserve"> look at the work and review it. Thank you for being so to the point. </w:t>
      </w:r>
      <w:proofErr w:type="gramStart"/>
      <w:r w:rsidRPr="00CC195F">
        <w:rPr>
          <w:rFonts w:ascii="Calibri" w:eastAsia="Arial" w:hAnsi="Calibri" w:cs="Calibri"/>
          <w:sz w:val="24"/>
          <w:szCs w:val="24"/>
        </w:rPr>
        <w:t>And also</w:t>
      </w:r>
      <w:proofErr w:type="gramEnd"/>
      <w:r w:rsidRPr="00CC195F">
        <w:rPr>
          <w:rFonts w:ascii="Calibri" w:eastAsia="Arial" w:hAnsi="Calibri" w:cs="Calibri"/>
          <w:sz w:val="24"/>
          <w:szCs w:val="24"/>
        </w:rPr>
        <w:t xml:space="preserve"> saying </w:t>
      </w:r>
      <w:proofErr w:type="spellStart"/>
      <w:r w:rsidRPr="00CC195F">
        <w:rPr>
          <w:rFonts w:ascii="Calibri" w:eastAsia="Arial" w:hAnsi="Calibri" w:cs="Calibri"/>
          <w:sz w:val="24"/>
          <w:szCs w:val="24"/>
        </w:rPr>
        <w:t>hi</w:t>
      </w:r>
      <w:proofErr w:type="spellEnd"/>
      <w:r w:rsidRPr="00CC195F">
        <w:rPr>
          <w:rFonts w:ascii="Calibri" w:eastAsia="Arial" w:hAnsi="Calibri" w:cs="Calibri"/>
          <w:sz w:val="24"/>
          <w:szCs w:val="24"/>
        </w:rPr>
        <w:t xml:space="preserve"> is always a pleasure, and seeing you in these spaces, I love it. I think that this debate is already essential in changing this responsibility, or the </w:t>
      </w:r>
      <w:proofErr w:type="spellStart"/>
      <w:r w:rsidRPr="00CC195F">
        <w:rPr>
          <w:rFonts w:ascii="Calibri" w:eastAsia="Arial" w:hAnsi="Calibri" w:cs="Calibri"/>
          <w:sz w:val="24"/>
          <w:szCs w:val="24"/>
        </w:rPr>
        <w:t>responsibilisation</w:t>
      </w:r>
      <w:proofErr w:type="spellEnd"/>
      <w:r w:rsidRPr="00CC195F">
        <w:rPr>
          <w:rFonts w:ascii="Calibri" w:eastAsia="Arial" w:hAnsi="Calibri" w:cs="Calibri"/>
          <w:sz w:val="24"/>
          <w:szCs w:val="24"/>
        </w:rPr>
        <w:t xml:space="preserve">, and the individual environment into the collective. And that’s something that we </w:t>
      </w:r>
      <w:proofErr w:type="gramStart"/>
      <w:r w:rsidRPr="00CC195F">
        <w:rPr>
          <w:rFonts w:ascii="Calibri" w:eastAsia="Arial" w:hAnsi="Calibri" w:cs="Calibri"/>
          <w:sz w:val="24"/>
          <w:szCs w:val="24"/>
        </w:rPr>
        <w:t>have to</w:t>
      </w:r>
      <w:proofErr w:type="gramEnd"/>
      <w:r w:rsidRPr="00CC195F">
        <w:rPr>
          <w:rFonts w:ascii="Calibri" w:eastAsia="Arial" w:hAnsi="Calibri" w:cs="Calibri"/>
          <w:sz w:val="24"/>
          <w:szCs w:val="24"/>
        </w:rPr>
        <w:t xml:space="preserve"> always continue to do. I also want to say that in the construction of this article, throughout the presentations, there were threats, there was violence, and there was a presence of intimidation from people that we know were part of the group of aggressors and harassers. And they just sat in front of us while we were presenting our material. And that is not a process that is just academic; it is a process that is </w:t>
      </w:r>
      <w:proofErr w:type="gramStart"/>
      <w:r w:rsidRPr="00CC195F">
        <w:rPr>
          <w:rFonts w:ascii="Calibri" w:eastAsia="Arial" w:hAnsi="Calibri" w:cs="Calibri"/>
          <w:sz w:val="24"/>
          <w:szCs w:val="24"/>
        </w:rPr>
        <w:t>really tiresome</w:t>
      </w:r>
      <w:proofErr w:type="gramEnd"/>
      <w:r w:rsidRPr="00CC195F">
        <w:rPr>
          <w:rFonts w:ascii="Calibri" w:eastAsia="Arial" w:hAnsi="Calibri" w:cs="Calibri"/>
          <w:sz w:val="24"/>
          <w:szCs w:val="24"/>
        </w:rPr>
        <w:t xml:space="preserve"> and, somehow, risky. So, yeah. Thank you, Juliana. Thank you for the presentation. And without further ado, we will continue, and I give the floor to Bruna and Beatriz.</w:t>
      </w:r>
    </w:p>
    <w:p w14:paraId="00000028" w14:textId="77777777" w:rsidR="009671B7" w:rsidRPr="00CC195F" w:rsidRDefault="009671B7">
      <w:pPr>
        <w:rPr>
          <w:rFonts w:ascii="Calibri" w:eastAsia="Arial" w:hAnsi="Calibri" w:cs="Calibri"/>
          <w:sz w:val="24"/>
          <w:szCs w:val="24"/>
        </w:rPr>
      </w:pPr>
    </w:p>
    <w:p w14:paraId="00000029" w14:textId="77777777" w:rsidR="009671B7" w:rsidRPr="00CC195F" w:rsidRDefault="00000000">
      <w:pPr>
        <w:rPr>
          <w:rFonts w:ascii="Calibri" w:eastAsia="Arial" w:hAnsi="Calibri" w:cs="Calibri"/>
          <w:sz w:val="24"/>
          <w:szCs w:val="24"/>
        </w:rPr>
      </w:pPr>
      <w:r w:rsidRPr="00CC195F">
        <w:rPr>
          <w:rFonts w:ascii="Calibri" w:eastAsia="Arial" w:hAnsi="Calibri" w:cs="Calibri"/>
          <w:b/>
          <w:bCs/>
          <w:sz w:val="24"/>
          <w:szCs w:val="24"/>
        </w:rPr>
        <w:t xml:space="preserve">Beatriz </w:t>
      </w:r>
      <w:proofErr w:type="spellStart"/>
      <w:r w:rsidRPr="00CC195F">
        <w:rPr>
          <w:rFonts w:ascii="Calibri" w:eastAsia="Arial" w:hAnsi="Calibri" w:cs="Calibri"/>
          <w:b/>
          <w:bCs/>
          <w:sz w:val="24"/>
          <w:szCs w:val="24"/>
        </w:rPr>
        <w:t>Labadessa</w:t>
      </w:r>
      <w:proofErr w:type="spellEnd"/>
      <w:r w:rsidRPr="00CC195F">
        <w:rPr>
          <w:rFonts w:ascii="Calibri" w:eastAsia="Arial" w:hAnsi="Calibri" w:cs="Calibri"/>
          <w:b/>
          <w:bCs/>
          <w:sz w:val="24"/>
          <w:szCs w:val="24"/>
        </w:rPr>
        <w:t xml:space="preserve"> de Oliveira:</w:t>
      </w:r>
      <w:r w:rsidRPr="00CC195F">
        <w:rPr>
          <w:rFonts w:ascii="Calibri" w:eastAsia="Arial" w:hAnsi="Calibri" w:cs="Calibri"/>
          <w:sz w:val="24"/>
          <w:szCs w:val="24"/>
        </w:rPr>
        <w:br/>
        <w:t>Good morning, good afternoon, good evening. I don’t know where you are on this planet. I thank you so much for this opportunity to share our research with you and for having the opportunity also to learn about your work. And surely it adds quite a lot. What Bruna and I did is work we did in our undergraduate program. This is scientific initiation research. And we focused on analysing violence in universities, especially in Brazilian universities, considering the university UNESP, which is the sixth university of the São Paulo State. We wanted to analyse violence regarding what people complained about, or the claims they were making, the attention they were calling for, and people who were just starting to break the silence. And, well, this was informal, but yes, I think that Juliana’s work also brings this view that Juliana already brought for us. We talked about colonialism, coloniality.</w:t>
      </w:r>
    </w:p>
    <w:p w14:paraId="0000002A"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We can’t talk about a university in Brazil or any country in Latin America without talking about colonialism, which constitutes the negation of others in the Brazilian reality. In Brazilian reality, race is one of the most important mechanisms for excluding a person’s humanity. And with colonialism, we define what is human and what is not. White is human; the rest is not. White European is human, and the rest just does not quite belong to that category. Another element of colonialism which is important to analyse violence in Brazilian relations and universities is colonialism and the perspective of gender. As </w:t>
      </w:r>
      <w:proofErr w:type="spellStart"/>
      <w:r w:rsidRPr="00CC195F">
        <w:rPr>
          <w:rFonts w:ascii="Calibri" w:eastAsia="Arial" w:hAnsi="Calibri" w:cs="Calibri"/>
          <w:sz w:val="24"/>
          <w:szCs w:val="24"/>
        </w:rPr>
        <w:t>Lugones</w:t>
      </w:r>
      <w:proofErr w:type="spellEnd"/>
      <w:r w:rsidRPr="00CC195F">
        <w:rPr>
          <w:rFonts w:ascii="Calibri" w:eastAsia="Arial" w:hAnsi="Calibri" w:cs="Calibri"/>
          <w:sz w:val="24"/>
          <w:szCs w:val="24"/>
        </w:rPr>
        <w:t xml:space="preserve"> said, colonialism and gender are completely linked to the creation of the ideal human being, the ideal of what a person is, which is a white, heterosexual, normative, Christian man, which would be the perfect model of humanity.</w:t>
      </w:r>
    </w:p>
    <w:p w14:paraId="0000002B"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And what is not—that which does not belong to that meaning—is subjected to violence, or has violence exerted upon it.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these discourses are reproduced—these colonial discourses. It is an imported model. In the beginning, the people who could enter the university and produce knowledge, as well as receive knowledge, were those who belonged to the elite: white people, specifically men.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 university in Brazil is already born broken. It is exclusive, it is misogynistic. And it is important to make this distinction, because today the issue is that it has not changed much, really. It is a space that is being disputed. It was a space created to produce knowledge for a certain group of people, and this has been changing—perhaps only more recently did this process begin to shift. And I always highlight that it was not a change driven by the elite. It was not something they considered beneficial for people. No—it is the aftermath of struggles, particularly Black student activist struggles, to occupy spaces within the university. </w:t>
      </w:r>
    </w:p>
    <w:p w14:paraId="0000002C"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lastRenderedPageBreak/>
        <w:t xml:space="preserve">And what we have to question is whether the university is </w:t>
      </w:r>
      <w:proofErr w:type="gramStart"/>
      <w:r w:rsidRPr="00CC195F">
        <w:rPr>
          <w:rFonts w:ascii="Calibri" w:eastAsia="Arial" w:hAnsi="Calibri" w:cs="Calibri"/>
          <w:sz w:val="24"/>
          <w:szCs w:val="24"/>
        </w:rPr>
        <w:t>actually prepared</w:t>
      </w:r>
      <w:proofErr w:type="gramEnd"/>
      <w:r w:rsidRPr="00CC195F">
        <w:rPr>
          <w:rFonts w:ascii="Calibri" w:eastAsia="Arial" w:hAnsi="Calibri" w:cs="Calibri"/>
          <w:sz w:val="24"/>
          <w:szCs w:val="24"/>
        </w:rPr>
        <w:t xml:space="preserve"> to receive the people who are now within it. Are universities ready to respond to the demands of those who inhabit them, within this colonial space? We have several cases of violence. We use a temporal framework of law, or the “rodeo,” and I will try to explain what this is — [when you are a newcomer, there are a series of so-called “games” with freshmen. In some cases, these initiation practices become abusive, and they can include humiliation and violence, such as body-shaming practices directed at women students.]</w:t>
      </w:r>
    </w:p>
    <w:p w14:paraId="0000002D"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They looked for obese students, and they put them as if there were calves or horses, and they “rode” them. And that of course got to the ears of the rector’s office. And they were worried not about the women who were victimised by this violence, but about the name of the university, about the UNESP name. And the students were all, of course, from UNESP—the aggressors and the victims. And well, the university had an amazing campaign to avoid the name of UNESP being associated with that claim that happened 10 years ago. And 10 years after what happened, there was finally a punishment for some of the people involved. And only 10 years after that event, UNESP finally manifested and condemned that publicly. That event is now marked as the “fat rodeo,” the “fat women rodeo.”</w:t>
      </w:r>
    </w:p>
    <w:p w14:paraId="0000002E"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Really, we say that at the beginning of the first semesters there is heckling, and they dressed as Ku Klux Klan people. There was the death of Maria </w:t>
      </w:r>
      <w:proofErr w:type="spellStart"/>
      <w:r w:rsidRPr="00CC195F">
        <w:rPr>
          <w:rFonts w:ascii="Calibri" w:eastAsia="Arial" w:hAnsi="Calibri" w:cs="Calibri"/>
          <w:sz w:val="24"/>
          <w:szCs w:val="24"/>
        </w:rPr>
        <w:t>Júlia</w:t>
      </w:r>
      <w:proofErr w:type="spellEnd"/>
      <w:r w:rsidRPr="00CC195F">
        <w:rPr>
          <w:rFonts w:ascii="Calibri" w:eastAsia="Arial" w:hAnsi="Calibri" w:cs="Calibri"/>
          <w:sz w:val="24"/>
          <w:szCs w:val="24"/>
        </w:rPr>
        <w:t xml:space="preserve">; her ex-boyfriend killed her within the university facilities. Terrible cases that, as we see, experience did not help them learn how to deal with these things. It is an institutional mechanism; it is a mechanism for silencing. When there are mechanisms of listening, which is an instance that the university has, people don’t believe in the effectiveness of the mechanisms. What happens is that there are no advancements in terms of the claims made, there are no consequences. And maybe only 10 years later there might be something happening. There is a structure, a structure made to operate that way.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it’s not just because that topic happens. It is intentional, it is deliberate, it is done so that the claim doesn’t move forward, so that it is trapped in these initial stages. And well, we will tell you a little bit about the interviews that we conducted with the people who were making the claims.</w:t>
      </w:r>
    </w:p>
    <w:p w14:paraId="0000002F" w14:textId="77777777" w:rsidR="009671B7" w:rsidRPr="00CC195F" w:rsidRDefault="00000000">
      <w:pPr>
        <w:rPr>
          <w:rFonts w:ascii="Calibri" w:eastAsia="Arial" w:hAnsi="Calibri" w:cs="Calibri"/>
          <w:sz w:val="24"/>
          <w:szCs w:val="24"/>
        </w:rPr>
      </w:pPr>
      <w:r w:rsidRPr="00CC195F">
        <w:rPr>
          <w:rFonts w:ascii="Calibri" w:eastAsia="Arial" w:hAnsi="Calibri" w:cs="Calibri"/>
          <w:b/>
          <w:bCs/>
          <w:sz w:val="24"/>
          <w:szCs w:val="24"/>
        </w:rPr>
        <w:t>Bruna Silva Oliveira:</w:t>
      </w:r>
      <w:r w:rsidRPr="00CC195F">
        <w:rPr>
          <w:rFonts w:ascii="Calibri" w:eastAsia="Arial" w:hAnsi="Calibri" w:cs="Calibri"/>
          <w:sz w:val="24"/>
          <w:szCs w:val="24"/>
          <w:highlight w:val="yellow"/>
        </w:rPr>
        <w:br/>
      </w:r>
      <w:r w:rsidRPr="00CC195F">
        <w:rPr>
          <w:rFonts w:ascii="Calibri" w:eastAsia="Arial" w:hAnsi="Calibri" w:cs="Calibri"/>
          <w:sz w:val="24"/>
          <w:szCs w:val="24"/>
        </w:rPr>
        <w:t xml:space="preserve">Okay, thank you. We are very happy to present this work, a work that we have been doing since 2021. And as part of my master’s degree, we thought it was very important in this investigation and research to highlight the people who were making the claims, to see what they were talking about. The university brings these mechanisms as the level of claims, but we asked ourselves: is this efficient, considering that the topic is delicate, and considering that we had to relive violences? We decided to keep the same format of the interviews as anonymous. We have people with false names, and to avoid identification by one of the aggressors, we changed the dates and many details so that we could continue with the research. Aurora is a white cisgender woman. She studies in </w:t>
      </w:r>
      <w:proofErr w:type="spellStart"/>
      <w:r w:rsidRPr="00CC195F">
        <w:rPr>
          <w:rFonts w:ascii="Calibri" w:eastAsia="Arial" w:hAnsi="Calibri" w:cs="Calibri"/>
          <w:sz w:val="24"/>
          <w:szCs w:val="24"/>
        </w:rPr>
        <w:t>Marília</w:t>
      </w:r>
      <w:proofErr w:type="spellEnd"/>
      <w:r w:rsidRPr="00CC195F">
        <w:rPr>
          <w:rFonts w:ascii="Calibri" w:eastAsia="Arial" w:hAnsi="Calibri" w:cs="Calibri"/>
          <w:sz w:val="24"/>
          <w:szCs w:val="24"/>
        </w:rPr>
        <w:t>, and it is one of the 24 campuses in the university. She studies Social Sciences. And now Aurora worked in a project for listening to victims of sexual violence, as she said she did.</w:t>
      </w:r>
    </w:p>
    <w:p w14:paraId="00000030"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I didn’t know what sexual violence was. I could understand it when I went through that. And I </w:t>
      </w:r>
      <w:proofErr w:type="gramStart"/>
      <w:r w:rsidRPr="00CC195F">
        <w:rPr>
          <w:rFonts w:ascii="Calibri" w:eastAsia="Arial" w:hAnsi="Calibri" w:cs="Calibri"/>
          <w:sz w:val="24"/>
          <w:szCs w:val="24"/>
        </w:rPr>
        <w:t>actually found</w:t>
      </w:r>
      <w:proofErr w:type="gramEnd"/>
      <w:r w:rsidRPr="00CC195F">
        <w:rPr>
          <w:rFonts w:ascii="Calibri" w:eastAsia="Arial" w:hAnsi="Calibri" w:cs="Calibri"/>
          <w:sz w:val="24"/>
          <w:szCs w:val="24"/>
        </w:rPr>
        <w:t xml:space="preserve"> out that I was a victim myself when I understood. So now Aurora remembers an interaction on Facebook with a professor, and that when the first story leaked, 600 stories came up about the same teacher. It was something amazing. It was a </w:t>
      </w:r>
      <w:r w:rsidRPr="00CC195F">
        <w:rPr>
          <w:rFonts w:ascii="Calibri" w:eastAsia="Arial" w:hAnsi="Calibri" w:cs="Calibri"/>
          <w:sz w:val="24"/>
          <w:szCs w:val="24"/>
        </w:rPr>
        <w:lastRenderedPageBreak/>
        <w:t xml:space="preserve">moment where people asked themselves: well, why didn’t you come forward before? Well, because the channels to make claims and the defence are not reliable for the students. We also have a trans woman, white. She received transphobic attacks from her colleagues on Twitter today, known as what she describes as a “virtual stoning” because of her gender identity. She made a claim in the defence office, and after four years she received no answer whatsoever. She abandoned social </w:t>
      </w:r>
      <w:proofErr w:type="gramStart"/>
      <w:r w:rsidRPr="00CC195F">
        <w:rPr>
          <w:rFonts w:ascii="Calibri" w:eastAsia="Arial" w:hAnsi="Calibri" w:cs="Calibri"/>
          <w:sz w:val="24"/>
          <w:szCs w:val="24"/>
        </w:rPr>
        <w:t>media</w:t>
      </w:r>
      <w:proofErr w:type="gramEnd"/>
      <w:r w:rsidRPr="00CC195F">
        <w:rPr>
          <w:rFonts w:ascii="Calibri" w:eastAsia="Arial" w:hAnsi="Calibri" w:cs="Calibri"/>
          <w:sz w:val="24"/>
          <w:szCs w:val="24"/>
        </w:rPr>
        <w:t xml:space="preserve"> and she abandoned social encounters.</w:t>
      </w:r>
    </w:p>
    <w:p w14:paraId="00000031"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She had to interrupt her studies</w:t>
      </w:r>
      <w:proofErr w:type="gramStart"/>
      <w:r w:rsidRPr="00CC195F">
        <w:rPr>
          <w:rFonts w:ascii="Calibri" w:eastAsia="Arial" w:hAnsi="Calibri" w:cs="Calibri"/>
          <w:sz w:val="24"/>
          <w:szCs w:val="24"/>
        </w:rPr>
        <w:t>, actually, and</w:t>
      </w:r>
      <w:proofErr w:type="gramEnd"/>
      <w:r w:rsidRPr="00CC195F">
        <w:rPr>
          <w:rFonts w:ascii="Calibri" w:eastAsia="Arial" w:hAnsi="Calibri" w:cs="Calibri"/>
          <w:sz w:val="24"/>
          <w:szCs w:val="24"/>
        </w:rPr>
        <w:t xml:space="preserve"> it was really dramatic for her because she practically had to interrupt her project. And Lorenzo, another student, white, trans, it was very complicated for him because being trans made his life impossible. Even when he received from his supervisor the advice that he should leave the university because things were not going to go well. Well, he says that his supervisor, his guide, said that he shouldn’t do that. And he even called him on the phone saying: “Hey, I talked to the other </w:t>
      </w:r>
      <w:proofErr w:type="gramStart"/>
      <w:r w:rsidRPr="00CC195F">
        <w:rPr>
          <w:rFonts w:ascii="Calibri" w:eastAsia="Arial" w:hAnsi="Calibri" w:cs="Calibri"/>
          <w:sz w:val="24"/>
          <w:szCs w:val="24"/>
        </w:rPr>
        <w:t>professors</w:t>
      </w:r>
      <w:proofErr w:type="gramEnd"/>
      <w:r w:rsidRPr="00CC195F">
        <w:rPr>
          <w:rFonts w:ascii="Calibri" w:eastAsia="Arial" w:hAnsi="Calibri" w:cs="Calibri"/>
          <w:sz w:val="24"/>
          <w:szCs w:val="24"/>
        </w:rPr>
        <w:t xml:space="preserve"> and nobody wants to be your supervisor,” is what this professor said to Lorenzo. “So go and see what you’re going to do, because nobody wants to work with you.”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permanence in the university is a daily struggle for minoritised people.</w:t>
      </w:r>
    </w:p>
    <w:p w14:paraId="00000032"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We </w:t>
      </w:r>
      <w:proofErr w:type="gramStart"/>
      <w:r w:rsidRPr="00CC195F">
        <w:rPr>
          <w:rFonts w:ascii="Calibri" w:eastAsia="Arial" w:hAnsi="Calibri" w:cs="Calibri"/>
          <w:sz w:val="24"/>
          <w:szCs w:val="24"/>
        </w:rPr>
        <w:t>have to</w:t>
      </w:r>
      <w:proofErr w:type="gramEnd"/>
      <w:r w:rsidRPr="00CC195F">
        <w:rPr>
          <w:rFonts w:ascii="Calibri" w:eastAsia="Arial" w:hAnsi="Calibri" w:cs="Calibri"/>
          <w:sz w:val="24"/>
          <w:szCs w:val="24"/>
        </w:rPr>
        <w:t xml:space="preserve"> talk about intersectionality here as well. We have Javier here—he is also from UNESP—and he is a Black student, cisgender, bisexual, who had to go through a process of help-seeking. And he had to talk to the social assistant. And we want to talk about social assistants. He went with white friends, and the white people were very well received, and he didn’t even receive a chair. We also have Esmeralda, who is also a girl from </w:t>
      </w:r>
      <w:proofErr w:type="spellStart"/>
      <w:r w:rsidRPr="00CC195F">
        <w:rPr>
          <w:rFonts w:ascii="Calibri" w:eastAsia="Arial" w:hAnsi="Calibri" w:cs="Calibri"/>
          <w:sz w:val="24"/>
          <w:szCs w:val="24"/>
        </w:rPr>
        <w:t>Marília</w:t>
      </w:r>
      <w:proofErr w:type="spellEnd"/>
      <w:r w:rsidRPr="00CC195F">
        <w:rPr>
          <w:rFonts w:ascii="Calibri" w:eastAsia="Arial" w:hAnsi="Calibri" w:cs="Calibri"/>
          <w:sz w:val="24"/>
          <w:szCs w:val="24"/>
        </w:rPr>
        <w:t xml:space="preserve">. And she told us that in her studies the speakers used subjects or articles and languages that were not Portuguese. And that, of course, is very hard for people studying in public schools in Brazil.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the teachers did it almost on purpose somehow.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she had to work to support her family.</w:t>
      </w:r>
    </w:p>
    <w:p w14:paraId="00000033"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 xml:space="preserve">And the teacher said, “Well, I’m not at fault because you have to </w:t>
      </w:r>
      <w:proofErr w:type="gramStart"/>
      <w:r w:rsidRPr="00CC195F">
        <w:rPr>
          <w:rFonts w:ascii="Calibri" w:eastAsia="Arial" w:hAnsi="Calibri" w:cs="Calibri"/>
          <w:sz w:val="24"/>
          <w:szCs w:val="24"/>
        </w:rPr>
        <w:t>work</w:t>
      </w:r>
      <w:proofErr w:type="gramEnd"/>
      <w:r w:rsidRPr="00CC195F">
        <w:rPr>
          <w:rFonts w:ascii="Calibri" w:eastAsia="Arial" w:hAnsi="Calibri" w:cs="Calibri"/>
          <w:sz w:val="24"/>
          <w:szCs w:val="24"/>
        </w:rPr>
        <w:t xml:space="preserve"> and you can’t learn another language.” </w:t>
      </w:r>
      <w:proofErr w:type="gramStart"/>
      <w:r w:rsidRPr="00CC195F">
        <w:rPr>
          <w:rFonts w:ascii="Calibri" w:eastAsia="Arial" w:hAnsi="Calibri" w:cs="Calibri"/>
          <w:sz w:val="24"/>
          <w:szCs w:val="24"/>
        </w:rPr>
        <w:t>So</w:t>
      </w:r>
      <w:proofErr w:type="gramEnd"/>
      <w:r w:rsidRPr="00CC195F">
        <w:rPr>
          <w:rFonts w:ascii="Calibri" w:eastAsia="Arial" w:hAnsi="Calibri" w:cs="Calibri"/>
          <w:sz w:val="24"/>
          <w:szCs w:val="24"/>
        </w:rPr>
        <w:t xml:space="preserve"> when we asked the students why they hadn’t made complaints, they said that the channels available to make complaints did not work at all. Those who we interviewed said that it was even worse if you did make a complaint. Esmeralda, one of the respondents, said: “I don’t think that the university will </w:t>
      </w:r>
      <w:proofErr w:type="gramStart"/>
      <w:r w:rsidRPr="00CC195F">
        <w:rPr>
          <w:rFonts w:ascii="Calibri" w:eastAsia="Arial" w:hAnsi="Calibri" w:cs="Calibri"/>
          <w:sz w:val="24"/>
          <w:szCs w:val="24"/>
        </w:rPr>
        <w:t>actually deal</w:t>
      </w:r>
      <w:proofErr w:type="gramEnd"/>
      <w:r w:rsidRPr="00CC195F">
        <w:rPr>
          <w:rFonts w:ascii="Calibri" w:eastAsia="Arial" w:hAnsi="Calibri" w:cs="Calibri"/>
          <w:sz w:val="24"/>
          <w:szCs w:val="24"/>
        </w:rPr>
        <w:t xml:space="preserve"> with this. This is something that each of the professors needs to do.” Another point was the importance of investing in collective student groups, support groups, and networks. And so, to close, I will quote Aurora, who says: “When you’re alone, you’re exposed.” And remember also that there is historicity—so this is basically the process through which spaces are created over years.</w:t>
      </w:r>
    </w:p>
    <w:p w14:paraId="00000034" w14:textId="77777777" w:rsidR="009671B7" w:rsidRPr="00CC195F" w:rsidRDefault="00000000">
      <w:pPr>
        <w:spacing w:before="240" w:after="240"/>
        <w:rPr>
          <w:rFonts w:ascii="Calibri" w:eastAsia="Arial" w:hAnsi="Calibri" w:cs="Calibri"/>
          <w:sz w:val="24"/>
          <w:szCs w:val="24"/>
        </w:rPr>
      </w:pPr>
      <w:r w:rsidRPr="00CC195F">
        <w:rPr>
          <w:rFonts w:ascii="Calibri" w:eastAsia="Arial" w:hAnsi="Calibri" w:cs="Calibri"/>
          <w:sz w:val="24"/>
          <w:szCs w:val="24"/>
        </w:rPr>
        <w:t>And so that’s the way that things have been designed so that no complaints can advance. And that’s what we are here to change.</w:t>
      </w:r>
    </w:p>
    <w:p w14:paraId="00000035" w14:textId="77777777" w:rsidR="009671B7" w:rsidRPr="00CC195F" w:rsidRDefault="00000000">
      <w:pPr>
        <w:rPr>
          <w:rFonts w:ascii="Calibri" w:eastAsia="Arial" w:hAnsi="Calibri" w:cs="Calibri"/>
          <w:sz w:val="24"/>
          <w:szCs w:val="24"/>
        </w:rPr>
      </w:pPr>
      <w:r w:rsidRPr="00CC195F">
        <w:rPr>
          <w:rFonts w:ascii="Calibri" w:eastAsia="Arial" w:hAnsi="Calibri" w:cs="Calibri"/>
          <w:b/>
          <w:bCs/>
          <w:sz w:val="24"/>
          <w:szCs w:val="24"/>
        </w:rPr>
        <w:t>Caroline Rodrigues Silva:</w:t>
      </w:r>
      <w:r w:rsidRPr="00CC195F">
        <w:rPr>
          <w:rFonts w:ascii="Calibri" w:eastAsia="Arial" w:hAnsi="Calibri" w:cs="Calibri"/>
          <w:sz w:val="24"/>
          <w:szCs w:val="24"/>
        </w:rPr>
        <w:br/>
        <w:t xml:space="preserve">Thank you very much. Thank you very much, Bruna, for this sensational work. </w:t>
      </w:r>
    </w:p>
    <w:p w14:paraId="00000036" w14:textId="77777777" w:rsidR="009671B7" w:rsidRPr="00CC195F" w:rsidRDefault="00000000">
      <w:pPr>
        <w:rPr>
          <w:rFonts w:ascii="Calibri" w:eastAsia="Arial" w:hAnsi="Calibri" w:cs="Calibri"/>
          <w:sz w:val="24"/>
          <w:szCs w:val="24"/>
          <w:highlight w:val="yellow"/>
        </w:rPr>
      </w:pPr>
      <w:r w:rsidRPr="00CC195F">
        <w:rPr>
          <w:rFonts w:ascii="Calibri" w:eastAsia="Arial" w:hAnsi="Calibri" w:cs="Calibri"/>
          <w:sz w:val="24"/>
          <w:szCs w:val="24"/>
          <w:highlight w:val="yellow"/>
        </w:rPr>
        <w:br/>
      </w:r>
      <w:r w:rsidRPr="00CC195F">
        <w:rPr>
          <w:rFonts w:ascii="Calibri" w:eastAsia="Arial" w:hAnsi="Calibri" w:cs="Calibri"/>
          <w:b/>
          <w:bCs/>
          <w:sz w:val="24"/>
          <w:szCs w:val="24"/>
        </w:rPr>
        <w:t>Outro:</w:t>
      </w:r>
      <w:r w:rsidRPr="00CC195F">
        <w:rPr>
          <w:rFonts w:ascii="Calibri" w:eastAsia="Arial" w:hAnsi="Calibri" w:cs="Calibri"/>
          <w:sz w:val="24"/>
          <w:szCs w:val="24"/>
        </w:rPr>
        <w:br/>
        <w:t>Thank you for listening. If you're interested in the FEM Ideas Project and some of its recent work, they have published a set of reports on addressing and preventing sexual and gender-</w:t>
      </w:r>
      <w:r w:rsidRPr="00CC195F">
        <w:rPr>
          <w:rFonts w:ascii="Calibri" w:eastAsia="Arial" w:hAnsi="Calibri" w:cs="Calibri"/>
          <w:sz w:val="24"/>
          <w:szCs w:val="24"/>
        </w:rPr>
        <w:lastRenderedPageBreak/>
        <w:t xml:space="preserve">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9671B7" w:rsidRPr="00CC195F">
          <w:rPr>
            <w:rFonts w:ascii="Calibri" w:eastAsia="Arial" w:hAnsi="Calibri" w:cs="Calibri"/>
            <w:color w:val="1155CC"/>
            <w:sz w:val="24"/>
            <w:szCs w:val="24"/>
            <w:u w:val="single"/>
          </w:rPr>
          <w:t>femideas.com</w:t>
        </w:r>
      </w:hyperlink>
      <w:r w:rsidRPr="00CC195F">
        <w:rPr>
          <w:rFonts w:ascii="Calibri" w:eastAsia="Arial" w:hAnsi="Calibri" w:cs="Calibri"/>
          <w:sz w:val="24"/>
          <w:szCs w:val="24"/>
        </w:rPr>
        <w:t>.</w:t>
      </w:r>
    </w:p>
    <w:sectPr w:rsidR="009671B7" w:rsidRPr="00CC195F" w:rsidSect="00CC195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1EC56" w14:textId="77777777" w:rsidR="00DB38EB" w:rsidRDefault="00DB38EB">
      <w:r>
        <w:separator/>
      </w:r>
    </w:p>
  </w:endnote>
  <w:endnote w:type="continuationSeparator" w:id="0">
    <w:p w14:paraId="56446ADC" w14:textId="77777777" w:rsidR="00DB38EB" w:rsidRDefault="00DB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16853F3-58F5-4043-A305-301927DD8B2C}"/>
    <w:embedBold r:id="rId2" w:fontKey="{DDB0577C-65A3-E444-8057-CE1E98DDA03A}"/>
    <w:embedItalic r:id="rId3" w:fontKey="{4B3DBB96-B0C3-8349-B481-6C3CC8AD9F3E}"/>
  </w:font>
  <w:font w:name="Georgia">
    <w:panose1 w:val="02040502050405020303"/>
    <w:charset w:val="00"/>
    <w:family w:val="roman"/>
    <w:pitch w:val="variable"/>
    <w:sig w:usb0="00000287" w:usb1="00000000" w:usb2="00000000" w:usb3="00000000" w:csb0="0000009F" w:csb1="00000000"/>
    <w:embedItalic r:id="rId4" w:fontKey="{A726C91D-B9BD-0A48-9523-26A0B6943FB6}"/>
  </w:font>
  <w:font w:name="Calibri">
    <w:panose1 w:val="020F0502020204030204"/>
    <w:charset w:val="00"/>
    <w:family w:val="swiss"/>
    <w:pitch w:val="variable"/>
    <w:sig w:usb0="E4002EFF" w:usb1="C000247B" w:usb2="00000009" w:usb3="00000000" w:csb0="000001FF" w:csb1="00000000"/>
    <w:embedRegular r:id="rId5" w:fontKey="{EA65E3E4-6866-064A-BA10-4B8E78506E89}"/>
    <w:embedBold r:id="rId6" w:fontKey="{A0EF900E-0E35-7748-91E1-F6EBE69BA77D}"/>
    <w:embedItalic r:id="rId7" w:fontKey="{184B44F5-8A68-C943-8234-1C3D6222A773}"/>
  </w:font>
  <w:font w:name="Arial">
    <w:panose1 w:val="020B0604020202020204"/>
    <w:charset w:val="00"/>
    <w:family w:val="swiss"/>
    <w:pitch w:val="variable"/>
    <w:sig w:usb0="E0002EFF" w:usb1="C000785B" w:usb2="00000009" w:usb3="00000000" w:csb0="000001FF" w:csb1="00000000"/>
    <w:embedRegular r:id="rId8" w:fontKey="{0CDA069B-1CA4-DC47-BD96-F77856ED7EBE}"/>
    <w:embedBold r:id="rId9" w:fontKey="{04708900-948B-4243-9D4C-36198AEC4B5D}"/>
    <w:embedItalic r:id="rId10" w:fontKey="{EE7EB68B-7F4F-564A-B0F5-E32A06F9498C}"/>
  </w:font>
  <w:font w:name="Cambria">
    <w:panose1 w:val="02040503050406030204"/>
    <w:charset w:val="00"/>
    <w:family w:val="roman"/>
    <w:pitch w:val="variable"/>
    <w:sig w:usb0="E00002FF" w:usb1="400004FF" w:usb2="00000000" w:usb3="00000000" w:csb0="0000019F" w:csb1="00000000"/>
    <w:embedRegular r:id="rId11" w:fontKey="{D9B383CA-17F6-AF46-85B9-1B52243C4A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BEE62" w14:textId="77777777" w:rsidR="00CC195F" w:rsidRDefault="00CC19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53178" w14:textId="77777777" w:rsidR="00CC195F" w:rsidRPr="00922FC4" w:rsidRDefault="00CC195F" w:rsidP="00CC195F">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0E838E17" w14:textId="77777777" w:rsidR="00CC195F" w:rsidRDefault="00CC19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63D87" w14:textId="77777777" w:rsidR="00913628" w:rsidRDefault="00913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2B946" w14:textId="77777777" w:rsidR="00DB38EB" w:rsidRDefault="00DB38EB">
      <w:r>
        <w:separator/>
      </w:r>
    </w:p>
  </w:footnote>
  <w:footnote w:type="continuationSeparator" w:id="0">
    <w:p w14:paraId="04DB2911" w14:textId="77777777" w:rsidR="00DB38EB" w:rsidRDefault="00DB3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6E787" w14:textId="77777777" w:rsidR="00CC195F" w:rsidRDefault="00CC19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8C665" w14:textId="77777777" w:rsidR="0099065B" w:rsidRDefault="0099065B" w:rsidP="0099065B">
    <w:r>
      <w:rPr>
        <w:noProof/>
      </w:rPr>
      <w:drawing>
        <wp:anchor distT="0" distB="0" distL="114300" distR="114300" simplePos="0" relativeHeight="251660288" behindDoc="1" locked="0" layoutInCell="1" allowOverlap="1" wp14:anchorId="3D4001E9" wp14:editId="5B960CBA">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673278B" wp14:editId="2AC0CF85">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37" w14:textId="77777777" w:rsidR="009671B7" w:rsidRDefault="009671B7">
    <w:pPr>
      <w:widowControl w:val="0"/>
      <w:pBdr>
        <w:top w:val="nil"/>
        <w:left w:val="nil"/>
        <w:bottom w:val="nil"/>
        <w:right w:val="nil"/>
        <w:between w:val="nil"/>
      </w:pBdr>
      <w:spacing w:line="276" w:lineRule="auto"/>
      <w:jc w:val="center"/>
      <w:rPr>
        <w:b/>
        <w:bCs/>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15C37" w14:textId="77777777" w:rsidR="00CC195F" w:rsidRDefault="00CC19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1B7"/>
    <w:rsid w:val="00193958"/>
    <w:rsid w:val="00375DC4"/>
    <w:rsid w:val="007E553E"/>
    <w:rsid w:val="00913628"/>
    <w:rsid w:val="009671B7"/>
    <w:rsid w:val="0099065B"/>
    <w:rsid w:val="00B10A87"/>
    <w:rsid w:val="00B813C6"/>
    <w:rsid w:val="00C82769"/>
    <w:rsid w:val="00CA42AE"/>
    <w:rsid w:val="00CC195F"/>
    <w:rsid w:val="00CD0A10"/>
    <w:rsid w:val="00D20989"/>
    <w:rsid w:val="00DB3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3231CD"/>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7E553E"/>
    <w:pPr>
      <w:tabs>
        <w:tab w:val="center" w:pos="4513"/>
        <w:tab w:val="right" w:pos="9026"/>
      </w:tabs>
    </w:pPr>
  </w:style>
  <w:style w:type="character" w:customStyle="1" w:styleId="HeaderChar">
    <w:name w:val="Header Char"/>
    <w:basedOn w:val="DefaultParagraphFont"/>
    <w:link w:val="Header"/>
    <w:uiPriority w:val="99"/>
    <w:rsid w:val="007E553E"/>
  </w:style>
  <w:style w:type="paragraph" w:styleId="Footer">
    <w:name w:val="footer"/>
    <w:basedOn w:val="Normal"/>
    <w:link w:val="FooterChar"/>
    <w:uiPriority w:val="99"/>
    <w:unhideWhenUsed/>
    <w:rsid w:val="007E553E"/>
    <w:pPr>
      <w:tabs>
        <w:tab w:val="center" w:pos="4513"/>
        <w:tab w:val="right" w:pos="9026"/>
      </w:tabs>
    </w:pPr>
  </w:style>
  <w:style w:type="character" w:customStyle="1" w:styleId="FooterChar">
    <w:name w:val="Footer Char"/>
    <w:basedOn w:val="DefaultParagraphFont"/>
    <w:link w:val="Footer"/>
    <w:uiPriority w:val="99"/>
    <w:rsid w:val="007E553E"/>
  </w:style>
  <w:style w:type="character" w:styleId="Hyperlink">
    <w:name w:val="Hyperlink"/>
    <w:basedOn w:val="DefaultParagraphFont"/>
    <w:uiPriority w:val="99"/>
    <w:unhideWhenUsed/>
    <w:rsid w:val="007E553E"/>
    <w:rPr>
      <w:color w:val="0000FF" w:themeColor="hyperlink"/>
      <w:u w:val="single"/>
    </w:rPr>
  </w:style>
  <w:style w:type="character" w:styleId="UnresolvedMention">
    <w:name w:val="Unresolved Mention"/>
    <w:basedOn w:val="DefaultParagraphFont"/>
    <w:uiPriority w:val="99"/>
    <w:semiHidden/>
    <w:unhideWhenUsed/>
    <w:rsid w:val="007E55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ca.st/fpzx4jiq"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zbWWSHzG/wTSoSCyww9sGp3SrQ==">CgMxLjA4AHIhMXAzMUhuWjVwNXpTOXhzemtjN0pxRjVYTFdlVUMwa3d5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4823</Words>
  <Characters>27496</Characters>
  <Application>Microsoft Office Word</Application>
  <DocSecurity>0</DocSecurity>
  <Lines>229</Lines>
  <Paragraphs>64</Paragraphs>
  <ScaleCrop>false</ScaleCrop>
  <Company/>
  <LinksUpToDate>false</LinksUpToDate>
  <CharactersWithSpaces>32255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7</cp:revision>
  <dcterms:created xsi:type="dcterms:W3CDTF">2026-05-14T08:55:00Z</dcterms:created>
  <dcterms:modified xsi:type="dcterms:W3CDTF">2026-05-16T11:46:00Z</dcterms:modified>
</cp:coreProperties>
</file>