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7C52" w14:textId="77777777" w:rsidR="00974D83" w:rsidRPr="00B04AC0" w:rsidRDefault="00974D83" w:rsidP="00B02FB1">
      <w:pPr>
        <w:spacing w:after="0" w:line="480" w:lineRule="auto"/>
        <w:rPr>
          <w:b/>
          <w:color w:val="000000" w:themeColor="text1"/>
          <w:lang w:val="en-GB"/>
        </w:rPr>
      </w:pPr>
      <w:r w:rsidRPr="00B04AC0">
        <w:rPr>
          <w:b/>
          <w:color w:val="000000" w:themeColor="text1"/>
          <w:lang w:val="en-GB"/>
        </w:rPr>
        <w:t>Medical ambivalence and Long Covid: The disconnects, entanglements, and productivities shaping ethnic minority experiences in the UK</w:t>
      </w:r>
    </w:p>
    <w:p w14:paraId="08C3236B" w14:textId="77777777" w:rsidR="00974D83" w:rsidRPr="00B04AC0" w:rsidRDefault="00974D83" w:rsidP="00B02FB1">
      <w:pPr>
        <w:spacing w:after="0" w:line="480" w:lineRule="auto"/>
        <w:rPr>
          <w:b/>
          <w:color w:val="000000" w:themeColor="text1"/>
          <w:lang w:val="en-GB"/>
        </w:rPr>
      </w:pPr>
    </w:p>
    <w:p w14:paraId="41327A3E" w14:textId="77777777" w:rsidR="00974D83" w:rsidRPr="00B04AC0" w:rsidRDefault="00974D83" w:rsidP="00B02FB1">
      <w:pPr>
        <w:spacing w:after="0" w:line="480" w:lineRule="auto"/>
        <w:rPr>
          <w:b/>
          <w:color w:val="000000" w:themeColor="text1"/>
          <w:lang w:val="en-GB"/>
        </w:rPr>
      </w:pPr>
      <w:r w:rsidRPr="00B04AC0">
        <w:rPr>
          <w:b/>
          <w:color w:val="000000" w:themeColor="text1"/>
          <w:lang w:val="en-GB"/>
        </w:rPr>
        <w:t>Abstract</w:t>
      </w:r>
    </w:p>
    <w:p w14:paraId="2289B050" w14:textId="393FC3D3" w:rsidR="0071538A" w:rsidRPr="00B04AC0" w:rsidRDefault="0071538A" w:rsidP="00B02FB1">
      <w:pPr>
        <w:spacing w:after="0" w:line="480" w:lineRule="auto"/>
        <w:rPr>
          <w:b/>
          <w:color w:val="000000" w:themeColor="text1"/>
          <w:lang w:val="en-GB"/>
        </w:rPr>
      </w:pPr>
      <w:r w:rsidRPr="00B04AC0">
        <w:rPr>
          <w:rFonts w:eastAsia="Calibri" w:cs="Calibri"/>
          <w:color w:val="000000" w:themeColor="text1"/>
          <w:lang w:val="en-GB"/>
        </w:rPr>
        <w:t xml:space="preserve">Structural </w:t>
      </w:r>
      <w:r w:rsidRPr="00B04AC0">
        <w:rPr>
          <w:color w:val="000000" w:themeColor="text1"/>
          <w:lang w:val="en-GB"/>
        </w:rPr>
        <w:t>violence</w:t>
      </w:r>
      <w:r w:rsidR="00A66843" w:rsidRPr="00B04AC0">
        <w:rPr>
          <w:color w:val="000000" w:themeColor="text1"/>
          <w:lang w:val="en-GB"/>
        </w:rPr>
        <w:t xml:space="preserve"> - </w:t>
      </w:r>
      <w:r w:rsidR="00A66843" w:rsidRPr="00B04AC0">
        <w:rPr>
          <w:rFonts w:eastAsia="Calibri" w:cs="Calibri"/>
          <w:color w:val="000000" w:themeColor="text1"/>
          <w:lang w:val="en-GB"/>
        </w:rPr>
        <w:t>related to ‘isms’ like racism, sexism, and ableism –</w:t>
      </w:r>
      <w:r w:rsidRPr="00B04AC0">
        <w:rPr>
          <w:color w:val="000000" w:themeColor="text1"/>
          <w:lang w:val="en-GB"/>
        </w:rPr>
        <w:t xml:space="preserve"> </w:t>
      </w:r>
      <w:r w:rsidRPr="00B04AC0">
        <w:rPr>
          <w:rFonts w:eastAsia="Calibri" w:cs="Calibri"/>
          <w:color w:val="000000" w:themeColor="text1"/>
          <w:lang w:val="en-GB"/>
        </w:rPr>
        <w:t xml:space="preserve">pertains to the </w:t>
      </w:r>
      <w:r w:rsidRPr="00B04AC0">
        <w:rPr>
          <w:rFonts w:eastAsia="Calibri" w:cstheme="minorHAnsi"/>
          <w:color w:val="000000" w:themeColor="text1"/>
          <w:lang w:val="en-GB"/>
        </w:rPr>
        <w:t>ways in which social institutions harm certain groups</w:t>
      </w:r>
      <w:r w:rsidRPr="00B04AC0">
        <w:rPr>
          <w:rFonts w:eastAsia="Calibri" w:cs="Calibri"/>
          <w:color w:val="000000" w:themeColor="text1"/>
          <w:lang w:val="en-GB"/>
        </w:rPr>
        <w:t xml:space="preserve">. </w:t>
      </w:r>
      <w:r w:rsidR="00A37421" w:rsidRPr="00B04AC0">
        <w:rPr>
          <w:rFonts w:eastAsia="Calibri" w:cs="Calibri"/>
          <w:color w:val="000000" w:themeColor="text1"/>
          <w:lang w:val="en-GB"/>
        </w:rPr>
        <w:t>Such violence is critical to</w:t>
      </w:r>
      <w:r w:rsidRPr="00B04AC0">
        <w:rPr>
          <w:rFonts w:eastAsia="Calibri" w:cs="Calibri"/>
          <w:color w:val="000000" w:themeColor="text1"/>
          <w:lang w:val="en-GB"/>
        </w:rPr>
        <w:t xml:space="preserve"> institutional </w:t>
      </w:r>
      <w:r w:rsidRPr="00B04AC0">
        <w:rPr>
          <w:color w:val="000000" w:themeColor="text1"/>
          <w:lang w:val="en-GB"/>
        </w:rPr>
        <w:t xml:space="preserve">indifference </w:t>
      </w:r>
      <w:r w:rsidRPr="00B04AC0">
        <w:rPr>
          <w:rFonts w:eastAsia="Calibri" w:cs="Calibri"/>
          <w:color w:val="000000" w:themeColor="text1"/>
          <w:lang w:val="en-GB"/>
        </w:rPr>
        <w:t>to</w:t>
      </w:r>
      <w:r w:rsidRPr="00B04AC0">
        <w:rPr>
          <w:color w:val="000000" w:themeColor="text1"/>
          <w:lang w:val="en-GB"/>
        </w:rPr>
        <w:t xml:space="preserve"> the plight of </w:t>
      </w:r>
      <w:r w:rsidRPr="00B04AC0">
        <w:rPr>
          <w:rFonts w:eastAsia="Calibri" w:cs="Calibri"/>
          <w:color w:val="000000" w:themeColor="text1"/>
          <w:lang w:val="en-GB"/>
        </w:rPr>
        <w:t xml:space="preserve">ethnic minority </w:t>
      </w:r>
      <w:r w:rsidRPr="00B04AC0">
        <w:rPr>
          <w:color w:val="000000" w:themeColor="text1"/>
          <w:lang w:val="en-GB"/>
        </w:rPr>
        <w:t xml:space="preserve">people living with </w:t>
      </w:r>
      <w:r w:rsidRPr="00B04AC0">
        <w:rPr>
          <w:rFonts w:eastAsia="Calibri" w:cs="Calibri"/>
          <w:color w:val="000000" w:themeColor="text1"/>
          <w:lang w:val="en-GB"/>
        </w:rPr>
        <w:t xml:space="preserve">long-term health conditions. </w:t>
      </w:r>
      <w:r w:rsidR="00A66843" w:rsidRPr="00B04AC0">
        <w:rPr>
          <w:rFonts w:eastAsia="Calibri" w:cs="Calibri"/>
          <w:color w:val="000000" w:themeColor="text1"/>
          <w:lang w:val="en-GB"/>
        </w:rPr>
        <w:t>With</w:t>
      </w:r>
      <w:r w:rsidRPr="00B04AC0">
        <w:rPr>
          <w:rFonts w:eastAsia="Calibri" w:cs="Calibri"/>
          <w:color w:val="000000" w:themeColor="text1"/>
          <w:lang w:val="en-GB"/>
        </w:rPr>
        <w:t xml:space="preserve"> only emergent literature on the lived</w:t>
      </w:r>
      <w:r w:rsidRPr="00B04AC0">
        <w:rPr>
          <w:color w:val="000000" w:themeColor="text1"/>
          <w:lang w:val="en-GB"/>
        </w:rPr>
        <w:t xml:space="preserve"> experiences of </w:t>
      </w:r>
      <w:r w:rsidRPr="00B04AC0">
        <w:rPr>
          <w:rFonts w:eastAsia="Calibri" w:cs="Calibri"/>
          <w:color w:val="000000" w:themeColor="text1"/>
          <w:lang w:val="en-GB"/>
        </w:rPr>
        <w:t>ethnic minorities with Long Covid, we sought to investigate their experiences around the interplay of illness and structural vulnerabilities. Thirty</w:t>
      </w:r>
      <w:r w:rsidRPr="00B04AC0">
        <w:rPr>
          <w:color w:val="000000" w:themeColor="text1"/>
          <w:lang w:val="en-GB"/>
        </w:rPr>
        <w:t xml:space="preserve">-one semi-structured interviews with a </w:t>
      </w:r>
      <w:r w:rsidR="00A66843" w:rsidRPr="00B04AC0">
        <w:rPr>
          <w:color w:val="000000" w:themeColor="text1"/>
          <w:lang w:val="en-GB"/>
        </w:rPr>
        <w:t>r</w:t>
      </w:r>
      <w:r w:rsidRPr="00B04AC0">
        <w:rPr>
          <w:color w:val="000000" w:themeColor="text1"/>
          <w:lang w:val="en-GB"/>
        </w:rPr>
        <w:t xml:space="preserve">ange of </w:t>
      </w:r>
      <w:r w:rsidRPr="00B04AC0">
        <w:rPr>
          <w:rFonts w:eastAsia="Calibri" w:cs="Calibri"/>
          <w:color w:val="000000" w:themeColor="text1"/>
          <w:lang w:val="en-GB"/>
        </w:rPr>
        <w:t xml:space="preserve">UK-based </w:t>
      </w:r>
      <w:r w:rsidRPr="00B04AC0">
        <w:rPr>
          <w:color w:val="000000" w:themeColor="text1"/>
          <w:lang w:val="en-GB"/>
        </w:rPr>
        <w:t xml:space="preserve">participants of varying ethnic minorities, ages and socio-economic situations were undertaken </w:t>
      </w:r>
      <w:r w:rsidRPr="00B04AC0">
        <w:rPr>
          <w:rFonts w:eastAsia="Calibri" w:cs="Calibri"/>
          <w:color w:val="000000" w:themeColor="text1"/>
          <w:lang w:val="en-GB"/>
        </w:rPr>
        <w:t>online between June 2022 and June 2023.</w:t>
      </w:r>
      <w:r w:rsidRPr="00B04AC0">
        <w:rPr>
          <w:color w:val="000000" w:themeColor="text1"/>
          <w:lang w:val="en-GB"/>
        </w:rPr>
        <w:t xml:space="preserve"> A constant comparison analysis was used to develop three over-arching themes: (1) Long Covid </w:t>
      </w:r>
      <w:r w:rsidRPr="00B04AC0">
        <w:rPr>
          <w:rFonts w:cs="Calibri"/>
          <w:lang w:val="en-GB"/>
        </w:rPr>
        <w:t>and</w:t>
      </w:r>
      <w:r w:rsidRPr="00B04AC0">
        <w:rPr>
          <w:rFonts w:eastAsia="Calibri" w:cs="Calibri"/>
          <w:color w:val="000000" w:themeColor="text1"/>
          <w:lang w:val="en-GB"/>
        </w:rPr>
        <w:t xml:space="preserve"> social </w:t>
      </w:r>
      <w:r w:rsidRPr="00B04AC0">
        <w:rPr>
          <w:color w:val="000000" w:themeColor="text1"/>
          <w:lang w:val="en-GB"/>
        </w:rPr>
        <w:t xml:space="preserve">recognition; (2) The violence of </w:t>
      </w:r>
      <w:r w:rsidRPr="00B04AC0">
        <w:rPr>
          <w:rFonts w:eastAsia="Calibri" w:cs="Calibri"/>
          <w:color w:val="000000" w:themeColor="text1"/>
          <w:lang w:val="en-GB"/>
        </w:rPr>
        <w:t xml:space="preserve">medical </w:t>
      </w:r>
      <w:r w:rsidRPr="00B04AC0">
        <w:rPr>
          <w:color w:val="000000" w:themeColor="text1"/>
          <w:lang w:val="en-GB"/>
        </w:rPr>
        <w:t xml:space="preserve">ambivalence; and (3) Pathways to recognition and support. </w:t>
      </w:r>
      <w:r w:rsidR="00A66843" w:rsidRPr="00B04AC0">
        <w:rPr>
          <w:color w:val="000000" w:themeColor="text1"/>
          <w:lang w:val="en-GB"/>
        </w:rPr>
        <w:t>F</w:t>
      </w:r>
      <w:r w:rsidRPr="00B04AC0">
        <w:rPr>
          <w:color w:val="000000" w:themeColor="text1"/>
          <w:lang w:val="en-GB"/>
        </w:rPr>
        <w:t>indings show</w:t>
      </w:r>
      <w:r w:rsidR="00A66843" w:rsidRPr="00B04AC0">
        <w:rPr>
          <w:color w:val="000000" w:themeColor="text1"/>
          <w:lang w:val="en-GB"/>
        </w:rPr>
        <w:t>ed</w:t>
      </w:r>
      <w:r w:rsidRPr="00B04AC0">
        <w:rPr>
          <w:color w:val="000000" w:themeColor="text1"/>
          <w:lang w:val="en-GB"/>
        </w:rPr>
        <w:t xml:space="preserve"> that </w:t>
      </w:r>
      <w:r w:rsidRPr="00B04AC0">
        <w:rPr>
          <w:rFonts w:eastAsia="Calibri" w:cs="Calibri"/>
          <w:color w:val="000000" w:themeColor="text1"/>
          <w:lang w:val="en-GB"/>
        </w:rPr>
        <w:t xml:space="preserve">while professional </w:t>
      </w:r>
      <w:r w:rsidRPr="00B04AC0">
        <w:rPr>
          <w:color w:val="000000" w:themeColor="text1"/>
          <w:lang w:val="en-GB"/>
        </w:rPr>
        <w:t xml:space="preserve">recognition and support </w:t>
      </w:r>
      <w:r w:rsidRPr="00B04AC0">
        <w:rPr>
          <w:rFonts w:eastAsia="Calibri" w:cs="Calibri"/>
          <w:color w:val="000000" w:themeColor="text1"/>
          <w:lang w:val="en-GB"/>
        </w:rPr>
        <w:t>were possible, participants</w:t>
      </w:r>
      <w:r w:rsidR="004371B3" w:rsidRPr="00B04AC0">
        <w:rPr>
          <w:rFonts w:eastAsia="Calibri" w:cs="Calibri"/>
          <w:color w:val="000000" w:themeColor="text1"/>
          <w:lang w:val="en-GB"/>
        </w:rPr>
        <w:t xml:space="preserve"> generally</w:t>
      </w:r>
      <w:r w:rsidRPr="00B04AC0">
        <w:rPr>
          <w:rFonts w:eastAsia="Calibri" w:cs="Calibri"/>
          <w:color w:val="000000" w:themeColor="text1"/>
          <w:lang w:val="en-GB"/>
        </w:rPr>
        <w:t xml:space="preserve"> faced the spectre and deployment of a particular mode of structural violence, namely ‘medical ambivalence’. The contours</w:t>
      </w:r>
      <w:r w:rsidRPr="00B04AC0">
        <w:rPr>
          <w:color w:val="000000" w:themeColor="text1"/>
          <w:lang w:val="en-GB"/>
        </w:rPr>
        <w:t xml:space="preserve"> of </w:t>
      </w:r>
      <w:r w:rsidRPr="00B04AC0">
        <w:rPr>
          <w:rFonts w:eastAsia="Calibri" w:cs="Calibri"/>
          <w:color w:val="000000" w:themeColor="text1"/>
          <w:lang w:val="en-GB"/>
        </w:rPr>
        <w:t xml:space="preserve">medical ambivalence in the National Health Service (NHS) as an institution had consequences, including inducing or accentuating </w:t>
      </w:r>
      <w:r w:rsidR="003031DC" w:rsidRPr="00B04AC0">
        <w:rPr>
          <w:rFonts w:eastAsia="Calibri" w:cs="Calibri"/>
          <w:color w:val="000000" w:themeColor="text1"/>
          <w:lang w:val="en-GB"/>
        </w:rPr>
        <w:t>suffering</w:t>
      </w:r>
      <w:r w:rsidRPr="00B04AC0">
        <w:rPr>
          <w:rFonts w:eastAsia="Calibri" w:cs="Calibri"/>
          <w:color w:val="000000" w:themeColor="text1"/>
          <w:lang w:val="en-GB"/>
        </w:rPr>
        <w:t xml:space="preserve"> via practices of </w:t>
      </w:r>
      <w:r w:rsidR="00A66843" w:rsidRPr="00B04AC0">
        <w:rPr>
          <w:rFonts w:eastAsia="Calibri" w:cs="Calibri"/>
          <w:color w:val="000000" w:themeColor="text1"/>
          <w:lang w:val="en-GB"/>
        </w:rPr>
        <w:t xml:space="preserve">care </w:t>
      </w:r>
      <w:r w:rsidRPr="00B04AC0">
        <w:rPr>
          <w:rFonts w:eastAsia="Calibri" w:cs="Calibri"/>
          <w:color w:val="000000" w:themeColor="text1"/>
          <w:lang w:val="en-GB"/>
        </w:rPr>
        <w:t>denial.</w:t>
      </w:r>
      <w:r w:rsidRPr="00B04AC0">
        <w:rPr>
          <w:b/>
          <w:color w:val="000000" w:themeColor="text1"/>
          <w:lang w:val="en-GB"/>
        </w:rPr>
        <w:t xml:space="preserve"> </w:t>
      </w:r>
      <w:r w:rsidRPr="00B04AC0">
        <w:rPr>
          <w:rFonts w:eastAsia="Calibri" w:cs="Calibri"/>
          <w:color w:val="000000" w:themeColor="text1"/>
          <w:lang w:val="en-GB"/>
        </w:rPr>
        <w:t xml:space="preserve">Despite multiple structurally shaped </w:t>
      </w:r>
      <w:r w:rsidR="003031DC" w:rsidRPr="00B04AC0">
        <w:rPr>
          <w:rFonts w:eastAsia="Calibri" w:cs="Calibri"/>
          <w:color w:val="000000" w:themeColor="text1"/>
          <w:lang w:val="en-GB"/>
        </w:rPr>
        <w:t>ordeals</w:t>
      </w:r>
      <w:r w:rsidRPr="00B04AC0">
        <w:rPr>
          <w:rFonts w:eastAsia="Calibri" w:cs="Calibri"/>
          <w:color w:val="000000" w:themeColor="text1"/>
          <w:lang w:val="en-GB"/>
        </w:rPr>
        <w:t xml:space="preserve"> (</w:t>
      </w:r>
      <w:r w:rsidR="00A66843" w:rsidRPr="00B04AC0">
        <w:rPr>
          <w:rFonts w:eastAsia="Calibri" w:cs="Calibri"/>
          <w:color w:val="000000" w:themeColor="text1"/>
          <w:lang w:val="en-GB"/>
        </w:rPr>
        <w:t xml:space="preserve">like </w:t>
      </w:r>
      <w:r w:rsidR="007B0CD9" w:rsidRPr="00B04AC0">
        <w:rPr>
          <w:rFonts w:eastAsia="Calibri" w:cs="Calibri"/>
          <w:color w:val="000000" w:themeColor="text1"/>
          <w:lang w:val="en-GB"/>
        </w:rPr>
        <w:t>healthcare</w:t>
      </w:r>
      <w:r w:rsidR="00A66843" w:rsidRPr="00B04AC0">
        <w:rPr>
          <w:rFonts w:eastAsia="Calibri" w:cs="Calibri"/>
          <w:color w:val="000000" w:themeColor="text1"/>
          <w:lang w:val="en-GB"/>
        </w:rPr>
        <w:t>,</w:t>
      </w:r>
      <w:r w:rsidR="003031DC" w:rsidRPr="00B04AC0">
        <w:rPr>
          <w:rFonts w:eastAsia="Calibri" w:cs="Calibri"/>
          <w:color w:val="000000" w:themeColor="text1"/>
          <w:lang w:val="en-GB"/>
        </w:rPr>
        <w:t xml:space="preserve"> </w:t>
      </w:r>
      <w:r w:rsidRPr="00B04AC0">
        <w:rPr>
          <w:rFonts w:eastAsia="Calibri" w:cs="Calibri"/>
          <w:color w:val="000000" w:themeColor="text1"/>
          <w:lang w:val="en-GB"/>
        </w:rPr>
        <w:t xml:space="preserve">community stigma, and sexism), many participants were nevertheless able to gain recognition for </w:t>
      </w:r>
      <w:r w:rsidRPr="00B04AC0">
        <w:rPr>
          <w:color w:val="000000" w:themeColor="text1"/>
          <w:lang w:val="en-GB"/>
        </w:rPr>
        <w:t>their condition</w:t>
      </w:r>
      <w:r w:rsidRPr="00B04AC0">
        <w:rPr>
          <w:rFonts w:eastAsia="Calibri" w:cs="Calibri"/>
          <w:color w:val="000000" w:themeColor="text1"/>
          <w:lang w:val="en-GB"/>
        </w:rPr>
        <w:t xml:space="preserve"> </w:t>
      </w:r>
      <w:r w:rsidR="00A66843" w:rsidRPr="00B04AC0">
        <w:rPr>
          <w:rFonts w:eastAsia="Calibri" w:cs="Calibri"/>
          <w:color w:val="000000" w:themeColor="text1"/>
          <w:lang w:val="en-GB"/>
        </w:rPr>
        <w:t xml:space="preserve">(e.g. </w:t>
      </w:r>
      <w:r w:rsidRPr="00B04AC0">
        <w:rPr>
          <w:rFonts w:eastAsia="Calibri" w:cs="Calibri"/>
          <w:color w:val="000000" w:themeColor="text1"/>
          <w:lang w:val="en-GB"/>
        </w:rPr>
        <w:t>online</w:t>
      </w:r>
      <w:r w:rsidR="00A66843" w:rsidRPr="00B04AC0">
        <w:rPr>
          <w:rFonts w:eastAsia="Calibri" w:cs="Calibri"/>
          <w:color w:val="000000" w:themeColor="text1"/>
          <w:lang w:val="en-GB"/>
        </w:rPr>
        <w:t xml:space="preserve">, </w:t>
      </w:r>
      <w:r w:rsidRPr="00B04AC0">
        <w:rPr>
          <w:rFonts w:eastAsia="Calibri" w:cs="Calibri"/>
          <w:color w:val="000000" w:themeColor="text1"/>
          <w:lang w:val="en-GB"/>
        </w:rPr>
        <w:t>religious communities</w:t>
      </w:r>
      <w:r w:rsidR="00A66843" w:rsidRPr="00B04AC0">
        <w:rPr>
          <w:rFonts w:eastAsia="Calibri" w:cs="Calibri"/>
          <w:color w:val="000000" w:themeColor="text1"/>
          <w:lang w:val="en-GB"/>
        </w:rPr>
        <w:t>)</w:t>
      </w:r>
      <w:r w:rsidRPr="00B04AC0">
        <w:rPr>
          <w:rFonts w:eastAsia="Calibri" w:cs="Calibri"/>
          <w:color w:val="000000" w:themeColor="text1"/>
          <w:lang w:val="en-GB"/>
        </w:rPr>
        <w:t xml:space="preserve">. Participants with </w:t>
      </w:r>
      <w:proofErr w:type="gramStart"/>
      <w:r w:rsidRPr="00B04AC0">
        <w:rPr>
          <w:rFonts w:eastAsia="Calibri" w:cs="Calibri"/>
          <w:color w:val="000000" w:themeColor="text1"/>
          <w:lang w:val="en-GB"/>
        </w:rPr>
        <w:t>more</w:t>
      </w:r>
      <w:r w:rsidR="00A66843" w:rsidRPr="00B04AC0">
        <w:rPr>
          <w:rFonts w:eastAsia="Calibri" w:cs="Calibri"/>
          <w:color w:val="000000" w:themeColor="text1"/>
          <w:lang w:val="en-GB"/>
        </w:rPr>
        <w:t xml:space="preserve"> </w:t>
      </w:r>
      <w:r w:rsidRPr="00B04AC0">
        <w:rPr>
          <w:rFonts w:eastAsia="Calibri" w:cs="Calibri"/>
          <w:color w:val="000000" w:themeColor="text1"/>
          <w:lang w:val="en-GB"/>
        </w:rPr>
        <w:t xml:space="preserve"> resources</w:t>
      </w:r>
      <w:proofErr w:type="gramEnd"/>
      <w:r w:rsidRPr="00B04AC0">
        <w:rPr>
          <w:rFonts w:eastAsia="Calibri" w:cs="Calibri"/>
          <w:color w:val="000000" w:themeColor="text1"/>
          <w:lang w:val="en-GB"/>
        </w:rPr>
        <w:t xml:space="preserve"> were in the best position to ‘cobble together’ their own approaches to care and support, despite structural headwinds</w:t>
      </w:r>
      <w:r w:rsidRPr="00B04AC0">
        <w:rPr>
          <w:color w:val="000000" w:themeColor="text1"/>
          <w:lang w:val="en-GB"/>
        </w:rPr>
        <w:t>.</w:t>
      </w:r>
    </w:p>
    <w:p w14:paraId="334EE0B2" w14:textId="77777777" w:rsidR="00974D83" w:rsidRPr="00B04AC0" w:rsidRDefault="00974D83" w:rsidP="00B02FB1">
      <w:pPr>
        <w:spacing w:after="0" w:line="480" w:lineRule="auto"/>
        <w:rPr>
          <w:color w:val="000000" w:themeColor="text1"/>
          <w:lang w:val="en-GB"/>
        </w:rPr>
      </w:pPr>
      <w:r w:rsidRPr="00B04AC0">
        <w:rPr>
          <w:color w:val="000000" w:themeColor="text1"/>
          <w:lang w:val="en-GB"/>
        </w:rPr>
        <w:br w:type="page"/>
      </w:r>
    </w:p>
    <w:p w14:paraId="740ED6FD" w14:textId="77777777" w:rsidR="00974D83" w:rsidRPr="00B04AC0" w:rsidRDefault="00974D83" w:rsidP="00B02FB1">
      <w:pPr>
        <w:spacing w:after="0" w:line="480" w:lineRule="auto"/>
        <w:rPr>
          <w:b/>
          <w:color w:val="000000" w:themeColor="text1"/>
          <w:lang w:val="en-GB"/>
        </w:rPr>
      </w:pPr>
      <w:r w:rsidRPr="00B04AC0">
        <w:rPr>
          <w:b/>
          <w:color w:val="000000" w:themeColor="text1"/>
          <w:lang w:val="en-GB"/>
        </w:rPr>
        <w:lastRenderedPageBreak/>
        <w:t xml:space="preserve">Introduction </w:t>
      </w:r>
    </w:p>
    <w:p w14:paraId="464F784F" w14:textId="15C575F8" w:rsidR="00556586" w:rsidRPr="00B04AC0" w:rsidRDefault="00974D83" w:rsidP="00B02FB1">
      <w:pPr>
        <w:spacing w:after="0" w:line="480" w:lineRule="auto"/>
        <w:rPr>
          <w:rFonts w:eastAsia="Calibri" w:cs="Calibri"/>
          <w:color w:val="000000" w:themeColor="text1"/>
          <w:lang w:val="en-GB"/>
        </w:rPr>
      </w:pPr>
      <w:r w:rsidRPr="00B04AC0">
        <w:rPr>
          <w:color w:val="000000" w:themeColor="text1"/>
          <w:shd w:val="clear" w:color="auto" w:fill="FFFFFF"/>
        </w:rPr>
        <w:t xml:space="preserve">Long Covid is a community-defined term to describe the persistence of symptoms beyond 12 weeks following an acute </w:t>
      </w:r>
      <w:r w:rsidRPr="00B04AC0">
        <w:rPr>
          <w:rFonts w:cstheme="minorHAnsi"/>
          <w:bCs/>
          <w:color w:val="000000" w:themeColor="text1"/>
        </w:rPr>
        <w:t>SARS-CoV-2</w:t>
      </w:r>
      <w:r w:rsidRPr="00B04AC0">
        <w:rPr>
          <w:color w:val="000000" w:themeColor="text1"/>
        </w:rPr>
        <w:t xml:space="preserve"> </w:t>
      </w:r>
      <w:r w:rsidRPr="00B04AC0">
        <w:rPr>
          <w:color w:val="000000" w:themeColor="text1"/>
          <w:shd w:val="clear" w:color="auto" w:fill="FFFFFF"/>
        </w:rPr>
        <w:t>infection</w:t>
      </w:r>
      <w:r w:rsidR="007B0CD9" w:rsidRPr="00B04AC0">
        <w:rPr>
          <w:color w:val="000000" w:themeColor="text1"/>
          <w:shd w:val="clear" w:color="auto" w:fill="FFFFFF"/>
        </w:rPr>
        <w:t xml:space="preserve"> un</w:t>
      </w:r>
      <w:r w:rsidRPr="00B04AC0">
        <w:rPr>
          <w:color w:val="000000" w:themeColor="text1"/>
          <w:shd w:val="clear" w:color="auto" w:fill="FFFFFF"/>
        </w:rPr>
        <w:t xml:space="preserve">explained by other causes </w:t>
      </w:r>
      <w:r w:rsidRPr="00B04AC0">
        <w:rPr>
          <w:noProof/>
          <w:color w:val="000000" w:themeColor="text1"/>
          <w:shd w:val="clear" w:color="auto" w:fill="FFFFFF"/>
        </w:rPr>
        <w:t>(Callard &amp; Perego, 2021)</w:t>
      </w:r>
      <w:r w:rsidRPr="00B04AC0">
        <w:rPr>
          <w:color w:val="000000" w:themeColor="text1"/>
          <w:shd w:val="clear" w:color="auto" w:fill="FFFFFF"/>
        </w:rPr>
        <w:t xml:space="preserve">. </w:t>
      </w:r>
      <w:r w:rsidRPr="00B04AC0">
        <w:rPr>
          <w:rFonts w:eastAsia="Calibri" w:cstheme="minorHAnsi"/>
          <w:color w:val="000000" w:themeColor="text1"/>
          <w:lang w:val="en-GB"/>
        </w:rPr>
        <w:t xml:space="preserve">Long Covid affects an estimated 1.9 million people in the UK </w:t>
      </w:r>
      <w:r w:rsidRPr="00B04AC0">
        <w:rPr>
          <w:rFonts w:eastAsia="Calibri" w:cstheme="minorHAnsi"/>
          <w:noProof/>
          <w:color w:val="000000" w:themeColor="text1"/>
          <w:lang w:val="en-GB"/>
        </w:rPr>
        <w:t>(Office for National Statistics, 2023)</w:t>
      </w:r>
      <w:r w:rsidRPr="00B04AC0">
        <w:rPr>
          <w:rFonts w:eastAsia="Calibri" w:cstheme="minorHAnsi"/>
          <w:color w:val="000000" w:themeColor="text1"/>
          <w:lang w:val="en-GB"/>
        </w:rPr>
        <w:t>. Amongst ethnic minorities</w:t>
      </w:r>
      <w:r w:rsidRPr="00B04AC0">
        <w:rPr>
          <w:rFonts w:eastAsia="Calibri" w:cs="Calibri"/>
          <w:color w:val="000000" w:themeColor="text1"/>
          <w:lang w:val="en-GB"/>
        </w:rPr>
        <w:t xml:space="preserve">, we argue that Long Covid experiences are inextricably tied to underlying structural inequalities, including via racism, but also other dynamics like gender and sexism </w:t>
      </w:r>
      <w:r w:rsidRPr="00B04AC0">
        <w:rPr>
          <w:rFonts w:eastAsia="Calibri" w:cs="Calibri"/>
          <w:noProof/>
          <w:color w:val="000000" w:themeColor="text1"/>
          <w:lang w:val="en-GB"/>
        </w:rPr>
        <w:t>(</w:t>
      </w:r>
      <w:r w:rsidR="00DB7D50" w:rsidRPr="00B04AC0">
        <w:rPr>
          <w:rFonts w:eastAsia="Calibri" w:cs="Calibri"/>
          <w:noProof/>
          <w:color w:val="000000" w:themeColor="text1"/>
          <w:lang w:val="en-GB"/>
        </w:rPr>
        <w:t>A</w:t>
      </w:r>
      <w:r w:rsidR="004863A6" w:rsidRPr="00B04AC0">
        <w:rPr>
          <w:rFonts w:eastAsia="Calibri" w:cs="Calibri"/>
          <w:noProof/>
          <w:color w:val="000000" w:themeColor="text1"/>
          <w:lang w:val="en-GB"/>
        </w:rPr>
        <w:t>nonymised</w:t>
      </w:r>
      <w:r w:rsidRPr="00B04AC0">
        <w:rPr>
          <w:rFonts w:eastAsia="Calibri" w:cs="Calibri"/>
          <w:noProof/>
          <w:color w:val="000000" w:themeColor="text1"/>
          <w:lang w:val="en-GB"/>
        </w:rPr>
        <w:t>)</w:t>
      </w:r>
      <w:r w:rsidRPr="00B04AC0">
        <w:rPr>
          <w:rFonts w:eastAsia="Calibri" w:cs="Calibri"/>
          <w:color w:val="000000" w:themeColor="text1"/>
          <w:lang w:val="en-GB"/>
        </w:rPr>
        <w:t xml:space="preserve">. </w:t>
      </w:r>
      <w:r w:rsidRPr="00B04AC0">
        <w:rPr>
          <w:rFonts w:eastAsia="Calibri" w:cstheme="minorHAnsi"/>
          <w:color w:val="000000" w:themeColor="text1"/>
          <w:lang w:val="en-GB"/>
        </w:rPr>
        <w:t xml:space="preserve">We employ the term ‘structural violence’ </w:t>
      </w:r>
      <w:r w:rsidR="007B0CD9" w:rsidRPr="00B04AC0">
        <w:rPr>
          <w:rFonts w:eastAsia="Calibri" w:cstheme="minorHAnsi"/>
          <w:color w:val="000000" w:themeColor="text1"/>
          <w:lang w:val="en-GB"/>
        </w:rPr>
        <w:t>to highlight</w:t>
      </w:r>
      <w:r w:rsidRPr="00B04AC0">
        <w:rPr>
          <w:rFonts w:eastAsia="Calibri" w:cstheme="minorHAnsi"/>
          <w:color w:val="000000" w:themeColor="text1"/>
          <w:lang w:val="en-GB"/>
        </w:rPr>
        <w:t xml:space="preserve"> the systemic ways in which social structures and institutions harm certain groups </w:t>
      </w:r>
      <w:r w:rsidRPr="00B04AC0">
        <w:rPr>
          <w:rFonts w:eastAsia="Calibri" w:cstheme="minorHAnsi"/>
          <w:noProof/>
          <w:color w:val="000000" w:themeColor="text1"/>
          <w:lang w:val="en-GB"/>
        </w:rPr>
        <w:t>(Farmer, 2004)</w:t>
      </w:r>
      <w:r w:rsidRPr="00B04AC0">
        <w:rPr>
          <w:rFonts w:eastAsia="Calibri" w:cstheme="minorHAnsi"/>
          <w:color w:val="000000" w:themeColor="text1"/>
          <w:lang w:val="en-GB"/>
        </w:rPr>
        <w:t xml:space="preserve">. </w:t>
      </w:r>
      <w:r w:rsidR="006C18AF" w:rsidRPr="00B04AC0">
        <w:t xml:space="preserve">Structural violence creates the conditions for structural vulnerabilities. </w:t>
      </w:r>
      <w:r w:rsidR="00556586" w:rsidRPr="00B04AC0">
        <w:t xml:space="preserve">While structural violence focuses on the broad and indirect systemic harms imposed by structures, structural vulnerability points to the risks encountered (and susceptibility to harms experienced as a result) by </w:t>
      </w:r>
      <w:proofErr w:type="gramStart"/>
      <w:r w:rsidR="00556586" w:rsidRPr="00B04AC0">
        <w:t>particular groups</w:t>
      </w:r>
      <w:proofErr w:type="gramEnd"/>
      <w:r w:rsidR="00556586" w:rsidRPr="00B04AC0">
        <w:t xml:space="preserve"> (Rhodes et al., 2012). While structural violence focuses on the outcomes, structural vulnerability focuses our attention on lived experience, particularly the limitations imposed on </w:t>
      </w:r>
      <w:r w:rsidR="001A7871" w:rsidRPr="00B04AC0">
        <w:t>social</w:t>
      </w:r>
      <w:r w:rsidR="00556586" w:rsidRPr="00B04AC0">
        <w:t xml:space="preserve"> groups</w:t>
      </w:r>
      <w:r w:rsidR="00556586" w:rsidRPr="00B04AC0">
        <w:rPr>
          <w:rFonts w:eastAsia="Calibri" w:cstheme="minorHAnsi"/>
          <w:color w:val="000000" w:themeColor="text1"/>
          <w:lang w:val="en-GB"/>
        </w:rPr>
        <w:t xml:space="preserve">. </w:t>
      </w:r>
      <w:r w:rsidR="00556586" w:rsidRPr="00B04AC0">
        <w:rPr>
          <w:rFonts w:eastAsia="Calibri" w:cs="Calibri"/>
          <w:color w:val="000000" w:themeColor="text1"/>
          <w:lang w:val="en-GB"/>
        </w:rPr>
        <w:t xml:space="preserve">As argued in this paper, for ethnic minorities living with Long Covid, structural violence in the NHS leads </w:t>
      </w:r>
      <w:r w:rsidR="00556586" w:rsidRPr="00B04AC0">
        <w:rPr>
          <w:rFonts w:eastAsia="Calibri" w:cs="Calibri"/>
          <w:color w:val="000000" w:themeColor="text1"/>
        </w:rPr>
        <w:t xml:space="preserve">to </w:t>
      </w:r>
      <w:r w:rsidR="00556586" w:rsidRPr="00B04AC0">
        <w:rPr>
          <w:rFonts w:eastAsia="Calibri" w:cs="Calibri"/>
          <w:color w:val="000000" w:themeColor="text1"/>
          <w:lang w:val="en-GB"/>
        </w:rPr>
        <w:t xml:space="preserve">vulnerabilities like </w:t>
      </w:r>
      <w:r w:rsidR="00C2629A" w:rsidRPr="00B04AC0">
        <w:rPr>
          <w:rFonts w:eastAsia="Calibri" w:cs="Calibri"/>
          <w:color w:val="000000" w:themeColor="text1"/>
          <w:lang w:val="en-GB"/>
        </w:rPr>
        <w:t>suffering</w:t>
      </w:r>
      <w:r w:rsidR="00556586" w:rsidRPr="00B04AC0">
        <w:rPr>
          <w:rFonts w:eastAsia="Calibri" w:cs="Calibri"/>
          <w:color w:val="000000" w:themeColor="text1"/>
          <w:lang w:val="en-GB"/>
        </w:rPr>
        <w:t xml:space="preserve"> and a sense of isolation</w:t>
      </w:r>
      <w:r w:rsidR="00556586" w:rsidRPr="00B04AC0">
        <w:rPr>
          <w:rFonts w:eastAsia="Calibri" w:cs="Calibri"/>
          <w:color w:val="000000" w:themeColor="text1"/>
        </w:rPr>
        <w:t xml:space="preserve">. Yet, it </w:t>
      </w:r>
      <w:r w:rsidR="00556586" w:rsidRPr="00B04AC0">
        <w:rPr>
          <w:rFonts w:eastAsia="Calibri" w:cs="Calibri"/>
          <w:color w:val="000000" w:themeColor="text1"/>
          <w:lang w:val="en-GB"/>
        </w:rPr>
        <w:t>does not preclude validation and productive entanglements</w:t>
      </w:r>
      <w:r w:rsidR="0088119F" w:rsidRPr="00B04AC0">
        <w:rPr>
          <w:rFonts w:eastAsia="Calibri" w:cs="Calibri"/>
          <w:color w:val="000000" w:themeColor="text1"/>
          <w:lang w:val="en-GB"/>
        </w:rPr>
        <w:t xml:space="preserve"> in some NHS encounters, or</w:t>
      </w:r>
      <w:r w:rsidR="00556586" w:rsidRPr="00B04AC0">
        <w:rPr>
          <w:rFonts w:eastAsia="Calibri" w:cs="Calibri"/>
          <w:color w:val="000000" w:themeColor="text1"/>
          <w:lang w:val="en-GB"/>
        </w:rPr>
        <w:t xml:space="preserve"> elsewhere. As</w:t>
      </w:r>
      <w:r w:rsidR="00556586" w:rsidRPr="00B04AC0">
        <w:rPr>
          <w:rFonts w:eastAsia="Calibri" w:cs="Calibri"/>
          <w:color w:val="000000" w:themeColor="text1"/>
        </w:rPr>
        <w:t xml:space="preserve"> also</w:t>
      </w:r>
      <w:r w:rsidR="00556586" w:rsidRPr="00B04AC0">
        <w:rPr>
          <w:rFonts w:eastAsia="Calibri" w:cs="Calibri"/>
          <w:color w:val="000000" w:themeColor="text1"/>
          <w:lang w:val="en-GB"/>
        </w:rPr>
        <w:t xml:space="preserve"> outlined in our paper, the violence of institutional racism is deeply implicated in medical ambivalence.</w:t>
      </w:r>
    </w:p>
    <w:p w14:paraId="4A0425DE" w14:textId="4326E5EC" w:rsidR="00974D83" w:rsidRPr="00B04AC0" w:rsidRDefault="00974D83" w:rsidP="00B02FB1">
      <w:pPr>
        <w:spacing w:after="0" w:line="480" w:lineRule="auto"/>
        <w:rPr>
          <w:rFonts w:eastAsia="Calibri" w:cs="Calibri"/>
          <w:b/>
          <w:bCs/>
          <w:i/>
          <w:iCs/>
          <w:color w:val="000000" w:themeColor="text1"/>
          <w:lang w:val="en-GB"/>
        </w:rPr>
      </w:pPr>
      <w:r w:rsidRPr="00B04AC0">
        <w:rPr>
          <w:rFonts w:eastAsia="Calibri" w:cs="Calibri"/>
          <w:b/>
          <w:bCs/>
          <w:i/>
          <w:iCs/>
          <w:color w:val="000000" w:themeColor="text1"/>
          <w:lang w:val="en-GB"/>
        </w:rPr>
        <w:t xml:space="preserve">Legitimacy, Ambivalence and </w:t>
      </w:r>
      <w:r w:rsidR="0071538A" w:rsidRPr="00B04AC0">
        <w:rPr>
          <w:rFonts w:eastAsia="Calibri" w:cs="Calibri"/>
          <w:b/>
          <w:bCs/>
          <w:i/>
          <w:iCs/>
          <w:color w:val="000000" w:themeColor="text1"/>
          <w:lang w:val="en-GB"/>
        </w:rPr>
        <w:t>Long Covid</w:t>
      </w:r>
    </w:p>
    <w:p w14:paraId="1C2D8A18" w14:textId="1101E026" w:rsidR="00974D83" w:rsidRPr="00B04AC0" w:rsidRDefault="00974D83" w:rsidP="00B02FB1">
      <w:pPr>
        <w:spacing w:after="0" w:line="480" w:lineRule="auto"/>
        <w:rPr>
          <w:rFonts w:eastAsia="Calibri" w:cs="Calibri"/>
          <w:color w:val="000000" w:themeColor="text1"/>
          <w:lang w:val="en-GB"/>
        </w:rPr>
      </w:pPr>
      <w:r w:rsidRPr="00B04AC0">
        <w:rPr>
          <w:rFonts w:eastAsia="Calibri" w:cs="Calibri"/>
          <w:color w:val="000000" w:themeColor="text1"/>
          <w:lang w:val="en-GB"/>
        </w:rPr>
        <w:t>First described in 2020, Long Covid quickly became a relatively high-profile</w:t>
      </w:r>
      <w:r w:rsidR="00C2629A" w:rsidRPr="00B04AC0">
        <w:rPr>
          <w:rFonts w:eastAsia="Calibri" w:cs="Calibri"/>
          <w:color w:val="000000" w:themeColor="text1"/>
          <w:lang w:val="en-GB"/>
        </w:rPr>
        <w:t xml:space="preserve"> </w:t>
      </w:r>
      <w:r w:rsidRPr="00B04AC0">
        <w:rPr>
          <w:rFonts w:eastAsia="Calibri" w:cs="Calibri"/>
          <w:color w:val="000000" w:themeColor="text1"/>
          <w:lang w:val="en-GB"/>
        </w:rPr>
        <w:t>condition, with</w:t>
      </w:r>
      <w:r w:rsidR="00C2629A" w:rsidRPr="00B04AC0">
        <w:rPr>
          <w:rFonts w:eastAsia="Calibri" w:cs="Calibri"/>
          <w:color w:val="000000" w:themeColor="text1"/>
          <w:lang w:val="en-GB"/>
        </w:rPr>
        <w:t xml:space="preserve"> only</w:t>
      </w:r>
      <w:r w:rsidRPr="00B04AC0">
        <w:rPr>
          <w:rFonts w:eastAsia="Calibri" w:cs="Calibri"/>
          <w:color w:val="000000" w:themeColor="text1"/>
          <w:lang w:val="en-GB"/>
        </w:rPr>
        <w:t xml:space="preserve"> </w:t>
      </w:r>
      <w:r w:rsidR="005362B6" w:rsidRPr="00B04AC0">
        <w:rPr>
          <w:rFonts w:eastAsia="Calibri" w:cs="Calibri"/>
          <w:color w:val="000000" w:themeColor="text1"/>
          <w:lang w:val="en-GB"/>
        </w:rPr>
        <w:t>gradual</w:t>
      </w:r>
      <w:r w:rsidRPr="00B04AC0">
        <w:rPr>
          <w:rFonts w:eastAsia="Calibri" w:cs="Calibri"/>
          <w:color w:val="000000" w:themeColor="text1"/>
          <w:lang w:val="en-GB"/>
        </w:rPr>
        <w:t xml:space="preserve"> evidence of biological aetiologies </w:t>
      </w:r>
      <w:r w:rsidR="005362B6" w:rsidRPr="00B04AC0">
        <w:rPr>
          <w:rFonts w:eastAsia="Calibri" w:cs="Calibri"/>
          <w:color w:val="000000" w:themeColor="text1"/>
          <w:lang w:val="en-GB"/>
        </w:rPr>
        <w:t>accumulating</w:t>
      </w:r>
      <w:r w:rsidRPr="00B04AC0">
        <w:rPr>
          <w:rFonts w:eastAsia="Calibri" w:cs="Calibri"/>
          <w:color w:val="000000" w:themeColor="text1"/>
          <w:lang w:val="en-GB"/>
        </w:rPr>
        <w:t xml:space="preserve"> </w:t>
      </w:r>
      <w:r w:rsidRPr="00B04AC0">
        <w:rPr>
          <w:rFonts w:eastAsia="Calibri" w:cs="Calibri"/>
          <w:noProof/>
          <w:color w:val="000000" w:themeColor="text1"/>
          <w:lang w:val="en-GB"/>
        </w:rPr>
        <w:t>(Greenhalgh, Sivan, Perlowski, &amp; Nikolich, 2024)</w:t>
      </w:r>
      <w:r w:rsidRPr="00B04AC0">
        <w:rPr>
          <w:rFonts w:eastAsia="Calibri" w:cs="Calibri"/>
          <w:color w:val="000000" w:themeColor="text1"/>
          <w:lang w:val="en-GB"/>
        </w:rPr>
        <w:t>. Initially elaborated in social – and then legacy</w:t>
      </w:r>
      <w:r w:rsidR="007B0CD9" w:rsidRPr="00B04AC0">
        <w:rPr>
          <w:rFonts w:eastAsia="Calibri" w:cs="Calibri"/>
          <w:color w:val="000000" w:themeColor="text1"/>
          <w:lang w:val="en-GB"/>
        </w:rPr>
        <w:t xml:space="preserve"> - </w:t>
      </w:r>
      <w:r w:rsidRPr="00B04AC0">
        <w:rPr>
          <w:rFonts w:eastAsia="Calibri" w:cs="Calibri"/>
          <w:color w:val="000000" w:themeColor="text1"/>
          <w:lang w:val="en-GB"/>
        </w:rPr>
        <w:t xml:space="preserve">media platforms </w:t>
      </w:r>
      <w:r w:rsidRPr="00B04AC0">
        <w:rPr>
          <w:rFonts w:eastAsia="Calibri" w:cs="Calibri"/>
          <w:noProof/>
          <w:color w:val="000000" w:themeColor="text1"/>
          <w:lang w:val="en-GB"/>
        </w:rPr>
        <w:t>(Rushforth et al., 2021)</w:t>
      </w:r>
      <w:r w:rsidRPr="00B04AC0">
        <w:rPr>
          <w:rFonts w:eastAsia="Calibri" w:cs="Calibri"/>
          <w:color w:val="000000" w:themeColor="text1"/>
          <w:lang w:val="en-GB"/>
        </w:rPr>
        <w:t xml:space="preserve">, Long Covid </w:t>
      </w:r>
      <w:r w:rsidR="007B0CD9" w:rsidRPr="00B04AC0">
        <w:rPr>
          <w:rFonts w:eastAsia="Calibri" w:cs="Calibri"/>
          <w:color w:val="000000" w:themeColor="text1"/>
          <w:lang w:val="en-GB"/>
        </w:rPr>
        <w:t xml:space="preserve">was </w:t>
      </w:r>
      <w:r w:rsidRPr="00B04AC0">
        <w:rPr>
          <w:rFonts w:eastAsia="Calibri" w:cs="Calibri"/>
          <w:color w:val="000000" w:themeColor="text1"/>
          <w:lang w:val="en-GB"/>
        </w:rPr>
        <w:t xml:space="preserve">increasingly investigated </w:t>
      </w:r>
      <w:r w:rsidR="007811C9" w:rsidRPr="00B04AC0">
        <w:rPr>
          <w:rFonts w:eastAsia="Calibri" w:cs="Calibri"/>
          <w:color w:val="000000" w:themeColor="text1"/>
          <w:lang w:val="en-GB"/>
        </w:rPr>
        <w:t>by researchers</w:t>
      </w:r>
      <w:r w:rsidRPr="00B04AC0">
        <w:rPr>
          <w:rFonts w:eastAsia="Calibri" w:cs="Calibri"/>
          <w:color w:val="000000" w:themeColor="text1"/>
          <w:lang w:val="en-GB"/>
        </w:rPr>
        <w:t xml:space="preserve"> </w:t>
      </w:r>
      <w:r w:rsidRPr="00B04AC0">
        <w:rPr>
          <w:rFonts w:eastAsia="Calibri" w:cs="Calibri"/>
          <w:noProof/>
          <w:color w:val="000000" w:themeColor="text1"/>
          <w:lang w:val="en-GB"/>
        </w:rPr>
        <w:t xml:space="preserve">(Hossain et al., 2023; </w:t>
      </w:r>
      <w:r w:rsidR="00723C46" w:rsidRPr="00B04AC0">
        <w:rPr>
          <w:rFonts w:eastAsia="Calibri" w:cs="Calibri"/>
          <w:noProof/>
          <w:color w:val="000000" w:themeColor="text1"/>
          <w:lang w:val="en-GB"/>
        </w:rPr>
        <w:t>Anonymised</w:t>
      </w:r>
      <w:r w:rsidRPr="00B04AC0">
        <w:rPr>
          <w:rFonts w:eastAsia="Calibri" w:cs="Calibri"/>
          <w:noProof/>
          <w:color w:val="000000" w:themeColor="text1"/>
          <w:lang w:val="en-GB"/>
        </w:rPr>
        <w:t>)</w:t>
      </w:r>
      <w:r w:rsidRPr="00B04AC0">
        <w:rPr>
          <w:rFonts w:eastAsia="Calibri" w:cs="Calibri"/>
          <w:color w:val="000000" w:themeColor="text1"/>
          <w:lang w:val="en-GB"/>
        </w:rPr>
        <w:t xml:space="preserve">. Yet, it remains a neglected sphere of healthcare, steeped in ongoing battles over its legitimacy </w:t>
      </w:r>
      <w:r w:rsidRPr="00B04AC0">
        <w:rPr>
          <w:rFonts w:eastAsia="Calibri" w:cs="Calibri"/>
          <w:noProof/>
          <w:color w:val="000000" w:themeColor="text1"/>
          <w:lang w:val="en-GB"/>
        </w:rPr>
        <w:t>(Roth &amp; Gadebusch-Bondio, 2022)</w:t>
      </w:r>
      <w:r w:rsidRPr="00B04AC0">
        <w:rPr>
          <w:rFonts w:eastAsia="Calibri" w:cs="Calibri"/>
          <w:color w:val="000000" w:themeColor="text1"/>
          <w:lang w:val="en-GB"/>
        </w:rPr>
        <w:t xml:space="preserve">, anxieties about economic impacts </w:t>
      </w:r>
      <w:r w:rsidRPr="00B04AC0">
        <w:rPr>
          <w:rFonts w:eastAsia="Calibri" w:cs="Calibri"/>
          <w:noProof/>
          <w:color w:val="000000" w:themeColor="text1"/>
          <w:lang w:val="en-GB"/>
        </w:rPr>
        <w:t>(Cutler, 2022)</w:t>
      </w:r>
      <w:r w:rsidRPr="00B04AC0">
        <w:rPr>
          <w:rFonts w:eastAsia="Calibri" w:cs="Calibri"/>
          <w:color w:val="000000" w:themeColor="text1"/>
          <w:lang w:val="en-GB"/>
        </w:rPr>
        <w:t xml:space="preserve">, and concerns </w:t>
      </w:r>
      <w:r w:rsidR="00C2629A" w:rsidRPr="00B04AC0">
        <w:rPr>
          <w:rFonts w:eastAsia="Calibri" w:cs="Calibri"/>
          <w:color w:val="000000" w:themeColor="text1"/>
          <w:lang w:val="en-GB"/>
        </w:rPr>
        <w:t xml:space="preserve">about </w:t>
      </w:r>
      <w:r w:rsidRPr="00B04AC0">
        <w:rPr>
          <w:rFonts w:eastAsia="Calibri" w:cs="Calibri"/>
          <w:color w:val="000000" w:themeColor="text1"/>
          <w:lang w:val="en-GB"/>
        </w:rPr>
        <w:t xml:space="preserve">the potential for recovery </w:t>
      </w:r>
      <w:r w:rsidRPr="00B04AC0">
        <w:rPr>
          <w:rFonts w:eastAsia="Calibri" w:cs="Calibri"/>
          <w:noProof/>
          <w:color w:val="000000" w:themeColor="text1"/>
          <w:lang w:val="en-GB"/>
        </w:rPr>
        <w:t>(Hossain et al., 2023)</w:t>
      </w:r>
      <w:r w:rsidRPr="00B04AC0">
        <w:rPr>
          <w:rFonts w:eastAsia="Calibri" w:cs="Calibri"/>
          <w:color w:val="000000" w:themeColor="text1"/>
          <w:lang w:val="en-GB"/>
        </w:rPr>
        <w:t xml:space="preserve">. </w:t>
      </w:r>
      <w:r w:rsidRPr="00B04AC0">
        <w:rPr>
          <w:rFonts w:eastAsia="Calibri" w:cs="Calibri"/>
          <w:i/>
          <w:iCs/>
          <w:color w:val="000000" w:themeColor="text1"/>
          <w:lang w:val="en-GB"/>
        </w:rPr>
        <w:t>Long haulers</w:t>
      </w:r>
      <w:r w:rsidRPr="00B04AC0">
        <w:rPr>
          <w:rFonts w:eastAsia="Calibri" w:cs="Calibri"/>
          <w:color w:val="000000" w:themeColor="text1"/>
          <w:lang w:val="en-GB"/>
        </w:rPr>
        <w:t xml:space="preserve">, as </w:t>
      </w:r>
      <w:r w:rsidRPr="00B04AC0">
        <w:rPr>
          <w:rFonts w:eastAsia="Calibri" w:cs="Calibri"/>
          <w:color w:val="000000" w:themeColor="text1"/>
          <w:lang w:val="en-GB"/>
        </w:rPr>
        <w:lastRenderedPageBreak/>
        <w:t>they were colloquially called in 2020, emerged to challenge assumptions about</w:t>
      </w:r>
      <w:r w:rsidR="000E7F81" w:rsidRPr="00B04AC0">
        <w:rPr>
          <w:rFonts w:eastAsia="Calibri" w:cs="Calibri"/>
          <w:color w:val="000000" w:themeColor="text1"/>
          <w:lang w:val="en-GB"/>
        </w:rPr>
        <w:t xml:space="preserve"> swift</w:t>
      </w:r>
      <w:r w:rsidRPr="00B04AC0">
        <w:rPr>
          <w:rFonts w:eastAsia="Calibri" w:cs="Calibri"/>
          <w:color w:val="000000" w:themeColor="text1"/>
          <w:lang w:val="en-GB"/>
        </w:rPr>
        <w:t xml:space="preserve"> Covid-19 recoveries </w:t>
      </w:r>
      <w:r w:rsidRPr="00B04AC0">
        <w:rPr>
          <w:rFonts w:eastAsia="Calibri" w:cs="Calibri"/>
          <w:noProof/>
          <w:color w:val="000000" w:themeColor="text1"/>
          <w:lang w:val="en-GB"/>
        </w:rPr>
        <w:t>(Callard &amp; Perego, 2021)</w:t>
      </w:r>
      <w:r w:rsidRPr="00B04AC0">
        <w:rPr>
          <w:rFonts w:eastAsia="Calibri" w:cs="Calibri"/>
          <w:color w:val="000000" w:themeColor="text1"/>
          <w:lang w:val="en-GB"/>
        </w:rPr>
        <w:t xml:space="preserve">. Often positioned in moral terms, Long Covid became a condition highlighting the struggle between the desire to press ahead from what </w:t>
      </w:r>
      <w:proofErr w:type="spellStart"/>
      <w:r w:rsidRPr="00B04AC0">
        <w:rPr>
          <w:rFonts w:eastAsia="Calibri" w:cs="Calibri"/>
          <w:color w:val="000000" w:themeColor="text1"/>
          <w:lang w:val="en-GB"/>
        </w:rPr>
        <w:t>Demertzis</w:t>
      </w:r>
      <w:proofErr w:type="spellEnd"/>
      <w:r w:rsidRPr="00B04AC0">
        <w:rPr>
          <w:rFonts w:eastAsia="Calibri" w:cs="Calibri"/>
          <w:color w:val="000000" w:themeColor="text1"/>
          <w:lang w:val="en-GB"/>
        </w:rPr>
        <w:t xml:space="preserve"> and </w:t>
      </w:r>
      <w:proofErr w:type="spellStart"/>
      <w:r w:rsidRPr="00B04AC0">
        <w:rPr>
          <w:rFonts w:eastAsia="Calibri" w:cs="Calibri"/>
          <w:color w:val="000000" w:themeColor="text1"/>
          <w:lang w:val="en-GB"/>
        </w:rPr>
        <w:t>Eyerman</w:t>
      </w:r>
      <w:proofErr w:type="spellEnd"/>
      <w:r w:rsidRPr="00B04AC0">
        <w:rPr>
          <w:rFonts w:eastAsia="Calibri" w:cs="Calibri"/>
          <w:color w:val="000000" w:themeColor="text1"/>
          <w:lang w:val="en-GB"/>
        </w:rPr>
        <w:t xml:space="preserve"> </w:t>
      </w:r>
      <w:r w:rsidRPr="00B04AC0">
        <w:rPr>
          <w:rFonts w:eastAsia="Calibri" w:cs="Calibri"/>
          <w:noProof/>
          <w:color w:val="000000" w:themeColor="text1"/>
          <w:lang w:val="en-GB"/>
        </w:rPr>
        <w:t>(2020)</w:t>
      </w:r>
      <w:r w:rsidRPr="00B04AC0">
        <w:rPr>
          <w:rFonts w:eastAsia="Calibri" w:cs="Calibri"/>
          <w:color w:val="000000" w:themeColor="text1"/>
          <w:lang w:val="en-GB"/>
        </w:rPr>
        <w:t xml:space="preserve"> described as a cultural trauma, and the lived reality of continuing affliction. Much of the struggle is centred on the crisis of legitimacy that Long Covid has encapsulated, in common with other </w:t>
      </w:r>
      <w:r w:rsidR="005177A9" w:rsidRPr="00B04AC0">
        <w:rPr>
          <w:rFonts w:eastAsia="Calibri" w:cs="Calibri"/>
          <w:color w:val="000000" w:themeColor="text1"/>
          <w:lang w:val="en-GB"/>
        </w:rPr>
        <w:t>illnesses that ill-fit</w:t>
      </w:r>
      <w:r w:rsidRPr="00B04AC0">
        <w:rPr>
          <w:rFonts w:eastAsia="Calibri" w:cs="Calibri"/>
          <w:color w:val="000000" w:themeColor="text1"/>
          <w:lang w:val="en-GB"/>
        </w:rPr>
        <w:t xml:space="preserve"> biomedical classification systems </w:t>
      </w:r>
      <w:r w:rsidRPr="00B04AC0">
        <w:rPr>
          <w:rFonts w:eastAsia="Calibri" w:cs="Calibri"/>
          <w:noProof/>
          <w:color w:val="000000" w:themeColor="text1"/>
          <w:lang w:val="en-GB"/>
        </w:rPr>
        <w:t>(Dumes, 2020)</w:t>
      </w:r>
      <w:r w:rsidRPr="00B04AC0">
        <w:rPr>
          <w:rFonts w:eastAsia="Calibri" w:cs="Calibri"/>
          <w:color w:val="000000" w:themeColor="text1"/>
          <w:lang w:val="en-GB"/>
        </w:rPr>
        <w:t>. This uncertainty allows a kind of ambivalence around care to develop</w:t>
      </w:r>
      <w:r w:rsidR="007B0CD9" w:rsidRPr="00B04AC0">
        <w:rPr>
          <w:rFonts w:eastAsia="Calibri" w:cs="Calibri"/>
          <w:color w:val="000000" w:themeColor="text1"/>
          <w:lang w:val="en-GB"/>
        </w:rPr>
        <w:t>,</w:t>
      </w:r>
      <w:r w:rsidRPr="00B04AC0">
        <w:rPr>
          <w:rFonts w:eastAsia="Calibri" w:cs="Calibri"/>
          <w:color w:val="000000" w:themeColor="text1"/>
          <w:lang w:val="en-GB"/>
        </w:rPr>
        <w:t xml:space="preserve"> creating conditions through which things like recognition and dignity become disallowed </w:t>
      </w:r>
      <w:r w:rsidRPr="00B04AC0">
        <w:rPr>
          <w:rFonts w:eastAsia="Calibri" w:cs="Calibri"/>
          <w:noProof/>
          <w:color w:val="000000" w:themeColor="text1"/>
          <w:lang w:val="en-GB"/>
        </w:rPr>
        <w:t>(Fraser, 1995)</w:t>
      </w:r>
      <w:r w:rsidRPr="00B04AC0">
        <w:rPr>
          <w:rFonts w:eastAsia="Calibri" w:cs="Calibri"/>
          <w:color w:val="000000" w:themeColor="text1"/>
          <w:lang w:val="en-GB"/>
        </w:rPr>
        <w:t>. The politics of recognition in terms of ethnic minorities goes well beyond the acknowledgement of differences</w:t>
      </w:r>
      <w:r w:rsidR="007B0CD9" w:rsidRPr="00B04AC0">
        <w:rPr>
          <w:rFonts w:eastAsia="Calibri" w:cs="Calibri"/>
          <w:color w:val="000000" w:themeColor="text1"/>
          <w:lang w:val="en-GB"/>
        </w:rPr>
        <w:t>:</w:t>
      </w:r>
      <w:r w:rsidRPr="00B04AC0">
        <w:rPr>
          <w:rFonts w:eastAsia="Calibri" w:cs="Calibri"/>
          <w:color w:val="000000" w:themeColor="text1"/>
          <w:lang w:val="en-GB"/>
        </w:rPr>
        <w:t xml:space="preserve"> it means </w:t>
      </w:r>
      <w:r w:rsidR="00D23D6C" w:rsidRPr="00B04AC0">
        <w:rPr>
          <w:rFonts w:eastAsia="Calibri" w:cs="Calibri"/>
          <w:color w:val="000000" w:themeColor="text1"/>
          <w:lang w:val="en-GB"/>
        </w:rPr>
        <w:t>equally</w:t>
      </w:r>
      <w:r w:rsidRPr="00B04AC0">
        <w:rPr>
          <w:rFonts w:eastAsia="Calibri" w:cs="Calibri"/>
          <w:color w:val="000000" w:themeColor="text1"/>
          <w:lang w:val="en-GB"/>
        </w:rPr>
        <w:t xml:space="preserve"> respecting minorities</w:t>
      </w:r>
      <w:r w:rsidR="00D23D6C" w:rsidRPr="00B04AC0">
        <w:rPr>
          <w:rFonts w:eastAsia="Calibri" w:cs="Calibri"/>
          <w:color w:val="000000" w:themeColor="text1"/>
          <w:lang w:val="en-GB"/>
        </w:rPr>
        <w:t xml:space="preserve"> as are majorities</w:t>
      </w:r>
      <w:r w:rsidRPr="00B04AC0">
        <w:rPr>
          <w:rFonts w:eastAsia="Calibri" w:cs="Calibri"/>
          <w:color w:val="000000" w:themeColor="text1"/>
          <w:lang w:val="en-GB"/>
        </w:rPr>
        <w:t xml:space="preserve"> </w:t>
      </w:r>
      <w:r w:rsidRPr="00B04AC0">
        <w:rPr>
          <w:rFonts w:eastAsia="Calibri" w:cs="Calibri"/>
          <w:noProof/>
          <w:color w:val="000000" w:themeColor="text1"/>
          <w:lang w:val="en-GB"/>
        </w:rPr>
        <w:t>(Chin &amp; Levey, 2023)</w:t>
      </w:r>
      <w:r w:rsidRPr="00B04AC0">
        <w:rPr>
          <w:rFonts w:eastAsia="Calibri" w:cs="Calibri"/>
          <w:color w:val="000000" w:themeColor="text1"/>
          <w:lang w:val="en-GB"/>
        </w:rPr>
        <w:t xml:space="preserve">. </w:t>
      </w:r>
      <w:r w:rsidR="007B0CD9" w:rsidRPr="00B04AC0">
        <w:rPr>
          <w:rFonts w:eastAsia="Calibri" w:cs="Calibri"/>
          <w:color w:val="000000" w:themeColor="text1"/>
          <w:lang w:val="en-GB"/>
        </w:rPr>
        <w:t>Recognition</w:t>
      </w:r>
      <w:r w:rsidRPr="00B04AC0">
        <w:rPr>
          <w:rFonts w:eastAsia="Calibri" w:cs="Calibri"/>
          <w:color w:val="000000" w:themeColor="text1"/>
          <w:lang w:val="en-GB"/>
        </w:rPr>
        <w:t xml:space="preserve"> is needed to address the unique </w:t>
      </w:r>
      <w:r w:rsidR="007B0CD9" w:rsidRPr="00B04AC0">
        <w:rPr>
          <w:rFonts w:eastAsia="Calibri" w:cs="Calibri"/>
          <w:color w:val="000000" w:themeColor="text1"/>
          <w:lang w:val="en-GB"/>
        </w:rPr>
        <w:t xml:space="preserve">needs and </w:t>
      </w:r>
      <w:r w:rsidRPr="00B04AC0">
        <w:rPr>
          <w:rFonts w:eastAsia="Calibri" w:cs="Calibri"/>
          <w:color w:val="000000" w:themeColor="text1"/>
          <w:lang w:val="en-GB"/>
        </w:rPr>
        <w:t xml:space="preserve">structural </w:t>
      </w:r>
      <w:r w:rsidR="007B0CD9" w:rsidRPr="00B04AC0">
        <w:rPr>
          <w:rFonts w:eastAsia="Calibri" w:cs="Calibri"/>
          <w:color w:val="000000" w:themeColor="text1"/>
          <w:lang w:val="en-GB"/>
        </w:rPr>
        <w:t xml:space="preserve">vulnerabilities that </w:t>
      </w:r>
      <w:r w:rsidRPr="00B04AC0">
        <w:rPr>
          <w:rFonts w:eastAsia="Calibri" w:cs="Calibri"/>
          <w:color w:val="000000" w:themeColor="text1"/>
          <w:lang w:val="en-GB"/>
        </w:rPr>
        <w:t>minorities face</w:t>
      </w:r>
      <w:r w:rsidR="007B0CD9" w:rsidRPr="00B04AC0">
        <w:rPr>
          <w:rFonts w:eastAsia="Calibri" w:cs="Calibri"/>
          <w:color w:val="000000" w:themeColor="text1"/>
          <w:lang w:val="en-GB"/>
        </w:rPr>
        <w:t xml:space="preserve"> </w:t>
      </w:r>
      <w:r w:rsidRPr="00B04AC0">
        <w:rPr>
          <w:rFonts w:eastAsia="Calibri" w:cs="Calibri"/>
          <w:color w:val="000000" w:themeColor="text1"/>
          <w:lang w:val="en-GB"/>
        </w:rPr>
        <w:t>in healthcare delivery and policy making. As explored in this paper, medical ambivalence and associated practices of institutional neglect have disproportionate impacts on already marginalised communities.</w:t>
      </w:r>
    </w:p>
    <w:p w14:paraId="1A178965" w14:textId="77777777" w:rsidR="00974D83" w:rsidRPr="00B04AC0" w:rsidRDefault="00974D83" w:rsidP="00B02FB1">
      <w:pPr>
        <w:spacing w:after="0" w:line="480" w:lineRule="auto"/>
        <w:rPr>
          <w:rFonts w:eastAsia="Calibri" w:cs="Calibri"/>
          <w:b/>
          <w:bCs/>
          <w:i/>
          <w:iCs/>
          <w:color w:val="000000" w:themeColor="text1"/>
          <w:lang w:val="en-GB"/>
        </w:rPr>
      </w:pPr>
      <w:r w:rsidRPr="00B04AC0">
        <w:rPr>
          <w:rFonts w:eastAsia="Calibri" w:cs="Calibri"/>
          <w:b/>
          <w:bCs/>
          <w:i/>
          <w:iCs/>
          <w:color w:val="000000" w:themeColor="text1"/>
          <w:lang w:val="en-GB"/>
        </w:rPr>
        <w:t>Structural vulnerabilities, long-term health conditions and Long Covid</w:t>
      </w:r>
    </w:p>
    <w:p w14:paraId="13FEB6E5" w14:textId="3AB4504B" w:rsidR="00974D83" w:rsidRPr="00B04AC0" w:rsidRDefault="00974D83" w:rsidP="00B02FB1">
      <w:pPr>
        <w:spacing w:after="0" w:line="480" w:lineRule="auto"/>
        <w:rPr>
          <w:rFonts w:eastAsia="Calibri" w:cs="Calibri"/>
          <w:color w:val="000000" w:themeColor="text1"/>
          <w:lang w:val="en-GB"/>
        </w:rPr>
      </w:pPr>
      <w:r w:rsidRPr="00B04AC0">
        <w:rPr>
          <w:rFonts w:eastAsia="Calibri" w:cs="Calibri"/>
          <w:color w:val="000000" w:themeColor="text1"/>
          <w:lang w:val="en-GB"/>
        </w:rPr>
        <w:t>There is a vast literature on long-term health conditions in the UK which highlights the links between structural, institutional, individual and biological processes. This literature shows how through ‘isms’ like racism, sexism, ableism and classism, various</w:t>
      </w:r>
      <w:r w:rsidR="007811C9" w:rsidRPr="00B04AC0">
        <w:rPr>
          <w:rFonts w:eastAsia="Calibri" w:cs="Calibri"/>
          <w:color w:val="000000" w:themeColor="text1"/>
          <w:lang w:val="en-GB"/>
        </w:rPr>
        <w:t xml:space="preserve"> healthcare</w:t>
      </w:r>
      <w:r w:rsidRPr="00B04AC0">
        <w:rPr>
          <w:rFonts w:eastAsia="Calibri" w:cs="Calibri"/>
          <w:color w:val="000000" w:themeColor="text1"/>
          <w:lang w:val="en-GB"/>
        </w:rPr>
        <w:t xml:space="preserve"> groups come to be regarded as more disposable than others </w:t>
      </w:r>
      <w:r w:rsidRPr="00B04AC0">
        <w:rPr>
          <w:rFonts w:eastAsia="Calibri" w:cs="Calibri"/>
          <w:noProof/>
          <w:color w:val="000000" w:themeColor="text1"/>
          <w:lang w:val="en-GB"/>
        </w:rPr>
        <w:t>(Montesi &amp; Calestani, 2021)</w:t>
      </w:r>
      <w:r w:rsidRPr="00B04AC0">
        <w:rPr>
          <w:rFonts w:eastAsia="Calibri" w:cs="Calibri"/>
          <w:color w:val="000000" w:themeColor="text1"/>
          <w:lang w:val="en-GB"/>
        </w:rPr>
        <w:t xml:space="preserve">: For ethnic minorities, this can mean they have to demonstrate extraordinary needs and reach a higher level of believability than other groups to be regarded as worthy of care. Hackett and colleagues </w:t>
      </w:r>
      <w:r w:rsidRPr="00B04AC0">
        <w:rPr>
          <w:rFonts w:eastAsia="Calibri" w:cs="Calibri"/>
          <w:noProof/>
          <w:color w:val="000000" w:themeColor="text1"/>
          <w:lang w:val="en-GB"/>
        </w:rPr>
        <w:t>(2020)</w:t>
      </w:r>
      <w:r w:rsidRPr="00B04AC0">
        <w:rPr>
          <w:rFonts w:eastAsia="Calibri" w:cs="Calibri"/>
          <w:color w:val="000000" w:themeColor="text1"/>
          <w:lang w:val="en-GB"/>
        </w:rPr>
        <w:t xml:space="preserve"> </w:t>
      </w:r>
      <w:r w:rsidR="00F72D78" w:rsidRPr="00B04AC0">
        <w:rPr>
          <w:rFonts w:eastAsia="Calibri" w:cs="Calibri"/>
          <w:color w:val="000000" w:themeColor="text1"/>
          <w:lang w:val="en-GB"/>
        </w:rPr>
        <w:t xml:space="preserve">have </w:t>
      </w:r>
      <w:r w:rsidRPr="00B04AC0">
        <w:rPr>
          <w:rFonts w:eastAsia="Calibri" w:cs="Calibri"/>
          <w:color w:val="000000" w:themeColor="text1"/>
          <w:lang w:val="en-GB"/>
        </w:rPr>
        <w:t xml:space="preserve">demonstrated how perceived racial discrimination is strongly linked to poorer health outcomes </w:t>
      </w:r>
      <w:r w:rsidR="001433FF" w:rsidRPr="00B04AC0">
        <w:rPr>
          <w:rFonts w:eastAsia="Calibri" w:cs="Calibri"/>
          <w:color w:val="000000" w:themeColor="text1"/>
          <w:lang w:val="en-GB"/>
        </w:rPr>
        <w:t>lik</w:t>
      </w:r>
      <w:r w:rsidR="00B02FB1" w:rsidRPr="00B04AC0">
        <w:rPr>
          <w:rFonts w:eastAsia="Calibri" w:cs="Calibri"/>
          <w:color w:val="000000" w:themeColor="text1"/>
          <w:lang w:val="en-GB"/>
        </w:rPr>
        <w:t>e</w:t>
      </w:r>
      <w:r w:rsidRPr="00B04AC0">
        <w:rPr>
          <w:rFonts w:eastAsia="Calibri" w:cs="Calibri"/>
          <w:color w:val="000000" w:themeColor="text1"/>
          <w:lang w:val="en-GB"/>
        </w:rPr>
        <w:t xml:space="preserve"> diabetes. S</w:t>
      </w:r>
      <w:r w:rsidRPr="00B04AC0">
        <w:rPr>
          <w:rFonts w:eastAsia="Calibri" w:cstheme="minorHAnsi"/>
          <w:color w:val="000000" w:themeColor="text1"/>
          <w:lang w:val="en-GB"/>
        </w:rPr>
        <w:t>ome ethnic minorities with long-term health conditions come to fear health</w:t>
      </w:r>
      <w:r w:rsidR="007B0CD9" w:rsidRPr="00B04AC0">
        <w:rPr>
          <w:rFonts w:eastAsia="Calibri" w:cstheme="minorHAnsi"/>
          <w:color w:val="000000" w:themeColor="text1"/>
          <w:lang w:val="en-GB"/>
        </w:rPr>
        <w:t>care</w:t>
      </w:r>
      <w:r w:rsidRPr="00B04AC0">
        <w:rPr>
          <w:rFonts w:eastAsia="Calibri" w:cstheme="minorHAnsi"/>
          <w:color w:val="000000" w:themeColor="text1"/>
          <w:lang w:val="en-GB"/>
        </w:rPr>
        <w:t xml:space="preserve"> to </w:t>
      </w:r>
      <w:r w:rsidR="007B0CD9" w:rsidRPr="00B04AC0">
        <w:rPr>
          <w:rFonts w:eastAsia="Calibri" w:cstheme="minorHAnsi"/>
          <w:color w:val="000000" w:themeColor="text1"/>
          <w:lang w:val="en-GB"/>
        </w:rPr>
        <w:t>the</w:t>
      </w:r>
      <w:r w:rsidRPr="00B04AC0">
        <w:rPr>
          <w:rFonts w:eastAsia="Calibri" w:cstheme="minorHAnsi"/>
          <w:color w:val="000000" w:themeColor="text1"/>
          <w:lang w:val="en-GB"/>
        </w:rPr>
        <w:t xml:space="preserve"> extent that </w:t>
      </w:r>
      <w:proofErr w:type="gramStart"/>
      <w:r w:rsidRPr="00B04AC0">
        <w:rPr>
          <w:rFonts w:eastAsia="Calibri" w:cstheme="minorHAnsi"/>
          <w:color w:val="000000" w:themeColor="text1"/>
          <w:lang w:val="en-GB"/>
        </w:rPr>
        <w:t>they  manage</w:t>
      </w:r>
      <w:proofErr w:type="gramEnd"/>
      <w:r w:rsidRPr="00B04AC0">
        <w:rPr>
          <w:rFonts w:eastAsia="Calibri" w:cstheme="minorHAnsi"/>
          <w:color w:val="000000" w:themeColor="text1"/>
          <w:lang w:val="en-GB"/>
        </w:rPr>
        <w:t xml:space="preserve"> by denying symptoms, expressing scepticism about healthcare and/or avoiding it, while turning to other means of support, like religion</w:t>
      </w:r>
      <w:r w:rsidR="00AA37C2" w:rsidRPr="00B04AC0">
        <w:rPr>
          <w:rFonts w:eastAsia="Calibri" w:cs="Calibri"/>
          <w:color w:val="000000" w:themeColor="text1"/>
          <w:lang w:val="en-GB"/>
        </w:rPr>
        <w:t xml:space="preserve"> </w:t>
      </w:r>
      <w:r w:rsidRPr="00B04AC0">
        <w:rPr>
          <w:rFonts w:eastAsia="Calibri" w:cstheme="minorHAnsi"/>
          <w:noProof/>
          <w:color w:val="000000" w:themeColor="text1"/>
          <w:lang w:val="en-GB"/>
        </w:rPr>
        <w:t>(Shafiq, Parveen, &amp; Oyebode, 2021)</w:t>
      </w:r>
      <w:r w:rsidRPr="00B04AC0">
        <w:rPr>
          <w:rFonts w:eastAsia="Calibri" w:cstheme="minorHAnsi"/>
          <w:color w:val="000000" w:themeColor="text1"/>
          <w:lang w:val="en-GB"/>
        </w:rPr>
        <w:t xml:space="preserve">. In the area of mental healthcare, there </w:t>
      </w:r>
      <w:r w:rsidR="007B0CD9" w:rsidRPr="00B04AC0">
        <w:rPr>
          <w:rFonts w:eastAsia="Calibri" w:cstheme="minorHAnsi"/>
          <w:color w:val="000000" w:themeColor="text1"/>
          <w:lang w:val="en-GB"/>
        </w:rPr>
        <w:t>can be an</w:t>
      </w:r>
      <w:r w:rsidRPr="00B04AC0">
        <w:rPr>
          <w:rFonts w:eastAsia="Calibri" w:cstheme="minorHAnsi"/>
          <w:color w:val="000000" w:themeColor="text1"/>
          <w:lang w:val="en-GB"/>
        </w:rPr>
        <w:t xml:space="preserve"> over-reliance by </w:t>
      </w:r>
      <w:r w:rsidRPr="00B04AC0">
        <w:rPr>
          <w:rFonts w:eastAsia="Calibri" w:cstheme="minorHAnsi"/>
          <w:color w:val="000000" w:themeColor="text1"/>
          <w:lang w:val="en-GB"/>
        </w:rPr>
        <w:lastRenderedPageBreak/>
        <w:t xml:space="preserve">professionals on medication, along with oppressive and coercive clinical </w:t>
      </w:r>
      <w:proofErr w:type="gramStart"/>
      <w:r w:rsidRPr="00B04AC0">
        <w:rPr>
          <w:rFonts w:eastAsia="Calibri" w:cstheme="minorHAnsi"/>
          <w:color w:val="000000" w:themeColor="text1"/>
          <w:lang w:val="en-GB"/>
        </w:rPr>
        <w:t>encounters</w:t>
      </w:r>
      <w:r w:rsidR="007B0CD9" w:rsidRPr="00B04AC0">
        <w:rPr>
          <w:rFonts w:eastAsia="Calibri" w:cstheme="minorHAnsi"/>
          <w:color w:val="000000" w:themeColor="text1"/>
          <w:lang w:val="en-GB"/>
        </w:rPr>
        <w:t xml:space="preserve"> </w:t>
      </w:r>
      <w:r w:rsidRPr="00B04AC0">
        <w:rPr>
          <w:rFonts w:eastAsia="Calibri" w:cstheme="minorHAnsi"/>
          <w:color w:val="000000" w:themeColor="text1"/>
          <w:lang w:val="en-GB"/>
        </w:rPr>
        <w:t xml:space="preserve"> </w:t>
      </w:r>
      <w:r w:rsidRPr="00B04AC0">
        <w:rPr>
          <w:rFonts w:eastAsia="Calibri" w:cstheme="minorHAnsi"/>
          <w:noProof/>
          <w:color w:val="000000" w:themeColor="text1"/>
          <w:lang w:val="en-GB"/>
        </w:rPr>
        <w:t>(</w:t>
      </w:r>
      <w:proofErr w:type="gramEnd"/>
      <w:r w:rsidR="00DB7D50" w:rsidRPr="00B04AC0">
        <w:rPr>
          <w:rFonts w:eastAsia="Calibri" w:cstheme="minorHAnsi"/>
          <w:noProof/>
          <w:color w:val="000000" w:themeColor="text1"/>
          <w:lang w:val="en-GB"/>
        </w:rPr>
        <w:t>A</w:t>
      </w:r>
      <w:r w:rsidR="00E77E27" w:rsidRPr="00B04AC0">
        <w:rPr>
          <w:rFonts w:eastAsia="Calibri" w:cstheme="minorHAnsi"/>
          <w:noProof/>
          <w:color w:val="000000" w:themeColor="text1"/>
          <w:lang w:val="en-GB"/>
        </w:rPr>
        <w:t>nonymised</w:t>
      </w:r>
      <w:r w:rsidRPr="00B04AC0">
        <w:rPr>
          <w:rFonts w:eastAsia="Calibri" w:cstheme="minorHAnsi"/>
          <w:noProof/>
          <w:color w:val="000000" w:themeColor="text1"/>
          <w:lang w:val="en-GB"/>
        </w:rPr>
        <w:t>)</w:t>
      </w:r>
      <w:r w:rsidRPr="00B04AC0">
        <w:rPr>
          <w:rFonts w:eastAsia="Calibri" w:cstheme="minorHAnsi"/>
          <w:color w:val="000000" w:themeColor="text1"/>
          <w:lang w:val="en-GB"/>
        </w:rPr>
        <w:t>. Here, minorities report how their compelling realities - like racism - are side-lined by health</w:t>
      </w:r>
      <w:r w:rsidR="007B0CD9" w:rsidRPr="00B04AC0">
        <w:rPr>
          <w:rFonts w:eastAsia="Calibri" w:cstheme="minorHAnsi"/>
          <w:color w:val="000000" w:themeColor="text1"/>
          <w:lang w:val="en-GB"/>
        </w:rPr>
        <w:t>care</w:t>
      </w:r>
      <w:r w:rsidRPr="00B04AC0">
        <w:rPr>
          <w:rFonts w:eastAsia="Calibri" w:cstheme="minorHAnsi"/>
          <w:color w:val="000000" w:themeColor="text1"/>
          <w:lang w:val="en-GB"/>
        </w:rPr>
        <w:t xml:space="preserve">. Added to this is a dehumanising lack of </w:t>
      </w:r>
      <w:r w:rsidR="00D23D6C" w:rsidRPr="00B04AC0">
        <w:rPr>
          <w:rFonts w:eastAsia="Calibri" w:cstheme="minorHAnsi"/>
          <w:color w:val="000000" w:themeColor="text1"/>
          <w:lang w:val="en-GB"/>
        </w:rPr>
        <w:t xml:space="preserve">professional </w:t>
      </w:r>
      <w:r w:rsidRPr="00B04AC0">
        <w:rPr>
          <w:rFonts w:eastAsia="Calibri" w:cstheme="minorHAnsi"/>
          <w:color w:val="000000" w:themeColor="text1"/>
          <w:lang w:val="en-GB"/>
        </w:rPr>
        <w:t xml:space="preserve">compassion experienced, as well as a disregard for minority views on mental illness (which more frequently </w:t>
      </w:r>
      <w:r w:rsidR="001433FF" w:rsidRPr="00B04AC0">
        <w:rPr>
          <w:rFonts w:eastAsia="Calibri" w:cstheme="minorHAnsi"/>
          <w:color w:val="000000" w:themeColor="text1"/>
          <w:lang w:val="en-GB"/>
        </w:rPr>
        <w:t>align with</w:t>
      </w:r>
      <w:r w:rsidRPr="00B04AC0">
        <w:rPr>
          <w:rFonts w:eastAsia="Calibri" w:cstheme="minorHAnsi"/>
          <w:color w:val="000000" w:themeColor="text1"/>
          <w:lang w:val="en-GB"/>
        </w:rPr>
        <w:t xml:space="preserve"> social rather than psycho-biological causality preferred by</w:t>
      </w:r>
      <w:r w:rsidR="007B0CD9" w:rsidRPr="00B04AC0">
        <w:rPr>
          <w:rFonts w:eastAsia="Calibri" w:cstheme="minorHAnsi"/>
          <w:color w:val="000000" w:themeColor="text1"/>
          <w:lang w:val="en-GB"/>
        </w:rPr>
        <w:t xml:space="preserve"> modern</w:t>
      </w:r>
      <w:r w:rsidRPr="00B04AC0">
        <w:rPr>
          <w:rFonts w:eastAsia="Calibri" w:cstheme="minorHAnsi"/>
          <w:color w:val="000000" w:themeColor="text1"/>
          <w:lang w:val="en-GB"/>
        </w:rPr>
        <w:t xml:space="preserve"> psychiatry) </w:t>
      </w:r>
      <w:r w:rsidRPr="00B04AC0">
        <w:rPr>
          <w:rFonts w:eastAsia="Calibri" w:cstheme="minorHAnsi"/>
          <w:noProof/>
          <w:color w:val="000000" w:themeColor="text1"/>
          <w:lang w:val="en-GB"/>
        </w:rPr>
        <w:t>(</w:t>
      </w:r>
      <w:r w:rsidR="00DB7D50" w:rsidRPr="00B04AC0">
        <w:rPr>
          <w:rFonts w:eastAsia="Calibri" w:cstheme="minorHAnsi"/>
          <w:noProof/>
          <w:color w:val="000000" w:themeColor="text1"/>
          <w:lang w:val="en-GB"/>
        </w:rPr>
        <w:t>A</w:t>
      </w:r>
      <w:r w:rsidR="00AF6FC9" w:rsidRPr="00B04AC0">
        <w:rPr>
          <w:rFonts w:eastAsia="Calibri" w:cstheme="minorHAnsi"/>
          <w:noProof/>
          <w:color w:val="000000" w:themeColor="text1"/>
          <w:lang w:val="en-GB"/>
        </w:rPr>
        <w:t>nonymised</w:t>
      </w:r>
      <w:r w:rsidRPr="00B04AC0">
        <w:rPr>
          <w:rFonts w:eastAsia="Calibri" w:cstheme="minorHAnsi"/>
          <w:noProof/>
          <w:color w:val="000000" w:themeColor="text1"/>
          <w:lang w:val="en-GB"/>
        </w:rPr>
        <w:t>)</w:t>
      </w:r>
      <w:r w:rsidRPr="00B04AC0">
        <w:rPr>
          <w:rFonts w:eastAsia="Calibri" w:cstheme="minorHAnsi"/>
          <w:color w:val="000000" w:themeColor="text1"/>
          <w:lang w:val="en-GB"/>
        </w:rPr>
        <w:t xml:space="preserve">. </w:t>
      </w:r>
      <w:r w:rsidR="00D23D6C" w:rsidRPr="00B04AC0">
        <w:rPr>
          <w:rFonts w:eastAsia="Calibri" w:cstheme="minorHAnsi"/>
          <w:color w:val="000000" w:themeColor="text1"/>
          <w:lang w:val="en-GB"/>
        </w:rPr>
        <w:t xml:space="preserve">Research </w:t>
      </w:r>
      <w:proofErr w:type="gramStart"/>
      <w:r w:rsidR="00D23D6C" w:rsidRPr="00B04AC0">
        <w:rPr>
          <w:rFonts w:eastAsia="Calibri" w:cstheme="minorHAnsi"/>
          <w:color w:val="000000" w:themeColor="text1"/>
          <w:lang w:val="en-GB"/>
        </w:rPr>
        <w:t>in</w:t>
      </w:r>
      <w:r w:rsidRPr="00B04AC0">
        <w:rPr>
          <w:rFonts w:eastAsia="Calibri" w:cstheme="minorHAnsi"/>
          <w:color w:val="000000" w:themeColor="text1"/>
          <w:lang w:val="en-GB"/>
        </w:rPr>
        <w:t xml:space="preserve"> the area of</w:t>
      </w:r>
      <w:proofErr w:type="gramEnd"/>
      <w:r w:rsidRPr="00B04AC0">
        <w:rPr>
          <w:rFonts w:eastAsia="Calibri" w:cstheme="minorHAnsi"/>
          <w:color w:val="000000" w:themeColor="text1"/>
          <w:lang w:val="en-GB"/>
        </w:rPr>
        <w:t xml:space="preserve"> </w:t>
      </w:r>
      <w:proofErr w:type="spellStart"/>
      <w:r w:rsidRPr="00B04AC0">
        <w:rPr>
          <w:rFonts w:eastAsia="Calibri" w:cstheme="minorHAnsi"/>
          <w:color w:val="000000" w:themeColor="text1"/>
        </w:rPr>
        <w:t>Myalgic</w:t>
      </w:r>
      <w:proofErr w:type="spellEnd"/>
      <w:r w:rsidRPr="00B04AC0">
        <w:rPr>
          <w:rFonts w:eastAsia="Calibri" w:cstheme="minorHAnsi"/>
          <w:color w:val="000000" w:themeColor="text1"/>
        </w:rPr>
        <w:t xml:space="preserve"> Encephalomyelitis/Chronic Fatigue Syndrome</w:t>
      </w:r>
      <w:r w:rsidRPr="00B04AC0">
        <w:rPr>
          <w:rFonts w:eastAsia="Calibri" w:cstheme="minorHAnsi"/>
          <w:color w:val="000000" w:themeColor="text1"/>
          <w:lang w:val="en-GB"/>
        </w:rPr>
        <w:t xml:space="preserve"> (ME/CFS), which has some similarities to Long Covid</w:t>
      </w:r>
      <w:r w:rsidRPr="00B04AC0">
        <w:rPr>
          <w:rFonts w:eastAsia="Calibri" w:cs="Calibri"/>
          <w:color w:val="000000" w:themeColor="text1"/>
          <w:lang w:val="en-GB"/>
        </w:rPr>
        <w:t xml:space="preserve"> </w:t>
      </w:r>
      <w:r w:rsidR="004F1FEC" w:rsidRPr="00B04AC0">
        <w:rPr>
          <w:rFonts w:eastAsia="Calibri" w:cs="Calibri"/>
          <w:color w:val="000000" w:themeColor="text1"/>
          <w:lang w:val="en-GB"/>
        </w:rPr>
        <w:t>(</w:t>
      </w:r>
      <w:r w:rsidR="00DB7D50" w:rsidRPr="00B04AC0">
        <w:rPr>
          <w:rFonts w:eastAsia="Calibri" w:cs="Calibri"/>
          <w:color w:val="000000" w:themeColor="text1"/>
          <w:lang w:val="en-GB"/>
        </w:rPr>
        <w:t>A</w:t>
      </w:r>
      <w:r w:rsidR="004F1FEC" w:rsidRPr="00B04AC0">
        <w:rPr>
          <w:rFonts w:eastAsia="Calibri" w:cs="Calibri"/>
          <w:color w:val="000000" w:themeColor="text1"/>
          <w:lang w:val="en-GB"/>
        </w:rPr>
        <w:t>nonymised)</w:t>
      </w:r>
      <w:r w:rsidR="00D23D6C" w:rsidRPr="00B04AC0">
        <w:rPr>
          <w:rFonts w:eastAsia="Calibri" w:cs="Calibri"/>
          <w:color w:val="000000" w:themeColor="text1"/>
          <w:lang w:val="en-GB"/>
        </w:rPr>
        <w:t>,</w:t>
      </w:r>
      <w:r w:rsidRPr="00B04AC0">
        <w:rPr>
          <w:rFonts w:eastAsia="Calibri" w:cs="Calibri"/>
          <w:color w:val="000000" w:themeColor="text1"/>
          <w:lang w:val="en-GB"/>
        </w:rPr>
        <w:t xml:space="preserve"> </w:t>
      </w:r>
      <w:r w:rsidR="00D23D6C" w:rsidRPr="00B04AC0">
        <w:rPr>
          <w:rFonts w:eastAsia="Calibri" w:cs="Calibri"/>
          <w:color w:val="000000" w:themeColor="text1"/>
          <w:lang w:val="en-GB"/>
        </w:rPr>
        <w:t xml:space="preserve">has </w:t>
      </w:r>
      <w:r w:rsidRPr="00B04AC0">
        <w:rPr>
          <w:rFonts w:eastAsia="Calibri" w:cs="Calibri"/>
          <w:color w:val="000000" w:themeColor="text1"/>
          <w:lang w:val="en-GB"/>
        </w:rPr>
        <w:t xml:space="preserve">outlined how wider structural vulnerabilities </w:t>
      </w:r>
      <w:r w:rsidR="00B74F37" w:rsidRPr="00B04AC0">
        <w:rPr>
          <w:rFonts w:eastAsia="Calibri" w:cs="Calibri"/>
          <w:color w:val="000000" w:themeColor="text1"/>
          <w:lang w:val="en-GB"/>
        </w:rPr>
        <w:t>play out</w:t>
      </w:r>
      <w:r w:rsidRPr="00B04AC0">
        <w:rPr>
          <w:rFonts w:eastAsia="Calibri" w:cs="Calibri"/>
          <w:color w:val="000000" w:themeColor="text1"/>
          <w:lang w:val="en-GB"/>
        </w:rPr>
        <w:t xml:space="preserve"> in ethnic minority communities, including</w:t>
      </w:r>
      <w:r w:rsidR="00D23D6C" w:rsidRPr="00B04AC0">
        <w:rPr>
          <w:rFonts w:eastAsia="Calibri" w:cs="Calibri"/>
          <w:color w:val="000000" w:themeColor="text1"/>
          <w:lang w:val="en-GB"/>
        </w:rPr>
        <w:t xml:space="preserve"> via</w:t>
      </w:r>
      <w:r w:rsidRPr="00B04AC0">
        <w:rPr>
          <w:rFonts w:eastAsia="Calibri" w:cs="Calibri"/>
          <w:color w:val="000000" w:themeColor="text1"/>
          <w:lang w:val="en-GB"/>
        </w:rPr>
        <w:t xml:space="preserve"> lack of awareness of the condition.</w:t>
      </w:r>
    </w:p>
    <w:p w14:paraId="2DBB2272" w14:textId="77777777" w:rsidR="00974D83" w:rsidRPr="00B04AC0" w:rsidRDefault="00974D83" w:rsidP="00B02FB1">
      <w:pPr>
        <w:spacing w:after="0" w:line="480" w:lineRule="auto"/>
        <w:rPr>
          <w:rFonts w:eastAsia="Calibri" w:cstheme="minorHAnsi"/>
          <w:color w:val="000000" w:themeColor="text1"/>
          <w:lang w:val="en-GB"/>
        </w:rPr>
      </w:pPr>
    </w:p>
    <w:p w14:paraId="7F252C2D" w14:textId="3DBF9383" w:rsidR="00974D83" w:rsidRPr="00B04AC0" w:rsidRDefault="00974D83" w:rsidP="00B02FB1">
      <w:pPr>
        <w:spacing w:after="0" w:line="480" w:lineRule="auto"/>
        <w:rPr>
          <w:rFonts w:eastAsia="Calibri" w:cstheme="minorHAnsi"/>
          <w:color w:val="000000" w:themeColor="text1"/>
          <w:lang w:val="en-GB"/>
        </w:rPr>
      </w:pPr>
      <w:r w:rsidRPr="00B04AC0">
        <w:rPr>
          <w:rFonts w:eastAsia="Calibri" w:cstheme="minorHAnsi"/>
          <w:color w:val="000000" w:themeColor="text1"/>
          <w:lang w:val="en-GB"/>
        </w:rPr>
        <w:t xml:space="preserve">There is an emergent literature on Long Covid and ethnic minorities. Minorities were disproportionately exposed to </w:t>
      </w:r>
      <w:r w:rsidRPr="00B04AC0">
        <w:rPr>
          <w:rFonts w:cstheme="minorHAnsi"/>
          <w:bCs/>
          <w:color w:val="000000" w:themeColor="text1"/>
        </w:rPr>
        <w:t>SARS-CoV-2</w:t>
      </w:r>
      <w:r w:rsidRPr="00B04AC0">
        <w:rPr>
          <w:color w:val="000000" w:themeColor="text1"/>
        </w:rPr>
        <w:t xml:space="preserve"> </w:t>
      </w:r>
      <w:r w:rsidRPr="00B04AC0">
        <w:rPr>
          <w:rFonts w:eastAsia="Calibri" w:cstheme="minorHAnsi"/>
          <w:color w:val="000000" w:themeColor="text1"/>
          <w:lang w:val="en-GB"/>
        </w:rPr>
        <w:t xml:space="preserve">due to higher levels of social deprivation, as well as occupational exposures </w:t>
      </w:r>
      <w:r w:rsidRPr="00B04AC0">
        <w:rPr>
          <w:rFonts w:eastAsia="Calibri" w:cstheme="minorHAnsi"/>
          <w:noProof/>
          <w:color w:val="000000" w:themeColor="text1"/>
          <w:lang w:val="en-GB"/>
        </w:rPr>
        <w:t>(Lopez, Hart, &amp; Katz, 2021; Shabnam et al., 2023)</w:t>
      </w:r>
      <w:r w:rsidRPr="00B04AC0">
        <w:rPr>
          <w:rFonts w:eastAsia="Calibri" w:cstheme="minorHAnsi"/>
          <w:color w:val="000000" w:themeColor="text1"/>
          <w:lang w:val="en-GB"/>
        </w:rPr>
        <w:t xml:space="preserve">. </w:t>
      </w:r>
      <w:r w:rsidR="007B0CD9" w:rsidRPr="00B04AC0">
        <w:rPr>
          <w:rFonts w:eastAsia="Calibri" w:cstheme="minorHAnsi"/>
          <w:color w:val="000000" w:themeColor="text1"/>
          <w:lang w:val="en-GB"/>
        </w:rPr>
        <w:t>However, e</w:t>
      </w:r>
      <w:r w:rsidRPr="00B04AC0">
        <w:rPr>
          <w:rFonts w:eastAsia="Calibri" w:cstheme="minorHAnsi"/>
          <w:color w:val="000000" w:themeColor="text1"/>
          <w:lang w:val="en-GB"/>
        </w:rPr>
        <w:t xml:space="preserve">vidence about risks of Long Covid among ethnic minorities is mixed </w:t>
      </w:r>
      <w:r w:rsidRPr="00B04AC0">
        <w:rPr>
          <w:rFonts w:eastAsia="Calibri" w:cstheme="minorHAnsi"/>
          <w:noProof/>
          <w:color w:val="000000" w:themeColor="text1"/>
          <w:lang w:val="en-GB"/>
        </w:rPr>
        <w:t>(Louie &amp; Wu, 2023; Norredam, Hayward, Deal, Agyemang, &amp; Hargreaves, 2022)</w:t>
      </w:r>
      <w:r w:rsidRPr="00B04AC0">
        <w:rPr>
          <w:rFonts w:eastAsia="Calibri" w:cstheme="minorHAnsi"/>
          <w:color w:val="000000" w:themeColor="text1"/>
          <w:lang w:val="en-GB"/>
        </w:rPr>
        <w:t xml:space="preserve">, </w:t>
      </w:r>
      <w:r w:rsidR="007B0CD9" w:rsidRPr="00B04AC0">
        <w:rPr>
          <w:rFonts w:eastAsia="Calibri" w:cstheme="minorHAnsi"/>
          <w:color w:val="000000" w:themeColor="text1"/>
          <w:lang w:val="en-GB"/>
        </w:rPr>
        <w:t xml:space="preserve">although </w:t>
      </w:r>
      <w:r w:rsidRPr="00B04AC0">
        <w:rPr>
          <w:rFonts w:eastAsia="Calibri" w:cstheme="minorHAnsi"/>
          <w:color w:val="000000" w:themeColor="text1"/>
          <w:lang w:val="en-GB"/>
        </w:rPr>
        <w:t>more recent research indicat</w:t>
      </w:r>
      <w:r w:rsidR="007B0CD9" w:rsidRPr="00B04AC0">
        <w:rPr>
          <w:rFonts w:eastAsia="Calibri" w:cstheme="minorHAnsi"/>
          <w:color w:val="000000" w:themeColor="text1"/>
          <w:lang w:val="en-GB"/>
        </w:rPr>
        <w:t>es</w:t>
      </w:r>
      <w:r w:rsidRPr="00B04AC0">
        <w:rPr>
          <w:rFonts w:eastAsia="Calibri" w:cstheme="minorHAnsi"/>
          <w:color w:val="000000" w:themeColor="text1"/>
          <w:lang w:val="en-GB"/>
        </w:rPr>
        <w:t xml:space="preserve"> that some minority groups are at increased risk of</w:t>
      </w:r>
      <w:r w:rsidR="00D23D6C" w:rsidRPr="00B04AC0">
        <w:rPr>
          <w:rFonts w:eastAsia="Calibri" w:cstheme="minorHAnsi"/>
          <w:color w:val="000000" w:themeColor="text1"/>
          <w:lang w:val="en-GB"/>
        </w:rPr>
        <w:t xml:space="preserve"> </w:t>
      </w:r>
      <w:r w:rsidRPr="00B04AC0">
        <w:rPr>
          <w:rFonts w:eastAsia="Calibri" w:cstheme="minorHAnsi"/>
          <w:color w:val="000000" w:themeColor="text1"/>
          <w:lang w:val="en-GB"/>
        </w:rPr>
        <w:t xml:space="preserve">Long Covid symptoms compared to their white counterparts </w:t>
      </w:r>
      <w:r w:rsidRPr="00B04AC0">
        <w:rPr>
          <w:noProof/>
          <w:color w:val="000000" w:themeColor="text1"/>
          <w:lang w:val="en-GB"/>
        </w:rPr>
        <w:t>(Mkoma et al., 2024; Wang et al., 2024)</w:t>
      </w:r>
      <w:r w:rsidRPr="00B04AC0">
        <w:rPr>
          <w:rFonts w:eastAsia="Calibri" w:cstheme="minorHAnsi"/>
          <w:color w:val="000000" w:themeColor="text1"/>
          <w:lang w:val="en-GB"/>
        </w:rPr>
        <w:t>. Some qualitative research with ethnic minorities in the UK has highlighted how stigma and discrimination impede help-seeking and diagnoses</w:t>
      </w:r>
      <w:r w:rsidR="00BD3A59" w:rsidRPr="00B04AC0">
        <w:rPr>
          <w:rFonts w:eastAsia="Calibri" w:cstheme="minorHAnsi"/>
          <w:color w:val="000000" w:themeColor="text1"/>
          <w:lang w:val="en-GB"/>
        </w:rPr>
        <w:t xml:space="preserve"> </w:t>
      </w:r>
      <w:r w:rsidRPr="00B04AC0">
        <w:rPr>
          <w:rFonts w:eastAsia="Calibri" w:cstheme="minorHAnsi"/>
          <w:noProof/>
          <w:color w:val="000000" w:themeColor="text1"/>
          <w:lang w:val="en-GB"/>
        </w:rPr>
        <w:t>(</w:t>
      </w:r>
      <w:r w:rsidR="00DB7D50" w:rsidRPr="00B04AC0">
        <w:rPr>
          <w:rFonts w:eastAsia="Calibri" w:cstheme="minorHAnsi"/>
          <w:noProof/>
          <w:color w:val="000000" w:themeColor="text1"/>
          <w:lang w:val="en-GB"/>
        </w:rPr>
        <w:t>A</w:t>
      </w:r>
      <w:r w:rsidR="00E11216" w:rsidRPr="00B04AC0">
        <w:rPr>
          <w:rFonts w:eastAsia="Calibri" w:cstheme="minorHAnsi"/>
          <w:noProof/>
          <w:color w:val="000000" w:themeColor="text1"/>
          <w:lang w:val="en-GB"/>
        </w:rPr>
        <w:t>nonymised</w:t>
      </w:r>
      <w:r w:rsidRPr="00B04AC0">
        <w:rPr>
          <w:rFonts w:eastAsia="Calibri" w:cstheme="minorHAnsi"/>
          <w:noProof/>
          <w:color w:val="000000" w:themeColor="text1"/>
          <w:lang w:val="en-GB"/>
        </w:rPr>
        <w:t xml:space="preserve">; </w:t>
      </w:r>
      <w:r w:rsidR="00DB7D50" w:rsidRPr="00B04AC0">
        <w:rPr>
          <w:rFonts w:eastAsia="Calibri" w:cstheme="minorHAnsi"/>
          <w:noProof/>
          <w:color w:val="000000" w:themeColor="text1"/>
          <w:lang w:val="en-GB"/>
        </w:rPr>
        <w:t>A</w:t>
      </w:r>
      <w:r w:rsidR="004863A6" w:rsidRPr="00B04AC0">
        <w:rPr>
          <w:rFonts w:eastAsia="Calibri" w:cstheme="minorHAnsi"/>
          <w:noProof/>
          <w:color w:val="000000" w:themeColor="text1"/>
          <w:lang w:val="en-GB"/>
        </w:rPr>
        <w:t>nonymised</w:t>
      </w:r>
      <w:r w:rsidRPr="00B04AC0">
        <w:rPr>
          <w:rFonts w:eastAsia="Calibri" w:cstheme="minorHAnsi"/>
          <w:noProof/>
          <w:color w:val="000000" w:themeColor="text1"/>
          <w:lang w:val="en-GB"/>
        </w:rPr>
        <w:t>)</w:t>
      </w:r>
      <w:r w:rsidRPr="00B04AC0">
        <w:rPr>
          <w:rFonts w:eastAsia="Calibri" w:cstheme="minorHAnsi"/>
          <w:color w:val="000000" w:themeColor="text1"/>
          <w:lang w:val="en-GB"/>
        </w:rPr>
        <w:t xml:space="preserve">. Similarly, Mullard and colleagues </w:t>
      </w:r>
      <w:r w:rsidRPr="00B04AC0">
        <w:rPr>
          <w:rFonts w:eastAsia="Calibri" w:cstheme="minorHAnsi"/>
          <w:noProof/>
          <w:color w:val="000000" w:themeColor="text1"/>
          <w:lang w:val="en-GB"/>
        </w:rPr>
        <w:t>(2024)</w:t>
      </w:r>
      <w:r w:rsidRPr="00B04AC0">
        <w:rPr>
          <w:rFonts w:eastAsia="Calibri" w:cstheme="minorHAnsi"/>
          <w:color w:val="000000" w:themeColor="text1"/>
          <w:lang w:val="en-GB"/>
        </w:rPr>
        <w:t xml:space="preserve"> have highlighted the extraordinary persistence needed by marginalised patients to get a diagnosis of Long Covid. Here, ethnic minority communities and those from other marginalised backgrounds highlight how they often become ensnared in misdiagnoses</w:t>
      </w:r>
      <w:r w:rsidR="00AE4582" w:rsidRPr="00B04AC0">
        <w:rPr>
          <w:rFonts w:eastAsia="Calibri" w:cstheme="minorHAnsi"/>
          <w:color w:val="000000" w:themeColor="text1"/>
          <w:lang w:val="en-GB"/>
        </w:rPr>
        <w:t xml:space="preserve"> and </w:t>
      </w:r>
      <w:r w:rsidRPr="00B04AC0">
        <w:rPr>
          <w:rFonts w:eastAsia="Calibri" w:cstheme="minorHAnsi"/>
          <w:color w:val="000000" w:themeColor="text1"/>
          <w:lang w:val="en-GB"/>
        </w:rPr>
        <w:t>misrecognition</w:t>
      </w:r>
      <w:r w:rsidR="00480339" w:rsidRPr="00B04AC0">
        <w:rPr>
          <w:rFonts w:eastAsia="Calibri" w:cstheme="minorHAnsi"/>
          <w:color w:val="000000" w:themeColor="text1"/>
          <w:lang w:val="en-GB"/>
        </w:rPr>
        <w:t>.</w:t>
      </w:r>
    </w:p>
    <w:p w14:paraId="501CC677" w14:textId="77777777" w:rsidR="00974D83" w:rsidRPr="00B04AC0" w:rsidRDefault="00974D83" w:rsidP="00B02FB1">
      <w:pPr>
        <w:spacing w:after="0" w:line="480" w:lineRule="auto"/>
        <w:rPr>
          <w:rFonts w:eastAsia="Calibri" w:cstheme="minorHAnsi"/>
          <w:color w:val="000000" w:themeColor="text1"/>
          <w:lang w:val="en-GB"/>
        </w:rPr>
      </w:pPr>
    </w:p>
    <w:p w14:paraId="7AF69054" w14:textId="596EE835" w:rsidR="00974D83" w:rsidRPr="00B04AC0" w:rsidRDefault="00974D83" w:rsidP="00B02FB1">
      <w:pPr>
        <w:spacing w:after="0" w:line="480" w:lineRule="auto"/>
        <w:rPr>
          <w:rFonts w:eastAsia="Calibri" w:cstheme="minorHAnsi"/>
          <w:color w:val="000000" w:themeColor="text1"/>
          <w:lang w:val="en-GB"/>
        </w:rPr>
      </w:pPr>
      <w:r w:rsidRPr="00B04AC0">
        <w:rPr>
          <w:rFonts w:eastAsia="Calibri" w:cstheme="minorHAnsi"/>
          <w:color w:val="000000" w:themeColor="text1"/>
          <w:lang w:val="en-GB"/>
        </w:rPr>
        <w:t xml:space="preserve">Long Covid research lacks sufficient representation of minoritised voices </w:t>
      </w:r>
      <w:r w:rsidRPr="00B04AC0">
        <w:rPr>
          <w:rFonts w:eastAsia="Calibri" w:cstheme="minorHAnsi"/>
          <w:noProof/>
          <w:color w:val="000000" w:themeColor="text1"/>
          <w:lang w:val="en-GB"/>
        </w:rPr>
        <w:t>(Rushforth et al., 2021)</w:t>
      </w:r>
      <w:r w:rsidRPr="00B04AC0">
        <w:rPr>
          <w:rFonts w:eastAsia="Calibri" w:cstheme="minorHAnsi"/>
          <w:color w:val="000000" w:themeColor="text1"/>
          <w:lang w:val="en-GB"/>
        </w:rPr>
        <w:t xml:space="preserve">: A critical need if we are to better design practice and policy approaches to suit all sections of society. </w:t>
      </w:r>
      <w:r w:rsidR="00480339" w:rsidRPr="00B04AC0">
        <w:rPr>
          <w:rFonts w:eastAsia="Calibri" w:cstheme="minorHAnsi"/>
          <w:color w:val="000000" w:themeColor="text1"/>
          <w:lang w:val="en-GB"/>
        </w:rPr>
        <w:t>By</w:t>
      </w:r>
      <w:r w:rsidRPr="00B04AC0">
        <w:rPr>
          <w:rFonts w:eastAsia="Calibri" w:cstheme="minorHAnsi"/>
          <w:color w:val="000000" w:themeColor="text1"/>
          <w:lang w:val="en-GB"/>
        </w:rPr>
        <w:t xml:space="preserve"> better understanding the specific discontents of minority groups with </w:t>
      </w:r>
      <w:r w:rsidRPr="00B04AC0">
        <w:rPr>
          <w:rFonts w:eastAsia="Calibri" w:cstheme="minorHAnsi"/>
          <w:color w:val="000000" w:themeColor="text1"/>
          <w:lang w:val="en-GB"/>
        </w:rPr>
        <w:lastRenderedPageBreak/>
        <w:t xml:space="preserve">Long Covid, deeper insight into structural vulnerabilities can be developed </w:t>
      </w:r>
      <w:r w:rsidRPr="00B04AC0">
        <w:rPr>
          <w:rFonts w:eastAsia="Calibri" w:cstheme="minorHAnsi"/>
          <w:noProof/>
          <w:color w:val="000000" w:themeColor="text1"/>
          <w:lang w:val="en-GB"/>
        </w:rPr>
        <w:t>(Montesi &amp; Calestani, 2021)</w:t>
      </w:r>
      <w:r w:rsidRPr="00B04AC0">
        <w:rPr>
          <w:rFonts w:eastAsia="Calibri" w:cstheme="minorHAnsi"/>
          <w:color w:val="000000" w:themeColor="text1"/>
          <w:lang w:val="en-GB"/>
        </w:rPr>
        <w:t>. Furthermore, a focus on Long Covid experiences can help highlight how patients with</w:t>
      </w:r>
      <w:r w:rsidR="005177A9" w:rsidRPr="00B04AC0">
        <w:rPr>
          <w:rFonts w:eastAsia="Calibri" w:cstheme="minorHAnsi"/>
          <w:color w:val="000000" w:themeColor="text1"/>
          <w:lang w:val="en-GB"/>
        </w:rPr>
        <w:t xml:space="preserve"> </w:t>
      </w:r>
      <w:r w:rsidR="00FE3FCF" w:rsidRPr="00B04AC0">
        <w:rPr>
          <w:rFonts w:eastAsia="Calibri" w:cstheme="minorHAnsi"/>
          <w:color w:val="000000" w:themeColor="text1"/>
          <w:lang w:val="en-GB"/>
        </w:rPr>
        <w:t>new health</w:t>
      </w:r>
      <w:r w:rsidRPr="00B04AC0">
        <w:rPr>
          <w:rFonts w:eastAsia="Calibri" w:cstheme="minorHAnsi"/>
          <w:color w:val="000000" w:themeColor="text1"/>
          <w:lang w:val="en-GB"/>
        </w:rPr>
        <w:t xml:space="preserve"> condition</w:t>
      </w:r>
      <w:r w:rsidR="00FE3FCF" w:rsidRPr="00B04AC0">
        <w:rPr>
          <w:rFonts w:eastAsia="Calibri" w:cstheme="minorHAnsi"/>
          <w:color w:val="000000" w:themeColor="text1"/>
          <w:lang w:val="en-GB"/>
        </w:rPr>
        <w:t>s</w:t>
      </w:r>
      <w:r w:rsidRPr="00B04AC0">
        <w:rPr>
          <w:rFonts w:eastAsia="Calibri" w:cstheme="minorHAnsi"/>
          <w:color w:val="000000" w:themeColor="text1"/>
          <w:lang w:val="en-GB"/>
        </w:rPr>
        <w:t xml:space="preserve"> develop narratives around their symptoms and circumstances, and the implications for healthcare engagement </w:t>
      </w:r>
      <w:r w:rsidRPr="00B04AC0">
        <w:rPr>
          <w:rFonts w:eastAsia="Calibri" w:cstheme="minorHAnsi"/>
          <w:noProof/>
          <w:color w:val="000000" w:themeColor="text1"/>
          <w:lang w:val="en-GB"/>
        </w:rPr>
        <w:t>(Greco, 2012)</w:t>
      </w:r>
      <w:r w:rsidRPr="00B04AC0">
        <w:rPr>
          <w:rFonts w:eastAsia="Calibri" w:cstheme="minorHAnsi"/>
          <w:color w:val="000000" w:themeColor="text1"/>
          <w:lang w:val="en-GB"/>
        </w:rPr>
        <w:t xml:space="preserve">. While </w:t>
      </w:r>
      <w:r w:rsidR="00FE3FCF" w:rsidRPr="00B04AC0">
        <w:rPr>
          <w:rFonts w:eastAsia="Calibri" w:cstheme="minorHAnsi"/>
          <w:color w:val="000000" w:themeColor="text1"/>
          <w:lang w:val="en-GB"/>
        </w:rPr>
        <w:t xml:space="preserve">ME/CFS </w:t>
      </w:r>
      <w:r w:rsidRPr="00B04AC0">
        <w:rPr>
          <w:rFonts w:eastAsia="Calibri" w:cstheme="minorHAnsi"/>
          <w:color w:val="000000" w:themeColor="text1"/>
          <w:lang w:val="en-GB"/>
        </w:rPr>
        <w:t>research</w:t>
      </w:r>
      <w:r w:rsidR="000E7F81" w:rsidRPr="00B04AC0">
        <w:rPr>
          <w:rFonts w:eastAsia="Calibri" w:cstheme="minorHAnsi"/>
          <w:color w:val="000000" w:themeColor="text1"/>
          <w:lang w:val="en-GB"/>
        </w:rPr>
        <w:t>, for instance,</w:t>
      </w:r>
      <w:r w:rsidRPr="00B04AC0">
        <w:rPr>
          <w:rFonts w:eastAsia="Calibri" w:cstheme="minorHAnsi"/>
          <w:color w:val="000000" w:themeColor="text1"/>
          <w:lang w:val="en-GB"/>
        </w:rPr>
        <w:t xml:space="preserve"> has cast spirituality as presenting barriers to healthcare in long-term conditions (where fatigue may be seen as caused by spirits) </w:t>
      </w:r>
      <w:r w:rsidRPr="00B04AC0">
        <w:rPr>
          <w:rFonts w:eastAsia="Calibri" w:cstheme="minorHAnsi"/>
          <w:noProof/>
          <w:color w:val="000000" w:themeColor="text1"/>
          <w:lang w:val="en-GB"/>
        </w:rPr>
        <w:t>(Bayliss et al., 2014)</w:t>
      </w:r>
      <w:r w:rsidRPr="00B04AC0">
        <w:rPr>
          <w:rFonts w:eastAsia="Calibri" w:cstheme="minorHAnsi"/>
          <w:color w:val="000000" w:themeColor="text1"/>
          <w:lang w:val="en-GB"/>
        </w:rPr>
        <w:t>, the role of spirituality in Long Covid</w:t>
      </w:r>
      <w:r w:rsidR="000E7F81" w:rsidRPr="00B04AC0">
        <w:rPr>
          <w:rFonts w:eastAsia="Calibri" w:cstheme="minorHAnsi"/>
          <w:color w:val="000000" w:themeColor="text1"/>
          <w:lang w:val="en-GB"/>
        </w:rPr>
        <w:t xml:space="preserve"> </w:t>
      </w:r>
      <w:r w:rsidRPr="00B04AC0">
        <w:rPr>
          <w:rFonts w:eastAsia="Calibri" w:cstheme="minorHAnsi"/>
          <w:color w:val="000000" w:themeColor="text1"/>
          <w:lang w:val="en-GB"/>
        </w:rPr>
        <w:t>is unknown. Furthermore, researchers in the UK argue that those most affected by the condition should shape study designs and interpretation</w:t>
      </w:r>
      <w:r w:rsidR="00FE3FCF" w:rsidRPr="00B04AC0">
        <w:rPr>
          <w:rFonts w:eastAsia="Calibri" w:cstheme="minorHAnsi"/>
          <w:color w:val="000000" w:themeColor="text1"/>
          <w:lang w:val="en-GB"/>
        </w:rPr>
        <w:t>s</w:t>
      </w:r>
      <w:r w:rsidRPr="00B04AC0">
        <w:rPr>
          <w:rFonts w:eastAsia="Calibri" w:cstheme="minorHAnsi"/>
          <w:color w:val="000000" w:themeColor="text1"/>
          <w:lang w:val="en-GB"/>
        </w:rPr>
        <w:t xml:space="preserve"> to ensure research is</w:t>
      </w:r>
      <w:r w:rsidR="005177A9" w:rsidRPr="00B04AC0">
        <w:rPr>
          <w:rFonts w:eastAsia="Calibri" w:cstheme="minorHAnsi"/>
          <w:color w:val="000000" w:themeColor="text1"/>
          <w:lang w:val="en-GB"/>
        </w:rPr>
        <w:t xml:space="preserve"> </w:t>
      </w:r>
      <w:r w:rsidR="002A4756" w:rsidRPr="00B04AC0">
        <w:rPr>
          <w:rFonts w:eastAsia="Calibri" w:cstheme="minorHAnsi"/>
          <w:color w:val="000000" w:themeColor="text1"/>
          <w:lang w:val="en-GB"/>
        </w:rPr>
        <w:t>relevant</w:t>
      </w:r>
      <w:r w:rsidR="00480339" w:rsidRPr="00B04AC0">
        <w:rPr>
          <w:rFonts w:eastAsia="Calibri" w:cstheme="minorHAnsi"/>
          <w:color w:val="000000" w:themeColor="text1"/>
          <w:lang w:val="en-GB"/>
        </w:rPr>
        <w:t xml:space="preserve"> </w:t>
      </w:r>
      <w:r w:rsidRPr="00B04AC0">
        <w:rPr>
          <w:rFonts w:eastAsia="Calibri" w:cstheme="minorHAnsi"/>
          <w:noProof/>
          <w:color w:val="000000" w:themeColor="text1"/>
          <w:lang w:val="en-GB"/>
        </w:rPr>
        <w:t>(Pearce, 2021)</w:t>
      </w:r>
      <w:r w:rsidRPr="00B04AC0">
        <w:rPr>
          <w:rFonts w:eastAsia="Calibri" w:cstheme="minorHAnsi"/>
          <w:color w:val="000000" w:themeColor="text1"/>
          <w:lang w:val="en-GB"/>
        </w:rPr>
        <w:t>. Not only does our</w:t>
      </w:r>
      <w:r w:rsidR="000E7F81" w:rsidRPr="00B04AC0">
        <w:rPr>
          <w:rFonts w:eastAsia="Calibri" w:cstheme="minorHAnsi"/>
          <w:color w:val="000000" w:themeColor="text1"/>
          <w:lang w:val="en-GB"/>
        </w:rPr>
        <w:t xml:space="preserve"> Long Covid</w:t>
      </w:r>
      <w:r w:rsidRPr="00B04AC0">
        <w:rPr>
          <w:rFonts w:eastAsia="Calibri" w:cstheme="minorHAnsi"/>
          <w:color w:val="000000" w:themeColor="text1"/>
          <w:lang w:val="en-GB"/>
        </w:rPr>
        <w:t xml:space="preserve"> research focus on ethnic minorities</w:t>
      </w:r>
      <w:r w:rsidR="00C614DD" w:rsidRPr="00B04AC0">
        <w:rPr>
          <w:rFonts w:eastAsia="Calibri" w:cstheme="minorHAnsi"/>
          <w:color w:val="000000" w:themeColor="text1"/>
          <w:lang w:val="en-GB"/>
        </w:rPr>
        <w:t xml:space="preserve"> specifically</w:t>
      </w:r>
      <w:r w:rsidRPr="00B04AC0">
        <w:rPr>
          <w:rFonts w:eastAsia="Calibri" w:cstheme="minorHAnsi"/>
          <w:color w:val="000000" w:themeColor="text1"/>
          <w:lang w:val="en-GB"/>
        </w:rPr>
        <w:t xml:space="preserve">, but it is the first </w:t>
      </w:r>
      <w:r w:rsidR="002A4756" w:rsidRPr="00B04AC0">
        <w:rPr>
          <w:rFonts w:eastAsia="Calibri" w:cstheme="minorHAnsi"/>
          <w:color w:val="000000" w:themeColor="text1"/>
          <w:lang w:val="en-GB"/>
        </w:rPr>
        <w:t xml:space="preserve">such research </w:t>
      </w:r>
      <w:r w:rsidRPr="00B04AC0">
        <w:rPr>
          <w:rFonts w:eastAsia="Calibri" w:cstheme="minorHAnsi"/>
          <w:color w:val="000000" w:themeColor="text1"/>
          <w:lang w:val="en-GB"/>
        </w:rPr>
        <w:t>to be grounded in</w:t>
      </w:r>
      <w:r w:rsidR="00FE3FCF" w:rsidRPr="00B04AC0">
        <w:rPr>
          <w:rFonts w:eastAsia="Calibri" w:cstheme="minorHAnsi"/>
          <w:color w:val="000000" w:themeColor="text1"/>
          <w:lang w:val="en-GB"/>
        </w:rPr>
        <w:t xml:space="preserve"> such</w:t>
      </w:r>
      <w:r w:rsidRPr="00B04AC0">
        <w:rPr>
          <w:rFonts w:eastAsia="Calibri" w:cstheme="minorHAnsi"/>
          <w:color w:val="000000" w:themeColor="text1"/>
          <w:lang w:val="en-GB"/>
        </w:rPr>
        <w:t xml:space="preserve"> public involvement. </w:t>
      </w:r>
      <w:r w:rsidR="00132E4B" w:rsidRPr="00B04AC0">
        <w:rPr>
          <w:rFonts w:eastAsia="Calibri" w:cstheme="minorHAnsi"/>
          <w:color w:val="000000" w:themeColor="text1"/>
          <w:lang w:val="en-GB"/>
        </w:rPr>
        <w:t>What’s more</w:t>
      </w:r>
      <w:r w:rsidRPr="00B04AC0">
        <w:rPr>
          <w:rFonts w:eastAsia="Calibri" w:cstheme="minorHAnsi"/>
          <w:color w:val="000000" w:themeColor="text1"/>
          <w:lang w:val="en-GB"/>
        </w:rPr>
        <w:t xml:space="preserve">, we know that each long-term condition is unique. For </w:t>
      </w:r>
      <w:r w:rsidRPr="00B04AC0">
        <w:rPr>
          <w:rFonts w:cstheme="minorHAnsi"/>
          <w:bCs/>
          <w:color w:val="000000" w:themeColor="text1"/>
        </w:rPr>
        <w:t xml:space="preserve">SARS-CoV-2, this included its </w:t>
      </w:r>
      <w:r w:rsidR="00FE3FCF" w:rsidRPr="00B04AC0">
        <w:rPr>
          <w:rFonts w:cstheme="minorHAnsi"/>
          <w:bCs/>
          <w:color w:val="000000" w:themeColor="text1"/>
        </w:rPr>
        <w:t>recent</w:t>
      </w:r>
      <w:r w:rsidRPr="00B04AC0">
        <w:rPr>
          <w:rFonts w:cstheme="minorHAnsi"/>
          <w:bCs/>
          <w:color w:val="000000" w:themeColor="text1"/>
        </w:rPr>
        <w:t xml:space="preserve"> appearance</w:t>
      </w:r>
      <w:r w:rsidR="000E7F81" w:rsidRPr="00B04AC0">
        <w:rPr>
          <w:rFonts w:eastAsia="Calibri" w:cstheme="minorHAnsi"/>
          <w:color w:val="000000" w:themeColor="text1"/>
          <w:lang w:val="en-GB"/>
        </w:rPr>
        <w:t xml:space="preserve"> </w:t>
      </w:r>
      <w:r w:rsidR="005177A9" w:rsidRPr="00B04AC0">
        <w:rPr>
          <w:rFonts w:eastAsia="Calibri" w:cstheme="minorHAnsi"/>
          <w:color w:val="000000" w:themeColor="text1"/>
          <w:lang w:val="en-GB"/>
        </w:rPr>
        <w:t>and viral causality</w:t>
      </w:r>
      <w:r w:rsidRPr="00B04AC0">
        <w:rPr>
          <w:rFonts w:eastAsia="Calibri" w:cstheme="minorHAnsi"/>
          <w:color w:val="000000" w:themeColor="text1"/>
          <w:lang w:val="en-GB"/>
        </w:rPr>
        <w:t xml:space="preserve">. This context influences </w:t>
      </w:r>
      <w:r w:rsidR="00FE3FCF" w:rsidRPr="00B04AC0">
        <w:rPr>
          <w:rFonts w:eastAsia="Calibri" w:cstheme="minorHAnsi"/>
          <w:color w:val="000000" w:themeColor="text1"/>
          <w:lang w:val="en-GB"/>
        </w:rPr>
        <w:t>specific</w:t>
      </w:r>
      <w:r w:rsidRPr="00B04AC0">
        <w:rPr>
          <w:rFonts w:eastAsia="Calibri" w:cstheme="minorHAnsi"/>
          <w:color w:val="000000" w:themeColor="text1"/>
          <w:lang w:val="en-GB"/>
        </w:rPr>
        <w:t xml:space="preserve"> types of “recursive cascades” </w:t>
      </w:r>
      <w:r w:rsidR="00671E02" w:rsidRPr="00B04AC0">
        <w:rPr>
          <w:rFonts w:eastAsia="Calibri" w:cstheme="minorHAnsi"/>
          <w:color w:val="000000" w:themeColor="text1"/>
          <w:lang w:val="en-GB"/>
        </w:rPr>
        <w:t>(</w:t>
      </w:r>
      <w:r w:rsidR="00671E02" w:rsidRPr="00B04AC0">
        <w:rPr>
          <w:rFonts w:eastAsia="Calibri" w:cstheme="minorHAnsi"/>
          <w:noProof/>
          <w:color w:val="000000" w:themeColor="text1"/>
          <w:lang w:val="en-GB"/>
        </w:rPr>
        <w:t>Manderson &amp; Warren, 2016, p. 491)</w:t>
      </w:r>
      <w:r w:rsidR="00C614DD" w:rsidRPr="00B04AC0">
        <w:rPr>
          <w:rFonts w:eastAsia="Calibri" w:cstheme="minorHAnsi"/>
          <w:noProof/>
          <w:color w:val="000000" w:themeColor="text1"/>
          <w:lang w:val="en-GB"/>
        </w:rPr>
        <w:t>,</w:t>
      </w:r>
      <w:r w:rsidR="00C614DD" w:rsidRPr="00B04AC0">
        <w:rPr>
          <w:rFonts w:eastAsia="Calibri" w:cstheme="minorHAnsi"/>
          <w:color w:val="000000" w:themeColor="text1"/>
          <w:lang w:val="en-GB"/>
        </w:rPr>
        <w:t xml:space="preserve"> </w:t>
      </w:r>
      <w:r w:rsidRPr="00B04AC0">
        <w:rPr>
          <w:rFonts w:eastAsia="Calibri" w:cstheme="minorHAnsi"/>
          <w:color w:val="000000" w:themeColor="text1"/>
          <w:lang w:val="en-GB"/>
        </w:rPr>
        <w:t xml:space="preserve">whereby structures (e.g. online communities) combine to shape health outcomes. </w:t>
      </w:r>
      <w:r w:rsidR="00132E4B" w:rsidRPr="00B04AC0">
        <w:rPr>
          <w:rFonts w:eastAsia="Calibri" w:cstheme="minorHAnsi"/>
          <w:color w:val="000000" w:themeColor="text1"/>
          <w:lang w:val="en-GB"/>
        </w:rPr>
        <w:t>Finally, there</w:t>
      </w:r>
      <w:r w:rsidRPr="00B04AC0">
        <w:rPr>
          <w:rFonts w:eastAsia="Calibri" w:cstheme="minorHAnsi"/>
          <w:color w:val="000000" w:themeColor="text1"/>
          <w:lang w:val="en-GB"/>
        </w:rPr>
        <w:t xml:space="preserve"> is no other research that we are aware of on Long Covid and ethnic minorities that has focused specifically on </w:t>
      </w:r>
      <w:r w:rsidR="00FE3FCF" w:rsidRPr="00B04AC0">
        <w:rPr>
          <w:rFonts w:eastAsia="Calibri" w:cstheme="minorHAnsi"/>
          <w:color w:val="000000" w:themeColor="text1"/>
          <w:lang w:val="en-GB"/>
        </w:rPr>
        <w:t>a</w:t>
      </w:r>
      <w:r w:rsidRPr="00B04AC0">
        <w:rPr>
          <w:rFonts w:eastAsia="Calibri" w:cstheme="minorHAnsi"/>
          <w:color w:val="000000" w:themeColor="text1"/>
          <w:lang w:val="en-GB"/>
        </w:rPr>
        <w:t xml:space="preserve"> conceptual analysis of structural vulnerabilities</w:t>
      </w:r>
      <w:r w:rsidR="009E77A2" w:rsidRPr="00B04AC0">
        <w:rPr>
          <w:rFonts w:eastAsia="Calibri" w:cstheme="minorHAnsi"/>
          <w:color w:val="000000" w:themeColor="text1"/>
          <w:lang w:val="en-GB"/>
        </w:rPr>
        <w:t>:</w:t>
      </w:r>
      <w:r w:rsidRPr="00B04AC0">
        <w:rPr>
          <w:rFonts w:eastAsia="Calibri" w:cstheme="minorHAnsi"/>
          <w:color w:val="000000" w:themeColor="text1"/>
          <w:lang w:val="en-GB"/>
        </w:rPr>
        <w:t xml:space="preserve"> </w:t>
      </w:r>
      <w:r w:rsidRPr="00B04AC0">
        <w:rPr>
          <w:rFonts w:eastAsia="Calibri" w:cs="Calibri"/>
          <w:color w:val="000000" w:themeColor="text1"/>
          <w:lang w:val="en-GB"/>
        </w:rPr>
        <w:t xml:space="preserve">The research question which drove our qualitative exploration was, </w:t>
      </w:r>
      <w:r w:rsidRPr="00B04AC0">
        <w:t xml:space="preserve">“Situating our study amongst previous research on complex long-term conditions in the UK, and with particular attention to structural violence, </w:t>
      </w:r>
      <w:r w:rsidR="00FE3FCF" w:rsidRPr="00B04AC0">
        <w:t xml:space="preserve">like </w:t>
      </w:r>
      <w:r w:rsidRPr="00B04AC0">
        <w:t>medical ambivalence, what are the challenges to - as well as potentials for - productive relations of care and support?”</w:t>
      </w:r>
    </w:p>
    <w:p w14:paraId="600BE332" w14:textId="77777777" w:rsidR="00974D83" w:rsidRPr="00B04AC0" w:rsidRDefault="00974D83" w:rsidP="00B02FB1">
      <w:pPr>
        <w:spacing w:after="0" w:line="480" w:lineRule="auto"/>
        <w:rPr>
          <w:rFonts w:eastAsia="Calibri" w:cstheme="minorHAnsi"/>
          <w:b/>
          <w:bCs/>
          <w:color w:val="000000" w:themeColor="text1"/>
        </w:rPr>
      </w:pPr>
    </w:p>
    <w:p w14:paraId="4317D898" w14:textId="77777777" w:rsidR="00974D83" w:rsidRPr="00B04AC0" w:rsidRDefault="00974D83" w:rsidP="00B02FB1">
      <w:pPr>
        <w:spacing w:after="0" w:line="480" w:lineRule="auto"/>
        <w:rPr>
          <w:rFonts w:eastAsia="Calibri" w:cstheme="minorHAnsi"/>
          <w:b/>
          <w:bCs/>
          <w:color w:val="000000" w:themeColor="text1"/>
        </w:rPr>
      </w:pPr>
      <w:r w:rsidRPr="00B04AC0">
        <w:rPr>
          <w:rFonts w:eastAsia="Calibri" w:cstheme="minorHAnsi"/>
          <w:b/>
          <w:bCs/>
          <w:color w:val="000000" w:themeColor="text1"/>
        </w:rPr>
        <w:t xml:space="preserve">Methods </w:t>
      </w:r>
    </w:p>
    <w:p w14:paraId="04DD1A7C" w14:textId="77777777" w:rsidR="00974D83" w:rsidRPr="00B04AC0" w:rsidRDefault="00974D83" w:rsidP="00B02FB1">
      <w:pPr>
        <w:spacing w:after="0" w:line="480" w:lineRule="auto"/>
        <w:rPr>
          <w:rFonts w:eastAsia="Calibri" w:cstheme="minorHAnsi"/>
          <w:b/>
          <w:bCs/>
          <w:i/>
          <w:iCs/>
          <w:color w:val="000000" w:themeColor="text1"/>
        </w:rPr>
      </w:pPr>
      <w:r w:rsidRPr="00B04AC0">
        <w:rPr>
          <w:rFonts w:eastAsia="Calibri" w:cstheme="minorHAnsi"/>
          <w:b/>
          <w:bCs/>
          <w:i/>
          <w:iCs/>
          <w:color w:val="000000" w:themeColor="text1"/>
        </w:rPr>
        <w:t xml:space="preserve">Overview </w:t>
      </w:r>
    </w:p>
    <w:p w14:paraId="314DC3AA" w14:textId="7BC1C13C" w:rsidR="00974D83" w:rsidRPr="00B04AC0" w:rsidRDefault="00BD3A59" w:rsidP="00B02FB1">
      <w:pPr>
        <w:spacing w:line="480" w:lineRule="auto"/>
        <w:rPr>
          <w:rFonts w:eastAsia="Calibri" w:cstheme="minorHAnsi"/>
          <w:color w:val="000000" w:themeColor="text1"/>
        </w:rPr>
      </w:pPr>
      <w:r w:rsidRPr="00B04AC0">
        <w:t>We</w:t>
      </w:r>
      <w:r w:rsidR="00974D83" w:rsidRPr="00B04AC0">
        <w:t xml:space="preserve"> employed a qualitative design using semi-structured interviews, allowing for in-depth exploration of the issues facing underrepresented ethnic groups when it comes </w:t>
      </w:r>
      <w:r w:rsidR="00BC1998" w:rsidRPr="00B04AC0">
        <w:t xml:space="preserve">to </w:t>
      </w:r>
      <w:r w:rsidR="00974D83" w:rsidRPr="00B04AC0">
        <w:t xml:space="preserve">Long Covid </w:t>
      </w:r>
      <w:r w:rsidR="00974D83" w:rsidRPr="00B04AC0">
        <w:rPr>
          <w:noProof/>
        </w:rPr>
        <w:t xml:space="preserve">(Rushforth et al., 2021; </w:t>
      </w:r>
      <w:r w:rsidR="00DB7D50" w:rsidRPr="00B04AC0">
        <w:rPr>
          <w:noProof/>
        </w:rPr>
        <w:t>A</w:t>
      </w:r>
      <w:r w:rsidR="004863A6" w:rsidRPr="00B04AC0">
        <w:rPr>
          <w:noProof/>
        </w:rPr>
        <w:t>nonymised</w:t>
      </w:r>
      <w:r w:rsidR="00974D83" w:rsidRPr="00B04AC0">
        <w:rPr>
          <w:noProof/>
        </w:rPr>
        <w:t>)</w:t>
      </w:r>
      <w:r w:rsidR="00974D83" w:rsidRPr="00B04AC0">
        <w:t xml:space="preserve">. </w:t>
      </w:r>
      <w:r w:rsidR="00974D83" w:rsidRPr="00B04AC0">
        <w:rPr>
          <w:rFonts w:eastAsia="Calibri" w:cstheme="minorHAnsi"/>
          <w:color w:val="000000" w:themeColor="text1"/>
        </w:rPr>
        <w:t xml:space="preserve">We recruited from these groups because they were disproportionality affected by Covid-19 </w:t>
      </w:r>
      <w:r w:rsidR="00974D83" w:rsidRPr="00B04AC0">
        <w:rPr>
          <w:rFonts w:eastAsia="Calibri" w:cstheme="minorHAnsi"/>
          <w:noProof/>
          <w:color w:val="000000" w:themeColor="text1"/>
        </w:rPr>
        <w:t>(Sze et al., 2020)</w:t>
      </w:r>
      <w:r w:rsidR="00974D83" w:rsidRPr="00B04AC0">
        <w:rPr>
          <w:rFonts w:eastAsia="Calibri" w:cstheme="minorHAnsi"/>
          <w:color w:val="000000" w:themeColor="text1"/>
        </w:rPr>
        <w:t xml:space="preserve">, yet there were concerns they were not </w:t>
      </w:r>
      <w:r w:rsidR="00974D83" w:rsidRPr="00B04AC0">
        <w:rPr>
          <w:rFonts w:eastAsia="Calibri" w:cstheme="minorHAnsi"/>
          <w:color w:val="000000" w:themeColor="text1"/>
        </w:rPr>
        <w:lastRenderedPageBreak/>
        <w:t xml:space="preserve">accessing Long Covid clinics </w:t>
      </w:r>
      <w:r w:rsidR="00974D83" w:rsidRPr="00B04AC0">
        <w:rPr>
          <w:rFonts w:eastAsia="Calibri" w:cstheme="minorHAnsi"/>
          <w:noProof/>
          <w:color w:val="000000" w:themeColor="text1"/>
        </w:rPr>
        <w:t>(Dean, 2023)</w:t>
      </w:r>
      <w:r w:rsidR="00974D83" w:rsidRPr="00B04AC0">
        <w:rPr>
          <w:rFonts w:eastAsia="Calibri" w:cstheme="minorHAnsi"/>
          <w:color w:val="000000" w:themeColor="text1"/>
        </w:rPr>
        <w:t>,</w:t>
      </w:r>
      <w:r w:rsidR="00AA37C2" w:rsidRPr="00B04AC0">
        <w:rPr>
          <w:rFonts w:eastAsia="Calibri" w:cstheme="minorHAnsi"/>
          <w:color w:val="000000" w:themeColor="text1"/>
        </w:rPr>
        <w:t xml:space="preserve"> </w:t>
      </w:r>
      <w:r w:rsidR="00974D83" w:rsidRPr="00B04AC0">
        <w:rPr>
          <w:rFonts w:eastAsia="Calibri" w:cstheme="minorHAnsi"/>
          <w:color w:val="000000" w:themeColor="text1"/>
        </w:rPr>
        <w:t xml:space="preserve">despite often working in public-facing roles and living in deprived areas, which are known risk factors for Long Covid </w:t>
      </w:r>
      <w:r w:rsidR="00974D83" w:rsidRPr="00B04AC0">
        <w:rPr>
          <w:rFonts w:eastAsia="Calibri" w:cstheme="minorHAnsi"/>
          <w:noProof/>
          <w:color w:val="000000" w:themeColor="text1"/>
        </w:rPr>
        <w:t>(Shabnam et al., 2023)</w:t>
      </w:r>
      <w:r w:rsidR="00974D83" w:rsidRPr="00B04AC0">
        <w:rPr>
          <w:rFonts w:eastAsia="Calibri" w:cstheme="minorHAnsi"/>
          <w:color w:val="000000" w:themeColor="text1"/>
        </w:rPr>
        <w:t>.</w:t>
      </w:r>
      <w:r w:rsidR="004371B3" w:rsidRPr="00B04AC0">
        <w:rPr>
          <w:rFonts w:eastAsia="Calibri" w:cstheme="minorHAnsi"/>
          <w:color w:val="000000" w:themeColor="text1"/>
        </w:rPr>
        <w:t xml:space="preserve"> Ethical approval was obtained from the University of (</w:t>
      </w:r>
      <w:r w:rsidR="00DB7D50" w:rsidRPr="00B04AC0">
        <w:rPr>
          <w:rFonts w:eastAsia="Calibri" w:cstheme="minorHAnsi"/>
          <w:color w:val="000000" w:themeColor="text1"/>
        </w:rPr>
        <w:t>A</w:t>
      </w:r>
      <w:r w:rsidR="004371B3" w:rsidRPr="00B04AC0">
        <w:rPr>
          <w:rFonts w:eastAsia="Calibri" w:cstheme="minorHAnsi"/>
          <w:color w:val="000000" w:themeColor="text1"/>
        </w:rPr>
        <w:t>nonymized) (</w:t>
      </w:r>
      <w:r w:rsidR="00A0123D" w:rsidRPr="00B04AC0">
        <w:rPr>
          <w:rFonts w:eastAsia="Calibri" w:cstheme="minorHAnsi"/>
          <w:color w:val="000000" w:themeColor="text1"/>
          <w:lang w:val="en-GB"/>
        </w:rPr>
        <w:t>ETH2122-1074 &amp;</w:t>
      </w:r>
      <w:r w:rsidR="00A0123D" w:rsidRPr="00B04AC0">
        <w:rPr>
          <w:rFonts w:eastAsia="Calibri" w:cstheme="minorHAnsi"/>
          <w:i/>
          <w:iCs/>
          <w:color w:val="000000" w:themeColor="text1"/>
          <w:lang w:val="en-GB"/>
        </w:rPr>
        <w:t xml:space="preserve"> </w:t>
      </w:r>
      <w:r w:rsidR="004371B3" w:rsidRPr="00B04AC0">
        <w:rPr>
          <w:rFonts w:eastAsia="Calibri" w:cstheme="minorHAnsi"/>
          <w:color w:val="000000" w:themeColor="text1"/>
        </w:rPr>
        <w:t>ETH2223-1313)</w:t>
      </w:r>
      <w:r w:rsidR="00A0123D" w:rsidRPr="00B04AC0">
        <w:rPr>
          <w:rFonts w:eastAsia="Calibri" w:cstheme="minorHAnsi"/>
          <w:color w:val="000000" w:themeColor="text1"/>
        </w:rPr>
        <w:t>.</w:t>
      </w:r>
    </w:p>
    <w:p w14:paraId="0F582894" w14:textId="4A9FA998" w:rsidR="00974D83" w:rsidRPr="00B04AC0" w:rsidRDefault="00974D83" w:rsidP="00B02FB1">
      <w:pPr>
        <w:spacing w:after="0" w:line="480" w:lineRule="auto"/>
        <w:rPr>
          <w:b/>
          <w:i/>
          <w:iCs/>
          <w:color w:val="000000" w:themeColor="text1"/>
        </w:rPr>
      </w:pPr>
      <w:r w:rsidRPr="00B04AC0">
        <w:rPr>
          <w:b/>
          <w:i/>
          <w:iCs/>
          <w:color w:val="000000" w:themeColor="text1"/>
        </w:rPr>
        <w:t>Recruitment of Participants</w:t>
      </w:r>
      <w:r w:rsidR="00AA37C2" w:rsidRPr="00B04AC0">
        <w:rPr>
          <w:b/>
          <w:i/>
          <w:iCs/>
          <w:color w:val="000000" w:themeColor="text1"/>
        </w:rPr>
        <w:t xml:space="preserve"> </w:t>
      </w:r>
    </w:p>
    <w:p w14:paraId="441964BF" w14:textId="2713E6FF" w:rsidR="00974D83" w:rsidRPr="00B04AC0" w:rsidRDefault="00974D83" w:rsidP="00B02FB1">
      <w:pPr>
        <w:spacing w:after="0" w:line="480" w:lineRule="auto"/>
        <w:rPr>
          <w:color w:val="000000" w:themeColor="text1"/>
        </w:rPr>
      </w:pPr>
      <w:r w:rsidRPr="00B04AC0">
        <w:rPr>
          <w:color w:val="000000" w:themeColor="text1"/>
        </w:rPr>
        <w:t xml:space="preserve">Advertisements via posters, videos and/or messages on social media, support groups, university sites, faith/religious networks and community </w:t>
      </w:r>
      <w:proofErr w:type="spellStart"/>
      <w:r w:rsidRPr="00B04AC0">
        <w:rPr>
          <w:color w:val="000000" w:themeColor="text1"/>
        </w:rPr>
        <w:t>organisations</w:t>
      </w:r>
      <w:proofErr w:type="spellEnd"/>
      <w:r w:rsidRPr="00B04AC0">
        <w:rPr>
          <w:color w:val="000000" w:themeColor="text1"/>
        </w:rPr>
        <w:t xml:space="preserve"> were used to recruit participants with likely Long Covid. We purpos</w:t>
      </w:r>
      <w:r w:rsidR="00C614DD" w:rsidRPr="00B04AC0">
        <w:rPr>
          <w:color w:val="000000" w:themeColor="text1"/>
        </w:rPr>
        <w:t>iv</w:t>
      </w:r>
      <w:r w:rsidRPr="00B04AC0">
        <w:rPr>
          <w:color w:val="000000" w:themeColor="text1"/>
        </w:rPr>
        <w:t>ely recruited those with self-identified Long Covid (recovered or current), to explore experiences among people who ha</w:t>
      </w:r>
      <w:r w:rsidR="00AB6505" w:rsidRPr="00B04AC0">
        <w:rPr>
          <w:color w:val="000000" w:themeColor="text1"/>
        </w:rPr>
        <w:t>d</w:t>
      </w:r>
      <w:r w:rsidRPr="00B04AC0">
        <w:rPr>
          <w:color w:val="000000" w:themeColor="text1"/>
        </w:rPr>
        <w:t xml:space="preserve"> not necessarily sought healthcare and/or ha</w:t>
      </w:r>
      <w:r w:rsidR="00AB6505" w:rsidRPr="00B04AC0">
        <w:rPr>
          <w:color w:val="000000" w:themeColor="text1"/>
        </w:rPr>
        <w:t>d</w:t>
      </w:r>
      <w:r w:rsidRPr="00B04AC0">
        <w:rPr>
          <w:color w:val="000000" w:themeColor="text1"/>
        </w:rPr>
        <w:t xml:space="preserve"> not received a Long Covid diagnosis </w:t>
      </w:r>
      <w:r w:rsidRPr="00B04AC0">
        <w:rPr>
          <w:noProof/>
        </w:rPr>
        <w:t>(</w:t>
      </w:r>
      <w:r w:rsidR="00DB7D50" w:rsidRPr="00B04AC0">
        <w:rPr>
          <w:noProof/>
        </w:rPr>
        <w:t>A</w:t>
      </w:r>
      <w:r w:rsidR="0069363B" w:rsidRPr="00B04AC0">
        <w:rPr>
          <w:noProof/>
        </w:rPr>
        <w:t>nonymised</w:t>
      </w:r>
      <w:r w:rsidRPr="00B04AC0">
        <w:rPr>
          <w:noProof/>
        </w:rPr>
        <w:t>)</w:t>
      </w:r>
      <w:r w:rsidRPr="00B04AC0">
        <w:rPr>
          <w:color w:val="000000" w:themeColor="text1"/>
        </w:rPr>
        <w:t xml:space="preserve">. Eligibility for participation included being </w:t>
      </w:r>
      <w:proofErr w:type="spellStart"/>
      <w:r w:rsidRPr="00B04AC0">
        <w:rPr>
          <w:color w:val="000000" w:themeColor="text1"/>
        </w:rPr>
        <w:t>aged</w:t>
      </w:r>
      <w:proofErr w:type="spellEnd"/>
      <w:r w:rsidRPr="00B04AC0">
        <w:rPr>
          <w:color w:val="000000" w:themeColor="text1"/>
        </w:rPr>
        <w:t xml:space="preserve"> over 18 years, self-identifying from an ethnic minority background, and living in the UK. Long Covid eligibility was determined via a hybrid of participant self-identification of having had Long Covid, with the researcher </w:t>
      </w:r>
      <w:r w:rsidR="00C33700" w:rsidRPr="00B04AC0">
        <w:rPr>
          <w:color w:val="000000" w:themeColor="text1"/>
        </w:rPr>
        <w:t>using</w:t>
      </w:r>
      <w:r w:rsidRPr="00B04AC0">
        <w:rPr>
          <w:color w:val="000000" w:themeColor="text1"/>
        </w:rPr>
        <w:t xml:space="preserve"> a checklist with the potential participant (based on NICE and WHO criteria for Long Covid </w:t>
      </w:r>
      <w:r w:rsidRPr="00B04AC0">
        <w:rPr>
          <w:noProof/>
          <w:color w:val="000000" w:themeColor="text1"/>
        </w:rPr>
        <w:t>(NICE, 2020; WHO, 2021)</w:t>
      </w:r>
      <w:r w:rsidRPr="00B04AC0">
        <w:rPr>
          <w:color w:val="000000" w:themeColor="text1"/>
        </w:rPr>
        <w:t xml:space="preserve">) to ensure that: </w:t>
      </w:r>
      <w:proofErr w:type="spellStart"/>
      <w:r w:rsidRPr="00B04AC0">
        <w:rPr>
          <w:color w:val="000000" w:themeColor="text1"/>
        </w:rPr>
        <w:t>i</w:t>
      </w:r>
      <w:proofErr w:type="spellEnd"/>
      <w:r w:rsidRPr="00B04AC0">
        <w:rPr>
          <w:color w:val="000000" w:themeColor="text1"/>
        </w:rPr>
        <w:t>) Covid-19 symptoms were probable or confirmed by a test for at least 12 weeks or longer; ii) symptoms were not explained by another condition; and iii) symptoms impact</w:t>
      </w:r>
      <w:r w:rsidR="00C33700" w:rsidRPr="00B04AC0">
        <w:rPr>
          <w:color w:val="000000" w:themeColor="text1"/>
        </w:rPr>
        <w:t xml:space="preserve">ed </w:t>
      </w:r>
      <w:r w:rsidRPr="00B04AC0">
        <w:rPr>
          <w:color w:val="000000" w:themeColor="text1"/>
        </w:rPr>
        <w:t xml:space="preserve">everyday functioning. Study </w:t>
      </w:r>
      <w:r w:rsidRPr="00B04AC0">
        <w:rPr>
          <w:rFonts w:cstheme="minorHAnsi"/>
          <w:bCs/>
          <w:color w:val="000000" w:themeColor="text1"/>
        </w:rPr>
        <w:t>advertisements</w:t>
      </w:r>
      <w:r w:rsidRPr="00B04AC0">
        <w:rPr>
          <w:color w:val="000000" w:themeColor="text1"/>
        </w:rPr>
        <w:t xml:space="preserve"> used plain English and culturally appropriate language and images (e.g. about typical symptoms) to recruit. We used purposive sampling </w:t>
      </w:r>
      <w:r w:rsidRPr="00B04AC0">
        <w:rPr>
          <w:noProof/>
          <w:color w:val="000000" w:themeColor="text1"/>
        </w:rPr>
        <w:t>(Patton, 2014)</w:t>
      </w:r>
      <w:r w:rsidRPr="00B04AC0">
        <w:rPr>
          <w:color w:val="000000" w:themeColor="text1"/>
        </w:rPr>
        <w:t>, to recruit people with a range of genders, ethnicities (people from Arabic, Black, South Asian, and mixed backgrounds), ages and socioeconomic statuses.</w:t>
      </w:r>
    </w:p>
    <w:p w14:paraId="1D3AC8F5" w14:textId="77777777" w:rsidR="00974D83" w:rsidRPr="00B04AC0" w:rsidRDefault="00974D83" w:rsidP="00B02FB1">
      <w:pPr>
        <w:spacing w:after="0" w:line="480" w:lineRule="auto"/>
        <w:rPr>
          <w:b/>
          <w:i/>
          <w:iCs/>
          <w:color w:val="000000" w:themeColor="text1"/>
        </w:rPr>
      </w:pPr>
      <w:r w:rsidRPr="00B04AC0">
        <w:rPr>
          <w:b/>
          <w:i/>
          <w:iCs/>
          <w:color w:val="000000" w:themeColor="text1"/>
        </w:rPr>
        <w:t xml:space="preserve">Data collection </w:t>
      </w:r>
    </w:p>
    <w:p w14:paraId="733C231C" w14:textId="29CE8C7C" w:rsidR="00974D83" w:rsidRPr="00B04AC0" w:rsidRDefault="00202D64" w:rsidP="00B02FB1">
      <w:pPr>
        <w:spacing w:after="0" w:line="480" w:lineRule="auto"/>
        <w:rPr>
          <w:color w:val="000000" w:themeColor="text1"/>
        </w:rPr>
      </w:pPr>
      <w:r w:rsidRPr="00B04AC0">
        <w:rPr>
          <w:color w:val="000000" w:themeColor="text1"/>
        </w:rPr>
        <w:t>O</w:t>
      </w:r>
      <w:r w:rsidR="00974D83" w:rsidRPr="00B04AC0">
        <w:rPr>
          <w:color w:val="000000" w:themeColor="text1"/>
        </w:rPr>
        <w:t xml:space="preserve">ne-to-one semi-structured interviews were conducted online, between June-2022 and June-2023, averaging 1 hour:36 mins (range 54 mins to 4 hours:31 mins). Thirty interviews were conducted online using Microsoft </w:t>
      </w:r>
      <w:proofErr w:type="spellStart"/>
      <w:r w:rsidR="00974D83" w:rsidRPr="00B04AC0">
        <w:rPr>
          <w:color w:val="000000" w:themeColor="text1"/>
        </w:rPr>
        <w:t>Teams</w:t>
      </w:r>
      <w:r w:rsidR="00974D83" w:rsidRPr="00B04AC0">
        <w:rPr>
          <w:color w:val="000000" w:themeColor="text1"/>
          <w:vertAlign w:val="superscript"/>
        </w:rPr>
        <w:t>R</w:t>
      </w:r>
      <w:proofErr w:type="spellEnd"/>
      <w:r w:rsidR="00974D83" w:rsidRPr="00B04AC0">
        <w:rPr>
          <w:color w:val="000000" w:themeColor="text1"/>
        </w:rPr>
        <w:t xml:space="preserve">, one was conducted by telephone. Participants were encouraged to have </w:t>
      </w:r>
      <w:r w:rsidR="00974D83" w:rsidRPr="00B04AC0">
        <w:rPr>
          <w:rFonts w:cstheme="minorHAnsi"/>
          <w:color w:val="000000" w:themeColor="text1"/>
        </w:rPr>
        <w:t xml:space="preserve">their </w:t>
      </w:r>
      <w:r w:rsidR="00974D83" w:rsidRPr="00B04AC0">
        <w:rPr>
          <w:color w:val="000000" w:themeColor="text1"/>
        </w:rPr>
        <w:t xml:space="preserve">cameras turned on for video interviews at least at the start to confirm participant authenticity </w:t>
      </w:r>
      <w:r w:rsidR="00974D83" w:rsidRPr="00B04AC0">
        <w:rPr>
          <w:noProof/>
        </w:rPr>
        <w:t>(</w:t>
      </w:r>
      <w:r w:rsidR="00DB7D50" w:rsidRPr="00B04AC0">
        <w:rPr>
          <w:noProof/>
        </w:rPr>
        <w:t>A</w:t>
      </w:r>
      <w:r w:rsidR="001143C0" w:rsidRPr="00B04AC0">
        <w:rPr>
          <w:noProof/>
        </w:rPr>
        <w:t>nonymised</w:t>
      </w:r>
      <w:r w:rsidR="00974D83" w:rsidRPr="00B04AC0">
        <w:rPr>
          <w:noProof/>
        </w:rPr>
        <w:t>)</w:t>
      </w:r>
      <w:r w:rsidR="00974D83" w:rsidRPr="00B04AC0">
        <w:rPr>
          <w:color w:val="000000" w:themeColor="text1"/>
        </w:rPr>
        <w:t xml:space="preserve">. Interviews were conducted in English. To </w:t>
      </w:r>
      <w:proofErr w:type="spellStart"/>
      <w:r w:rsidR="00974D83" w:rsidRPr="00B04AC0">
        <w:rPr>
          <w:color w:val="000000" w:themeColor="text1"/>
        </w:rPr>
        <w:t>maximise</w:t>
      </w:r>
      <w:proofErr w:type="spellEnd"/>
      <w:r w:rsidR="00974D83" w:rsidRPr="00B04AC0">
        <w:rPr>
          <w:color w:val="000000" w:themeColor="text1"/>
        </w:rPr>
        <w:t xml:space="preserve"> </w:t>
      </w:r>
      <w:r w:rsidR="00974D83" w:rsidRPr="00B04AC0">
        <w:rPr>
          <w:color w:val="000000" w:themeColor="text1"/>
        </w:rPr>
        <w:lastRenderedPageBreak/>
        <w:t xml:space="preserve">inclusivity and accessibility, an interpreter was </w:t>
      </w:r>
      <w:r w:rsidRPr="00B04AC0">
        <w:rPr>
          <w:color w:val="000000" w:themeColor="text1"/>
        </w:rPr>
        <w:t>available</w:t>
      </w:r>
      <w:r w:rsidR="00974D83" w:rsidRPr="00B04AC0">
        <w:rPr>
          <w:color w:val="000000" w:themeColor="text1"/>
        </w:rPr>
        <w:t xml:space="preserve"> for the interview to be conducted in a language other than English (none requested this facility). Interviews were conducted by several members of the research team: including four female members (3 of </w:t>
      </w:r>
      <w:r w:rsidR="00974D83" w:rsidRPr="00B04AC0">
        <w:rPr>
          <w:rFonts w:cstheme="minorHAnsi"/>
          <w:color w:val="000000" w:themeColor="text1"/>
        </w:rPr>
        <w:t xml:space="preserve">various </w:t>
      </w:r>
      <w:r w:rsidR="00974D83" w:rsidRPr="00B04AC0">
        <w:rPr>
          <w:color w:val="000000" w:themeColor="text1"/>
        </w:rPr>
        <w:t xml:space="preserve">White </w:t>
      </w:r>
      <w:r w:rsidR="00974D83" w:rsidRPr="00B04AC0">
        <w:rPr>
          <w:rFonts w:cstheme="minorHAnsi"/>
          <w:color w:val="000000" w:themeColor="text1"/>
        </w:rPr>
        <w:t>ethnicities</w:t>
      </w:r>
      <w:r w:rsidR="00974D83" w:rsidRPr="00B04AC0">
        <w:rPr>
          <w:color w:val="000000" w:themeColor="text1"/>
        </w:rPr>
        <w:t xml:space="preserve"> and 1 of South Asian ethnicity) and one White male. Participants were made aware that they would be asked about sensitive topics, although feedback from participants indicated the therapeutic nature of telling their stories </w:t>
      </w:r>
      <w:r w:rsidR="00974D83" w:rsidRPr="00B04AC0">
        <w:rPr>
          <w:noProof/>
          <w:color w:val="000000" w:themeColor="text1"/>
        </w:rPr>
        <w:t>(Birch &amp; Miller, 2000)</w:t>
      </w:r>
      <w:r w:rsidR="00974D83" w:rsidRPr="00B04AC0">
        <w:rPr>
          <w:color w:val="000000" w:themeColor="text1"/>
        </w:rPr>
        <w:t>. Participants were offered regular breaks – or the option to continue the interview another day - to reduce fatigue impacts.</w:t>
      </w:r>
    </w:p>
    <w:p w14:paraId="651BEDA5" w14:textId="77777777" w:rsidR="00974D83" w:rsidRPr="00B04AC0" w:rsidRDefault="00974D83" w:rsidP="00B02FB1">
      <w:pPr>
        <w:spacing w:after="0" w:line="480" w:lineRule="auto"/>
        <w:rPr>
          <w:color w:val="000000" w:themeColor="text1"/>
        </w:rPr>
      </w:pPr>
    </w:p>
    <w:p w14:paraId="7B78B22C" w14:textId="44084241" w:rsidR="00974D83" w:rsidRPr="00B04AC0" w:rsidRDefault="00974D83" w:rsidP="00B02FB1">
      <w:pPr>
        <w:spacing w:after="0" w:line="480" w:lineRule="auto"/>
        <w:rPr>
          <w:color w:val="000000" w:themeColor="text1"/>
        </w:rPr>
      </w:pPr>
      <w:r w:rsidRPr="00B04AC0">
        <w:rPr>
          <w:color w:val="000000" w:themeColor="text1"/>
        </w:rPr>
        <w:t xml:space="preserve">While the interview guide included a topic list, the researcher encouraged participants to narrate from before Covid-19 to the current day. Topics covered included the time they were infected; support accessed; ongoing symptoms; use of wider support systems; and interactions with healthcare professionals. Additionally, to explore the multiple layers of support and their importance in the management of health, participants were presented with a diagram of concentric circles </w:t>
      </w:r>
      <w:r w:rsidRPr="00B04AC0">
        <w:rPr>
          <w:noProof/>
          <w:color w:val="000000" w:themeColor="text1"/>
        </w:rPr>
        <w:t>(Kennedy, Vassilev, James, &amp; Rogers, 2015)</w:t>
      </w:r>
      <w:r w:rsidRPr="00B04AC0">
        <w:rPr>
          <w:color w:val="000000" w:themeColor="text1"/>
        </w:rPr>
        <w:t xml:space="preserve">. Participants were asked to imagine the </w:t>
      </w:r>
      <w:proofErr w:type="spellStart"/>
      <w:r w:rsidRPr="00B04AC0">
        <w:rPr>
          <w:color w:val="000000" w:themeColor="text1"/>
        </w:rPr>
        <w:t>centre</w:t>
      </w:r>
      <w:proofErr w:type="spellEnd"/>
      <w:r w:rsidRPr="00B04AC0">
        <w:rPr>
          <w:color w:val="000000" w:themeColor="text1"/>
        </w:rPr>
        <w:t xml:space="preserve"> circle as representing themselves and the inner circles representing the most important support systems. Outer circles represented less important supports. During the interview, participants were asked who and what support systems they would place in the corresponding circles. The interview guide was modified iteratively. For example, direct questions on experiences of discrimination and racism were added at the request of the expert advisory panel. Participants provided informed consent prior to the interview. Interviews were digitally recorded. Participants provided socio</w:t>
      </w:r>
      <w:r w:rsidR="003743F0" w:rsidRPr="00B04AC0">
        <w:rPr>
          <w:color w:val="000000" w:themeColor="text1"/>
        </w:rPr>
        <w:t>-</w:t>
      </w:r>
      <w:r w:rsidRPr="00B04AC0">
        <w:rPr>
          <w:color w:val="000000" w:themeColor="text1"/>
        </w:rPr>
        <w:t xml:space="preserve">demographics at the end of interviews (e.g. age, gender, marital status, ethnicity, occupation, living location, and year of </w:t>
      </w:r>
      <w:r w:rsidRPr="00B04AC0">
        <w:rPr>
          <w:rFonts w:cstheme="minorHAnsi"/>
          <w:bCs/>
          <w:color w:val="000000" w:themeColor="text1"/>
        </w:rPr>
        <w:t>SARS-CoV-2</w:t>
      </w:r>
      <w:r w:rsidRPr="00B04AC0">
        <w:rPr>
          <w:color w:val="000000" w:themeColor="text1"/>
        </w:rPr>
        <w:t xml:space="preserve"> infection). They were also asked to rate their subjective social status using the modified 1–10 ‘ladder’ measure, with the top (‘10’) of the ladder representing a higher social standing </w:t>
      </w:r>
      <w:r w:rsidRPr="00B04AC0">
        <w:rPr>
          <w:noProof/>
          <w:color w:val="000000" w:themeColor="text1"/>
        </w:rPr>
        <w:t>(Goodman et al., 2001)</w:t>
      </w:r>
      <w:r w:rsidRPr="00B04AC0">
        <w:rPr>
          <w:color w:val="000000" w:themeColor="text1"/>
        </w:rPr>
        <w:t>.</w:t>
      </w:r>
    </w:p>
    <w:p w14:paraId="60583D04" w14:textId="77777777" w:rsidR="00974D83" w:rsidRPr="00B04AC0" w:rsidRDefault="00974D83" w:rsidP="00B02FB1">
      <w:pPr>
        <w:spacing w:after="0" w:line="480" w:lineRule="auto"/>
        <w:rPr>
          <w:b/>
          <w:i/>
          <w:iCs/>
          <w:color w:val="000000" w:themeColor="text1"/>
        </w:rPr>
      </w:pPr>
      <w:r w:rsidRPr="00B04AC0">
        <w:rPr>
          <w:b/>
          <w:i/>
          <w:iCs/>
          <w:color w:val="000000" w:themeColor="text1"/>
        </w:rPr>
        <w:t>Participants &amp; analysis</w:t>
      </w:r>
    </w:p>
    <w:p w14:paraId="3429A609" w14:textId="51A8D7DC" w:rsidR="00974D83" w:rsidRPr="00B04AC0" w:rsidRDefault="00974D83" w:rsidP="00B02FB1">
      <w:pPr>
        <w:spacing w:after="0" w:line="480" w:lineRule="auto"/>
        <w:rPr>
          <w:color w:val="000000" w:themeColor="text1"/>
        </w:rPr>
      </w:pPr>
      <w:r w:rsidRPr="00B04AC0">
        <w:rPr>
          <w:color w:val="000000" w:themeColor="text1"/>
        </w:rPr>
        <w:lastRenderedPageBreak/>
        <w:t>Thirty-one participants (15 males</w:t>
      </w:r>
      <w:r w:rsidR="00202D64" w:rsidRPr="00B04AC0">
        <w:rPr>
          <w:color w:val="000000" w:themeColor="text1"/>
        </w:rPr>
        <w:t>,</w:t>
      </w:r>
      <w:r w:rsidRPr="00B04AC0">
        <w:rPr>
          <w:color w:val="000000" w:themeColor="text1"/>
        </w:rPr>
        <w:t xml:space="preserve"> 16 females) ranging from 20 to 60 years of age (M age = 36.97, SD = 11.25), with a range of socio-demographics (See Table 1) took part. Participants’ self-described ethnicity was recorded (and is used in identifying quotes). Subjective social status ranged from 1 to 9 (M = 5.35, SD = 1.81). The year of the first </w:t>
      </w:r>
      <w:r w:rsidRPr="00B04AC0">
        <w:rPr>
          <w:rFonts w:cstheme="minorHAnsi"/>
          <w:bCs/>
          <w:color w:val="000000" w:themeColor="text1"/>
        </w:rPr>
        <w:t>SARS-CoV-2</w:t>
      </w:r>
      <w:r w:rsidRPr="00B04AC0">
        <w:rPr>
          <w:color w:val="000000" w:themeColor="text1"/>
        </w:rPr>
        <w:t xml:space="preserve"> infection is also presented in Table 1. Interviews were transcribed verbatim by the interviewer or a professional transcribing agency</w:t>
      </w:r>
      <w:r w:rsidR="00202D64" w:rsidRPr="00B04AC0">
        <w:rPr>
          <w:color w:val="000000" w:themeColor="text1"/>
        </w:rPr>
        <w:t>,</w:t>
      </w:r>
      <w:r w:rsidRPr="00B04AC0">
        <w:rPr>
          <w:color w:val="000000" w:themeColor="text1"/>
        </w:rPr>
        <w:t xml:space="preserve"> all </w:t>
      </w:r>
      <w:r w:rsidR="00202D64" w:rsidRPr="00B04AC0">
        <w:rPr>
          <w:color w:val="000000" w:themeColor="text1"/>
        </w:rPr>
        <w:t xml:space="preserve">were </w:t>
      </w:r>
      <w:proofErr w:type="spellStart"/>
      <w:r w:rsidRPr="00B04AC0">
        <w:rPr>
          <w:color w:val="000000" w:themeColor="text1"/>
        </w:rPr>
        <w:t>anonymised</w:t>
      </w:r>
      <w:proofErr w:type="spellEnd"/>
      <w:r w:rsidRPr="00B04AC0">
        <w:rPr>
          <w:color w:val="000000" w:themeColor="text1"/>
        </w:rPr>
        <w:t xml:space="preserve"> and checked for accuracy. Participants were invited to comment on their </w:t>
      </w:r>
      <w:proofErr w:type="spellStart"/>
      <w:r w:rsidRPr="00B04AC0">
        <w:rPr>
          <w:color w:val="000000" w:themeColor="text1"/>
        </w:rPr>
        <w:t>anonymised</w:t>
      </w:r>
      <w:proofErr w:type="spellEnd"/>
      <w:r w:rsidRPr="00B04AC0">
        <w:rPr>
          <w:color w:val="000000" w:themeColor="text1"/>
        </w:rPr>
        <w:t xml:space="preserve"> transcript; only one participant took up this opportunity. </w:t>
      </w:r>
      <w:r w:rsidRPr="00B04AC0">
        <w:rPr>
          <w:rFonts w:cstheme="minorHAnsi"/>
          <w:bCs/>
          <w:color w:val="000000" w:themeColor="text1"/>
        </w:rPr>
        <w:t xml:space="preserve">A coding scheme was initially developed inductively from the qualitative data itself by (re)reading data </w:t>
      </w:r>
      <w:r w:rsidRPr="00B04AC0">
        <w:rPr>
          <w:rFonts w:cstheme="minorHAnsi"/>
          <w:bCs/>
          <w:noProof/>
          <w:color w:val="000000" w:themeColor="text1"/>
        </w:rPr>
        <w:t>(Azungah, 2018)</w:t>
      </w:r>
      <w:r w:rsidRPr="00B04AC0">
        <w:rPr>
          <w:rFonts w:cstheme="minorHAnsi"/>
          <w:bCs/>
          <w:color w:val="000000" w:themeColor="text1"/>
        </w:rPr>
        <w:t>, mainly by authors XX, XX and XX. These ‘open’ codes were refined and finalized with input from all</w:t>
      </w:r>
      <w:r w:rsidR="00C614DD" w:rsidRPr="00B04AC0">
        <w:rPr>
          <w:rFonts w:cstheme="minorHAnsi"/>
          <w:bCs/>
          <w:color w:val="000000" w:themeColor="text1"/>
        </w:rPr>
        <w:t xml:space="preserve"> </w:t>
      </w:r>
      <w:r w:rsidRPr="00B04AC0">
        <w:rPr>
          <w:rFonts w:cstheme="minorHAnsi"/>
          <w:bCs/>
          <w:color w:val="000000" w:themeColor="text1"/>
        </w:rPr>
        <w:t xml:space="preserve">the authors, as well as the Patient Advisory Group, to ensure that important categories were not missed. The codes of particular interest to this paper were those that were ‘relational’ in nature, i.e. where participants' agency and </w:t>
      </w:r>
      <w:proofErr w:type="gramStart"/>
      <w:r w:rsidRPr="00B04AC0">
        <w:rPr>
          <w:rFonts w:cstheme="minorHAnsi"/>
          <w:bCs/>
          <w:color w:val="000000" w:themeColor="text1"/>
        </w:rPr>
        <w:t>meaning-making</w:t>
      </w:r>
      <w:proofErr w:type="gramEnd"/>
      <w:r w:rsidRPr="00B04AC0">
        <w:rPr>
          <w:rFonts w:cstheme="minorHAnsi"/>
          <w:bCs/>
          <w:color w:val="000000" w:themeColor="text1"/>
        </w:rPr>
        <w:t xml:space="preserve"> were ‘emergent’, rather than focused on the individual </w:t>
      </w:r>
      <w:r w:rsidRPr="00B04AC0">
        <w:rPr>
          <w:rFonts w:cstheme="minorHAnsi"/>
          <w:bCs/>
          <w:noProof/>
          <w:color w:val="000000" w:themeColor="text1"/>
        </w:rPr>
        <w:t>(Burkitt, 2015)</w:t>
      </w:r>
      <w:r w:rsidRPr="00B04AC0">
        <w:rPr>
          <w:rFonts w:cstheme="minorHAnsi"/>
          <w:bCs/>
          <w:color w:val="000000" w:themeColor="text1"/>
        </w:rPr>
        <w:t xml:space="preserve">. Such codes included racism, gender, discrimination, systems of support, help-seeking, religion, emotion and affect, and healthcare. </w:t>
      </w:r>
      <w:proofErr w:type="spellStart"/>
      <w:r w:rsidRPr="00B04AC0">
        <w:rPr>
          <w:rFonts w:cstheme="minorHAnsi"/>
          <w:bCs/>
          <w:color w:val="000000" w:themeColor="text1"/>
        </w:rPr>
        <w:t>Anonymised</w:t>
      </w:r>
      <w:proofErr w:type="spellEnd"/>
      <w:r w:rsidRPr="00B04AC0">
        <w:rPr>
          <w:rFonts w:cstheme="minorHAnsi"/>
          <w:bCs/>
          <w:color w:val="000000" w:themeColor="text1"/>
        </w:rPr>
        <w:t xml:space="preserve"> transcripts were entered into NVivo software for coding by XX </w:t>
      </w:r>
      <w:r w:rsidRPr="00B04AC0">
        <w:rPr>
          <w:rFonts w:cstheme="minorHAnsi"/>
          <w:bCs/>
          <w:noProof/>
          <w:color w:val="000000" w:themeColor="text1"/>
        </w:rPr>
        <w:t>(Hilal &amp; Alabri, 2013)</w:t>
      </w:r>
      <w:r w:rsidRPr="00B04AC0">
        <w:rPr>
          <w:rFonts w:cstheme="minorHAnsi"/>
          <w:bCs/>
          <w:color w:val="000000" w:themeColor="text1"/>
        </w:rPr>
        <w:t xml:space="preserve">. Relevant coding reports and queries were generated and read by more than one author (XX, XX and XX), and debated. Through a process of constant </w:t>
      </w:r>
      <w:r w:rsidR="003743F0" w:rsidRPr="00B04AC0">
        <w:rPr>
          <w:rFonts w:cstheme="minorHAnsi"/>
          <w:bCs/>
          <w:color w:val="000000" w:themeColor="text1"/>
        </w:rPr>
        <w:t xml:space="preserve">comparison </w:t>
      </w:r>
      <w:r w:rsidRPr="00B04AC0">
        <w:rPr>
          <w:rFonts w:cstheme="minorHAnsi"/>
          <w:bCs/>
          <w:color w:val="000000" w:themeColor="text1"/>
        </w:rPr>
        <w:t xml:space="preserve">(where each bit of data was compared with other similar data) </w:t>
      </w:r>
      <w:r w:rsidRPr="00B04AC0">
        <w:rPr>
          <w:rFonts w:cstheme="minorHAnsi"/>
          <w:bCs/>
          <w:noProof/>
          <w:color w:val="000000" w:themeColor="text1"/>
        </w:rPr>
        <w:t>(Glaser, 1965)</w:t>
      </w:r>
      <w:r w:rsidRPr="00B04AC0">
        <w:rPr>
          <w:rFonts w:cstheme="minorHAnsi"/>
          <w:bCs/>
          <w:color w:val="000000" w:themeColor="text1"/>
        </w:rPr>
        <w:t xml:space="preserve">, open codes and their links were examined. It became clear that emergent relational themes like legitimacy, violence, ambivalence and recognition were important to making sense of the data. Thus, codes were combined to develop these themes </w:t>
      </w:r>
      <w:r w:rsidRPr="00B04AC0">
        <w:rPr>
          <w:rFonts w:cstheme="minorHAnsi"/>
          <w:bCs/>
          <w:noProof/>
          <w:color w:val="000000" w:themeColor="text1"/>
        </w:rPr>
        <w:t>(Braun &amp; Clarke, 2006)</w:t>
      </w:r>
      <w:r w:rsidRPr="00B04AC0">
        <w:rPr>
          <w:rFonts w:cstheme="minorHAnsi"/>
          <w:bCs/>
          <w:color w:val="000000" w:themeColor="text1"/>
        </w:rPr>
        <w:t>, which are explored under three headings in the results section. The initial draft of the paper was developed by the first author and circulated amongst all authors for further comments and debate. Multiple rounds of feedback were invited. Refinements of the paper</w:t>
      </w:r>
      <w:r w:rsidR="00C614DD" w:rsidRPr="00B04AC0">
        <w:rPr>
          <w:rFonts w:cstheme="minorHAnsi"/>
          <w:bCs/>
          <w:color w:val="000000" w:themeColor="text1"/>
        </w:rPr>
        <w:t>, including after anonymous reviewer feedback, were additionally circulated electronically</w:t>
      </w:r>
      <w:r w:rsidRPr="00B04AC0">
        <w:rPr>
          <w:rFonts w:cstheme="minorHAnsi"/>
          <w:bCs/>
          <w:color w:val="000000" w:themeColor="text1"/>
        </w:rPr>
        <w:t xml:space="preserve"> until all authors a</w:t>
      </w:r>
      <w:r w:rsidR="00010786" w:rsidRPr="00B04AC0">
        <w:rPr>
          <w:rFonts w:cstheme="minorHAnsi"/>
          <w:bCs/>
          <w:color w:val="000000" w:themeColor="text1"/>
        </w:rPr>
        <w:t>pproved</w:t>
      </w:r>
      <w:r w:rsidRPr="00B04AC0">
        <w:rPr>
          <w:color w:val="000000" w:themeColor="text1"/>
        </w:rPr>
        <w:t xml:space="preserve"> the </w:t>
      </w:r>
      <w:r w:rsidR="00010786" w:rsidRPr="00B04AC0">
        <w:rPr>
          <w:color w:val="000000" w:themeColor="text1"/>
        </w:rPr>
        <w:t>manuscript</w:t>
      </w:r>
      <w:r w:rsidRPr="00B04AC0">
        <w:rPr>
          <w:color w:val="000000" w:themeColor="text1"/>
        </w:rPr>
        <w:t>.</w:t>
      </w:r>
    </w:p>
    <w:p w14:paraId="3CD36A1B" w14:textId="77777777" w:rsidR="00974D83" w:rsidRPr="00B04AC0" w:rsidRDefault="00974D83" w:rsidP="00B02FB1">
      <w:pPr>
        <w:spacing w:line="480" w:lineRule="auto"/>
        <w:rPr>
          <w:rFonts w:eastAsia="Calibri" w:cstheme="minorHAnsi"/>
          <w:b/>
          <w:bCs/>
          <w:i/>
          <w:iCs/>
          <w:color w:val="000000" w:themeColor="text1"/>
        </w:rPr>
      </w:pPr>
      <w:r w:rsidRPr="00B04AC0">
        <w:rPr>
          <w:rFonts w:eastAsia="Calibri" w:cstheme="minorHAnsi"/>
          <w:b/>
          <w:bCs/>
          <w:i/>
          <w:iCs/>
          <w:color w:val="000000" w:themeColor="text1"/>
        </w:rPr>
        <w:t xml:space="preserve">Advisory groups </w:t>
      </w:r>
    </w:p>
    <w:p w14:paraId="159A688D" w14:textId="2F85E232" w:rsidR="00974D83" w:rsidRPr="00B04AC0" w:rsidRDefault="00974D83" w:rsidP="00B02FB1">
      <w:pPr>
        <w:spacing w:line="480" w:lineRule="auto"/>
        <w:rPr>
          <w:rFonts w:eastAsia="Calibri" w:cstheme="minorHAnsi"/>
          <w:color w:val="000000" w:themeColor="text1"/>
        </w:rPr>
      </w:pPr>
      <w:r w:rsidRPr="00B04AC0">
        <w:rPr>
          <w:rFonts w:eastAsia="Calibri" w:cstheme="minorHAnsi"/>
          <w:color w:val="000000" w:themeColor="text1"/>
        </w:rPr>
        <w:lastRenderedPageBreak/>
        <w:t xml:space="preserve">People living with (or caring for someone with) Long Covid from Black or South Asian backgrounds (1 male and 6 females) were involved in the </w:t>
      </w:r>
      <w:r w:rsidR="00C614DD" w:rsidRPr="00B04AC0">
        <w:rPr>
          <w:rFonts w:eastAsia="Calibri" w:cstheme="minorHAnsi"/>
          <w:color w:val="000000" w:themeColor="text1"/>
        </w:rPr>
        <w:t>research design</w:t>
      </w:r>
      <w:r w:rsidRPr="00B04AC0">
        <w:rPr>
          <w:rFonts w:eastAsia="Calibri" w:cstheme="minorHAnsi"/>
          <w:color w:val="000000" w:themeColor="text1"/>
        </w:rPr>
        <w:t xml:space="preserve">, including developing study aims, recruitment processes, interview topics and interpretation of results. We also involved a diverse group of academics and healthcare professionals (N = 5) interested in Long Covid and ethnic minority health as an expert advisory group. This group advised on recruitment and the interview topic guide. To facilitate our interpretations of the data and </w:t>
      </w:r>
      <w:proofErr w:type="spellStart"/>
      <w:r w:rsidRPr="00B04AC0">
        <w:rPr>
          <w:rFonts w:eastAsia="Calibri" w:cstheme="minorHAnsi"/>
          <w:color w:val="000000" w:themeColor="text1"/>
        </w:rPr>
        <w:t>prioritise</w:t>
      </w:r>
      <w:proofErr w:type="spellEnd"/>
      <w:r w:rsidRPr="00B04AC0">
        <w:rPr>
          <w:rFonts w:eastAsia="Calibri" w:cstheme="minorHAnsi"/>
          <w:color w:val="000000" w:themeColor="text1"/>
        </w:rPr>
        <w:t xml:space="preserve"> ‘themes’, we discussed our findings with both patient and expert advisory groups, as well as at two online stakeholder workshops including the public, charities and professionals.</w:t>
      </w:r>
    </w:p>
    <w:p w14:paraId="5FA99B6C" w14:textId="77777777" w:rsidR="00974D83" w:rsidRPr="00B04AC0" w:rsidRDefault="00974D83" w:rsidP="00B02FB1">
      <w:pPr>
        <w:spacing w:after="0" w:line="480" w:lineRule="auto"/>
        <w:rPr>
          <w:b/>
          <w:color w:val="000000" w:themeColor="text1"/>
          <w:lang w:val="en-GB"/>
        </w:rPr>
      </w:pPr>
    </w:p>
    <w:p w14:paraId="08BC72E7" w14:textId="390CB4FB" w:rsidR="00974D83" w:rsidRPr="00B04AC0" w:rsidRDefault="00974D83" w:rsidP="00B02FB1">
      <w:pPr>
        <w:spacing w:line="480" w:lineRule="auto"/>
        <w:rPr>
          <w:rFonts w:cstheme="minorHAnsi"/>
          <w:b/>
          <w:bCs/>
          <w:color w:val="000000" w:themeColor="text1"/>
        </w:rPr>
      </w:pPr>
      <w:r w:rsidRPr="00B04AC0">
        <w:rPr>
          <w:b/>
          <w:color w:val="000000" w:themeColor="text1"/>
          <w:lang w:val="en-GB"/>
        </w:rPr>
        <w:t>Table 1:</w:t>
      </w:r>
      <w:r w:rsidR="00AA37C2" w:rsidRPr="00B04AC0">
        <w:rPr>
          <w:b/>
          <w:color w:val="000000" w:themeColor="text1"/>
          <w:lang w:val="en-GB"/>
        </w:rPr>
        <w:t xml:space="preserve"> </w:t>
      </w:r>
      <w:r w:rsidRPr="00B04AC0">
        <w:rPr>
          <w:rFonts w:cstheme="minorHAnsi"/>
          <w:b/>
          <w:bCs/>
          <w:color w:val="000000" w:themeColor="text1"/>
        </w:rPr>
        <w:t>Participant characteristics: socio-demographic characteristics and year of Covid-19 infection.</w:t>
      </w:r>
    </w:p>
    <w:p w14:paraId="4090B447" w14:textId="77777777" w:rsidR="00974D83" w:rsidRPr="00B04AC0" w:rsidRDefault="00974D83" w:rsidP="00B02FB1">
      <w:pPr>
        <w:spacing w:line="480" w:lineRule="auto"/>
        <w:rPr>
          <w:rFonts w:cstheme="minorHAnsi"/>
          <w:color w:val="000000" w:themeColor="text1"/>
        </w:rPr>
      </w:pPr>
    </w:p>
    <w:tbl>
      <w:tblPr>
        <w:tblStyle w:val="TableGrid"/>
        <w:tblW w:w="7083" w:type="dxa"/>
        <w:tblLook w:val="0420" w:firstRow="1" w:lastRow="0" w:firstColumn="0" w:lastColumn="0" w:noHBand="0" w:noVBand="1"/>
      </w:tblPr>
      <w:tblGrid>
        <w:gridCol w:w="3397"/>
        <w:gridCol w:w="1843"/>
        <w:gridCol w:w="1843"/>
      </w:tblGrid>
      <w:tr w:rsidR="00974D83" w:rsidRPr="00B04AC0" w14:paraId="3353031A" w14:textId="77777777" w:rsidTr="00510B5B">
        <w:trPr>
          <w:trHeight w:val="299"/>
        </w:trPr>
        <w:tc>
          <w:tcPr>
            <w:tcW w:w="3397" w:type="dxa"/>
          </w:tcPr>
          <w:p w14:paraId="0A60CFA7"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b/>
                <w:bCs/>
                <w:color w:val="000000" w:themeColor="text1"/>
              </w:rPr>
              <w:t>Characteristic</w:t>
            </w:r>
          </w:p>
        </w:tc>
        <w:tc>
          <w:tcPr>
            <w:tcW w:w="1843" w:type="dxa"/>
          </w:tcPr>
          <w:p w14:paraId="3F0AF490"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b/>
                <w:bCs/>
                <w:color w:val="000000" w:themeColor="text1"/>
              </w:rPr>
              <w:t>N</w:t>
            </w:r>
          </w:p>
        </w:tc>
        <w:tc>
          <w:tcPr>
            <w:tcW w:w="1843" w:type="dxa"/>
          </w:tcPr>
          <w:p w14:paraId="22550950"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b/>
                <w:bCs/>
                <w:color w:val="000000" w:themeColor="text1"/>
              </w:rPr>
              <w:t>Percentage (%)</w:t>
            </w:r>
          </w:p>
        </w:tc>
      </w:tr>
      <w:tr w:rsidR="00974D83" w:rsidRPr="00B04AC0" w14:paraId="7DD19026" w14:textId="77777777" w:rsidTr="00510B5B">
        <w:trPr>
          <w:trHeight w:val="299"/>
        </w:trPr>
        <w:tc>
          <w:tcPr>
            <w:tcW w:w="3397" w:type="dxa"/>
          </w:tcPr>
          <w:p w14:paraId="12AAC966"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b/>
                <w:bCs/>
                <w:color w:val="000000" w:themeColor="text1"/>
              </w:rPr>
              <w:t>Gender:</w:t>
            </w:r>
          </w:p>
        </w:tc>
        <w:tc>
          <w:tcPr>
            <w:tcW w:w="1843" w:type="dxa"/>
          </w:tcPr>
          <w:p w14:paraId="3CFD1670" w14:textId="77777777" w:rsidR="00974D83" w:rsidRPr="00B04AC0" w:rsidRDefault="00974D83" w:rsidP="00B02FB1">
            <w:pPr>
              <w:spacing w:line="480" w:lineRule="auto"/>
              <w:jc w:val="center"/>
              <w:rPr>
                <w:rFonts w:eastAsia="Calibri" w:cstheme="minorHAnsi"/>
                <w:b/>
                <w:bCs/>
                <w:color w:val="000000" w:themeColor="text1"/>
              </w:rPr>
            </w:pPr>
          </w:p>
        </w:tc>
        <w:tc>
          <w:tcPr>
            <w:tcW w:w="1843" w:type="dxa"/>
          </w:tcPr>
          <w:p w14:paraId="54528BFF" w14:textId="77777777" w:rsidR="00974D83" w:rsidRPr="00B04AC0" w:rsidRDefault="00974D83" w:rsidP="00B02FB1">
            <w:pPr>
              <w:spacing w:line="480" w:lineRule="auto"/>
              <w:jc w:val="center"/>
              <w:rPr>
                <w:rFonts w:eastAsia="Calibri" w:cstheme="minorHAnsi"/>
                <w:b/>
                <w:bCs/>
                <w:color w:val="000000" w:themeColor="text1"/>
              </w:rPr>
            </w:pPr>
          </w:p>
        </w:tc>
      </w:tr>
      <w:tr w:rsidR="00974D83" w:rsidRPr="00B04AC0" w14:paraId="6F556361" w14:textId="77777777" w:rsidTr="00510B5B">
        <w:trPr>
          <w:trHeight w:val="299"/>
        </w:trPr>
        <w:tc>
          <w:tcPr>
            <w:tcW w:w="3397" w:type="dxa"/>
          </w:tcPr>
          <w:p w14:paraId="6B93EBD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Male</w:t>
            </w:r>
          </w:p>
        </w:tc>
        <w:tc>
          <w:tcPr>
            <w:tcW w:w="1843" w:type="dxa"/>
          </w:tcPr>
          <w:p w14:paraId="24CAFEC1"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color w:val="000000" w:themeColor="text1"/>
              </w:rPr>
              <w:t>15</w:t>
            </w:r>
          </w:p>
        </w:tc>
        <w:tc>
          <w:tcPr>
            <w:tcW w:w="1843" w:type="dxa"/>
          </w:tcPr>
          <w:p w14:paraId="1A9C0AC2"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48.4</w:t>
            </w:r>
          </w:p>
        </w:tc>
      </w:tr>
      <w:tr w:rsidR="00974D83" w:rsidRPr="00B04AC0" w14:paraId="14547149" w14:textId="77777777" w:rsidTr="00510B5B">
        <w:trPr>
          <w:trHeight w:val="299"/>
        </w:trPr>
        <w:tc>
          <w:tcPr>
            <w:tcW w:w="3397" w:type="dxa"/>
          </w:tcPr>
          <w:p w14:paraId="39D27534"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Female</w:t>
            </w:r>
          </w:p>
        </w:tc>
        <w:tc>
          <w:tcPr>
            <w:tcW w:w="1843" w:type="dxa"/>
          </w:tcPr>
          <w:p w14:paraId="59E71432"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color w:val="000000" w:themeColor="text1"/>
              </w:rPr>
              <w:t>16</w:t>
            </w:r>
          </w:p>
        </w:tc>
        <w:tc>
          <w:tcPr>
            <w:tcW w:w="1843" w:type="dxa"/>
          </w:tcPr>
          <w:p w14:paraId="10FEA6D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51.6</w:t>
            </w:r>
          </w:p>
        </w:tc>
      </w:tr>
      <w:tr w:rsidR="00974D83" w:rsidRPr="00B04AC0" w14:paraId="5F3D035D" w14:textId="77777777" w:rsidTr="00510B5B">
        <w:trPr>
          <w:trHeight w:val="119"/>
        </w:trPr>
        <w:tc>
          <w:tcPr>
            <w:tcW w:w="3397" w:type="dxa"/>
          </w:tcPr>
          <w:p w14:paraId="068AC0CF"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b/>
                <w:bCs/>
                <w:color w:val="000000" w:themeColor="text1"/>
              </w:rPr>
              <w:t>Age range (years):</w:t>
            </w:r>
          </w:p>
        </w:tc>
        <w:tc>
          <w:tcPr>
            <w:tcW w:w="1843" w:type="dxa"/>
          </w:tcPr>
          <w:p w14:paraId="14137D06" w14:textId="77777777" w:rsidR="00974D83" w:rsidRPr="00B04AC0" w:rsidRDefault="00974D83" w:rsidP="00B02FB1">
            <w:pPr>
              <w:spacing w:line="480" w:lineRule="auto"/>
              <w:jc w:val="center"/>
              <w:rPr>
                <w:rFonts w:eastAsia="Calibri" w:cstheme="minorHAnsi"/>
                <w:b/>
                <w:bCs/>
                <w:color w:val="000000" w:themeColor="text1"/>
              </w:rPr>
            </w:pPr>
          </w:p>
        </w:tc>
        <w:tc>
          <w:tcPr>
            <w:tcW w:w="1843" w:type="dxa"/>
          </w:tcPr>
          <w:p w14:paraId="4AB00F05" w14:textId="77777777" w:rsidR="00974D83" w:rsidRPr="00B04AC0" w:rsidRDefault="00974D83" w:rsidP="00B02FB1">
            <w:pPr>
              <w:spacing w:line="480" w:lineRule="auto"/>
              <w:jc w:val="center"/>
              <w:rPr>
                <w:rFonts w:eastAsia="Calibri" w:cstheme="minorHAnsi"/>
                <w:b/>
                <w:bCs/>
                <w:color w:val="000000" w:themeColor="text1"/>
              </w:rPr>
            </w:pPr>
          </w:p>
        </w:tc>
      </w:tr>
      <w:tr w:rsidR="00974D83" w:rsidRPr="00B04AC0" w14:paraId="645AEA19" w14:textId="77777777" w:rsidTr="00510B5B">
        <w:trPr>
          <w:trHeight w:val="137"/>
        </w:trPr>
        <w:tc>
          <w:tcPr>
            <w:tcW w:w="3397" w:type="dxa"/>
          </w:tcPr>
          <w:p w14:paraId="42B6EABD"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color w:val="000000" w:themeColor="text1"/>
              </w:rPr>
              <w:t>20-29</w:t>
            </w:r>
          </w:p>
        </w:tc>
        <w:tc>
          <w:tcPr>
            <w:tcW w:w="1843" w:type="dxa"/>
          </w:tcPr>
          <w:p w14:paraId="7E583A56"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9</w:t>
            </w:r>
          </w:p>
        </w:tc>
        <w:tc>
          <w:tcPr>
            <w:tcW w:w="1843" w:type="dxa"/>
          </w:tcPr>
          <w:p w14:paraId="19C2E1BE"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29.0</w:t>
            </w:r>
          </w:p>
        </w:tc>
      </w:tr>
      <w:tr w:rsidR="00974D83" w:rsidRPr="00B04AC0" w14:paraId="47862B26" w14:textId="77777777" w:rsidTr="00510B5B">
        <w:trPr>
          <w:trHeight w:val="283"/>
        </w:trPr>
        <w:tc>
          <w:tcPr>
            <w:tcW w:w="3397" w:type="dxa"/>
          </w:tcPr>
          <w:p w14:paraId="0ED3A424"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30-39</w:t>
            </w:r>
          </w:p>
        </w:tc>
        <w:tc>
          <w:tcPr>
            <w:tcW w:w="1843" w:type="dxa"/>
          </w:tcPr>
          <w:p w14:paraId="684CB17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10</w:t>
            </w:r>
          </w:p>
        </w:tc>
        <w:tc>
          <w:tcPr>
            <w:tcW w:w="1843" w:type="dxa"/>
          </w:tcPr>
          <w:p w14:paraId="61424CB8"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32.2</w:t>
            </w:r>
          </w:p>
        </w:tc>
      </w:tr>
      <w:tr w:rsidR="00974D83" w:rsidRPr="00B04AC0" w14:paraId="30A2D7D9" w14:textId="77777777" w:rsidTr="00510B5B">
        <w:trPr>
          <w:trHeight w:val="131"/>
        </w:trPr>
        <w:tc>
          <w:tcPr>
            <w:tcW w:w="3397" w:type="dxa"/>
          </w:tcPr>
          <w:p w14:paraId="013237C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40-49</w:t>
            </w:r>
          </w:p>
        </w:tc>
        <w:tc>
          <w:tcPr>
            <w:tcW w:w="1843" w:type="dxa"/>
          </w:tcPr>
          <w:p w14:paraId="7E91D6FA"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6</w:t>
            </w:r>
          </w:p>
        </w:tc>
        <w:tc>
          <w:tcPr>
            <w:tcW w:w="1843" w:type="dxa"/>
          </w:tcPr>
          <w:p w14:paraId="3BF13C4B"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19.4</w:t>
            </w:r>
          </w:p>
        </w:tc>
      </w:tr>
      <w:tr w:rsidR="00974D83" w:rsidRPr="00B04AC0" w14:paraId="7A323C2D" w14:textId="77777777" w:rsidTr="00510B5B">
        <w:trPr>
          <w:trHeight w:val="277"/>
        </w:trPr>
        <w:tc>
          <w:tcPr>
            <w:tcW w:w="3397" w:type="dxa"/>
          </w:tcPr>
          <w:p w14:paraId="723F680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50-59</w:t>
            </w:r>
          </w:p>
        </w:tc>
        <w:tc>
          <w:tcPr>
            <w:tcW w:w="1843" w:type="dxa"/>
          </w:tcPr>
          <w:p w14:paraId="05880B8D"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4</w:t>
            </w:r>
          </w:p>
        </w:tc>
        <w:tc>
          <w:tcPr>
            <w:tcW w:w="1843" w:type="dxa"/>
          </w:tcPr>
          <w:p w14:paraId="4F2FDCB0"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12.9</w:t>
            </w:r>
          </w:p>
        </w:tc>
      </w:tr>
      <w:tr w:rsidR="00974D83" w:rsidRPr="00B04AC0" w14:paraId="00FD0C42" w14:textId="77777777" w:rsidTr="00510B5B">
        <w:trPr>
          <w:trHeight w:val="267"/>
        </w:trPr>
        <w:tc>
          <w:tcPr>
            <w:tcW w:w="3397" w:type="dxa"/>
          </w:tcPr>
          <w:p w14:paraId="743B8E4B"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lastRenderedPageBreak/>
              <w:t>&gt;60</w:t>
            </w:r>
          </w:p>
        </w:tc>
        <w:tc>
          <w:tcPr>
            <w:tcW w:w="1843" w:type="dxa"/>
          </w:tcPr>
          <w:p w14:paraId="2BCECE81"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w:t>
            </w:r>
          </w:p>
        </w:tc>
        <w:tc>
          <w:tcPr>
            <w:tcW w:w="1843" w:type="dxa"/>
          </w:tcPr>
          <w:p w14:paraId="37D4FD0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w:t>
            </w:r>
          </w:p>
        </w:tc>
      </w:tr>
      <w:tr w:rsidR="00974D83" w:rsidRPr="00B04AC0" w14:paraId="0C581361" w14:textId="77777777" w:rsidTr="00510B5B">
        <w:trPr>
          <w:trHeight w:val="267"/>
        </w:trPr>
        <w:tc>
          <w:tcPr>
            <w:tcW w:w="3397" w:type="dxa"/>
          </w:tcPr>
          <w:p w14:paraId="06CBF15C"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missing</w:t>
            </w:r>
          </w:p>
        </w:tc>
        <w:tc>
          <w:tcPr>
            <w:tcW w:w="1843" w:type="dxa"/>
          </w:tcPr>
          <w:p w14:paraId="58F6FE6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w:t>
            </w:r>
          </w:p>
        </w:tc>
        <w:tc>
          <w:tcPr>
            <w:tcW w:w="1843" w:type="dxa"/>
          </w:tcPr>
          <w:p w14:paraId="168BCD85"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w:t>
            </w:r>
          </w:p>
        </w:tc>
      </w:tr>
      <w:tr w:rsidR="00974D83" w:rsidRPr="00B04AC0" w14:paraId="5DB691E5" w14:textId="77777777" w:rsidTr="00510B5B">
        <w:trPr>
          <w:trHeight w:val="200"/>
        </w:trPr>
        <w:tc>
          <w:tcPr>
            <w:tcW w:w="3397" w:type="dxa"/>
          </w:tcPr>
          <w:p w14:paraId="29EC1C39"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b/>
                <w:bCs/>
                <w:color w:val="000000" w:themeColor="text1"/>
              </w:rPr>
              <w:t>Ethnicity* background:</w:t>
            </w:r>
          </w:p>
        </w:tc>
        <w:tc>
          <w:tcPr>
            <w:tcW w:w="1843" w:type="dxa"/>
          </w:tcPr>
          <w:p w14:paraId="62038215" w14:textId="77777777" w:rsidR="00974D83" w:rsidRPr="00B04AC0" w:rsidRDefault="00974D83" w:rsidP="00B02FB1">
            <w:pPr>
              <w:spacing w:line="480" w:lineRule="auto"/>
              <w:jc w:val="center"/>
              <w:rPr>
                <w:rFonts w:eastAsia="Calibri" w:cstheme="minorHAnsi"/>
                <w:color w:val="000000" w:themeColor="text1"/>
              </w:rPr>
            </w:pPr>
          </w:p>
        </w:tc>
        <w:tc>
          <w:tcPr>
            <w:tcW w:w="1843" w:type="dxa"/>
          </w:tcPr>
          <w:p w14:paraId="3BA2557E" w14:textId="77777777" w:rsidR="00974D83" w:rsidRPr="00B04AC0" w:rsidRDefault="00974D83" w:rsidP="00B02FB1">
            <w:pPr>
              <w:spacing w:line="480" w:lineRule="auto"/>
              <w:jc w:val="center"/>
              <w:rPr>
                <w:rFonts w:eastAsia="Calibri" w:cstheme="minorHAnsi"/>
                <w:color w:val="000000" w:themeColor="text1"/>
              </w:rPr>
            </w:pPr>
          </w:p>
        </w:tc>
      </w:tr>
      <w:tr w:rsidR="00974D83" w:rsidRPr="00B04AC0" w14:paraId="01B5081D" w14:textId="77777777" w:rsidTr="00510B5B">
        <w:trPr>
          <w:trHeight w:val="75"/>
        </w:trPr>
        <w:tc>
          <w:tcPr>
            <w:tcW w:w="3397" w:type="dxa"/>
          </w:tcPr>
          <w:p w14:paraId="4007F73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Arab</w:t>
            </w:r>
          </w:p>
        </w:tc>
        <w:tc>
          <w:tcPr>
            <w:tcW w:w="1843" w:type="dxa"/>
          </w:tcPr>
          <w:p w14:paraId="0CA346C8"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w:t>
            </w:r>
          </w:p>
        </w:tc>
        <w:tc>
          <w:tcPr>
            <w:tcW w:w="1843" w:type="dxa"/>
          </w:tcPr>
          <w:p w14:paraId="6EDF25AB"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9.7</w:t>
            </w:r>
          </w:p>
        </w:tc>
      </w:tr>
      <w:tr w:rsidR="00974D83" w:rsidRPr="00B04AC0" w14:paraId="4F2AD65F" w14:textId="77777777" w:rsidTr="00510B5B">
        <w:trPr>
          <w:trHeight w:val="132"/>
        </w:trPr>
        <w:tc>
          <w:tcPr>
            <w:tcW w:w="3397" w:type="dxa"/>
          </w:tcPr>
          <w:p w14:paraId="1904DEBC"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Black</w:t>
            </w:r>
          </w:p>
        </w:tc>
        <w:tc>
          <w:tcPr>
            <w:tcW w:w="1843" w:type="dxa"/>
          </w:tcPr>
          <w:p w14:paraId="6AE18D7E"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10</w:t>
            </w:r>
          </w:p>
        </w:tc>
        <w:tc>
          <w:tcPr>
            <w:tcW w:w="1843" w:type="dxa"/>
          </w:tcPr>
          <w:p w14:paraId="69FDF848"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32.2</w:t>
            </w:r>
          </w:p>
        </w:tc>
      </w:tr>
      <w:tr w:rsidR="00974D83" w:rsidRPr="00B04AC0" w14:paraId="786384C4" w14:textId="77777777" w:rsidTr="00510B5B">
        <w:trPr>
          <w:trHeight w:val="132"/>
        </w:trPr>
        <w:tc>
          <w:tcPr>
            <w:tcW w:w="3397" w:type="dxa"/>
          </w:tcPr>
          <w:p w14:paraId="396EC9C9"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South Asian</w:t>
            </w:r>
          </w:p>
        </w:tc>
        <w:tc>
          <w:tcPr>
            <w:tcW w:w="1843" w:type="dxa"/>
          </w:tcPr>
          <w:p w14:paraId="6A40049A"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10</w:t>
            </w:r>
          </w:p>
        </w:tc>
        <w:tc>
          <w:tcPr>
            <w:tcW w:w="1843" w:type="dxa"/>
          </w:tcPr>
          <w:p w14:paraId="34FD66F5"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32.2</w:t>
            </w:r>
          </w:p>
        </w:tc>
      </w:tr>
      <w:tr w:rsidR="00974D83" w:rsidRPr="00B04AC0" w14:paraId="02ED20A3" w14:textId="77777777" w:rsidTr="00510B5B">
        <w:trPr>
          <w:trHeight w:val="132"/>
        </w:trPr>
        <w:tc>
          <w:tcPr>
            <w:tcW w:w="3397" w:type="dxa"/>
          </w:tcPr>
          <w:p w14:paraId="1CE94326"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Mixed heritage</w:t>
            </w:r>
          </w:p>
        </w:tc>
        <w:tc>
          <w:tcPr>
            <w:tcW w:w="1843" w:type="dxa"/>
          </w:tcPr>
          <w:p w14:paraId="3BC1CA84"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6</w:t>
            </w:r>
          </w:p>
        </w:tc>
        <w:tc>
          <w:tcPr>
            <w:tcW w:w="1843" w:type="dxa"/>
          </w:tcPr>
          <w:p w14:paraId="14830F42"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19.4</w:t>
            </w:r>
          </w:p>
        </w:tc>
      </w:tr>
      <w:tr w:rsidR="00974D83" w:rsidRPr="00B04AC0" w14:paraId="78FA00EB" w14:textId="77777777" w:rsidTr="00510B5B">
        <w:trPr>
          <w:trHeight w:val="278"/>
        </w:trPr>
        <w:tc>
          <w:tcPr>
            <w:tcW w:w="3397" w:type="dxa"/>
          </w:tcPr>
          <w:p w14:paraId="5E09AF88"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Other</w:t>
            </w:r>
          </w:p>
        </w:tc>
        <w:tc>
          <w:tcPr>
            <w:tcW w:w="1843" w:type="dxa"/>
          </w:tcPr>
          <w:p w14:paraId="349FD597"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2</w:t>
            </w:r>
          </w:p>
        </w:tc>
        <w:tc>
          <w:tcPr>
            <w:tcW w:w="1843" w:type="dxa"/>
          </w:tcPr>
          <w:p w14:paraId="72D1E2E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6.5</w:t>
            </w:r>
          </w:p>
        </w:tc>
      </w:tr>
      <w:tr w:rsidR="00974D83" w:rsidRPr="00B04AC0" w14:paraId="609691B3" w14:textId="77777777" w:rsidTr="00510B5B">
        <w:trPr>
          <w:trHeight w:val="60"/>
        </w:trPr>
        <w:tc>
          <w:tcPr>
            <w:tcW w:w="3397" w:type="dxa"/>
            <w:hideMark/>
          </w:tcPr>
          <w:p w14:paraId="2A022B23"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b/>
                <w:bCs/>
                <w:color w:val="000000" w:themeColor="text1"/>
              </w:rPr>
              <w:t>Occupational background:</w:t>
            </w:r>
          </w:p>
        </w:tc>
        <w:tc>
          <w:tcPr>
            <w:tcW w:w="1843" w:type="dxa"/>
            <w:hideMark/>
          </w:tcPr>
          <w:p w14:paraId="303DA99E" w14:textId="77777777" w:rsidR="00974D83" w:rsidRPr="00B04AC0" w:rsidRDefault="00974D83" w:rsidP="00B02FB1">
            <w:pPr>
              <w:spacing w:line="480" w:lineRule="auto"/>
              <w:jc w:val="center"/>
              <w:rPr>
                <w:rFonts w:eastAsia="Calibri" w:cstheme="minorHAnsi"/>
                <w:b/>
                <w:bCs/>
                <w:color w:val="000000" w:themeColor="text1"/>
              </w:rPr>
            </w:pPr>
          </w:p>
        </w:tc>
        <w:tc>
          <w:tcPr>
            <w:tcW w:w="1843" w:type="dxa"/>
          </w:tcPr>
          <w:p w14:paraId="48A0EC50" w14:textId="77777777" w:rsidR="00974D83" w:rsidRPr="00B04AC0" w:rsidRDefault="00974D83" w:rsidP="00B02FB1">
            <w:pPr>
              <w:spacing w:line="480" w:lineRule="auto"/>
              <w:jc w:val="center"/>
              <w:rPr>
                <w:rFonts w:eastAsia="Calibri" w:cstheme="minorHAnsi"/>
                <w:b/>
                <w:bCs/>
                <w:color w:val="000000" w:themeColor="text1"/>
              </w:rPr>
            </w:pPr>
          </w:p>
        </w:tc>
      </w:tr>
      <w:tr w:rsidR="00974D83" w:rsidRPr="00B04AC0" w14:paraId="1EAFB863" w14:textId="77777777" w:rsidTr="00510B5B">
        <w:trPr>
          <w:trHeight w:val="60"/>
        </w:trPr>
        <w:tc>
          <w:tcPr>
            <w:tcW w:w="3397" w:type="dxa"/>
          </w:tcPr>
          <w:p w14:paraId="0B607BAA"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 xml:space="preserve">Student or not employed </w:t>
            </w:r>
          </w:p>
        </w:tc>
        <w:tc>
          <w:tcPr>
            <w:tcW w:w="1843" w:type="dxa"/>
          </w:tcPr>
          <w:p w14:paraId="0F74D0F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7</w:t>
            </w:r>
          </w:p>
        </w:tc>
        <w:tc>
          <w:tcPr>
            <w:tcW w:w="1843" w:type="dxa"/>
          </w:tcPr>
          <w:p w14:paraId="0F828ED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22.6</w:t>
            </w:r>
          </w:p>
        </w:tc>
      </w:tr>
      <w:tr w:rsidR="00974D83" w:rsidRPr="00B04AC0" w14:paraId="3E30B2F0" w14:textId="77777777" w:rsidTr="00510B5B">
        <w:trPr>
          <w:trHeight w:val="152"/>
        </w:trPr>
        <w:tc>
          <w:tcPr>
            <w:tcW w:w="3397" w:type="dxa"/>
          </w:tcPr>
          <w:p w14:paraId="56416A5B"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Healthcare sector</w:t>
            </w:r>
          </w:p>
        </w:tc>
        <w:tc>
          <w:tcPr>
            <w:tcW w:w="1843" w:type="dxa"/>
          </w:tcPr>
          <w:p w14:paraId="269A0E56"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4</w:t>
            </w:r>
          </w:p>
        </w:tc>
        <w:tc>
          <w:tcPr>
            <w:tcW w:w="1843" w:type="dxa"/>
          </w:tcPr>
          <w:p w14:paraId="7F24B495"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12.9</w:t>
            </w:r>
          </w:p>
        </w:tc>
      </w:tr>
      <w:tr w:rsidR="00974D83" w:rsidRPr="00B04AC0" w14:paraId="5374BCBA" w14:textId="77777777" w:rsidTr="00510B5B">
        <w:trPr>
          <w:trHeight w:val="297"/>
        </w:trPr>
        <w:tc>
          <w:tcPr>
            <w:tcW w:w="3397" w:type="dxa"/>
          </w:tcPr>
          <w:p w14:paraId="6D4D6FE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Educational / professional sector</w:t>
            </w:r>
          </w:p>
        </w:tc>
        <w:tc>
          <w:tcPr>
            <w:tcW w:w="1843" w:type="dxa"/>
          </w:tcPr>
          <w:p w14:paraId="4ECC205B"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10</w:t>
            </w:r>
          </w:p>
        </w:tc>
        <w:tc>
          <w:tcPr>
            <w:tcW w:w="1843" w:type="dxa"/>
          </w:tcPr>
          <w:p w14:paraId="0802188E"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32.2</w:t>
            </w:r>
          </w:p>
        </w:tc>
      </w:tr>
      <w:tr w:rsidR="00974D83" w:rsidRPr="00B04AC0" w14:paraId="77B2756F" w14:textId="77777777" w:rsidTr="00510B5B">
        <w:trPr>
          <w:trHeight w:val="131"/>
        </w:trPr>
        <w:tc>
          <w:tcPr>
            <w:tcW w:w="3397" w:type="dxa"/>
          </w:tcPr>
          <w:p w14:paraId="40790DCD"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Transport sector</w:t>
            </w:r>
          </w:p>
        </w:tc>
        <w:tc>
          <w:tcPr>
            <w:tcW w:w="1843" w:type="dxa"/>
          </w:tcPr>
          <w:p w14:paraId="7F135054"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w:t>
            </w:r>
          </w:p>
        </w:tc>
        <w:tc>
          <w:tcPr>
            <w:tcW w:w="1843" w:type="dxa"/>
          </w:tcPr>
          <w:p w14:paraId="22FDA512"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9.7</w:t>
            </w:r>
          </w:p>
        </w:tc>
      </w:tr>
      <w:tr w:rsidR="00974D83" w:rsidRPr="00B04AC0" w14:paraId="5F8584C6" w14:textId="77777777" w:rsidTr="00510B5B">
        <w:trPr>
          <w:trHeight w:val="277"/>
        </w:trPr>
        <w:tc>
          <w:tcPr>
            <w:tcW w:w="3397" w:type="dxa"/>
          </w:tcPr>
          <w:p w14:paraId="1450119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Sales/ customer services</w:t>
            </w:r>
          </w:p>
        </w:tc>
        <w:tc>
          <w:tcPr>
            <w:tcW w:w="1843" w:type="dxa"/>
          </w:tcPr>
          <w:p w14:paraId="5EC0C29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4</w:t>
            </w:r>
          </w:p>
        </w:tc>
        <w:tc>
          <w:tcPr>
            <w:tcW w:w="1843" w:type="dxa"/>
          </w:tcPr>
          <w:p w14:paraId="23F74101"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12.9</w:t>
            </w:r>
          </w:p>
        </w:tc>
      </w:tr>
      <w:tr w:rsidR="00974D83" w:rsidRPr="00B04AC0" w14:paraId="0E574FDD" w14:textId="77777777" w:rsidTr="00510B5B">
        <w:trPr>
          <w:trHeight w:val="267"/>
        </w:trPr>
        <w:tc>
          <w:tcPr>
            <w:tcW w:w="3397" w:type="dxa"/>
          </w:tcPr>
          <w:p w14:paraId="20438FBA"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Skilled trade</w:t>
            </w:r>
          </w:p>
        </w:tc>
        <w:tc>
          <w:tcPr>
            <w:tcW w:w="1843" w:type="dxa"/>
          </w:tcPr>
          <w:p w14:paraId="5AED8658"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2</w:t>
            </w:r>
          </w:p>
        </w:tc>
        <w:tc>
          <w:tcPr>
            <w:tcW w:w="1843" w:type="dxa"/>
          </w:tcPr>
          <w:p w14:paraId="6547CB8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6.5</w:t>
            </w:r>
          </w:p>
        </w:tc>
      </w:tr>
      <w:tr w:rsidR="00974D83" w:rsidRPr="00B04AC0" w14:paraId="2A7DE009" w14:textId="77777777" w:rsidTr="00510B5B">
        <w:trPr>
          <w:trHeight w:val="285"/>
        </w:trPr>
        <w:tc>
          <w:tcPr>
            <w:tcW w:w="3397" w:type="dxa"/>
            <w:hideMark/>
          </w:tcPr>
          <w:p w14:paraId="469F7AA5"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color w:val="000000" w:themeColor="text1"/>
              </w:rPr>
              <w:t>Missing</w:t>
            </w:r>
          </w:p>
        </w:tc>
        <w:tc>
          <w:tcPr>
            <w:tcW w:w="1843" w:type="dxa"/>
            <w:hideMark/>
          </w:tcPr>
          <w:p w14:paraId="6F30EFF8"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w:t>
            </w:r>
          </w:p>
        </w:tc>
        <w:tc>
          <w:tcPr>
            <w:tcW w:w="1843" w:type="dxa"/>
          </w:tcPr>
          <w:p w14:paraId="4372E9BD"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w:t>
            </w:r>
          </w:p>
        </w:tc>
      </w:tr>
      <w:tr w:rsidR="00974D83" w:rsidRPr="00B04AC0" w14:paraId="663A0DC8" w14:textId="77777777" w:rsidTr="00510B5B">
        <w:trPr>
          <w:trHeight w:val="584"/>
        </w:trPr>
        <w:tc>
          <w:tcPr>
            <w:tcW w:w="3397" w:type="dxa"/>
          </w:tcPr>
          <w:p w14:paraId="3A089415"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b/>
                <w:bCs/>
                <w:color w:val="000000" w:themeColor="text1"/>
              </w:rPr>
              <w:t>Ladder for community standing**</w:t>
            </w:r>
          </w:p>
        </w:tc>
        <w:tc>
          <w:tcPr>
            <w:tcW w:w="1843" w:type="dxa"/>
          </w:tcPr>
          <w:p w14:paraId="7625C929" w14:textId="77777777" w:rsidR="00974D83" w:rsidRPr="00B04AC0" w:rsidRDefault="00974D83" w:rsidP="00B02FB1">
            <w:pPr>
              <w:spacing w:line="480" w:lineRule="auto"/>
              <w:jc w:val="center"/>
              <w:rPr>
                <w:rFonts w:eastAsia="Calibri" w:cstheme="minorHAnsi"/>
                <w:color w:val="000000" w:themeColor="text1"/>
              </w:rPr>
            </w:pPr>
          </w:p>
        </w:tc>
        <w:tc>
          <w:tcPr>
            <w:tcW w:w="1843" w:type="dxa"/>
          </w:tcPr>
          <w:p w14:paraId="22A31A70" w14:textId="77777777" w:rsidR="00974D83" w:rsidRPr="00B04AC0" w:rsidRDefault="00974D83" w:rsidP="00B02FB1">
            <w:pPr>
              <w:spacing w:line="480" w:lineRule="auto"/>
              <w:jc w:val="center"/>
              <w:rPr>
                <w:rFonts w:eastAsia="Calibri" w:cstheme="minorHAnsi"/>
                <w:color w:val="000000" w:themeColor="text1"/>
              </w:rPr>
            </w:pPr>
          </w:p>
        </w:tc>
      </w:tr>
      <w:tr w:rsidR="00974D83" w:rsidRPr="00B04AC0" w14:paraId="1BD5AAB5" w14:textId="77777777" w:rsidTr="00510B5B">
        <w:trPr>
          <w:trHeight w:val="159"/>
        </w:trPr>
        <w:tc>
          <w:tcPr>
            <w:tcW w:w="3397" w:type="dxa"/>
          </w:tcPr>
          <w:p w14:paraId="5C2F9C5A"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1-3</w:t>
            </w:r>
          </w:p>
        </w:tc>
        <w:tc>
          <w:tcPr>
            <w:tcW w:w="1843" w:type="dxa"/>
          </w:tcPr>
          <w:p w14:paraId="298E1BB6"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w:t>
            </w:r>
          </w:p>
        </w:tc>
        <w:tc>
          <w:tcPr>
            <w:tcW w:w="1843" w:type="dxa"/>
          </w:tcPr>
          <w:p w14:paraId="4BC9E7FD"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9.7</w:t>
            </w:r>
          </w:p>
        </w:tc>
      </w:tr>
      <w:tr w:rsidR="00974D83" w:rsidRPr="00B04AC0" w14:paraId="252CAB65" w14:textId="77777777" w:rsidTr="00510B5B">
        <w:trPr>
          <w:trHeight w:val="163"/>
        </w:trPr>
        <w:tc>
          <w:tcPr>
            <w:tcW w:w="3397" w:type="dxa"/>
          </w:tcPr>
          <w:p w14:paraId="6F029467"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lastRenderedPageBreak/>
              <w:t>4-7</w:t>
            </w:r>
          </w:p>
        </w:tc>
        <w:tc>
          <w:tcPr>
            <w:tcW w:w="1843" w:type="dxa"/>
          </w:tcPr>
          <w:p w14:paraId="51042B87"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20</w:t>
            </w:r>
          </w:p>
        </w:tc>
        <w:tc>
          <w:tcPr>
            <w:tcW w:w="1843" w:type="dxa"/>
          </w:tcPr>
          <w:p w14:paraId="2806BA7A"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64.5</w:t>
            </w:r>
          </w:p>
        </w:tc>
      </w:tr>
      <w:tr w:rsidR="00974D83" w:rsidRPr="00B04AC0" w14:paraId="606D74FF" w14:textId="77777777" w:rsidTr="00510B5B">
        <w:trPr>
          <w:trHeight w:val="167"/>
        </w:trPr>
        <w:tc>
          <w:tcPr>
            <w:tcW w:w="3397" w:type="dxa"/>
          </w:tcPr>
          <w:p w14:paraId="3DB809B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8-10</w:t>
            </w:r>
          </w:p>
        </w:tc>
        <w:tc>
          <w:tcPr>
            <w:tcW w:w="1843" w:type="dxa"/>
          </w:tcPr>
          <w:p w14:paraId="5858E0DB"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w:t>
            </w:r>
          </w:p>
        </w:tc>
        <w:tc>
          <w:tcPr>
            <w:tcW w:w="1843" w:type="dxa"/>
          </w:tcPr>
          <w:p w14:paraId="64B720AD"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9.7</w:t>
            </w:r>
          </w:p>
        </w:tc>
      </w:tr>
      <w:tr w:rsidR="00974D83" w:rsidRPr="00B04AC0" w14:paraId="7DF6A3DC" w14:textId="77777777" w:rsidTr="00510B5B">
        <w:trPr>
          <w:trHeight w:val="175"/>
        </w:trPr>
        <w:tc>
          <w:tcPr>
            <w:tcW w:w="3397" w:type="dxa"/>
          </w:tcPr>
          <w:p w14:paraId="622E46E8"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color w:val="000000" w:themeColor="text1"/>
              </w:rPr>
              <w:t>Did not want to answer</w:t>
            </w:r>
          </w:p>
        </w:tc>
        <w:tc>
          <w:tcPr>
            <w:tcW w:w="1843" w:type="dxa"/>
          </w:tcPr>
          <w:p w14:paraId="24631E2E"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4</w:t>
            </w:r>
          </w:p>
        </w:tc>
        <w:tc>
          <w:tcPr>
            <w:tcW w:w="1843" w:type="dxa"/>
          </w:tcPr>
          <w:p w14:paraId="098993C5"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12.9</w:t>
            </w:r>
          </w:p>
        </w:tc>
      </w:tr>
      <w:tr w:rsidR="00974D83" w:rsidRPr="00B04AC0" w14:paraId="00459643" w14:textId="77777777" w:rsidTr="00510B5B">
        <w:trPr>
          <w:trHeight w:val="175"/>
        </w:trPr>
        <w:tc>
          <w:tcPr>
            <w:tcW w:w="3397" w:type="dxa"/>
          </w:tcPr>
          <w:p w14:paraId="79F93112"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Missing</w:t>
            </w:r>
          </w:p>
        </w:tc>
        <w:tc>
          <w:tcPr>
            <w:tcW w:w="1843" w:type="dxa"/>
          </w:tcPr>
          <w:p w14:paraId="67DC6D02"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w:t>
            </w:r>
          </w:p>
        </w:tc>
        <w:tc>
          <w:tcPr>
            <w:tcW w:w="1843" w:type="dxa"/>
          </w:tcPr>
          <w:p w14:paraId="0E4ECE1B"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w:t>
            </w:r>
          </w:p>
        </w:tc>
      </w:tr>
      <w:tr w:rsidR="00974D83" w:rsidRPr="00B04AC0" w14:paraId="56260940" w14:textId="77777777" w:rsidTr="00510B5B">
        <w:trPr>
          <w:trHeight w:val="179"/>
        </w:trPr>
        <w:tc>
          <w:tcPr>
            <w:tcW w:w="3397" w:type="dxa"/>
            <w:hideMark/>
          </w:tcPr>
          <w:p w14:paraId="08A24184"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b/>
                <w:bCs/>
                <w:color w:val="000000" w:themeColor="text1"/>
              </w:rPr>
              <w:t>Living Location</w:t>
            </w:r>
          </w:p>
        </w:tc>
        <w:tc>
          <w:tcPr>
            <w:tcW w:w="1843" w:type="dxa"/>
            <w:hideMark/>
          </w:tcPr>
          <w:p w14:paraId="53B808C5" w14:textId="77777777" w:rsidR="00974D83" w:rsidRPr="00B04AC0" w:rsidRDefault="00974D83" w:rsidP="00B02FB1">
            <w:pPr>
              <w:spacing w:line="480" w:lineRule="auto"/>
              <w:jc w:val="center"/>
              <w:rPr>
                <w:rFonts w:eastAsia="Calibri" w:cstheme="minorHAnsi"/>
                <w:b/>
                <w:bCs/>
                <w:color w:val="000000" w:themeColor="text1"/>
              </w:rPr>
            </w:pPr>
          </w:p>
        </w:tc>
        <w:tc>
          <w:tcPr>
            <w:tcW w:w="1843" w:type="dxa"/>
          </w:tcPr>
          <w:p w14:paraId="56354F0A" w14:textId="77777777" w:rsidR="00974D83" w:rsidRPr="00B04AC0" w:rsidRDefault="00974D83" w:rsidP="00B02FB1">
            <w:pPr>
              <w:spacing w:line="480" w:lineRule="auto"/>
              <w:jc w:val="center"/>
              <w:rPr>
                <w:rFonts w:eastAsia="Calibri" w:cstheme="minorHAnsi"/>
                <w:b/>
                <w:bCs/>
                <w:color w:val="000000" w:themeColor="text1"/>
              </w:rPr>
            </w:pPr>
          </w:p>
        </w:tc>
      </w:tr>
      <w:tr w:rsidR="00974D83" w:rsidRPr="00B04AC0" w14:paraId="4B04FF9E" w14:textId="77777777" w:rsidTr="00510B5B">
        <w:trPr>
          <w:trHeight w:val="197"/>
        </w:trPr>
        <w:tc>
          <w:tcPr>
            <w:tcW w:w="3397" w:type="dxa"/>
          </w:tcPr>
          <w:p w14:paraId="0C3DB532"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Southern England</w:t>
            </w:r>
          </w:p>
        </w:tc>
        <w:tc>
          <w:tcPr>
            <w:tcW w:w="1843" w:type="dxa"/>
          </w:tcPr>
          <w:p w14:paraId="365CE395"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6</w:t>
            </w:r>
          </w:p>
        </w:tc>
        <w:tc>
          <w:tcPr>
            <w:tcW w:w="1843" w:type="dxa"/>
          </w:tcPr>
          <w:p w14:paraId="2493893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19.4</w:t>
            </w:r>
          </w:p>
        </w:tc>
      </w:tr>
      <w:tr w:rsidR="00974D83" w:rsidRPr="00B04AC0" w14:paraId="1BF51B38" w14:textId="77777777" w:rsidTr="00510B5B">
        <w:trPr>
          <w:trHeight w:val="191"/>
        </w:trPr>
        <w:tc>
          <w:tcPr>
            <w:tcW w:w="3397" w:type="dxa"/>
          </w:tcPr>
          <w:p w14:paraId="19CF200D"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London and Greater London</w:t>
            </w:r>
          </w:p>
        </w:tc>
        <w:tc>
          <w:tcPr>
            <w:tcW w:w="1843" w:type="dxa"/>
          </w:tcPr>
          <w:p w14:paraId="3A0D496C"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13</w:t>
            </w:r>
          </w:p>
        </w:tc>
        <w:tc>
          <w:tcPr>
            <w:tcW w:w="1843" w:type="dxa"/>
          </w:tcPr>
          <w:p w14:paraId="2AC67EA4"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41.9</w:t>
            </w:r>
          </w:p>
        </w:tc>
      </w:tr>
      <w:tr w:rsidR="00974D83" w:rsidRPr="00B04AC0" w14:paraId="692399DE" w14:textId="77777777" w:rsidTr="00510B5B">
        <w:trPr>
          <w:trHeight w:val="209"/>
        </w:trPr>
        <w:tc>
          <w:tcPr>
            <w:tcW w:w="3397" w:type="dxa"/>
          </w:tcPr>
          <w:p w14:paraId="2521EB51"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Midlands</w:t>
            </w:r>
          </w:p>
        </w:tc>
        <w:tc>
          <w:tcPr>
            <w:tcW w:w="1843" w:type="dxa"/>
          </w:tcPr>
          <w:p w14:paraId="214D5034"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4</w:t>
            </w:r>
          </w:p>
        </w:tc>
        <w:tc>
          <w:tcPr>
            <w:tcW w:w="1843" w:type="dxa"/>
          </w:tcPr>
          <w:p w14:paraId="2E0AA33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12.9</w:t>
            </w:r>
          </w:p>
        </w:tc>
      </w:tr>
      <w:tr w:rsidR="00974D83" w:rsidRPr="00B04AC0" w14:paraId="7E9F7204" w14:textId="77777777" w:rsidTr="00510B5B">
        <w:trPr>
          <w:trHeight w:val="221"/>
        </w:trPr>
        <w:tc>
          <w:tcPr>
            <w:tcW w:w="3397" w:type="dxa"/>
          </w:tcPr>
          <w:p w14:paraId="15D2B849"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Northern England</w:t>
            </w:r>
          </w:p>
        </w:tc>
        <w:tc>
          <w:tcPr>
            <w:tcW w:w="1843" w:type="dxa"/>
          </w:tcPr>
          <w:p w14:paraId="4FF48BCE"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w:t>
            </w:r>
          </w:p>
        </w:tc>
        <w:tc>
          <w:tcPr>
            <w:tcW w:w="1843" w:type="dxa"/>
          </w:tcPr>
          <w:p w14:paraId="73A43C05"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9.7</w:t>
            </w:r>
          </w:p>
        </w:tc>
      </w:tr>
      <w:tr w:rsidR="00974D83" w:rsidRPr="00B04AC0" w14:paraId="1F4E1EA2" w14:textId="77777777" w:rsidTr="00510B5B">
        <w:trPr>
          <w:trHeight w:val="225"/>
        </w:trPr>
        <w:tc>
          <w:tcPr>
            <w:tcW w:w="3397" w:type="dxa"/>
          </w:tcPr>
          <w:p w14:paraId="45E5FA5D"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East England</w:t>
            </w:r>
          </w:p>
        </w:tc>
        <w:tc>
          <w:tcPr>
            <w:tcW w:w="1843" w:type="dxa"/>
          </w:tcPr>
          <w:p w14:paraId="22C2A5D1"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w:t>
            </w:r>
          </w:p>
        </w:tc>
        <w:tc>
          <w:tcPr>
            <w:tcW w:w="1843" w:type="dxa"/>
          </w:tcPr>
          <w:p w14:paraId="20600936"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w:t>
            </w:r>
          </w:p>
        </w:tc>
      </w:tr>
      <w:tr w:rsidR="00974D83" w:rsidRPr="00B04AC0" w14:paraId="6C6C4FE0" w14:textId="77777777" w:rsidTr="00510B5B">
        <w:trPr>
          <w:trHeight w:val="60"/>
        </w:trPr>
        <w:tc>
          <w:tcPr>
            <w:tcW w:w="3397" w:type="dxa"/>
          </w:tcPr>
          <w:p w14:paraId="12F9E14E"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Scotland</w:t>
            </w:r>
          </w:p>
        </w:tc>
        <w:tc>
          <w:tcPr>
            <w:tcW w:w="1843" w:type="dxa"/>
          </w:tcPr>
          <w:p w14:paraId="17452682"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w:t>
            </w:r>
          </w:p>
        </w:tc>
        <w:tc>
          <w:tcPr>
            <w:tcW w:w="1843" w:type="dxa"/>
          </w:tcPr>
          <w:p w14:paraId="52E31368"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w:t>
            </w:r>
          </w:p>
        </w:tc>
      </w:tr>
      <w:tr w:rsidR="00974D83" w:rsidRPr="00B04AC0" w14:paraId="7275484B" w14:textId="77777777" w:rsidTr="00510B5B">
        <w:trPr>
          <w:trHeight w:val="274"/>
        </w:trPr>
        <w:tc>
          <w:tcPr>
            <w:tcW w:w="3397" w:type="dxa"/>
          </w:tcPr>
          <w:p w14:paraId="12412F13" w14:textId="77777777" w:rsidR="00974D83" w:rsidRPr="00B04AC0" w:rsidRDefault="00974D83" w:rsidP="00B02FB1">
            <w:pPr>
              <w:spacing w:line="480" w:lineRule="auto"/>
              <w:jc w:val="center"/>
              <w:rPr>
                <w:rFonts w:eastAsia="Calibri" w:cstheme="minorHAnsi"/>
                <w:b/>
                <w:bCs/>
                <w:color w:val="000000" w:themeColor="text1"/>
              </w:rPr>
            </w:pPr>
            <w:r w:rsidRPr="00B04AC0">
              <w:rPr>
                <w:rFonts w:eastAsia="Calibri" w:cstheme="minorHAnsi"/>
                <w:color w:val="000000" w:themeColor="text1"/>
              </w:rPr>
              <w:t>Wales</w:t>
            </w:r>
          </w:p>
        </w:tc>
        <w:tc>
          <w:tcPr>
            <w:tcW w:w="1843" w:type="dxa"/>
          </w:tcPr>
          <w:p w14:paraId="69B7B88D"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2</w:t>
            </w:r>
          </w:p>
        </w:tc>
        <w:tc>
          <w:tcPr>
            <w:tcW w:w="1843" w:type="dxa"/>
          </w:tcPr>
          <w:p w14:paraId="482FF275"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6.5</w:t>
            </w:r>
          </w:p>
        </w:tc>
      </w:tr>
      <w:tr w:rsidR="00974D83" w:rsidRPr="00B04AC0" w14:paraId="54E19C9D" w14:textId="77777777" w:rsidTr="00510B5B">
        <w:trPr>
          <w:trHeight w:val="274"/>
        </w:trPr>
        <w:tc>
          <w:tcPr>
            <w:tcW w:w="3397" w:type="dxa"/>
          </w:tcPr>
          <w:p w14:paraId="186364A0"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Missing</w:t>
            </w:r>
          </w:p>
        </w:tc>
        <w:tc>
          <w:tcPr>
            <w:tcW w:w="1843" w:type="dxa"/>
          </w:tcPr>
          <w:p w14:paraId="38181FD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w:t>
            </w:r>
          </w:p>
        </w:tc>
        <w:tc>
          <w:tcPr>
            <w:tcW w:w="1843" w:type="dxa"/>
          </w:tcPr>
          <w:p w14:paraId="108B8E5F"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w:t>
            </w:r>
          </w:p>
        </w:tc>
      </w:tr>
      <w:tr w:rsidR="00974D83" w:rsidRPr="00B04AC0" w14:paraId="713C6EA1" w14:textId="77777777" w:rsidTr="00510B5B">
        <w:trPr>
          <w:trHeight w:val="132"/>
        </w:trPr>
        <w:tc>
          <w:tcPr>
            <w:tcW w:w="3397" w:type="dxa"/>
          </w:tcPr>
          <w:p w14:paraId="6E422586" w14:textId="77777777" w:rsidR="00974D83" w:rsidRPr="00B04AC0" w:rsidRDefault="00974D83" w:rsidP="00B02FB1">
            <w:pPr>
              <w:spacing w:line="480" w:lineRule="auto"/>
              <w:jc w:val="center"/>
              <w:rPr>
                <w:rFonts w:eastAsia="Calibri" w:cstheme="minorHAnsi"/>
                <w:color w:val="000000" w:themeColor="text1"/>
              </w:rPr>
            </w:pPr>
            <w:r w:rsidRPr="00B04AC0">
              <w:rPr>
                <w:rFonts w:cstheme="minorHAnsi"/>
                <w:b/>
                <w:bCs/>
                <w:color w:val="000000" w:themeColor="text1"/>
              </w:rPr>
              <w:t>Year of first Covid-19 infection***</w:t>
            </w:r>
          </w:p>
        </w:tc>
        <w:tc>
          <w:tcPr>
            <w:tcW w:w="1843" w:type="dxa"/>
          </w:tcPr>
          <w:p w14:paraId="7AA6747F" w14:textId="77777777" w:rsidR="00974D83" w:rsidRPr="00B04AC0" w:rsidRDefault="00974D83" w:rsidP="00B02FB1">
            <w:pPr>
              <w:spacing w:line="480" w:lineRule="auto"/>
              <w:jc w:val="center"/>
              <w:rPr>
                <w:rFonts w:eastAsia="Calibri" w:cstheme="minorHAnsi"/>
                <w:color w:val="000000" w:themeColor="text1"/>
              </w:rPr>
            </w:pPr>
          </w:p>
        </w:tc>
        <w:tc>
          <w:tcPr>
            <w:tcW w:w="1843" w:type="dxa"/>
          </w:tcPr>
          <w:p w14:paraId="5ED01EDA" w14:textId="77777777" w:rsidR="00974D83" w:rsidRPr="00B04AC0" w:rsidRDefault="00974D83" w:rsidP="00B02FB1">
            <w:pPr>
              <w:spacing w:line="480" w:lineRule="auto"/>
              <w:jc w:val="center"/>
              <w:rPr>
                <w:rFonts w:eastAsia="Calibri" w:cstheme="minorHAnsi"/>
                <w:color w:val="000000" w:themeColor="text1"/>
              </w:rPr>
            </w:pPr>
          </w:p>
        </w:tc>
      </w:tr>
      <w:tr w:rsidR="00974D83" w:rsidRPr="00B04AC0" w14:paraId="5D80B1C1" w14:textId="77777777" w:rsidTr="00510B5B">
        <w:trPr>
          <w:trHeight w:val="274"/>
        </w:trPr>
        <w:tc>
          <w:tcPr>
            <w:tcW w:w="3397" w:type="dxa"/>
          </w:tcPr>
          <w:p w14:paraId="366D03BC"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2020</w:t>
            </w:r>
          </w:p>
        </w:tc>
        <w:tc>
          <w:tcPr>
            <w:tcW w:w="1843" w:type="dxa"/>
          </w:tcPr>
          <w:p w14:paraId="0F3516B2"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14</w:t>
            </w:r>
          </w:p>
        </w:tc>
        <w:tc>
          <w:tcPr>
            <w:tcW w:w="1843" w:type="dxa"/>
          </w:tcPr>
          <w:p w14:paraId="02B4648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45.2</w:t>
            </w:r>
          </w:p>
        </w:tc>
      </w:tr>
      <w:tr w:rsidR="00974D83" w:rsidRPr="00B04AC0" w14:paraId="3C56BFD0" w14:textId="77777777" w:rsidTr="00510B5B">
        <w:trPr>
          <w:trHeight w:val="264"/>
        </w:trPr>
        <w:tc>
          <w:tcPr>
            <w:tcW w:w="3397" w:type="dxa"/>
          </w:tcPr>
          <w:p w14:paraId="2D3033DA"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2021</w:t>
            </w:r>
          </w:p>
        </w:tc>
        <w:tc>
          <w:tcPr>
            <w:tcW w:w="1843" w:type="dxa"/>
          </w:tcPr>
          <w:p w14:paraId="2D41EA8B"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11</w:t>
            </w:r>
          </w:p>
        </w:tc>
        <w:tc>
          <w:tcPr>
            <w:tcW w:w="1843" w:type="dxa"/>
          </w:tcPr>
          <w:p w14:paraId="54CFA0C0"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35.5</w:t>
            </w:r>
          </w:p>
        </w:tc>
      </w:tr>
      <w:tr w:rsidR="00974D83" w:rsidRPr="00B04AC0" w14:paraId="447F0028" w14:textId="77777777" w:rsidTr="00510B5B">
        <w:trPr>
          <w:trHeight w:val="282"/>
        </w:trPr>
        <w:tc>
          <w:tcPr>
            <w:tcW w:w="3397" w:type="dxa"/>
          </w:tcPr>
          <w:p w14:paraId="6709752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2022</w:t>
            </w:r>
          </w:p>
        </w:tc>
        <w:tc>
          <w:tcPr>
            <w:tcW w:w="1843" w:type="dxa"/>
          </w:tcPr>
          <w:p w14:paraId="70DFB31A"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5</w:t>
            </w:r>
          </w:p>
        </w:tc>
        <w:tc>
          <w:tcPr>
            <w:tcW w:w="1843" w:type="dxa"/>
          </w:tcPr>
          <w:p w14:paraId="50E6E228"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16.1</w:t>
            </w:r>
          </w:p>
        </w:tc>
      </w:tr>
      <w:tr w:rsidR="00974D83" w:rsidRPr="00B04AC0" w14:paraId="46773327" w14:textId="77777777" w:rsidTr="00510B5B">
        <w:trPr>
          <w:trHeight w:val="130"/>
        </w:trPr>
        <w:tc>
          <w:tcPr>
            <w:tcW w:w="3397" w:type="dxa"/>
          </w:tcPr>
          <w:p w14:paraId="5735E06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Unknown</w:t>
            </w:r>
          </w:p>
        </w:tc>
        <w:tc>
          <w:tcPr>
            <w:tcW w:w="1843" w:type="dxa"/>
          </w:tcPr>
          <w:p w14:paraId="48EE1858"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1</w:t>
            </w:r>
          </w:p>
        </w:tc>
        <w:tc>
          <w:tcPr>
            <w:tcW w:w="1843" w:type="dxa"/>
          </w:tcPr>
          <w:p w14:paraId="7128D4C3" w14:textId="77777777" w:rsidR="00974D83" w:rsidRPr="00B04AC0" w:rsidRDefault="00974D83" w:rsidP="00B02FB1">
            <w:pPr>
              <w:spacing w:line="480" w:lineRule="auto"/>
              <w:jc w:val="center"/>
              <w:rPr>
                <w:rFonts w:eastAsia="Calibri" w:cstheme="minorHAnsi"/>
                <w:color w:val="000000" w:themeColor="text1"/>
              </w:rPr>
            </w:pPr>
            <w:r w:rsidRPr="00B04AC0">
              <w:rPr>
                <w:rFonts w:eastAsia="Calibri" w:cstheme="minorHAnsi"/>
                <w:color w:val="000000" w:themeColor="text1"/>
              </w:rPr>
              <w:t>3.2</w:t>
            </w:r>
          </w:p>
        </w:tc>
      </w:tr>
    </w:tbl>
    <w:p w14:paraId="65F231D0" w14:textId="77777777" w:rsidR="00974D83" w:rsidRPr="00B04AC0" w:rsidRDefault="00974D83" w:rsidP="00B02FB1">
      <w:pPr>
        <w:spacing w:line="480" w:lineRule="auto"/>
        <w:rPr>
          <w:rFonts w:cstheme="minorHAnsi"/>
          <w:color w:val="000000" w:themeColor="text1"/>
        </w:rPr>
      </w:pPr>
    </w:p>
    <w:p w14:paraId="176DDFD1" w14:textId="458AEBC8" w:rsidR="00974D83" w:rsidRPr="00B04AC0" w:rsidRDefault="00974D83" w:rsidP="00B02FB1">
      <w:pPr>
        <w:spacing w:line="480" w:lineRule="auto"/>
        <w:rPr>
          <w:rFonts w:cstheme="minorHAnsi"/>
          <w:color w:val="000000" w:themeColor="text1"/>
        </w:rPr>
      </w:pPr>
      <w:r w:rsidRPr="00B04AC0">
        <w:rPr>
          <w:rFonts w:cstheme="minorHAnsi"/>
          <w:color w:val="000000" w:themeColor="text1"/>
        </w:rPr>
        <w:lastRenderedPageBreak/>
        <w:t>*</w:t>
      </w:r>
      <w:r w:rsidRPr="00B04AC0">
        <w:rPr>
          <w:rFonts w:cstheme="minorHAnsi"/>
          <w:i/>
          <w:iCs/>
          <w:color w:val="000000" w:themeColor="text1"/>
        </w:rPr>
        <w:t xml:space="preserve"> </w:t>
      </w:r>
      <w:r w:rsidRPr="00B04AC0">
        <w:rPr>
          <w:rFonts w:cstheme="minorHAnsi"/>
          <w:color w:val="000000" w:themeColor="text1"/>
        </w:rPr>
        <w:t xml:space="preserve">Note: Race is a social construct </w:t>
      </w:r>
      <w:r w:rsidRPr="00B04AC0">
        <w:rPr>
          <w:rFonts w:cstheme="minorHAnsi"/>
          <w:noProof/>
          <w:color w:val="000000" w:themeColor="text1"/>
        </w:rPr>
        <w:t>(Gannon, 2016)</w:t>
      </w:r>
      <w:r w:rsidRPr="00B04AC0">
        <w:rPr>
          <w:rFonts w:cstheme="minorHAnsi"/>
          <w:color w:val="000000" w:themeColor="text1"/>
        </w:rPr>
        <w:t xml:space="preserve">, and the current advice is to </w:t>
      </w:r>
      <w:r w:rsidR="008E19A0" w:rsidRPr="00B04AC0">
        <w:rPr>
          <w:rFonts w:cstheme="minorHAnsi"/>
          <w:color w:val="000000" w:themeColor="text1"/>
        </w:rPr>
        <w:t>use</w:t>
      </w:r>
      <w:r w:rsidRPr="00B04AC0">
        <w:rPr>
          <w:rFonts w:cstheme="minorHAnsi"/>
          <w:color w:val="000000" w:themeColor="text1"/>
        </w:rPr>
        <w:t xml:space="preserve"> terms like</w:t>
      </w:r>
      <w:r w:rsidR="00AA37C2" w:rsidRPr="00B04AC0">
        <w:rPr>
          <w:rFonts w:cstheme="minorHAnsi"/>
          <w:color w:val="000000" w:themeColor="text1"/>
        </w:rPr>
        <w:t xml:space="preserve"> </w:t>
      </w:r>
      <w:r w:rsidRPr="00B04AC0">
        <w:rPr>
          <w:rFonts w:cstheme="minorHAnsi"/>
          <w:color w:val="000000" w:themeColor="text1"/>
        </w:rPr>
        <w:t xml:space="preserve">“ethnic minority groups” </w:t>
      </w:r>
      <w:r w:rsidRPr="00B04AC0">
        <w:rPr>
          <w:rFonts w:cstheme="minorHAnsi"/>
          <w:noProof/>
          <w:color w:val="000000" w:themeColor="text1"/>
        </w:rPr>
        <w:t>(Khunti, Routen, Pareek, Treweek, &amp; Platt, 2020)</w:t>
      </w:r>
      <w:r w:rsidRPr="00B04AC0">
        <w:rPr>
          <w:rFonts w:cstheme="minorHAnsi"/>
          <w:color w:val="000000" w:themeColor="text1"/>
        </w:rPr>
        <w:t>.</w:t>
      </w:r>
    </w:p>
    <w:p w14:paraId="6D3013F0" w14:textId="0CBB3AEB" w:rsidR="00974D83" w:rsidRPr="00B04AC0" w:rsidRDefault="00974D83" w:rsidP="00B02FB1">
      <w:pPr>
        <w:spacing w:line="480" w:lineRule="auto"/>
        <w:rPr>
          <w:color w:val="000000" w:themeColor="text1"/>
        </w:rPr>
      </w:pPr>
      <w:r w:rsidRPr="00B04AC0">
        <w:rPr>
          <w:rFonts w:cstheme="minorHAnsi"/>
          <w:color w:val="000000" w:themeColor="text1"/>
        </w:rPr>
        <w:t>**S</w:t>
      </w:r>
      <w:r w:rsidRPr="00B04AC0">
        <w:rPr>
          <w:rFonts w:cstheme="minorHAnsi"/>
          <w:color w:val="000000" w:themeColor="text1"/>
          <w:shd w:val="clear" w:color="auto" w:fill="FFFFFF"/>
        </w:rPr>
        <w:t xml:space="preserve">ubjective social status </w:t>
      </w:r>
      <w:r w:rsidR="00AB6505" w:rsidRPr="00B04AC0">
        <w:rPr>
          <w:rFonts w:cstheme="minorHAnsi"/>
          <w:color w:val="000000" w:themeColor="text1"/>
          <w:shd w:val="clear" w:color="auto" w:fill="FFFFFF"/>
        </w:rPr>
        <w:t xml:space="preserve">was </w:t>
      </w:r>
      <w:r w:rsidRPr="00B04AC0">
        <w:rPr>
          <w:rFonts w:cstheme="minorHAnsi"/>
          <w:color w:val="000000" w:themeColor="text1"/>
          <w:shd w:val="clear" w:color="auto" w:fill="FFFFFF"/>
        </w:rPr>
        <w:t>measured using the MacArthur Scale of Subjective Social Status ladder (Goodman et al., 2001); a h</w:t>
      </w:r>
      <w:r w:rsidRPr="00B04AC0">
        <w:rPr>
          <w:rFonts w:eastAsia="Calibri" w:cstheme="minorHAnsi"/>
          <w:color w:val="000000" w:themeColor="text1"/>
        </w:rPr>
        <w:t>igher score represents higher social standing in a person</w:t>
      </w:r>
      <w:r w:rsidR="005E1F14" w:rsidRPr="00B04AC0">
        <w:rPr>
          <w:rFonts w:eastAsia="Calibri" w:cstheme="minorHAnsi"/>
          <w:color w:val="000000" w:themeColor="text1"/>
        </w:rPr>
        <w:t>’s</w:t>
      </w:r>
      <w:r w:rsidR="00F526F5" w:rsidRPr="00B04AC0">
        <w:rPr>
          <w:rFonts w:eastAsia="Calibri" w:cstheme="minorHAnsi"/>
          <w:color w:val="000000" w:themeColor="text1"/>
        </w:rPr>
        <w:t xml:space="preserve"> </w:t>
      </w:r>
      <w:r w:rsidRPr="00B04AC0">
        <w:rPr>
          <w:rFonts w:eastAsia="Calibri" w:cstheme="minorHAnsi"/>
          <w:color w:val="000000" w:themeColor="text1"/>
        </w:rPr>
        <w:t>community.</w:t>
      </w:r>
    </w:p>
    <w:p w14:paraId="6879D52C" w14:textId="77777777" w:rsidR="00974D83" w:rsidRPr="00B04AC0" w:rsidRDefault="00974D83" w:rsidP="00B02FB1">
      <w:pPr>
        <w:spacing w:line="480" w:lineRule="auto"/>
        <w:rPr>
          <w:rFonts w:cstheme="minorHAnsi"/>
          <w:color w:val="000000" w:themeColor="text1"/>
          <w:shd w:val="clear" w:color="auto" w:fill="FFFFFF"/>
        </w:rPr>
      </w:pPr>
      <w:r w:rsidRPr="00B04AC0">
        <w:rPr>
          <w:rFonts w:eastAsia="Calibri" w:cstheme="minorHAnsi"/>
          <w:color w:val="000000" w:themeColor="text1"/>
        </w:rPr>
        <w:t>*** Three participants had later reinfection of Covid-19</w:t>
      </w:r>
    </w:p>
    <w:p w14:paraId="24F3E3E9" w14:textId="77777777" w:rsidR="00974D83" w:rsidRPr="00B04AC0" w:rsidRDefault="00974D83" w:rsidP="00B02FB1">
      <w:pPr>
        <w:spacing w:after="0" w:line="480" w:lineRule="auto"/>
        <w:rPr>
          <w:b/>
          <w:color w:val="000000" w:themeColor="text1"/>
          <w:lang w:val="en-GB"/>
        </w:rPr>
      </w:pPr>
      <w:r w:rsidRPr="00B04AC0">
        <w:rPr>
          <w:b/>
          <w:color w:val="000000" w:themeColor="text1"/>
          <w:lang w:val="en-GB"/>
        </w:rPr>
        <w:t>Findings</w:t>
      </w:r>
    </w:p>
    <w:p w14:paraId="3B7B1CD7" w14:textId="5CEA64EB" w:rsidR="00974D83" w:rsidRPr="00B04AC0" w:rsidRDefault="00974D83" w:rsidP="00B02FB1">
      <w:pPr>
        <w:spacing w:after="0" w:line="480" w:lineRule="auto"/>
        <w:rPr>
          <w:b/>
          <w:color w:val="000000" w:themeColor="text1"/>
          <w:lang w:val="en-GB"/>
        </w:rPr>
      </w:pPr>
      <w:r w:rsidRPr="00B04AC0">
        <w:rPr>
          <w:rFonts w:eastAsia="Calibri" w:cs="Calibri"/>
          <w:color w:val="000000" w:themeColor="text1"/>
          <w:lang w:val="en-GB"/>
        </w:rPr>
        <w:t xml:space="preserve">Our findings are organised to outline structural vulnerabilities (e.g. lack of Long Covid information in communities), and how they relate to medical ambivalence (e.g. </w:t>
      </w:r>
      <w:r w:rsidR="00422FB0" w:rsidRPr="00B04AC0">
        <w:rPr>
          <w:rFonts w:eastAsia="Calibri" w:cs="Calibri"/>
          <w:color w:val="000000" w:themeColor="text1"/>
          <w:lang w:val="en-GB"/>
        </w:rPr>
        <w:t xml:space="preserve">uncertainties around </w:t>
      </w:r>
      <w:r w:rsidR="004958B3" w:rsidRPr="00B04AC0">
        <w:rPr>
          <w:rFonts w:eastAsia="Calibri" w:cs="Calibri"/>
          <w:color w:val="000000" w:themeColor="text1"/>
          <w:lang w:val="en-GB"/>
        </w:rPr>
        <w:t>accessing</w:t>
      </w:r>
      <w:r w:rsidR="00422FB0" w:rsidRPr="00B04AC0">
        <w:rPr>
          <w:rFonts w:eastAsia="Calibri" w:cs="Calibri"/>
          <w:color w:val="000000" w:themeColor="text1"/>
          <w:lang w:val="en-GB"/>
        </w:rPr>
        <w:t xml:space="preserve"> care</w:t>
      </w:r>
      <w:r w:rsidRPr="00B04AC0">
        <w:rPr>
          <w:rFonts w:eastAsia="Calibri" w:cs="Calibri"/>
          <w:color w:val="000000" w:themeColor="text1"/>
          <w:lang w:val="en-GB"/>
        </w:rPr>
        <w:t xml:space="preserve"> and resultant </w:t>
      </w:r>
      <w:r w:rsidR="00396A71" w:rsidRPr="00B04AC0">
        <w:rPr>
          <w:rFonts w:eastAsia="Calibri" w:cs="Calibri"/>
          <w:color w:val="000000" w:themeColor="text1"/>
          <w:lang w:val="en-GB"/>
        </w:rPr>
        <w:t>suffering</w:t>
      </w:r>
      <w:r w:rsidRPr="00B04AC0">
        <w:rPr>
          <w:rFonts w:eastAsia="Calibri" w:cs="Calibri"/>
          <w:color w:val="000000" w:themeColor="text1"/>
          <w:lang w:val="en-GB"/>
        </w:rPr>
        <w:t>), as well as</w:t>
      </w:r>
      <w:r w:rsidR="00CF5EB0" w:rsidRPr="00B04AC0">
        <w:rPr>
          <w:rFonts w:eastAsia="Calibri" w:cs="Calibri"/>
          <w:color w:val="000000" w:themeColor="text1"/>
          <w:lang w:val="en-GB"/>
        </w:rPr>
        <w:t xml:space="preserve"> opportunities in</w:t>
      </w:r>
      <w:r w:rsidRPr="00B04AC0">
        <w:rPr>
          <w:rFonts w:eastAsia="Calibri" w:cs="Calibri"/>
          <w:color w:val="000000" w:themeColor="text1"/>
          <w:lang w:val="en-GB"/>
        </w:rPr>
        <w:t xml:space="preserve"> networks beyond the NHS (e.g. </w:t>
      </w:r>
      <w:r w:rsidR="00CF5EB0" w:rsidRPr="00B04AC0">
        <w:rPr>
          <w:rFonts w:eastAsia="Calibri" w:cs="Calibri"/>
          <w:color w:val="000000" w:themeColor="text1"/>
          <w:lang w:val="en-GB"/>
        </w:rPr>
        <w:t>online</w:t>
      </w:r>
      <w:r w:rsidR="00422FB0" w:rsidRPr="00B04AC0">
        <w:rPr>
          <w:rFonts w:eastAsia="Calibri" w:cs="Calibri"/>
          <w:color w:val="000000" w:themeColor="text1"/>
          <w:lang w:val="en-GB"/>
        </w:rPr>
        <w:t xml:space="preserve"> connections</w:t>
      </w:r>
      <w:r w:rsidR="004958B3" w:rsidRPr="00B04AC0">
        <w:rPr>
          <w:rFonts w:eastAsia="Calibri" w:cs="Calibri"/>
          <w:color w:val="000000" w:themeColor="text1"/>
          <w:lang w:val="en-GB"/>
        </w:rPr>
        <w:t xml:space="preserve"> and productive discourses in religious organisations</w:t>
      </w:r>
      <w:r w:rsidRPr="00B04AC0">
        <w:rPr>
          <w:rFonts w:eastAsia="Calibri" w:cs="Calibri"/>
          <w:color w:val="000000" w:themeColor="text1"/>
          <w:lang w:val="en-GB"/>
        </w:rPr>
        <w:t>).</w:t>
      </w:r>
      <w:r w:rsidRPr="00B04AC0">
        <w:rPr>
          <w:color w:val="000000" w:themeColor="text1"/>
          <w:lang w:val="en-GB"/>
        </w:rPr>
        <w:t xml:space="preserve"> Illustrative data is given to support the analysis throughout.</w:t>
      </w:r>
    </w:p>
    <w:p w14:paraId="7D0E2A9C" w14:textId="5250D577" w:rsidR="00974D83" w:rsidRPr="00B04AC0" w:rsidRDefault="00974D83" w:rsidP="00B02FB1">
      <w:pPr>
        <w:spacing w:after="0" w:line="480" w:lineRule="auto"/>
        <w:rPr>
          <w:b/>
          <w:i/>
          <w:color w:val="000000" w:themeColor="text1"/>
          <w:lang w:val="en-GB"/>
        </w:rPr>
      </w:pPr>
      <w:r w:rsidRPr="00B04AC0">
        <w:rPr>
          <w:b/>
          <w:i/>
          <w:color w:val="000000" w:themeColor="text1"/>
          <w:lang w:val="en-GB"/>
        </w:rPr>
        <w:t>“…</w:t>
      </w:r>
      <w:r w:rsidRPr="00B04AC0">
        <w:rPr>
          <w:b/>
          <w:i/>
          <w:color w:val="000000" w:themeColor="text1"/>
        </w:rPr>
        <w:t>And people don't trust your word, that is traumatic”:</w:t>
      </w:r>
      <w:r w:rsidRPr="00B04AC0" w:rsidDel="00ED3585">
        <w:rPr>
          <w:b/>
          <w:i/>
          <w:color w:val="000000" w:themeColor="text1"/>
          <w:lang w:val="en-GB"/>
        </w:rPr>
        <w:t xml:space="preserve"> </w:t>
      </w:r>
      <w:r w:rsidRPr="00B04AC0">
        <w:rPr>
          <w:b/>
          <w:i/>
          <w:color w:val="000000" w:themeColor="text1"/>
          <w:lang w:val="en-GB"/>
        </w:rPr>
        <w:t>Long Covid</w:t>
      </w:r>
      <w:r w:rsidRPr="00B04AC0">
        <w:rPr>
          <w:b/>
          <w:i/>
          <w:lang w:val="en-GB"/>
        </w:rPr>
        <w:t xml:space="preserve"> </w:t>
      </w:r>
      <w:r w:rsidRPr="00B04AC0">
        <w:rPr>
          <w:rFonts w:eastAsia="Calibri" w:cs="Calibri"/>
          <w:b/>
          <w:bCs/>
          <w:i/>
          <w:iCs/>
          <w:color w:val="000000" w:themeColor="text1"/>
          <w:lang w:val="en-GB"/>
        </w:rPr>
        <w:t xml:space="preserve">and social </w:t>
      </w:r>
      <w:r w:rsidRPr="00B04AC0">
        <w:rPr>
          <w:b/>
          <w:i/>
          <w:color w:val="000000" w:themeColor="text1"/>
          <w:lang w:val="en-GB"/>
        </w:rPr>
        <w:t>recognition</w:t>
      </w:r>
    </w:p>
    <w:p w14:paraId="23859FF4" w14:textId="026D47D7" w:rsidR="00974D83" w:rsidRPr="00B04AC0" w:rsidRDefault="00974D83" w:rsidP="00B02FB1">
      <w:pPr>
        <w:spacing w:after="0" w:line="480" w:lineRule="auto"/>
        <w:rPr>
          <w:rFonts w:eastAsia="Calibri" w:cstheme="minorHAnsi"/>
          <w:color w:val="000000" w:themeColor="text1"/>
        </w:rPr>
      </w:pPr>
      <w:r w:rsidRPr="00B04AC0">
        <w:rPr>
          <w:color w:val="000000" w:themeColor="text1"/>
        </w:rPr>
        <w:t xml:space="preserve">One problem </w:t>
      </w:r>
      <w:r w:rsidR="00046220" w:rsidRPr="00B04AC0">
        <w:rPr>
          <w:rFonts w:eastAsia="Calibri" w:cs="Calibri"/>
          <w:color w:val="000000" w:themeColor="text1"/>
        </w:rPr>
        <w:t>in</w:t>
      </w:r>
      <w:r w:rsidR="00046220" w:rsidRPr="00B04AC0">
        <w:rPr>
          <w:color w:val="000000" w:themeColor="text1"/>
        </w:rPr>
        <w:t xml:space="preserve"> </w:t>
      </w:r>
      <w:r w:rsidRPr="00B04AC0">
        <w:rPr>
          <w:color w:val="000000" w:themeColor="text1"/>
        </w:rPr>
        <w:t xml:space="preserve">gaining recognition for symptoms facing participants was that people with Long Covid </w:t>
      </w:r>
      <w:r w:rsidRPr="00B04AC0">
        <w:rPr>
          <w:rFonts w:eastAsia="Calibri" w:cs="Calibri"/>
          <w:color w:val="000000" w:themeColor="text1"/>
        </w:rPr>
        <w:t>could</w:t>
      </w:r>
      <w:r w:rsidRPr="00B04AC0">
        <w:rPr>
          <w:color w:val="000000" w:themeColor="text1"/>
        </w:rPr>
        <w:t xml:space="preserve"> appear well despite experiencing debilitating symptoms. Thus, a disconnect is routinely set up between what participants experience, </w:t>
      </w:r>
      <w:r w:rsidRPr="00B04AC0">
        <w:rPr>
          <w:rFonts w:eastAsia="Calibri" w:cstheme="minorHAnsi"/>
          <w:color w:val="000000" w:themeColor="text1"/>
        </w:rPr>
        <w:t>and what others (including family</w:t>
      </w:r>
      <w:r w:rsidR="00010786" w:rsidRPr="00B04AC0">
        <w:rPr>
          <w:rFonts w:eastAsia="Calibri" w:cstheme="minorHAnsi"/>
          <w:color w:val="000000" w:themeColor="text1"/>
        </w:rPr>
        <w:t xml:space="preserve"> </w:t>
      </w:r>
      <w:r w:rsidRPr="00B04AC0">
        <w:rPr>
          <w:rFonts w:eastAsia="Calibri" w:cstheme="minorHAnsi"/>
          <w:color w:val="000000" w:themeColor="text1"/>
        </w:rPr>
        <w:t xml:space="preserve">and medical practitioners) observe. Subsequently, participants reported barriers in terms of what their loved ones and communities could comprehend about their illness: </w:t>
      </w:r>
    </w:p>
    <w:p w14:paraId="58562217" w14:textId="22A4648B"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ind w:left="567"/>
        <w:jc w:val="left"/>
        <w:rPr>
          <w:rFonts w:asciiTheme="minorHAnsi" w:hAnsiTheme="minorHAnsi"/>
          <w:color w:val="000000" w:themeColor="text1"/>
          <w:sz w:val="22"/>
          <w:szCs w:val="22"/>
        </w:rPr>
      </w:pPr>
      <w:r w:rsidRPr="00B04AC0">
        <w:rPr>
          <w:rFonts w:asciiTheme="minorHAnsi" w:hAnsiTheme="minorHAnsi" w:cstheme="minorHAnsi"/>
          <w:i/>
          <w:iCs/>
          <w:color w:val="000000" w:themeColor="text1"/>
          <w:sz w:val="22"/>
          <w:szCs w:val="22"/>
        </w:rPr>
        <w:t>‘[</w:t>
      </w:r>
      <w:r w:rsidR="008E5C92" w:rsidRPr="00B04AC0">
        <w:rPr>
          <w:rFonts w:asciiTheme="minorHAnsi" w:hAnsiTheme="minorHAnsi" w:cstheme="minorHAnsi"/>
          <w:i/>
          <w:iCs/>
          <w:color w:val="000000" w:themeColor="text1"/>
          <w:sz w:val="22"/>
          <w:szCs w:val="22"/>
        </w:rPr>
        <w:t>P</w:t>
      </w:r>
      <w:r w:rsidRPr="00B04AC0">
        <w:rPr>
          <w:rFonts w:asciiTheme="minorHAnsi" w:hAnsiTheme="minorHAnsi" w:cstheme="minorHAnsi"/>
          <w:i/>
          <w:iCs/>
          <w:color w:val="000000" w:themeColor="text1"/>
          <w:sz w:val="22"/>
          <w:szCs w:val="22"/>
        </w:rPr>
        <w:t>eople]</w:t>
      </w:r>
      <w:r w:rsidRPr="00B04AC0">
        <w:rPr>
          <w:rFonts w:asciiTheme="minorHAnsi" w:hAnsiTheme="minorHAnsi"/>
          <w:i/>
          <w:color w:val="000000" w:themeColor="text1"/>
          <w:sz w:val="22"/>
          <w:szCs w:val="22"/>
        </w:rPr>
        <w:t xml:space="preserve"> say, 'Oh, why don't you just do some exercise?' They're just ignorant</w:t>
      </w:r>
      <w:r w:rsidR="008E5C92" w:rsidRPr="00B04AC0">
        <w:rPr>
          <w:rFonts w:asciiTheme="minorHAnsi" w:hAnsiTheme="minorHAnsi"/>
          <w:i/>
          <w:color w:val="000000" w:themeColor="text1"/>
          <w:sz w:val="22"/>
          <w:szCs w:val="22"/>
        </w:rPr>
        <w:t>…</w:t>
      </w:r>
      <w:r w:rsidRPr="00B04AC0">
        <w:rPr>
          <w:rFonts w:asciiTheme="minorHAnsi" w:hAnsiTheme="minorHAnsi"/>
          <w:i/>
          <w:color w:val="000000" w:themeColor="text1"/>
          <w:sz w:val="22"/>
          <w:szCs w:val="22"/>
        </w:rPr>
        <w:t>But, you know, doctors don't know what it is…So, it's a very terrible illness and the quality of life is very low…people don't understand.</w:t>
      </w:r>
      <w:r w:rsidRPr="00B04AC0">
        <w:rPr>
          <w:rFonts w:asciiTheme="minorHAnsi" w:hAnsiTheme="minorHAnsi" w:cstheme="minorHAnsi"/>
          <w:i/>
          <w:iCs/>
          <w:color w:val="000000" w:themeColor="text1"/>
          <w:sz w:val="22"/>
          <w:szCs w:val="22"/>
        </w:rPr>
        <w:t>’</w:t>
      </w:r>
      <w:r w:rsidR="00AA37C2" w:rsidRPr="00B04AC0">
        <w:rPr>
          <w:rFonts w:asciiTheme="minorHAnsi" w:hAnsiTheme="minorHAnsi" w:cstheme="minorHAnsi"/>
          <w:color w:val="000000" w:themeColor="text1"/>
          <w:sz w:val="22"/>
          <w:szCs w:val="22"/>
        </w:rPr>
        <w:t xml:space="preserve"> </w:t>
      </w:r>
      <w:r w:rsidRPr="00B04AC0">
        <w:rPr>
          <w:rFonts w:asciiTheme="minorHAnsi" w:hAnsiTheme="minorHAnsi"/>
          <w:color w:val="000000" w:themeColor="text1"/>
          <w:sz w:val="22"/>
          <w:szCs w:val="22"/>
        </w:rPr>
        <w:t>Male, Bangladeshi, aged 30-39.</w:t>
      </w:r>
    </w:p>
    <w:p w14:paraId="7B66AD02" w14:textId="77777777"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ind w:left="567"/>
        <w:jc w:val="left"/>
        <w:rPr>
          <w:rFonts w:asciiTheme="minorHAnsi" w:hAnsiTheme="minorHAnsi" w:cstheme="minorHAnsi"/>
          <w:color w:val="000000" w:themeColor="text1"/>
          <w:sz w:val="22"/>
          <w:szCs w:val="22"/>
        </w:rPr>
      </w:pPr>
    </w:p>
    <w:p w14:paraId="2D083212" w14:textId="6E8899E2"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left"/>
        <w:rPr>
          <w:rFonts w:asciiTheme="minorHAnsi" w:eastAsia="Calibri" w:hAnsiTheme="minorHAnsi"/>
          <w:color w:val="000000" w:themeColor="text1"/>
          <w:sz w:val="22"/>
        </w:rPr>
      </w:pPr>
      <w:r w:rsidRPr="00B04AC0">
        <w:rPr>
          <w:rFonts w:asciiTheme="minorHAnsi" w:hAnsiTheme="minorHAnsi"/>
          <w:color w:val="000000" w:themeColor="text1"/>
          <w:sz w:val="22"/>
          <w:szCs w:val="22"/>
        </w:rPr>
        <w:t>Our participants emphasised the social dimensions of their</w:t>
      </w:r>
      <w:r w:rsidRPr="00B04AC0">
        <w:rPr>
          <w:rFonts w:asciiTheme="minorHAnsi" w:hAnsiTheme="minorHAnsi" w:cstheme="minorHAnsi"/>
          <w:color w:val="000000" w:themeColor="text1"/>
          <w:sz w:val="22"/>
          <w:szCs w:val="22"/>
        </w:rPr>
        <w:t xml:space="preserve"> </w:t>
      </w:r>
      <w:r w:rsidRPr="00B04AC0">
        <w:rPr>
          <w:rFonts w:asciiTheme="minorHAnsi" w:hAnsiTheme="minorHAnsi"/>
          <w:color w:val="000000" w:themeColor="text1"/>
          <w:sz w:val="22"/>
          <w:szCs w:val="22"/>
        </w:rPr>
        <w:t xml:space="preserve">mental health difficulties. </w:t>
      </w:r>
      <w:r w:rsidRPr="00B04AC0">
        <w:rPr>
          <w:rFonts w:asciiTheme="minorHAnsi" w:eastAsia="Calibri" w:hAnsiTheme="minorHAnsi" w:cstheme="minorHAnsi"/>
          <w:color w:val="000000" w:themeColor="text1"/>
          <w:sz w:val="22"/>
          <w:szCs w:val="22"/>
        </w:rPr>
        <w:t>During</w:t>
      </w:r>
      <w:r w:rsidRPr="00B04AC0">
        <w:rPr>
          <w:rFonts w:asciiTheme="minorHAnsi" w:eastAsia="Calibri" w:hAnsiTheme="minorHAnsi"/>
          <w:color w:val="000000" w:themeColor="text1"/>
          <w:sz w:val="22"/>
        </w:rPr>
        <w:t xml:space="preserve"> the acute infection phase</w:t>
      </w:r>
      <w:r w:rsidRPr="00B04AC0">
        <w:rPr>
          <w:rFonts w:asciiTheme="minorHAnsi" w:eastAsia="Calibri" w:hAnsiTheme="minorHAnsi" w:cs="Calibri"/>
          <w:color w:val="000000" w:themeColor="text1"/>
          <w:sz w:val="22"/>
          <w:szCs w:val="22"/>
        </w:rPr>
        <w:t>,</w:t>
      </w:r>
      <w:r w:rsidRPr="00B04AC0">
        <w:rPr>
          <w:rFonts w:asciiTheme="minorHAnsi" w:eastAsia="Calibri" w:hAnsiTheme="minorHAnsi"/>
          <w:color w:val="000000" w:themeColor="text1"/>
          <w:sz w:val="22"/>
        </w:rPr>
        <w:t xml:space="preserve"> participants were initially traumatised by the prospect of death</w:t>
      </w:r>
      <w:r w:rsidRPr="00B04AC0">
        <w:rPr>
          <w:rFonts w:asciiTheme="minorHAnsi" w:eastAsia="Calibri" w:hAnsiTheme="minorHAnsi" w:cs="Calibri"/>
          <w:color w:val="000000" w:themeColor="text1"/>
          <w:sz w:val="22"/>
          <w:szCs w:val="22"/>
        </w:rPr>
        <w:t>, given</w:t>
      </w:r>
      <w:r w:rsidRPr="00B04AC0">
        <w:rPr>
          <w:rFonts w:asciiTheme="minorHAnsi" w:eastAsia="Calibri" w:hAnsiTheme="minorHAnsi"/>
          <w:color w:val="000000" w:themeColor="text1"/>
          <w:sz w:val="22"/>
        </w:rPr>
        <w:t xml:space="preserve"> the media emphasised the risks to ethnic groups</w:t>
      </w:r>
      <w:r w:rsidRPr="00B04AC0">
        <w:rPr>
          <w:rFonts w:asciiTheme="minorHAnsi" w:eastAsia="Calibri" w:hAnsiTheme="minorHAnsi" w:cs="Calibri"/>
          <w:color w:val="000000" w:themeColor="text1"/>
          <w:sz w:val="22"/>
          <w:szCs w:val="22"/>
        </w:rPr>
        <w:t>:</w:t>
      </w:r>
    </w:p>
    <w:p w14:paraId="2E759842" w14:textId="09847628"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ind w:left="567"/>
        <w:jc w:val="left"/>
        <w:rPr>
          <w:rFonts w:asciiTheme="minorHAnsi" w:eastAsia="Calibri" w:hAnsiTheme="minorHAnsi"/>
          <w:color w:val="000000" w:themeColor="text1"/>
          <w:sz w:val="22"/>
        </w:rPr>
      </w:pPr>
      <w:r w:rsidRPr="00B04AC0">
        <w:rPr>
          <w:rFonts w:asciiTheme="minorHAnsi" w:hAnsiTheme="minorHAnsi"/>
          <w:i/>
          <w:color w:val="000000" w:themeColor="text1"/>
          <w:sz w:val="22"/>
        </w:rPr>
        <w:lastRenderedPageBreak/>
        <w:t>‘I started coughing up blood and I was terrified. It was so scary because I thought that was the end. On the news you'd find that everybody, ethnic minorities in particular, the survival rate wasn't great...’ &lt;cries&gt;</w:t>
      </w:r>
      <w:r w:rsidR="00AA37C2" w:rsidRPr="00B04AC0">
        <w:rPr>
          <w:rFonts w:asciiTheme="minorHAnsi" w:hAnsiTheme="minorHAnsi"/>
          <w:i/>
          <w:color w:val="000000" w:themeColor="text1"/>
          <w:sz w:val="22"/>
        </w:rPr>
        <w:t xml:space="preserve"> </w:t>
      </w:r>
      <w:r w:rsidRPr="00B04AC0">
        <w:rPr>
          <w:rFonts w:asciiTheme="minorHAnsi" w:eastAsia="Calibri" w:hAnsiTheme="minorHAnsi"/>
          <w:color w:val="000000" w:themeColor="text1"/>
          <w:sz w:val="22"/>
        </w:rPr>
        <w:t>Female, British Indian, aged 30-39.</w:t>
      </w:r>
    </w:p>
    <w:p w14:paraId="705EECE6" w14:textId="77777777"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ind w:left="567"/>
        <w:jc w:val="left"/>
        <w:rPr>
          <w:rFonts w:asciiTheme="minorHAnsi" w:eastAsia="Calibri" w:hAnsiTheme="minorHAnsi"/>
          <w:color w:val="000000" w:themeColor="text1"/>
          <w:sz w:val="22"/>
        </w:rPr>
      </w:pPr>
    </w:p>
    <w:p w14:paraId="04B313FE" w14:textId="53FE0AD6" w:rsidR="00974D83" w:rsidRPr="00B04AC0" w:rsidRDefault="002C6EAB"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left"/>
        <w:rPr>
          <w:rFonts w:asciiTheme="minorHAnsi" w:eastAsia="Calibri" w:hAnsiTheme="minorHAnsi" w:cstheme="minorHAnsi"/>
          <w:color w:val="000000" w:themeColor="text1"/>
          <w:sz w:val="22"/>
          <w:szCs w:val="22"/>
        </w:rPr>
      </w:pPr>
      <w:r w:rsidRPr="00B04AC0">
        <w:rPr>
          <w:rFonts w:asciiTheme="minorHAnsi" w:hAnsiTheme="minorHAnsi"/>
          <w:color w:val="000000" w:themeColor="text1"/>
          <w:sz w:val="22"/>
          <w:szCs w:val="22"/>
        </w:rPr>
        <w:t>Subsequently, mental health was frequently undermined when participants were not believed about their Long Covid symptoms by healthcare professionals</w:t>
      </w:r>
      <w:r w:rsidR="00396A71" w:rsidRPr="00B04AC0">
        <w:rPr>
          <w:rFonts w:asciiTheme="minorHAnsi" w:hAnsiTheme="minorHAnsi"/>
          <w:color w:val="000000" w:themeColor="text1"/>
          <w:sz w:val="22"/>
          <w:szCs w:val="22"/>
        </w:rPr>
        <w:t xml:space="preserve"> after</w:t>
      </w:r>
      <w:r w:rsidRPr="00B04AC0">
        <w:rPr>
          <w:rFonts w:asciiTheme="minorHAnsi" w:hAnsiTheme="minorHAnsi"/>
          <w:color w:val="000000" w:themeColor="text1"/>
          <w:sz w:val="22"/>
          <w:szCs w:val="22"/>
        </w:rPr>
        <w:t xml:space="preserve"> they did not get appropriate help.</w:t>
      </w:r>
      <w:r w:rsidRPr="00B04AC0">
        <w:rPr>
          <w:rFonts w:asciiTheme="minorHAnsi" w:eastAsia="Calibri" w:hAnsiTheme="minorHAnsi" w:cstheme="minorHAnsi"/>
          <w:color w:val="000000" w:themeColor="text1"/>
          <w:sz w:val="22"/>
          <w:szCs w:val="22"/>
        </w:rPr>
        <w:t xml:space="preserve"> In turn, mental health difficulties could be met by a lack of understanding in some communities, </w:t>
      </w:r>
      <w:r w:rsidR="00396A71" w:rsidRPr="00B04AC0">
        <w:rPr>
          <w:rFonts w:asciiTheme="minorHAnsi" w:eastAsia="Calibri" w:hAnsiTheme="minorHAnsi" w:cstheme="minorHAnsi"/>
          <w:color w:val="000000" w:themeColor="text1"/>
          <w:sz w:val="22"/>
          <w:szCs w:val="22"/>
        </w:rPr>
        <w:t xml:space="preserve">since </w:t>
      </w:r>
      <w:r w:rsidRPr="00B04AC0">
        <w:rPr>
          <w:rFonts w:asciiTheme="minorHAnsi" w:eastAsia="Calibri" w:hAnsiTheme="minorHAnsi" w:cstheme="minorHAnsi"/>
          <w:color w:val="000000" w:themeColor="text1"/>
          <w:sz w:val="22"/>
          <w:szCs w:val="22"/>
        </w:rPr>
        <w:t>such problems were frequently stigmatised and poorly understood there</w:t>
      </w:r>
      <w:r w:rsidR="00974D83" w:rsidRPr="00B04AC0">
        <w:rPr>
          <w:rFonts w:asciiTheme="minorHAnsi" w:eastAsia="Calibri" w:hAnsiTheme="minorHAnsi" w:cstheme="minorHAnsi"/>
          <w:color w:val="000000" w:themeColor="text1"/>
          <w:sz w:val="22"/>
          <w:szCs w:val="22"/>
        </w:rPr>
        <w:t>:</w:t>
      </w:r>
    </w:p>
    <w:p w14:paraId="6512A20E" w14:textId="55B6CA0D"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ind w:left="567"/>
        <w:jc w:val="left"/>
        <w:rPr>
          <w:rFonts w:asciiTheme="minorHAnsi" w:hAnsiTheme="minorHAnsi" w:cstheme="minorHAnsi"/>
          <w:color w:val="000000" w:themeColor="text1"/>
          <w:sz w:val="22"/>
          <w:szCs w:val="22"/>
        </w:rPr>
      </w:pPr>
      <w:r w:rsidRPr="00B04AC0">
        <w:rPr>
          <w:rFonts w:asciiTheme="minorHAnsi" w:hAnsiTheme="minorHAnsi" w:cstheme="minorHAnsi"/>
          <w:i/>
          <w:iCs/>
          <w:color w:val="000000" w:themeColor="text1"/>
          <w:sz w:val="22"/>
          <w:szCs w:val="22"/>
        </w:rPr>
        <w:t>‘I would say in terms of mental health that my community generally doesn't really understand it. I think my parents are reasonably supportive but also don't fully get it…I find that quite frustrating</w:t>
      </w:r>
      <w:r w:rsidR="00992D99" w:rsidRPr="00B04AC0">
        <w:rPr>
          <w:rFonts w:asciiTheme="minorHAnsi" w:hAnsiTheme="minorHAnsi" w:cstheme="minorHAnsi"/>
          <w:i/>
          <w:iCs/>
          <w:color w:val="000000" w:themeColor="text1"/>
          <w:sz w:val="22"/>
          <w:szCs w:val="22"/>
        </w:rPr>
        <w:t>…</w:t>
      </w:r>
      <w:r w:rsidRPr="00B04AC0">
        <w:rPr>
          <w:rFonts w:asciiTheme="minorHAnsi" w:hAnsiTheme="minorHAnsi" w:cstheme="minorHAnsi"/>
          <w:i/>
          <w:iCs/>
          <w:color w:val="000000" w:themeColor="text1"/>
          <w:sz w:val="22"/>
          <w:szCs w:val="22"/>
        </w:rPr>
        <w:t>Physical health they get</w:t>
      </w:r>
      <w:r w:rsidRPr="00B04AC0">
        <w:rPr>
          <w:rFonts w:asciiTheme="minorHAnsi" w:hAnsiTheme="minorHAnsi"/>
          <w:i/>
          <w:color w:val="000000" w:themeColor="text1"/>
          <w:sz w:val="22"/>
          <w:szCs w:val="22"/>
        </w:rPr>
        <w:t xml:space="preserve"> and </w:t>
      </w:r>
      <w:r w:rsidRPr="00B04AC0">
        <w:rPr>
          <w:rFonts w:asciiTheme="minorHAnsi" w:hAnsiTheme="minorHAnsi" w:cstheme="minorHAnsi"/>
          <w:i/>
          <w:iCs/>
          <w:color w:val="000000" w:themeColor="text1"/>
          <w:sz w:val="22"/>
          <w:szCs w:val="22"/>
        </w:rPr>
        <w:t>will try and help with, but mental health they don't really get.’</w:t>
      </w:r>
      <w:r w:rsidR="00AA37C2" w:rsidRPr="00B04AC0">
        <w:rPr>
          <w:rFonts w:asciiTheme="minorHAnsi" w:hAnsiTheme="minorHAnsi" w:cstheme="minorHAnsi"/>
          <w:color w:val="000000" w:themeColor="text1"/>
          <w:sz w:val="22"/>
          <w:szCs w:val="22"/>
        </w:rPr>
        <w:t xml:space="preserve"> </w:t>
      </w:r>
      <w:r w:rsidRPr="00B04AC0">
        <w:rPr>
          <w:rFonts w:asciiTheme="minorHAnsi" w:hAnsiTheme="minorHAnsi" w:cstheme="minorHAnsi"/>
          <w:color w:val="000000" w:themeColor="text1"/>
          <w:sz w:val="22"/>
          <w:szCs w:val="22"/>
        </w:rPr>
        <w:t>Female, British Indian, aged 50-59.</w:t>
      </w:r>
    </w:p>
    <w:p w14:paraId="16DFE86D" w14:textId="77777777"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left"/>
        <w:rPr>
          <w:rFonts w:asciiTheme="minorHAnsi" w:eastAsia="Calibri" w:hAnsiTheme="minorHAnsi"/>
          <w:color w:val="000000" w:themeColor="text1"/>
          <w:sz w:val="22"/>
        </w:rPr>
      </w:pPr>
    </w:p>
    <w:p w14:paraId="26E4624F" w14:textId="64868DBD"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left"/>
        <w:rPr>
          <w:rFonts w:asciiTheme="minorHAnsi" w:hAnsiTheme="minorHAnsi"/>
          <w:color w:val="000000" w:themeColor="text1"/>
          <w:sz w:val="22"/>
        </w:rPr>
      </w:pPr>
      <w:r w:rsidRPr="00B04AC0">
        <w:rPr>
          <w:rFonts w:asciiTheme="minorHAnsi" w:eastAsia="Calibri" w:hAnsiTheme="minorHAnsi"/>
          <w:color w:val="000000" w:themeColor="text1"/>
          <w:sz w:val="22"/>
        </w:rPr>
        <w:t xml:space="preserve">As </w:t>
      </w:r>
      <w:r w:rsidRPr="00B04AC0">
        <w:rPr>
          <w:rFonts w:asciiTheme="minorHAnsi" w:eastAsia="Calibri" w:hAnsiTheme="minorHAnsi" w:cs="Calibri"/>
          <w:color w:val="000000" w:themeColor="text1"/>
          <w:sz w:val="22"/>
          <w:szCs w:val="22"/>
        </w:rPr>
        <w:t>participants’</w:t>
      </w:r>
      <w:r w:rsidRPr="00B04AC0">
        <w:rPr>
          <w:rFonts w:asciiTheme="minorHAnsi" w:eastAsia="Calibri" w:hAnsiTheme="minorHAnsi"/>
          <w:color w:val="000000" w:themeColor="text1"/>
          <w:sz w:val="22"/>
        </w:rPr>
        <w:t xml:space="preserve"> Long Covid </w:t>
      </w:r>
      <w:r w:rsidRPr="00B04AC0">
        <w:rPr>
          <w:rFonts w:asciiTheme="minorHAnsi" w:eastAsia="Calibri" w:hAnsiTheme="minorHAnsi" w:cs="Calibri"/>
          <w:color w:val="000000" w:themeColor="text1"/>
          <w:sz w:val="22"/>
          <w:szCs w:val="22"/>
        </w:rPr>
        <w:t>symptoms evolved</w:t>
      </w:r>
      <w:r w:rsidRPr="00B04AC0">
        <w:rPr>
          <w:rFonts w:asciiTheme="minorHAnsi" w:eastAsia="Calibri" w:hAnsiTheme="minorHAnsi"/>
          <w:color w:val="000000" w:themeColor="text1"/>
          <w:sz w:val="22"/>
        </w:rPr>
        <w:t xml:space="preserve">, new traumas </w:t>
      </w:r>
      <w:r w:rsidRPr="00B04AC0">
        <w:rPr>
          <w:rFonts w:asciiTheme="minorHAnsi" w:eastAsia="Calibri" w:hAnsiTheme="minorHAnsi" w:cs="Calibri"/>
          <w:color w:val="000000" w:themeColor="text1"/>
          <w:sz w:val="22"/>
          <w:szCs w:val="22"/>
        </w:rPr>
        <w:t xml:space="preserve">unfolded related to </w:t>
      </w:r>
      <w:r w:rsidRPr="00B04AC0">
        <w:rPr>
          <w:rFonts w:asciiTheme="minorHAnsi" w:eastAsia="Calibri" w:hAnsiTheme="minorHAnsi"/>
          <w:color w:val="000000" w:themeColor="text1"/>
          <w:sz w:val="22"/>
        </w:rPr>
        <w:t xml:space="preserve">the </w:t>
      </w:r>
      <w:r w:rsidRPr="00B04AC0">
        <w:rPr>
          <w:rFonts w:asciiTheme="minorHAnsi" w:eastAsia="Calibri" w:hAnsiTheme="minorHAnsi" w:cs="Calibri"/>
          <w:color w:val="000000" w:themeColor="text1"/>
          <w:sz w:val="22"/>
          <w:szCs w:val="22"/>
        </w:rPr>
        <w:t>perceived social distance</w:t>
      </w:r>
      <w:r w:rsidRPr="00B04AC0">
        <w:rPr>
          <w:rFonts w:asciiTheme="minorHAnsi" w:eastAsia="Calibri" w:hAnsiTheme="minorHAnsi"/>
          <w:color w:val="000000" w:themeColor="text1"/>
          <w:sz w:val="22"/>
        </w:rPr>
        <w:t xml:space="preserve"> the </w:t>
      </w:r>
      <w:r w:rsidRPr="00B04AC0">
        <w:rPr>
          <w:rFonts w:asciiTheme="minorHAnsi" w:eastAsia="Calibri" w:hAnsiTheme="minorHAnsi" w:cs="Calibri"/>
          <w:color w:val="000000" w:themeColor="text1"/>
          <w:sz w:val="22"/>
          <w:szCs w:val="22"/>
        </w:rPr>
        <w:t>condition could insert. One distinctive feature of Long Covid</w:t>
      </w:r>
      <w:r w:rsidRPr="00B04AC0">
        <w:rPr>
          <w:rFonts w:asciiTheme="minorHAnsi" w:eastAsia="Calibri" w:hAnsiTheme="minorHAnsi"/>
          <w:color w:val="000000" w:themeColor="text1"/>
          <w:sz w:val="22"/>
        </w:rPr>
        <w:t xml:space="preserve"> symptoms</w:t>
      </w:r>
      <w:r w:rsidRPr="00B04AC0">
        <w:rPr>
          <w:rFonts w:asciiTheme="minorHAnsi" w:eastAsia="Calibri" w:hAnsiTheme="minorHAnsi" w:cs="Calibri"/>
          <w:color w:val="000000" w:themeColor="text1"/>
          <w:sz w:val="22"/>
          <w:szCs w:val="22"/>
        </w:rPr>
        <w:t xml:space="preserve"> was that their strangeness was difficult for others to accept, </w:t>
      </w:r>
      <w:r w:rsidR="00010786" w:rsidRPr="00B04AC0">
        <w:rPr>
          <w:rFonts w:asciiTheme="minorHAnsi" w:eastAsia="Calibri" w:hAnsiTheme="minorHAnsi" w:cs="Calibri"/>
          <w:color w:val="000000" w:themeColor="text1"/>
          <w:sz w:val="22"/>
          <w:szCs w:val="22"/>
        </w:rPr>
        <w:t>e.g.</w:t>
      </w:r>
      <w:r w:rsidRPr="00B04AC0">
        <w:rPr>
          <w:rFonts w:asciiTheme="minorHAnsi" w:eastAsia="Calibri" w:hAnsiTheme="minorHAnsi" w:cs="Calibri"/>
          <w:color w:val="000000" w:themeColor="text1"/>
          <w:sz w:val="22"/>
          <w:szCs w:val="22"/>
        </w:rPr>
        <w:t xml:space="preserve"> body vibrations</w:t>
      </w:r>
      <w:r w:rsidRPr="00B04AC0">
        <w:rPr>
          <w:rFonts w:asciiTheme="minorHAnsi" w:eastAsia="Calibri" w:hAnsiTheme="minorHAnsi"/>
          <w:color w:val="000000" w:themeColor="text1"/>
          <w:sz w:val="22"/>
        </w:rPr>
        <w:t xml:space="preserve"> and </w:t>
      </w:r>
      <w:r w:rsidRPr="00B04AC0">
        <w:rPr>
          <w:rFonts w:asciiTheme="minorHAnsi" w:eastAsia="Calibri" w:hAnsiTheme="minorHAnsi" w:cs="Calibri"/>
          <w:color w:val="000000" w:themeColor="text1"/>
          <w:sz w:val="22"/>
          <w:szCs w:val="22"/>
        </w:rPr>
        <w:t>brain zaps:</w:t>
      </w:r>
      <w:r w:rsidRPr="00B04AC0">
        <w:rPr>
          <w:rFonts w:asciiTheme="minorHAnsi" w:eastAsia="Calibri" w:hAnsiTheme="minorHAnsi"/>
          <w:color w:val="000000" w:themeColor="text1"/>
          <w:sz w:val="22"/>
        </w:rPr>
        <w:t xml:space="preserve"> </w:t>
      </w:r>
      <w:r w:rsidRPr="00B04AC0">
        <w:rPr>
          <w:rFonts w:asciiTheme="minorHAnsi" w:hAnsiTheme="minorHAnsi"/>
          <w:i/>
          <w:color w:val="000000" w:themeColor="text1"/>
          <w:sz w:val="22"/>
        </w:rPr>
        <w:t xml:space="preserve">“…crazy, crazy symptoms…these mad changes to your physical and mental health, and people don't trust your word, that is traumatic...” </w:t>
      </w:r>
      <w:r w:rsidRPr="00B04AC0">
        <w:rPr>
          <w:rFonts w:asciiTheme="minorHAnsi" w:hAnsiTheme="minorHAnsi"/>
          <w:color w:val="000000" w:themeColor="text1"/>
          <w:sz w:val="22"/>
        </w:rPr>
        <w:t>(</w:t>
      </w:r>
      <w:r w:rsidRPr="00B04AC0">
        <w:rPr>
          <w:rFonts w:asciiTheme="minorHAnsi" w:hAnsiTheme="minorHAnsi" w:cstheme="minorHAnsi"/>
          <w:iCs/>
          <w:color w:val="000000" w:themeColor="text1"/>
          <w:sz w:val="22"/>
          <w:szCs w:val="22"/>
        </w:rPr>
        <w:t xml:space="preserve">Female, Black African, aged 40-49). </w:t>
      </w:r>
      <w:r w:rsidRPr="00B04AC0">
        <w:rPr>
          <w:rFonts w:asciiTheme="minorHAnsi" w:eastAsia="Calibri" w:hAnsiTheme="minorHAnsi" w:cstheme="minorHAnsi"/>
          <w:color w:val="000000" w:themeColor="text1"/>
          <w:sz w:val="22"/>
          <w:szCs w:val="22"/>
        </w:rPr>
        <w:t xml:space="preserve">Subsequently, many participants reported feeling distant from their communities, helpless, angry, and abandoned. Distance from communities was compounded by the novelty - and thus lack of knowledge - about the condition: </w:t>
      </w:r>
    </w:p>
    <w:p w14:paraId="229C39D5" w14:textId="2525C33C"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ind w:left="567"/>
        <w:jc w:val="left"/>
        <w:rPr>
          <w:rFonts w:asciiTheme="minorHAnsi" w:hAnsiTheme="minorHAnsi"/>
          <w:i/>
          <w:color w:val="000000" w:themeColor="text1"/>
          <w:sz w:val="22"/>
          <w:szCs w:val="22"/>
        </w:rPr>
      </w:pPr>
      <w:r w:rsidRPr="00B04AC0">
        <w:rPr>
          <w:rFonts w:asciiTheme="minorHAnsi" w:hAnsiTheme="minorHAnsi" w:cstheme="minorHAnsi"/>
          <w:i/>
          <w:iCs/>
          <w:color w:val="000000" w:themeColor="text1"/>
          <w:sz w:val="22"/>
          <w:szCs w:val="22"/>
        </w:rPr>
        <w:t>‘</w:t>
      </w:r>
      <w:r w:rsidR="00993253" w:rsidRPr="00B04AC0">
        <w:rPr>
          <w:rFonts w:asciiTheme="minorHAnsi" w:hAnsiTheme="minorHAnsi"/>
          <w:i/>
          <w:color w:val="000000" w:themeColor="text1"/>
          <w:sz w:val="22"/>
          <w:szCs w:val="22"/>
        </w:rPr>
        <w:t>…</w:t>
      </w:r>
      <w:r w:rsidRPr="00B04AC0">
        <w:rPr>
          <w:rFonts w:asciiTheme="minorHAnsi" w:hAnsiTheme="minorHAnsi"/>
          <w:i/>
          <w:color w:val="000000" w:themeColor="text1"/>
          <w:sz w:val="22"/>
          <w:szCs w:val="22"/>
        </w:rPr>
        <w:t xml:space="preserve">I mean, at that point I didn't know about Long Covid. Obviously, no one knew about Long </w:t>
      </w:r>
      <w:proofErr w:type="gramStart"/>
      <w:r w:rsidRPr="00B04AC0">
        <w:rPr>
          <w:rFonts w:asciiTheme="minorHAnsi" w:hAnsiTheme="minorHAnsi"/>
          <w:i/>
          <w:color w:val="000000" w:themeColor="text1"/>
          <w:sz w:val="22"/>
          <w:szCs w:val="22"/>
        </w:rPr>
        <w:t>Covid</w:t>
      </w:r>
      <w:proofErr w:type="gramEnd"/>
      <w:r w:rsidRPr="00B04AC0">
        <w:rPr>
          <w:rFonts w:asciiTheme="minorHAnsi" w:hAnsiTheme="minorHAnsi"/>
          <w:i/>
          <w:color w:val="000000" w:themeColor="text1"/>
          <w:sz w:val="22"/>
          <w:szCs w:val="22"/>
        </w:rPr>
        <w:t xml:space="preserve"> and everyone's attitude was like, '’well, you're not dead, so Covid wasn't really that serious</w:t>
      </w:r>
      <w:r w:rsidRPr="00B04AC0">
        <w:rPr>
          <w:rFonts w:asciiTheme="minorHAnsi" w:hAnsiTheme="minorHAnsi" w:cstheme="minorHAnsi"/>
          <w:i/>
          <w:iCs/>
          <w:color w:val="000000" w:themeColor="text1"/>
          <w:sz w:val="22"/>
          <w:szCs w:val="22"/>
        </w:rPr>
        <w:t>.’’</w:t>
      </w:r>
      <w:r w:rsidR="00AA37C2" w:rsidRPr="00B04AC0">
        <w:rPr>
          <w:rFonts w:asciiTheme="minorHAnsi" w:hAnsiTheme="minorHAnsi" w:cstheme="minorHAnsi"/>
          <w:i/>
          <w:iCs/>
          <w:color w:val="000000" w:themeColor="text1"/>
          <w:sz w:val="22"/>
          <w:szCs w:val="22"/>
        </w:rPr>
        <w:t xml:space="preserve"> </w:t>
      </w:r>
      <w:r w:rsidRPr="00B04AC0">
        <w:rPr>
          <w:rFonts w:asciiTheme="minorHAnsi" w:hAnsiTheme="minorHAnsi"/>
          <w:color w:val="000000" w:themeColor="text1"/>
          <w:sz w:val="22"/>
          <w:szCs w:val="22"/>
        </w:rPr>
        <w:t>Male, South Asian and White heritage, aged 18-29.</w:t>
      </w:r>
    </w:p>
    <w:p w14:paraId="5E635EA5" w14:textId="77777777"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left"/>
        <w:rPr>
          <w:rFonts w:asciiTheme="minorHAnsi" w:hAnsiTheme="minorHAnsi"/>
          <w:color w:val="000000" w:themeColor="text1"/>
          <w:sz w:val="22"/>
          <w:szCs w:val="22"/>
        </w:rPr>
      </w:pPr>
    </w:p>
    <w:p w14:paraId="2532B79C" w14:textId="2386CB4D"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left"/>
        <w:rPr>
          <w:rFonts w:asciiTheme="minorHAnsi" w:hAnsiTheme="minorHAnsi"/>
          <w:color w:val="000000" w:themeColor="text1"/>
          <w:sz w:val="22"/>
          <w:szCs w:val="22"/>
        </w:rPr>
      </w:pPr>
      <w:r w:rsidRPr="00B04AC0">
        <w:rPr>
          <w:rFonts w:asciiTheme="minorHAnsi" w:eastAsia="Calibri" w:hAnsiTheme="minorHAnsi" w:cstheme="minorHAnsi"/>
          <w:color w:val="000000" w:themeColor="text1"/>
          <w:sz w:val="22"/>
          <w:szCs w:val="22"/>
        </w:rPr>
        <w:lastRenderedPageBreak/>
        <w:t>Not surprisingly, recognition of Long Covid became critically important to participants. They frequently had a need to connect to others with the condition, to establish a safe space to talk to those who could understand the unusual condition. Institutionally, the same media that had stoked fears about Covid-19 also carried stories elaborating on Long Covid, helping to get the word out in minority communities:</w:t>
      </w:r>
    </w:p>
    <w:p w14:paraId="25BAA315" w14:textId="5472DD5A"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ind w:left="567"/>
        <w:jc w:val="left"/>
        <w:rPr>
          <w:rFonts w:asciiTheme="minorHAnsi" w:eastAsia="Calibri" w:hAnsiTheme="minorHAnsi"/>
          <w:i/>
          <w:color w:val="000000" w:themeColor="text1"/>
          <w:sz w:val="22"/>
        </w:rPr>
      </w:pPr>
      <w:r w:rsidRPr="00B04AC0">
        <w:rPr>
          <w:rFonts w:asciiTheme="minorHAnsi" w:eastAsia="Calibri" w:hAnsiTheme="minorHAnsi" w:cs="Calibri"/>
          <w:i/>
          <w:iCs/>
          <w:color w:val="000000" w:themeColor="text1"/>
          <w:sz w:val="22"/>
          <w:szCs w:val="22"/>
        </w:rPr>
        <w:t>‘</w:t>
      </w:r>
      <w:r w:rsidR="0060722F" w:rsidRPr="00B04AC0">
        <w:rPr>
          <w:rFonts w:asciiTheme="minorHAnsi" w:eastAsia="Calibri" w:hAnsiTheme="minorHAnsi"/>
          <w:i/>
          <w:color w:val="000000" w:themeColor="text1"/>
          <w:sz w:val="22"/>
          <w:szCs w:val="22"/>
        </w:rPr>
        <w:t>…</w:t>
      </w:r>
      <w:r w:rsidRPr="00B04AC0">
        <w:rPr>
          <w:rFonts w:asciiTheme="minorHAnsi" w:eastAsia="Calibri" w:hAnsiTheme="minorHAnsi"/>
          <w:i/>
          <w:color w:val="000000" w:themeColor="text1"/>
          <w:sz w:val="22"/>
        </w:rPr>
        <w:t xml:space="preserve"> at some point somebody wrote a newspaper article in </w:t>
      </w:r>
      <w:r w:rsidR="00010786" w:rsidRPr="00B04AC0">
        <w:rPr>
          <w:rFonts w:asciiTheme="minorHAnsi" w:eastAsia="Calibri" w:hAnsiTheme="minorHAnsi"/>
          <w:iCs/>
          <w:color w:val="000000" w:themeColor="text1"/>
          <w:sz w:val="22"/>
          <w:szCs w:val="22"/>
        </w:rPr>
        <w:t>T</w:t>
      </w:r>
      <w:r w:rsidRPr="00B04AC0">
        <w:rPr>
          <w:rFonts w:asciiTheme="minorHAnsi" w:eastAsia="Calibri" w:hAnsiTheme="minorHAnsi"/>
          <w:iCs/>
          <w:color w:val="000000" w:themeColor="text1"/>
          <w:sz w:val="22"/>
          <w:szCs w:val="22"/>
        </w:rPr>
        <w:t>he</w:t>
      </w:r>
      <w:r w:rsidRPr="00B04AC0">
        <w:rPr>
          <w:rFonts w:asciiTheme="minorHAnsi" w:eastAsia="Calibri" w:hAnsiTheme="minorHAnsi"/>
          <w:color w:val="000000" w:themeColor="text1"/>
          <w:sz w:val="22"/>
        </w:rPr>
        <w:t xml:space="preserve"> Guardian</w:t>
      </w:r>
      <w:r w:rsidRPr="00B04AC0">
        <w:rPr>
          <w:rFonts w:asciiTheme="minorHAnsi" w:eastAsia="Calibri" w:hAnsiTheme="minorHAnsi"/>
          <w:i/>
          <w:color w:val="000000" w:themeColor="text1"/>
          <w:sz w:val="22"/>
        </w:rPr>
        <w:t>, and it described me…</w:t>
      </w:r>
      <w:r w:rsidRPr="00B04AC0">
        <w:rPr>
          <w:rFonts w:asciiTheme="minorHAnsi" w:eastAsia="Calibri" w:hAnsiTheme="minorHAnsi"/>
          <w:i/>
          <w:color w:val="000000" w:themeColor="text1"/>
          <w:sz w:val="22"/>
          <w:szCs w:val="22"/>
        </w:rPr>
        <w:t>I [subsequently]</w:t>
      </w:r>
      <w:r w:rsidRPr="00B04AC0">
        <w:rPr>
          <w:rFonts w:asciiTheme="minorHAnsi" w:eastAsia="Calibri" w:hAnsiTheme="minorHAnsi"/>
          <w:i/>
          <w:color w:val="000000" w:themeColor="text1"/>
          <w:sz w:val="22"/>
        </w:rPr>
        <w:t xml:space="preserve"> found that invaluable to talk to other people in the same boat.’</w:t>
      </w:r>
      <w:r w:rsidR="00AA37C2" w:rsidRPr="00B04AC0">
        <w:rPr>
          <w:rFonts w:asciiTheme="minorHAnsi" w:eastAsia="Calibri" w:hAnsiTheme="minorHAnsi"/>
          <w:i/>
          <w:color w:val="000000" w:themeColor="text1"/>
          <w:sz w:val="22"/>
        </w:rPr>
        <w:t xml:space="preserve"> </w:t>
      </w:r>
      <w:r w:rsidRPr="00B04AC0">
        <w:rPr>
          <w:rFonts w:asciiTheme="minorHAnsi" w:eastAsia="Calibri" w:hAnsiTheme="minorHAnsi"/>
          <w:color w:val="000000" w:themeColor="text1"/>
          <w:sz w:val="22"/>
        </w:rPr>
        <w:t>Female, Asian, aged 50-59.</w:t>
      </w:r>
    </w:p>
    <w:p w14:paraId="040F1414" w14:textId="77777777"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left"/>
        <w:rPr>
          <w:rFonts w:asciiTheme="minorHAnsi" w:eastAsia="Calibri" w:hAnsiTheme="minorHAnsi"/>
          <w:color w:val="000000" w:themeColor="text1"/>
          <w:sz w:val="22"/>
        </w:rPr>
      </w:pPr>
    </w:p>
    <w:p w14:paraId="518206A0" w14:textId="3A2101BA"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left"/>
        <w:rPr>
          <w:rFonts w:asciiTheme="minorHAnsi" w:eastAsia="Calibri" w:hAnsiTheme="minorHAnsi" w:cs="Calibri"/>
          <w:color w:val="000000" w:themeColor="text1"/>
          <w:sz w:val="22"/>
          <w:szCs w:val="22"/>
        </w:rPr>
      </w:pPr>
      <w:r w:rsidRPr="00B04AC0">
        <w:rPr>
          <w:rFonts w:asciiTheme="minorHAnsi" w:eastAsia="Calibri" w:hAnsiTheme="minorHAnsi" w:cs="Calibri"/>
          <w:color w:val="000000" w:themeColor="text1"/>
          <w:sz w:val="22"/>
          <w:szCs w:val="22"/>
        </w:rPr>
        <w:t xml:space="preserve">Distinctive to Long Covid as a long-term condition was the fear </w:t>
      </w:r>
      <w:r w:rsidRPr="00B04AC0">
        <w:rPr>
          <w:rFonts w:asciiTheme="minorHAnsi" w:eastAsia="Calibri" w:hAnsiTheme="minorHAnsi"/>
          <w:color w:val="000000" w:themeColor="text1"/>
          <w:sz w:val="22"/>
        </w:rPr>
        <w:t xml:space="preserve">of re-infection with </w:t>
      </w:r>
      <w:r w:rsidRPr="00B04AC0">
        <w:rPr>
          <w:rFonts w:asciiTheme="minorHAnsi" w:eastAsia="Calibri" w:hAnsiTheme="minorHAnsi" w:cs="Calibri"/>
          <w:color w:val="000000" w:themeColor="text1"/>
          <w:sz w:val="22"/>
          <w:szCs w:val="22"/>
        </w:rPr>
        <w:t>SARS-COV-2</w:t>
      </w:r>
      <w:r w:rsidR="00010786" w:rsidRPr="00B04AC0">
        <w:rPr>
          <w:rFonts w:asciiTheme="minorHAnsi" w:eastAsia="Calibri" w:hAnsiTheme="minorHAnsi" w:cs="Calibri"/>
          <w:color w:val="000000" w:themeColor="text1"/>
          <w:sz w:val="22"/>
          <w:szCs w:val="22"/>
        </w:rPr>
        <w:t xml:space="preserve"> </w:t>
      </w:r>
      <w:r w:rsidRPr="00B04AC0">
        <w:rPr>
          <w:rFonts w:asciiTheme="minorHAnsi" w:eastAsia="Calibri" w:hAnsiTheme="minorHAnsi" w:cs="Calibri"/>
          <w:color w:val="000000" w:themeColor="text1"/>
          <w:sz w:val="22"/>
          <w:szCs w:val="22"/>
        </w:rPr>
        <w:t>causing worse symptoms. This</w:t>
      </w:r>
      <w:r w:rsidRPr="00B04AC0">
        <w:rPr>
          <w:rFonts w:asciiTheme="minorHAnsi" w:eastAsia="Calibri" w:hAnsiTheme="minorHAnsi"/>
          <w:color w:val="000000" w:themeColor="text1"/>
          <w:sz w:val="22"/>
        </w:rPr>
        <w:t xml:space="preserve"> meant </w:t>
      </w:r>
      <w:r w:rsidRPr="00B04AC0">
        <w:rPr>
          <w:rFonts w:asciiTheme="minorHAnsi" w:eastAsia="Calibri" w:hAnsiTheme="minorHAnsi" w:cs="Calibri"/>
          <w:color w:val="000000" w:themeColor="text1"/>
          <w:sz w:val="22"/>
          <w:szCs w:val="22"/>
        </w:rPr>
        <w:t>many</w:t>
      </w:r>
      <w:r w:rsidRPr="00B04AC0">
        <w:rPr>
          <w:rFonts w:asciiTheme="minorHAnsi" w:eastAsia="Calibri" w:hAnsiTheme="minorHAnsi"/>
          <w:color w:val="000000" w:themeColor="text1"/>
          <w:sz w:val="22"/>
        </w:rPr>
        <w:t xml:space="preserve"> participants withdrew </w:t>
      </w:r>
      <w:r w:rsidR="006A62E3" w:rsidRPr="00B04AC0">
        <w:rPr>
          <w:rFonts w:asciiTheme="minorHAnsi" w:eastAsia="Calibri" w:hAnsiTheme="minorHAnsi"/>
          <w:color w:val="000000" w:themeColor="text1"/>
          <w:sz w:val="22"/>
        </w:rPr>
        <w:t>physically from others</w:t>
      </w:r>
      <w:r w:rsidRPr="00B04AC0">
        <w:rPr>
          <w:rFonts w:asciiTheme="minorHAnsi" w:eastAsia="Calibri" w:hAnsiTheme="minorHAnsi"/>
          <w:color w:val="000000" w:themeColor="text1"/>
          <w:sz w:val="22"/>
        </w:rPr>
        <w:t xml:space="preserve"> to avoid potentially </w:t>
      </w:r>
      <w:r w:rsidRPr="00B04AC0">
        <w:rPr>
          <w:rFonts w:asciiTheme="minorHAnsi" w:eastAsia="Calibri" w:hAnsiTheme="minorHAnsi" w:cs="Calibri"/>
          <w:color w:val="000000" w:themeColor="text1"/>
          <w:sz w:val="22"/>
          <w:szCs w:val="22"/>
        </w:rPr>
        <w:t>worse</w:t>
      </w:r>
      <w:r w:rsidR="006A62E3" w:rsidRPr="00B04AC0">
        <w:rPr>
          <w:rFonts w:asciiTheme="minorHAnsi" w:eastAsia="Calibri" w:hAnsiTheme="minorHAnsi" w:cs="Calibri"/>
          <w:color w:val="000000" w:themeColor="text1"/>
          <w:sz w:val="22"/>
          <w:szCs w:val="22"/>
        </w:rPr>
        <w:t>ning their</w:t>
      </w:r>
      <w:r w:rsidR="00010786" w:rsidRPr="00B04AC0">
        <w:rPr>
          <w:rFonts w:asciiTheme="minorHAnsi" w:eastAsia="Calibri" w:hAnsiTheme="minorHAnsi"/>
          <w:color w:val="000000" w:themeColor="text1"/>
          <w:sz w:val="22"/>
        </w:rPr>
        <w:t xml:space="preserve"> </w:t>
      </w:r>
      <w:r w:rsidRPr="00B04AC0">
        <w:rPr>
          <w:rFonts w:asciiTheme="minorHAnsi" w:eastAsia="Calibri" w:hAnsiTheme="minorHAnsi"/>
          <w:color w:val="000000" w:themeColor="text1"/>
          <w:sz w:val="22"/>
        </w:rPr>
        <w:t>symptoms</w:t>
      </w:r>
      <w:r w:rsidR="006A62E3" w:rsidRPr="00B04AC0">
        <w:rPr>
          <w:rFonts w:asciiTheme="minorHAnsi" w:eastAsia="Calibri" w:hAnsiTheme="minorHAnsi"/>
          <w:color w:val="000000" w:themeColor="text1"/>
          <w:sz w:val="22"/>
        </w:rPr>
        <w:t xml:space="preserve"> via re-infection</w:t>
      </w:r>
      <w:r w:rsidRPr="00B04AC0">
        <w:rPr>
          <w:rFonts w:asciiTheme="minorHAnsi" w:eastAsia="Calibri" w:hAnsiTheme="minorHAnsi"/>
          <w:color w:val="000000" w:themeColor="text1"/>
          <w:sz w:val="22"/>
        </w:rPr>
        <w:t xml:space="preserve">. </w:t>
      </w:r>
      <w:r w:rsidR="00542BAA" w:rsidRPr="00B04AC0">
        <w:rPr>
          <w:rFonts w:asciiTheme="minorHAnsi" w:eastAsia="Calibri" w:hAnsiTheme="minorHAnsi" w:cs="Calibri"/>
          <w:color w:val="000000" w:themeColor="text1"/>
          <w:sz w:val="22"/>
          <w:szCs w:val="22"/>
        </w:rPr>
        <w:t>However, extending</w:t>
      </w:r>
      <w:r w:rsidRPr="00B04AC0">
        <w:rPr>
          <w:rFonts w:asciiTheme="minorHAnsi" w:eastAsia="Calibri" w:hAnsiTheme="minorHAnsi" w:cs="Calibri"/>
          <w:color w:val="000000" w:themeColor="text1"/>
          <w:sz w:val="22"/>
          <w:szCs w:val="22"/>
        </w:rPr>
        <w:t xml:space="preserve"> the value of video calls during lockdown,</w:t>
      </w:r>
      <w:r w:rsidRPr="00B04AC0">
        <w:rPr>
          <w:rFonts w:asciiTheme="minorHAnsi" w:eastAsia="Calibri" w:hAnsiTheme="minorHAnsi"/>
          <w:color w:val="000000" w:themeColor="text1"/>
          <w:sz w:val="22"/>
        </w:rPr>
        <w:t xml:space="preserve"> online means of </w:t>
      </w:r>
      <w:r w:rsidRPr="00B04AC0">
        <w:rPr>
          <w:rFonts w:asciiTheme="minorHAnsi" w:eastAsia="Calibri" w:hAnsiTheme="minorHAnsi" w:cs="Calibri"/>
          <w:color w:val="000000" w:themeColor="text1"/>
          <w:sz w:val="22"/>
          <w:szCs w:val="22"/>
        </w:rPr>
        <w:t>c</w:t>
      </w:r>
      <w:r w:rsidR="00010786" w:rsidRPr="00B04AC0">
        <w:rPr>
          <w:rFonts w:asciiTheme="minorHAnsi" w:eastAsia="Calibri" w:hAnsiTheme="minorHAnsi" w:cs="Calibri"/>
          <w:color w:val="000000" w:themeColor="text1"/>
          <w:sz w:val="22"/>
          <w:szCs w:val="22"/>
        </w:rPr>
        <w:t>onnecting</w:t>
      </w:r>
      <w:r w:rsidR="00542BAA" w:rsidRPr="00B04AC0">
        <w:rPr>
          <w:rFonts w:asciiTheme="minorHAnsi" w:eastAsia="Calibri" w:hAnsiTheme="minorHAnsi" w:cs="Calibri"/>
          <w:color w:val="000000" w:themeColor="text1"/>
          <w:sz w:val="22"/>
          <w:szCs w:val="22"/>
        </w:rPr>
        <w:t xml:space="preserve"> </w:t>
      </w:r>
      <w:r w:rsidR="00542BAA" w:rsidRPr="00B04AC0">
        <w:rPr>
          <w:rFonts w:asciiTheme="minorHAnsi" w:eastAsia="Calibri" w:hAnsiTheme="minorHAnsi"/>
          <w:color w:val="000000" w:themeColor="text1"/>
          <w:sz w:val="22"/>
        </w:rPr>
        <w:t xml:space="preserve">could replace in-person socialising to </w:t>
      </w:r>
      <w:r w:rsidR="002C6EAB" w:rsidRPr="00B04AC0">
        <w:rPr>
          <w:rFonts w:asciiTheme="minorHAnsi" w:eastAsia="Calibri" w:hAnsiTheme="minorHAnsi"/>
          <w:color w:val="000000" w:themeColor="text1"/>
          <w:sz w:val="22"/>
        </w:rPr>
        <w:t>some</w:t>
      </w:r>
      <w:r w:rsidR="00542BAA" w:rsidRPr="00B04AC0">
        <w:rPr>
          <w:rFonts w:asciiTheme="minorHAnsi" w:eastAsia="Calibri" w:hAnsiTheme="minorHAnsi"/>
          <w:color w:val="000000" w:themeColor="text1"/>
          <w:sz w:val="22"/>
        </w:rPr>
        <w:t xml:space="preserve"> degree</w:t>
      </w:r>
      <w:r w:rsidRPr="00B04AC0">
        <w:rPr>
          <w:rFonts w:asciiTheme="minorHAnsi" w:eastAsia="Calibri" w:hAnsiTheme="minorHAnsi"/>
          <w:color w:val="000000" w:themeColor="text1"/>
          <w:sz w:val="22"/>
        </w:rPr>
        <w:t>:</w:t>
      </w:r>
    </w:p>
    <w:p w14:paraId="04450D48" w14:textId="50CD9B6B"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ind w:left="709"/>
        <w:jc w:val="left"/>
        <w:rPr>
          <w:rFonts w:asciiTheme="minorHAnsi" w:eastAsia="Calibri" w:hAnsiTheme="minorHAnsi"/>
          <w:i/>
          <w:color w:val="000000" w:themeColor="text1"/>
          <w:sz w:val="22"/>
        </w:rPr>
      </w:pPr>
      <w:r w:rsidRPr="00B04AC0">
        <w:rPr>
          <w:rFonts w:asciiTheme="minorHAnsi" w:eastAsia="Calibri" w:hAnsiTheme="minorHAnsi" w:cs="Calibri"/>
          <w:i/>
          <w:iCs/>
          <w:color w:val="000000" w:themeColor="text1"/>
          <w:sz w:val="22"/>
          <w:szCs w:val="22"/>
        </w:rPr>
        <w:t>‘</w:t>
      </w:r>
      <w:r w:rsidRPr="00B04AC0">
        <w:rPr>
          <w:rFonts w:asciiTheme="minorHAnsi" w:hAnsiTheme="minorHAnsi"/>
          <w:i/>
          <w:color w:val="000000" w:themeColor="text1"/>
          <w:sz w:val="22"/>
          <w:szCs w:val="22"/>
        </w:rPr>
        <w:t>…The</w:t>
      </w:r>
      <w:r w:rsidRPr="00B04AC0">
        <w:rPr>
          <w:rFonts w:asciiTheme="minorHAnsi" w:hAnsiTheme="minorHAnsi"/>
          <w:i/>
          <w:color w:val="000000" w:themeColor="text1"/>
          <w:sz w:val="22"/>
        </w:rPr>
        <w:t xml:space="preserve"> fact that my exposure to Covid was through a friend…we have social media, we can hold Zoom meetings, over Skype</w:t>
      </w:r>
      <w:r w:rsidR="00FE4981" w:rsidRPr="00B04AC0">
        <w:rPr>
          <w:rFonts w:asciiTheme="minorHAnsi" w:hAnsiTheme="minorHAnsi"/>
          <w:i/>
          <w:color w:val="000000" w:themeColor="text1"/>
          <w:sz w:val="22"/>
          <w:szCs w:val="22"/>
        </w:rPr>
        <w:t>…</w:t>
      </w:r>
      <w:r w:rsidRPr="00B04AC0">
        <w:rPr>
          <w:rFonts w:asciiTheme="minorHAnsi" w:hAnsiTheme="minorHAnsi"/>
          <w:i/>
          <w:color w:val="000000" w:themeColor="text1"/>
          <w:sz w:val="22"/>
        </w:rPr>
        <w:t>I just lost interest in physical meetups...’</w:t>
      </w:r>
      <w:r w:rsidR="00AA37C2" w:rsidRPr="00B04AC0">
        <w:rPr>
          <w:rFonts w:asciiTheme="minorHAnsi" w:hAnsiTheme="minorHAnsi"/>
          <w:i/>
          <w:color w:val="000000" w:themeColor="text1"/>
          <w:sz w:val="22"/>
        </w:rPr>
        <w:t xml:space="preserve"> </w:t>
      </w:r>
      <w:r w:rsidRPr="00B04AC0">
        <w:rPr>
          <w:rFonts w:asciiTheme="minorHAnsi" w:hAnsiTheme="minorHAnsi"/>
          <w:color w:val="000000" w:themeColor="text1"/>
          <w:sz w:val="22"/>
        </w:rPr>
        <w:t>Male, Black American, aged 18-29.</w:t>
      </w:r>
    </w:p>
    <w:p w14:paraId="681B3EDF" w14:textId="77777777" w:rsidR="00974D83" w:rsidRPr="00B04AC0" w:rsidRDefault="00974D83" w:rsidP="00B02FB1">
      <w:pPr>
        <w:spacing w:after="0" w:line="480" w:lineRule="auto"/>
        <w:rPr>
          <w:color w:val="000000" w:themeColor="text1"/>
          <w:lang w:val="en-GB"/>
        </w:rPr>
      </w:pPr>
    </w:p>
    <w:p w14:paraId="7847E84B" w14:textId="4F15B188" w:rsidR="00974D83" w:rsidRPr="00B04AC0" w:rsidRDefault="00974D83" w:rsidP="00B02FB1">
      <w:pPr>
        <w:spacing w:after="0" w:line="480" w:lineRule="auto"/>
        <w:rPr>
          <w:color w:val="000000" w:themeColor="text1"/>
          <w:lang w:val="en-GB"/>
        </w:rPr>
      </w:pPr>
      <w:r w:rsidRPr="00B04AC0">
        <w:rPr>
          <w:rFonts w:eastAsia="Calibri" w:cs="Calibri"/>
          <w:color w:val="000000" w:themeColor="text1"/>
          <w:lang w:val="en-GB"/>
        </w:rPr>
        <w:t>Another feature</w:t>
      </w:r>
      <w:r w:rsidRPr="00B04AC0">
        <w:rPr>
          <w:color w:val="000000" w:themeColor="text1"/>
          <w:lang w:val="en-GB"/>
        </w:rPr>
        <w:t xml:space="preserve"> of Long Covid </w:t>
      </w:r>
      <w:r w:rsidRPr="00B04AC0">
        <w:rPr>
          <w:rFonts w:eastAsia="Calibri" w:cs="Calibri"/>
          <w:color w:val="000000" w:themeColor="text1"/>
          <w:lang w:val="en-GB"/>
        </w:rPr>
        <w:t>was that ‘suicide talk’</w:t>
      </w:r>
      <w:r w:rsidRPr="00B04AC0">
        <w:rPr>
          <w:color w:val="000000" w:themeColor="text1"/>
          <w:lang w:val="en-GB"/>
        </w:rPr>
        <w:t xml:space="preserve"> was </w:t>
      </w:r>
      <w:r w:rsidRPr="00B04AC0">
        <w:rPr>
          <w:rFonts w:eastAsia="Calibri" w:cs="Calibri"/>
          <w:color w:val="000000" w:themeColor="text1"/>
          <w:lang w:val="en-GB"/>
        </w:rPr>
        <w:t>deployed as</w:t>
      </w:r>
      <w:r w:rsidRPr="00B04AC0">
        <w:rPr>
          <w:color w:val="000000" w:themeColor="text1"/>
          <w:lang w:val="en-GB"/>
        </w:rPr>
        <w:t xml:space="preserve"> a way of communicating </w:t>
      </w:r>
      <w:r w:rsidR="008E744A" w:rsidRPr="00B04AC0">
        <w:rPr>
          <w:color w:val="000000" w:themeColor="text1"/>
          <w:lang w:val="en-GB"/>
        </w:rPr>
        <w:t xml:space="preserve">high </w:t>
      </w:r>
      <w:r w:rsidRPr="00B04AC0">
        <w:rPr>
          <w:color w:val="000000" w:themeColor="text1"/>
          <w:lang w:val="en-GB"/>
        </w:rPr>
        <w:t>levels of suffering</w:t>
      </w:r>
      <w:r w:rsidRPr="00B04AC0">
        <w:rPr>
          <w:rFonts w:eastAsia="Calibri" w:cs="Calibri"/>
          <w:color w:val="000000" w:themeColor="text1"/>
          <w:lang w:val="en-GB"/>
        </w:rPr>
        <w:t xml:space="preserve"> when the gravity of symptoms was not well understood. None</w:t>
      </w:r>
      <w:r w:rsidRPr="00B04AC0">
        <w:rPr>
          <w:color w:val="000000" w:themeColor="text1"/>
          <w:lang w:val="en-GB"/>
        </w:rPr>
        <w:t xml:space="preserve"> of our participants reported suicidality</w:t>
      </w:r>
      <w:r w:rsidR="008E744A" w:rsidRPr="00B04AC0">
        <w:rPr>
          <w:rFonts w:eastAsia="Calibri" w:cs="Calibri"/>
          <w:color w:val="000000" w:themeColor="text1"/>
          <w:lang w:val="en-GB"/>
        </w:rPr>
        <w:t>. H</w:t>
      </w:r>
      <w:r w:rsidRPr="00B04AC0">
        <w:rPr>
          <w:rFonts w:eastAsia="Calibri" w:cs="Calibri"/>
          <w:color w:val="000000" w:themeColor="text1"/>
          <w:lang w:val="en-GB"/>
        </w:rPr>
        <w:t>owever</w:t>
      </w:r>
      <w:r w:rsidRPr="00B04AC0">
        <w:rPr>
          <w:color w:val="000000" w:themeColor="text1"/>
          <w:lang w:val="en-GB"/>
        </w:rPr>
        <w:t xml:space="preserve">, one reflected on how they could </w:t>
      </w:r>
      <w:r w:rsidRPr="00B04AC0">
        <w:rPr>
          <w:rFonts w:eastAsia="Calibri" w:cs="Calibri"/>
          <w:color w:val="000000" w:themeColor="text1"/>
          <w:lang w:val="en-GB"/>
        </w:rPr>
        <w:t xml:space="preserve">well </w:t>
      </w:r>
      <w:r w:rsidRPr="00B04AC0">
        <w:rPr>
          <w:color w:val="000000" w:themeColor="text1"/>
          <w:lang w:val="en-GB"/>
        </w:rPr>
        <w:t>understand the process by which people bec</w:t>
      </w:r>
      <w:r w:rsidR="008E744A" w:rsidRPr="00B04AC0">
        <w:rPr>
          <w:color w:val="000000" w:themeColor="text1"/>
          <w:lang w:val="en-GB"/>
        </w:rPr>
        <w:t>a</w:t>
      </w:r>
      <w:r w:rsidRPr="00B04AC0">
        <w:rPr>
          <w:color w:val="000000" w:themeColor="text1"/>
          <w:lang w:val="en-GB"/>
        </w:rPr>
        <w:t>me suicidal</w:t>
      </w:r>
      <w:r w:rsidRPr="00B04AC0">
        <w:rPr>
          <w:rFonts w:eastAsia="Calibri" w:cs="Calibri"/>
          <w:color w:val="000000" w:themeColor="text1"/>
          <w:lang w:val="en-GB"/>
        </w:rPr>
        <w:t>. Another participant indicated how talk of suicide, despair about symptoms and lack of hope for recovery were communicated (e.g.</w:t>
      </w:r>
      <w:r w:rsidRPr="00B04AC0">
        <w:rPr>
          <w:color w:val="000000" w:themeColor="text1"/>
          <w:lang w:val="en-GB"/>
        </w:rPr>
        <w:t xml:space="preserve"> online</w:t>
      </w:r>
      <w:r w:rsidRPr="00B04AC0">
        <w:rPr>
          <w:rFonts w:eastAsia="Calibri" w:cs="Calibri"/>
          <w:color w:val="000000" w:themeColor="text1"/>
          <w:lang w:val="en-GB"/>
        </w:rPr>
        <w:t xml:space="preserve">) in ways that could validate </w:t>
      </w:r>
      <w:r w:rsidR="005616AF" w:rsidRPr="00B04AC0">
        <w:rPr>
          <w:rFonts w:eastAsia="Calibri" w:cs="Calibri"/>
          <w:color w:val="000000" w:themeColor="text1"/>
          <w:lang w:val="en-GB"/>
        </w:rPr>
        <w:t>suffering</w:t>
      </w:r>
      <w:r w:rsidRPr="00B04AC0">
        <w:rPr>
          <w:color w:val="000000" w:themeColor="text1"/>
          <w:lang w:val="en-GB"/>
        </w:rPr>
        <w:t>:</w:t>
      </w:r>
    </w:p>
    <w:p w14:paraId="79A78C0A" w14:textId="6B545A18" w:rsidR="00974D83" w:rsidRPr="00B04AC0" w:rsidRDefault="00974D83" w:rsidP="00B02FB1">
      <w:pPr>
        <w:pStyle w:val="ListParagraph"/>
        <w:spacing w:after="0" w:line="480" w:lineRule="auto"/>
        <w:rPr>
          <w:i/>
          <w:color w:val="000000" w:themeColor="text1"/>
          <w:lang w:val="en-GB"/>
        </w:rPr>
      </w:pPr>
      <w:r w:rsidRPr="00B04AC0">
        <w:rPr>
          <w:rFonts w:eastAsia="Calibri" w:cs="Calibri"/>
          <w:i/>
          <w:iCs/>
          <w:color w:val="000000" w:themeColor="text1"/>
          <w:lang w:val="en-GB"/>
        </w:rPr>
        <w:lastRenderedPageBreak/>
        <w:t>‘</w:t>
      </w:r>
      <w:r w:rsidR="00FE4981" w:rsidRPr="00B04AC0">
        <w:rPr>
          <w:rFonts w:eastAsia="Calibri" w:cs="Calibri"/>
          <w:i/>
          <w:iCs/>
          <w:color w:val="000000" w:themeColor="text1"/>
          <w:lang w:val="en-GB"/>
        </w:rPr>
        <w:t>…</w:t>
      </w:r>
      <w:r w:rsidRPr="00B04AC0">
        <w:rPr>
          <w:i/>
          <w:color w:val="000000" w:themeColor="text1"/>
          <w:lang w:val="en-GB"/>
        </w:rPr>
        <w:t xml:space="preserve"> I was reading just yesterday about people who have become very depressed and reached the point of being suicidal</w:t>
      </w:r>
      <w:r w:rsidR="00FE4981" w:rsidRPr="00B04AC0">
        <w:rPr>
          <w:rFonts w:eastAsia="Calibri" w:cs="Calibri"/>
          <w:i/>
          <w:iCs/>
          <w:color w:val="000000" w:themeColor="text1"/>
          <w:lang w:val="en-GB"/>
        </w:rPr>
        <w:t>…</w:t>
      </w:r>
      <w:r w:rsidRPr="00B04AC0">
        <w:rPr>
          <w:i/>
          <w:color w:val="000000" w:themeColor="text1"/>
          <w:lang w:val="en-GB"/>
        </w:rPr>
        <w:t xml:space="preserve"> I can see how they got there. I'm not depressed, I'm not suicidal. But I can see how one could get there.’ </w:t>
      </w:r>
      <w:r w:rsidRPr="00B04AC0">
        <w:rPr>
          <w:color w:val="000000" w:themeColor="text1"/>
        </w:rPr>
        <w:t>Female, British Indian, aged 30-39</w:t>
      </w:r>
      <w:r w:rsidRPr="00B04AC0">
        <w:rPr>
          <w:i/>
          <w:color w:val="000000" w:themeColor="text1"/>
          <w:lang w:val="en-GB"/>
        </w:rPr>
        <w:t>.</w:t>
      </w:r>
    </w:p>
    <w:p w14:paraId="2BB45325" w14:textId="77777777" w:rsidR="00974D83" w:rsidRPr="00B04AC0" w:rsidRDefault="00974D83" w:rsidP="00B02FB1">
      <w:pPr>
        <w:pStyle w:val="ListParagraph"/>
        <w:spacing w:after="0" w:line="480" w:lineRule="auto"/>
        <w:rPr>
          <w:i/>
          <w:color w:val="000000" w:themeColor="text1"/>
          <w:lang w:val="en-GB"/>
        </w:rPr>
      </w:pPr>
    </w:p>
    <w:p w14:paraId="3FE6817E" w14:textId="37B6E5C8" w:rsidR="00974D83" w:rsidRPr="00B04AC0" w:rsidRDefault="00974D83" w:rsidP="00B02FB1">
      <w:pPr>
        <w:pStyle w:val="ListParagraph"/>
        <w:spacing w:after="0" w:line="480" w:lineRule="auto"/>
        <w:rPr>
          <w:color w:val="000000" w:themeColor="text1"/>
          <w:lang w:val="en-GB"/>
        </w:rPr>
      </w:pPr>
      <w:r w:rsidRPr="00B04AC0">
        <w:rPr>
          <w:i/>
          <w:color w:val="000000" w:themeColor="text1"/>
          <w:lang w:val="en-GB"/>
        </w:rPr>
        <w:t>‘…</w:t>
      </w:r>
      <w:r w:rsidRPr="00B04AC0">
        <w:rPr>
          <w:rFonts w:eastAsia="Calibri" w:cs="Calibri"/>
          <w:i/>
          <w:iCs/>
          <w:color w:val="000000" w:themeColor="text1"/>
          <w:lang w:val="en-GB"/>
        </w:rPr>
        <w:t>He</w:t>
      </w:r>
      <w:r w:rsidRPr="00B04AC0">
        <w:rPr>
          <w:i/>
          <w:color w:val="000000" w:themeColor="text1"/>
          <w:lang w:val="en-GB"/>
        </w:rPr>
        <w:t xml:space="preserve"> [acquaintance on Twitter</w:t>
      </w:r>
      <w:r w:rsidR="005616AF" w:rsidRPr="00B04AC0">
        <w:rPr>
          <w:rFonts w:eastAsia="Calibri" w:cs="Calibri"/>
          <w:i/>
          <w:iCs/>
          <w:color w:val="000000" w:themeColor="text1"/>
          <w:lang w:val="en-GB"/>
        </w:rPr>
        <w:t xml:space="preserve"> killed </w:t>
      </w:r>
      <w:proofErr w:type="gramStart"/>
      <w:r w:rsidR="005616AF" w:rsidRPr="00B04AC0">
        <w:rPr>
          <w:rFonts w:eastAsia="Calibri" w:cs="Calibri"/>
          <w:i/>
          <w:iCs/>
          <w:color w:val="000000" w:themeColor="text1"/>
          <w:lang w:val="en-GB"/>
        </w:rPr>
        <w:t>himself</w:t>
      </w:r>
      <w:r w:rsidRPr="00B04AC0">
        <w:rPr>
          <w:rFonts w:eastAsia="Calibri" w:cs="Calibri"/>
          <w:i/>
          <w:iCs/>
          <w:color w:val="000000" w:themeColor="text1"/>
          <w:lang w:val="en-GB"/>
        </w:rPr>
        <w:t>]</w:t>
      </w:r>
      <w:r w:rsidR="005616AF" w:rsidRPr="00B04AC0">
        <w:rPr>
          <w:rFonts w:eastAsia="Calibri" w:cs="Calibri"/>
          <w:i/>
          <w:iCs/>
          <w:color w:val="000000" w:themeColor="text1"/>
          <w:lang w:val="en-GB"/>
        </w:rPr>
        <w:t>…</w:t>
      </w:r>
      <w:proofErr w:type="gramEnd"/>
      <w:r w:rsidRPr="00B04AC0">
        <w:rPr>
          <w:i/>
          <w:color w:val="000000" w:themeColor="text1"/>
          <w:lang w:val="en-GB"/>
        </w:rPr>
        <w:t>I understand where he's coming from…they're thinking, 'Is this my whole life? Is it going to be like this? I can't take it.’</w:t>
      </w:r>
      <w:r w:rsidR="00AA37C2" w:rsidRPr="00B04AC0">
        <w:rPr>
          <w:i/>
          <w:color w:val="000000" w:themeColor="text1"/>
          <w:lang w:val="en-GB"/>
        </w:rPr>
        <w:t xml:space="preserve"> </w:t>
      </w:r>
      <w:r w:rsidRPr="00B04AC0">
        <w:rPr>
          <w:color w:val="000000" w:themeColor="text1"/>
          <w:lang w:val="en-GB"/>
        </w:rPr>
        <w:t>Male, Bangladeshi, aged 30-39.</w:t>
      </w:r>
      <w:r w:rsidR="00AA37C2" w:rsidRPr="00B04AC0">
        <w:rPr>
          <w:color w:val="000000" w:themeColor="text1"/>
          <w:lang w:val="en-GB"/>
        </w:rPr>
        <w:t xml:space="preserve"> </w:t>
      </w:r>
    </w:p>
    <w:p w14:paraId="09028A74" w14:textId="77777777" w:rsidR="00974D83" w:rsidRPr="00B04AC0" w:rsidRDefault="00974D83" w:rsidP="00B02FB1">
      <w:pPr>
        <w:spacing w:after="0" w:line="480" w:lineRule="auto"/>
        <w:rPr>
          <w:b/>
          <w:color w:val="000000" w:themeColor="text1"/>
          <w:lang w:val="en-GB"/>
        </w:rPr>
      </w:pPr>
    </w:p>
    <w:p w14:paraId="41864926" w14:textId="5774F6AD" w:rsidR="00974D83" w:rsidRPr="00B04AC0" w:rsidRDefault="00974D83" w:rsidP="00B02FB1">
      <w:pPr>
        <w:spacing w:after="0" w:line="480" w:lineRule="auto"/>
        <w:rPr>
          <w:color w:val="000000" w:themeColor="text1"/>
          <w:lang w:val="en-GB"/>
        </w:rPr>
      </w:pPr>
      <w:r w:rsidRPr="00B04AC0">
        <w:rPr>
          <w:rFonts w:eastAsia="Calibri" w:cs="Calibri"/>
          <w:color w:val="000000" w:themeColor="text1"/>
          <w:lang w:val="en-GB"/>
        </w:rPr>
        <w:t xml:space="preserve">Another </w:t>
      </w:r>
      <w:r w:rsidR="006A62E3" w:rsidRPr="00B04AC0">
        <w:rPr>
          <w:rFonts w:eastAsia="Calibri" w:cs="Calibri"/>
          <w:color w:val="000000" w:themeColor="text1"/>
          <w:lang w:val="en-GB"/>
        </w:rPr>
        <w:t>element</w:t>
      </w:r>
      <w:r w:rsidRPr="00B04AC0">
        <w:rPr>
          <w:rFonts w:eastAsia="Calibri" w:cs="Calibri"/>
          <w:color w:val="000000" w:themeColor="text1"/>
          <w:lang w:val="en-GB"/>
        </w:rPr>
        <w:t xml:space="preserve"> of Long Covid severity (perhaps shared with conditions like ME/CFS) was the suddenness of the disablement experienced. </w:t>
      </w:r>
      <w:r w:rsidR="00FC3C33" w:rsidRPr="00B04AC0">
        <w:rPr>
          <w:rFonts w:eastAsia="Calibri" w:cs="Calibri"/>
          <w:color w:val="000000" w:themeColor="text1"/>
        </w:rPr>
        <w:t>Here, people describe</w:t>
      </w:r>
      <w:r w:rsidR="00FC3C33" w:rsidRPr="00B04AC0">
        <w:rPr>
          <w:color w:val="000000" w:themeColor="text1"/>
        </w:rPr>
        <w:t xml:space="preserve"> how they </w:t>
      </w:r>
      <w:r w:rsidR="00FC3C33" w:rsidRPr="00B04AC0">
        <w:rPr>
          <w:rFonts w:eastAsia="Calibri" w:cs="Calibri"/>
          <w:color w:val="000000" w:themeColor="text1"/>
        </w:rPr>
        <w:t>were left</w:t>
      </w:r>
      <w:r w:rsidR="00FC3C33" w:rsidRPr="00B04AC0">
        <w:rPr>
          <w:color w:val="000000" w:themeColor="text1"/>
        </w:rPr>
        <w:t xml:space="preserve"> without </w:t>
      </w:r>
      <w:r w:rsidR="00FC3C33" w:rsidRPr="00B04AC0">
        <w:rPr>
          <w:rFonts w:eastAsia="Calibri" w:cs="Calibri"/>
          <w:color w:val="000000" w:themeColor="text1"/>
        </w:rPr>
        <w:t>social</w:t>
      </w:r>
      <w:r w:rsidR="00FC3C33" w:rsidRPr="00B04AC0">
        <w:rPr>
          <w:color w:val="000000" w:themeColor="text1"/>
        </w:rPr>
        <w:t xml:space="preserve"> support compared to people disabled in more established ways</w:t>
      </w:r>
      <w:r w:rsidR="008E744A" w:rsidRPr="00B04AC0">
        <w:rPr>
          <w:color w:val="000000" w:themeColor="text1"/>
        </w:rPr>
        <w:t xml:space="preserve"> (like</w:t>
      </w:r>
      <w:r w:rsidR="00FC3C33" w:rsidRPr="00B04AC0">
        <w:rPr>
          <w:color w:val="000000" w:themeColor="text1"/>
        </w:rPr>
        <w:t xml:space="preserve"> chronic </w:t>
      </w:r>
      <w:r w:rsidR="00FC3C33" w:rsidRPr="00B04AC0">
        <w:t>pain from injury, as well as mobility (e.g. arthritis), sensory (e.g. visual), cardiovascular, and cognitive (e.g. dementia) disabilities</w:t>
      </w:r>
      <w:r w:rsidR="008E744A" w:rsidRPr="00B04AC0">
        <w:t>)</w:t>
      </w:r>
      <w:r w:rsidR="00FC3C33" w:rsidRPr="00B04AC0">
        <w:t>.</w:t>
      </w:r>
      <w:r w:rsidR="00FC3C33" w:rsidRPr="00B04AC0">
        <w:rPr>
          <w:color w:val="000000" w:themeColor="text1"/>
        </w:rPr>
        <w:t xml:space="preserve"> Long Covid </w:t>
      </w:r>
      <w:r w:rsidR="00FC3C33" w:rsidRPr="00B04AC0">
        <w:rPr>
          <w:rFonts w:eastAsia="Calibri" w:cs="Calibri"/>
          <w:color w:val="000000" w:themeColor="text1"/>
        </w:rPr>
        <w:t xml:space="preserve">was rapid in onset and frequently </w:t>
      </w:r>
      <w:proofErr w:type="gramStart"/>
      <w:r w:rsidR="00FC3C33" w:rsidRPr="00B04AC0">
        <w:rPr>
          <w:rFonts w:eastAsia="Calibri" w:cs="Calibri"/>
          <w:color w:val="000000" w:themeColor="text1"/>
        </w:rPr>
        <w:t>severe, yet</w:t>
      </w:r>
      <w:proofErr w:type="gramEnd"/>
      <w:r w:rsidR="00FC3C33" w:rsidRPr="00B04AC0">
        <w:rPr>
          <w:rFonts w:eastAsia="Calibri" w:cs="Calibri"/>
          <w:color w:val="000000" w:themeColor="text1"/>
        </w:rPr>
        <w:t xml:space="preserve"> </w:t>
      </w:r>
      <w:r w:rsidR="00FC3C33" w:rsidRPr="00B04AC0">
        <w:rPr>
          <w:color w:val="000000" w:themeColor="text1"/>
        </w:rPr>
        <w:t>lacked the legitimacy of other disabling conditions</w:t>
      </w:r>
      <w:r w:rsidR="00FC3C33" w:rsidRPr="00B04AC0">
        <w:rPr>
          <w:rFonts w:eastAsia="Calibri" w:cs="Calibri"/>
          <w:color w:val="000000" w:themeColor="text1"/>
        </w:rPr>
        <w:t>. Participants</w:t>
      </w:r>
      <w:r w:rsidR="00FC3C33" w:rsidRPr="00B04AC0">
        <w:rPr>
          <w:color w:val="000000" w:themeColor="text1"/>
        </w:rPr>
        <w:t xml:space="preserve"> reported being expected to find ways to cope with their </w:t>
      </w:r>
      <w:r w:rsidR="00FC3C33" w:rsidRPr="00B04AC0">
        <w:rPr>
          <w:rFonts w:eastAsia="Calibri" w:cs="Calibri"/>
          <w:color w:val="000000" w:themeColor="text1"/>
        </w:rPr>
        <w:t>new</w:t>
      </w:r>
      <w:r w:rsidR="00FC3C33" w:rsidRPr="00B04AC0">
        <w:rPr>
          <w:color w:val="000000" w:themeColor="text1"/>
        </w:rPr>
        <w:t xml:space="preserve"> disability</w:t>
      </w:r>
      <w:r w:rsidRPr="00B04AC0">
        <w:rPr>
          <w:color w:val="000000" w:themeColor="text1"/>
          <w:lang w:val="en-GB"/>
        </w:rPr>
        <w:t>:</w:t>
      </w:r>
    </w:p>
    <w:p w14:paraId="57B11BCF" w14:textId="16F75A6A" w:rsidR="00974D83" w:rsidRPr="00B04AC0" w:rsidRDefault="00974D83" w:rsidP="00B02FB1">
      <w:pPr>
        <w:spacing w:after="0" w:line="480" w:lineRule="auto"/>
        <w:ind w:left="709"/>
        <w:rPr>
          <w:i/>
          <w:color w:val="000000" w:themeColor="text1"/>
          <w:lang w:val="en-GB"/>
        </w:rPr>
      </w:pPr>
      <w:r w:rsidRPr="00B04AC0">
        <w:rPr>
          <w:rFonts w:cstheme="minorHAnsi"/>
          <w:i/>
          <w:iCs/>
          <w:color w:val="000000" w:themeColor="text1"/>
          <w:lang w:val="en-GB"/>
        </w:rPr>
        <w:t>‘…</w:t>
      </w:r>
      <w:r w:rsidRPr="00B04AC0">
        <w:rPr>
          <w:i/>
          <w:color w:val="000000" w:themeColor="text1"/>
          <w:lang w:val="en-GB"/>
        </w:rPr>
        <w:t>I feel very let down. It's not me, there's so many of us with Long Covid and we're just lying down in bed all day, you know, I could be working, I could be making money, I could be paying taxes</w:t>
      </w:r>
      <w:r w:rsidR="00FE4981" w:rsidRPr="00B04AC0">
        <w:rPr>
          <w:i/>
          <w:color w:val="000000" w:themeColor="text1"/>
          <w:lang w:val="en-GB"/>
        </w:rPr>
        <w:t xml:space="preserve"> </w:t>
      </w:r>
      <w:r w:rsidRPr="00B04AC0">
        <w:rPr>
          <w:i/>
          <w:color w:val="000000" w:themeColor="text1"/>
          <w:lang w:val="en-GB"/>
        </w:rPr>
        <w:t>…I want to be a member of society. I'm disabled, I don't want to live my life like this, and it happened overnight</w:t>
      </w:r>
      <w:r w:rsidRPr="00B04AC0">
        <w:rPr>
          <w:rFonts w:cstheme="minorHAnsi"/>
          <w:i/>
          <w:iCs/>
          <w:color w:val="000000" w:themeColor="text1"/>
          <w:lang w:val="en-GB"/>
        </w:rPr>
        <w:t>.</w:t>
      </w:r>
      <w:r w:rsidRPr="00B04AC0">
        <w:rPr>
          <w:rFonts w:cstheme="minorHAnsi"/>
          <w:color w:val="000000" w:themeColor="text1"/>
          <w:lang w:val="en-GB"/>
        </w:rPr>
        <w:t>’</w:t>
      </w:r>
      <w:r w:rsidR="00AA37C2" w:rsidRPr="00B04AC0">
        <w:rPr>
          <w:color w:val="000000" w:themeColor="text1"/>
          <w:lang w:val="en-GB"/>
        </w:rPr>
        <w:t xml:space="preserve"> </w:t>
      </w:r>
      <w:r w:rsidRPr="00B04AC0">
        <w:rPr>
          <w:color w:val="000000" w:themeColor="text1"/>
          <w:lang w:val="en-GB"/>
        </w:rPr>
        <w:t>Male, Bangladeshi, aged 30-39.</w:t>
      </w:r>
      <w:r w:rsidR="00AA37C2" w:rsidRPr="00B04AC0">
        <w:rPr>
          <w:i/>
          <w:color w:val="000000" w:themeColor="text1"/>
          <w:lang w:val="en-GB"/>
        </w:rPr>
        <w:t xml:space="preserve"> </w:t>
      </w:r>
    </w:p>
    <w:p w14:paraId="4084A858" w14:textId="7FA21FD7" w:rsidR="00974D83" w:rsidRPr="00B04AC0" w:rsidRDefault="00974D83" w:rsidP="00B02FB1">
      <w:pPr>
        <w:spacing w:after="0" w:line="480" w:lineRule="auto"/>
        <w:rPr>
          <w:rFonts w:eastAsia="Calibri" w:cs="Calibri"/>
          <w:color w:val="000000" w:themeColor="text1"/>
          <w:lang w:val="en-GB"/>
        </w:rPr>
      </w:pPr>
    </w:p>
    <w:p w14:paraId="3C3B1122" w14:textId="77777777" w:rsidR="00974D83" w:rsidRPr="00B04AC0" w:rsidRDefault="00974D83" w:rsidP="00B02FB1">
      <w:pPr>
        <w:spacing w:after="0" w:line="480" w:lineRule="auto"/>
        <w:rPr>
          <w:color w:val="000000" w:themeColor="text1"/>
          <w:lang w:val="en-GB"/>
        </w:rPr>
      </w:pPr>
      <w:r w:rsidRPr="00B04AC0">
        <w:rPr>
          <w:rFonts w:eastAsia="Calibri" w:cs="Calibri"/>
          <w:color w:val="000000" w:themeColor="text1"/>
          <w:lang w:val="en-GB"/>
        </w:rPr>
        <w:t>People talked about their work, with colleagues and work modifications being vital to managing Long Covid. While some participants were positive about the kinds of adjustments and support workplaces offered, others noted how workplaces operated in unhelpful ways:</w:t>
      </w:r>
    </w:p>
    <w:p w14:paraId="410D2509" w14:textId="77777777" w:rsidR="00974D83" w:rsidRPr="00B04AC0" w:rsidRDefault="00974D83" w:rsidP="00B02FB1">
      <w:pPr>
        <w:spacing w:after="0" w:line="480" w:lineRule="auto"/>
        <w:ind w:left="567"/>
        <w:rPr>
          <w:i/>
          <w:color w:val="000000" w:themeColor="text1"/>
          <w:lang w:val="en-GB"/>
        </w:rPr>
      </w:pPr>
      <w:r w:rsidRPr="00B04AC0">
        <w:rPr>
          <w:rFonts w:eastAsia="Calibri" w:cs="Calibri"/>
          <w:i/>
          <w:iCs/>
          <w:color w:val="000000" w:themeColor="text1"/>
          <w:lang w:val="en-GB"/>
        </w:rPr>
        <w:t>‘</w:t>
      </w:r>
      <w:r w:rsidRPr="00B04AC0">
        <w:rPr>
          <w:i/>
          <w:color w:val="000000" w:themeColor="text1"/>
          <w:lang w:val="en-GB"/>
        </w:rPr>
        <w:t>I’m very lucky I have a very stable job where I’m allowed to stay at home and I have a family that can look after me</w:t>
      </w:r>
      <w:r w:rsidRPr="00B04AC0">
        <w:rPr>
          <w:rFonts w:eastAsia="Calibri" w:cs="Calibri"/>
          <w:i/>
          <w:iCs/>
          <w:color w:val="000000" w:themeColor="text1"/>
          <w:lang w:val="en-GB"/>
        </w:rPr>
        <w:t>,</w:t>
      </w:r>
      <w:r w:rsidRPr="00B04AC0">
        <w:rPr>
          <w:i/>
          <w:color w:val="000000" w:themeColor="text1"/>
          <w:lang w:val="en-GB"/>
        </w:rPr>
        <w:t xml:space="preserve"> but if I didn’t have the support network that I have, I would probably be in the streets to be honest</w:t>
      </w:r>
      <w:r w:rsidRPr="00B04AC0">
        <w:rPr>
          <w:rFonts w:eastAsia="Calibri" w:cs="Calibri"/>
          <w:i/>
          <w:iCs/>
          <w:color w:val="000000" w:themeColor="text1"/>
          <w:lang w:val="en-GB"/>
        </w:rPr>
        <w:t>.’</w:t>
      </w:r>
      <w:r w:rsidRPr="00B04AC0">
        <w:rPr>
          <w:i/>
          <w:color w:val="000000" w:themeColor="text1"/>
          <w:lang w:val="en-GB"/>
        </w:rPr>
        <w:t xml:space="preserve"> </w:t>
      </w:r>
      <w:r w:rsidRPr="00B04AC0">
        <w:rPr>
          <w:iCs/>
          <w:color w:val="000000" w:themeColor="text1"/>
          <w:lang w:val="en-GB"/>
        </w:rPr>
        <w:t>Male, Black American, aged 18-29.</w:t>
      </w:r>
    </w:p>
    <w:p w14:paraId="3052A263" w14:textId="77777777" w:rsidR="00974D83" w:rsidRPr="00B04AC0" w:rsidRDefault="00974D83" w:rsidP="00B02FB1">
      <w:pPr>
        <w:spacing w:after="0" w:line="480" w:lineRule="auto"/>
        <w:rPr>
          <w:i/>
          <w:color w:val="000000" w:themeColor="text1"/>
          <w:lang w:val="en-GB"/>
        </w:rPr>
      </w:pPr>
    </w:p>
    <w:p w14:paraId="6D2C7AD1" w14:textId="5AA112C1" w:rsidR="00974D83" w:rsidRPr="00B04AC0" w:rsidRDefault="00974D83" w:rsidP="00B02FB1">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ind w:left="567"/>
        <w:jc w:val="left"/>
        <w:rPr>
          <w:rFonts w:asciiTheme="minorHAnsi" w:eastAsia="Calibri" w:hAnsiTheme="minorHAnsi"/>
          <w:i/>
          <w:color w:val="000000" w:themeColor="text1"/>
          <w:sz w:val="22"/>
          <w:szCs w:val="22"/>
        </w:rPr>
      </w:pPr>
      <w:r w:rsidRPr="00B04AC0">
        <w:rPr>
          <w:rFonts w:asciiTheme="minorHAnsi" w:eastAsia="Calibri" w:hAnsiTheme="minorHAnsi"/>
          <w:i/>
          <w:color w:val="000000" w:themeColor="text1"/>
          <w:sz w:val="22"/>
          <w:szCs w:val="22"/>
        </w:rPr>
        <w:t xml:space="preserve">‘I felt like my workplace had abandoned me… I felt like nobody cared…They rang me…, '’Are you back </w:t>
      </w:r>
      <w:r w:rsidRPr="00B04AC0">
        <w:rPr>
          <w:rFonts w:asciiTheme="minorHAnsi" w:eastAsia="Calibri" w:hAnsiTheme="minorHAnsi"/>
          <w:i/>
          <w:iCs/>
          <w:color w:val="000000" w:themeColor="text1"/>
          <w:sz w:val="22"/>
          <w:szCs w:val="22"/>
        </w:rPr>
        <w:t>at</w:t>
      </w:r>
      <w:r w:rsidRPr="00B04AC0">
        <w:rPr>
          <w:rFonts w:asciiTheme="minorHAnsi" w:eastAsia="Calibri" w:hAnsiTheme="minorHAnsi"/>
          <w:i/>
          <w:color w:val="000000" w:themeColor="text1"/>
          <w:sz w:val="22"/>
          <w:szCs w:val="22"/>
        </w:rPr>
        <w:t xml:space="preserve"> work on Wednesday? You’re coming back on the Wednesday?'’. I remember thinking </w:t>
      </w:r>
      <w:r w:rsidR="00335D89" w:rsidRPr="00B04AC0">
        <w:rPr>
          <w:rFonts w:asciiTheme="minorHAnsi" w:eastAsia="Calibri" w:hAnsiTheme="minorHAnsi"/>
          <w:i/>
          <w:color w:val="000000" w:themeColor="text1"/>
          <w:sz w:val="22"/>
          <w:szCs w:val="22"/>
        </w:rPr>
        <w:t>‘</w:t>
      </w:r>
      <w:r w:rsidRPr="00B04AC0">
        <w:rPr>
          <w:rFonts w:asciiTheme="minorHAnsi" w:eastAsia="Calibri" w:hAnsiTheme="minorHAnsi"/>
          <w:i/>
          <w:color w:val="000000" w:themeColor="text1"/>
          <w:sz w:val="22"/>
          <w:szCs w:val="22"/>
        </w:rPr>
        <w:t>Are they being for real?’</w:t>
      </w:r>
      <w:r w:rsidR="00AA37C2" w:rsidRPr="00B04AC0">
        <w:rPr>
          <w:rFonts w:asciiTheme="minorHAnsi" w:eastAsia="Calibri" w:hAnsiTheme="minorHAnsi"/>
          <w:i/>
          <w:color w:val="000000" w:themeColor="text1"/>
          <w:sz w:val="22"/>
          <w:szCs w:val="22"/>
        </w:rPr>
        <w:t xml:space="preserve"> </w:t>
      </w:r>
      <w:r w:rsidRPr="00B04AC0">
        <w:rPr>
          <w:rFonts w:asciiTheme="minorHAnsi" w:eastAsia="Calibri" w:hAnsiTheme="minorHAnsi"/>
          <w:iCs/>
          <w:color w:val="000000" w:themeColor="text1"/>
          <w:sz w:val="22"/>
          <w:szCs w:val="22"/>
        </w:rPr>
        <w:t>Female, British Black Caribbean, aged 50-59.</w:t>
      </w:r>
    </w:p>
    <w:p w14:paraId="5E708F5F" w14:textId="77777777" w:rsidR="00974D83" w:rsidRPr="00B04AC0" w:rsidRDefault="00974D83" w:rsidP="00B02FB1">
      <w:pPr>
        <w:spacing w:after="0" w:line="480" w:lineRule="auto"/>
        <w:rPr>
          <w:color w:val="000000" w:themeColor="text1"/>
          <w:lang w:val="en-GB"/>
        </w:rPr>
      </w:pPr>
    </w:p>
    <w:p w14:paraId="1F391B7C" w14:textId="77777777" w:rsidR="00974D83" w:rsidRPr="00B04AC0" w:rsidRDefault="00974D83" w:rsidP="00B02FB1">
      <w:pPr>
        <w:spacing w:after="0" w:line="480" w:lineRule="auto"/>
        <w:rPr>
          <w:color w:val="000000" w:themeColor="text1"/>
          <w:lang w:val="en-GB"/>
        </w:rPr>
      </w:pPr>
      <w:r w:rsidRPr="00B04AC0">
        <w:rPr>
          <w:rFonts w:eastAsia="Calibri" w:cs="Calibri"/>
          <w:b/>
          <w:bCs/>
          <w:i/>
          <w:iCs/>
          <w:color w:val="000000" w:themeColor="text1"/>
          <w:lang w:val="en-GB"/>
        </w:rPr>
        <w:t>“…You</w:t>
      </w:r>
      <w:r w:rsidRPr="00B04AC0">
        <w:rPr>
          <w:b/>
          <w:i/>
          <w:color w:val="000000" w:themeColor="text1"/>
          <w:lang w:val="en-GB"/>
        </w:rPr>
        <w:t xml:space="preserve"> can be in hell, and they still refuse to help”:</w:t>
      </w:r>
      <w:r w:rsidRPr="00B04AC0">
        <w:rPr>
          <w:b/>
          <w:color w:val="000000" w:themeColor="text1"/>
          <w:lang w:val="en-GB"/>
        </w:rPr>
        <w:t xml:space="preserve"> </w:t>
      </w:r>
      <w:r w:rsidRPr="00B04AC0">
        <w:rPr>
          <w:b/>
          <w:i/>
          <w:color w:val="000000" w:themeColor="text1"/>
          <w:lang w:val="en-GB"/>
        </w:rPr>
        <w:t xml:space="preserve">The violence of </w:t>
      </w:r>
      <w:r w:rsidRPr="00B04AC0">
        <w:rPr>
          <w:rFonts w:eastAsia="Calibri" w:cs="Calibri"/>
          <w:b/>
          <w:bCs/>
          <w:i/>
          <w:iCs/>
          <w:color w:val="000000" w:themeColor="text1"/>
          <w:lang w:val="en-GB"/>
        </w:rPr>
        <w:t xml:space="preserve">medical </w:t>
      </w:r>
      <w:r w:rsidRPr="00B04AC0">
        <w:rPr>
          <w:b/>
          <w:i/>
          <w:color w:val="000000" w:themeColor="text1"/>
          <w:lang w:val="en-GB"/>
        </w:rPr>
        <w:t>ambivalence</w:t>
      </w:r>
    </w:p>
    <w:p w14:paraId="6CE03411" w14:textId="3141437C" w:rsidR="00974D83" w:rsidRPr="00B04AC0" w:rsidRDefault="00974D83" w:rsidP="00B02FB1">
      <w:pPr>
        <w:spacing w:after="0" w:line="480" w:lineRule="auto"/>
        <w:rPr>
          <w:color w:val="000000" w:themeColor="text1"/>
          <w:lang w:val="en-GB"/>
        </w:rPr>
      </w:pPr>
      <w:r w:rsidRPr="00B04AC0">
        <w:rPr>
          <w:color w:val="000000" w:themeColor="text1"/>
          <w:lang w:val="en-GB"/>
        </w:rPr>
        <w:t xml:space="preserve">A </w:t>
      </w:r>
      <w:r w:rsidRPr="00B04AC0">
        <w:rPr>
          <w:rFonts w:eastAsia="Calibri" w:cs="Calibri"/>
          <w:color w:val="000000" w:themeColor="text1"/>
          <w:lang w:val="en-GB"/>
        </w:rPr>
        <w:t>minority</w:t>
      </w:r>
      <w:r w:rsidRPr="00B04AC0">
        <w:rPr>
          <w:color w:val="000000" w:themeColor="text1"/>
          <w:lang w:val="en-GB"/>
        </w:rPr>
        <w:t xml:space="preserve"> of participants reported that they had </w:t>
      </w:r>
      <w:r w:rsidRPr="00B04AC0">
        <w:rPr>
          <w:rFonts w:eastAsia="Calibri" w:cs="Calibri"/>
          <w:color w:val="000000" w:themeColor="text1"/>
          <w:lang w:val="en-GB"/>
        </w:rPr>
        <w:t>received</w:t>
      </w:r>
      <w:r w:rsidRPr="00B04AC0">
        <w:rPr>
          <w:color w:val="000000" w:themeColor="text1"/>
          <w:lang w:val="en-GB"/>
        </w:rPr>
        <w:t xml:space="preserve"> good care from </w:t>
      </w:r>
      <w:r w:rsidRPr="00B04AC0">
        <w:rPr>
          <w:rFonts w:eastAsia="Calibri" w:cs="Calibri"/>
          <w:color w:val="000000" w:themeColor="text1"/>
          <w:lang w:val="en-GB"/>
        </w:rPr>
        <w:t>the NHS.</w:t>
      </w:r>
      <w:r w:rsidRPr="00B04AC0">
        <w:rPr>
          <w:color w:val="000000" w:themeColor="text1"/>
          <w:lang w:val="en-GB"/>
        </w:rPr>
        <w:t xml:space="preserve"> For example, </w:t>
      </w:r>
      <w:r w:rsidRPr="00B04AC0">
        <w:rPr>
          <w:i/>
          <w:color w:val="000000" w:themeColor="text1"/>
          <w:lang w:val="en-GB"/>
        </w:rPr>
        <w:t xml:space="preserve">“…my GP has been brilliant, brilliant” </w:t>
      </w:r>
      <w:r w:rsidRPr="00B04AC0">
        <w:rPr>
          <w:color w:val="000000" w:themeColor="text1"/>
          <w:lang w:val="en-GB"/>
        </w:rPr>
        <w:t>(Male, Pakistani-Asian, aged 40-49).</w:t>
      </w:r>
      <w:r w:rsidR="00AA37C2" w:rsidRPr="00B04AC0">
        <w:rPr>
          <w:color w:val="000000" w:themeColor="text1"/>
          <w:lang w:val="en-GB"/>
        </w:rPr>
        <w:t xml:space="preserve"> </w:t>
      </w:r>
      <w:r w:rsidRPr="00B04AC0">
        <w:rPr>
          <w:color w:val="000000" w:themeColor="text1"/>
          <w:lang w:val="en-GB"/>
        </w:rPr>
        <w:t xml:space="preserve">In general, however, participants were not enthusiastic about </w:t>
      </w:r>
      <w:r w:rsidR="005616AF" w:rsidRPr="00B04AC0">
        <w:rPr>
          <w:color w:val="000000" w:themeColor="text1"/>
          <w:lang w:val="en-GB"/>
        </w:rPr>
        <w:t xml:space="preserve">the </w:t>
      </w:r>
      <w:r w:rsidRPr="00B04AC0">
        <w:rPr>
          <w:color w:val="000000" w:themeColor="text1"/>
          <w:lang w:val="en-GB"/>
        </w:rPr>
        <w:t>healthcare they had received</w:t>
      </w:r>
      <w:r w:rsidRPr="00B04AC0">
        <w:rPr>
          <w:rFonts w:eastAsia="Calibri" w:cs="Calibri"/>
          <w:color w:val="000000" w:themeColor="text1"/>
          <w:lang w:val="en-GB"/>
        </w:rPr>
        <w:t xml:space="preserve">. The </w:t>
      </w:r>
      <w:r w:rsidRPr="00B04AC0">
        <w:rPr>
          <w:color w:val="000000" w:themeColor="text1"/>
          <w:lang w:val="en-GB"/>
        </w:rPr>
        <w:t xml:space="preserve">narratives revealed the </w:t>
      </w:r>
      <w:r w:rsidRPr="00B04AC0">
        <w:rPr>
          <w:rFonts w:eastAsia="Calibri" w:cs="Calibri"/>
          <w:color w:val="000000" w:themeColor="text1"/>
          <w:lang w:val="en-GB"/>
        </w:rPr>
        <w:t xml:space="preserve">nuanced nature of </w:t>
      </w:r>
      <w:r w:rsidRPr="00B04AC0">
        <w:rPr>
          <w:color w:val="000000" w:themeColor="text1"/>
          <w:lang w:val="en-GB"/>
        </w:rPr>
        <w:t xml:space="preserve">structural </w:t>
      </w:r>
      <w:r w:rsidRPr="00B04AC0">
        <w:rPr>
          <w:rFonts w:eastAsia="Calibri" w:cs="Calibri"/>
          <w:color w:val="000000" w:themeColor="text1"/>
          <w:lang w:val="en-GB"/>
        </w:rPr>
        <w:t>vulnerabilities</w:t>
      </w:r>
      <w:r w:rsidRPr="00B04AC0">
        <w:rPr>
          <w:color w:val="000000" w:themeColor="text1"/>
          <w:lang w:val="en-GB"/>
        </w:rPr>
        <w:t xml:space="preserve"> participants were </w:t>
      </w:r>
      <w:r w:rsidRPr="00B04AC0">
        <w:rPr>
          <w:rFonts w:eastAsia="Calibri" w:cs="Calibri"/>
          <w:color w:val="000000" w:themeColor="text1"/>
          <w:lang w:val="en-GB"/>
        </w:rPr>
        <w:t>experiencing</w:t>
      </w:r>
      <w:r w:rsidRPr="00B04AC0">
        <w:rPr>
          <w:color w:val="000000" w:themeColor="text1"/>
          <w:lang w:val="en-GB"/>
        </w:rPr>
        <w:t xml:space="preserve"> in their healthcare, frequently to do with racism, but also including other dimensions like gender:</w:t>
      </w:r>
    </w:p>
    <w:p w14:paraId="703A7013" w14:textId="0FB7B52B" w:rsidR="00974D83" w:rsidRPr="00B04AC0" w:rsidRDefault="00974D83" w:rsidP="00B02FB1">
      <w:pPr>
        <w:spacing w:after="0" w:line="480" w:lineRule="auto"/>
        <w:ind w:left="567"/>
        <w:rPr>
          <w:color w:val="000000" w:themeColor="text1"/>
          <w:lang w:val="en-GB"/>
        </w:rPr>
      </w:pPr>
      <w:r w:rsidRPr="00B04AC0">
        <w:rPr>
          <w:rFonts w:eastAsia="Calibri" w:cs="Calibri"/>
          <w:i/>
          <w:iCs/>
          <w:color w:val="000000" w:themeColor="text1"/>
          <w:lang w:val="en-GB"/>
        </w:rPr>
        <w:t>‘</w:t>
      </w:r>
      <w:r w:rsidR="0099567B" w:rsidRPr="00B04AC0">
        <w:rPr>
          <w:rFonts w:eastAsia="Calibri" w:cs="Calibri"/>
          <w:i/>
          <w:iCs/>
          <w:color w:val="000000" w:themeColor="text1"/>
          <w:lang w:val="en-GB"/>
        </w:rPr>
        <w:t>B</w:t>
      </w:r>
      <w:r w:rsidRPr="00B04AC0">
        <w:rPr>
          <w:rFonts w:eastAsia="Calibri" w:cs="Calibri"/>
          <w:i/>
          <w:iCs/>
          <w:color w:val="000000" w:themeColor="text1"/>
          <w:lang w:val="en-GB"/>
        </w:rPr>
        <w:t>eing</w:t>
      </w:r>
      <w:r w:rsidRPr="00B04AC0">
        <w:rPr>
          <w:i/>
          <w:color w:val="000000" w:themeColor="text1"/>
          <w:lang w:val="en-GB"/>
        </w:rPr>
        <w:t xml:space="preserve"> a brown disabled female, I've got lots of things against me. I mean, being female, you don't get taken so seriously by doctors, they're very quick to label you as hysterical and when I had pneumonia, they kept telling me I'm just anxious and tried to put me on </w:t>
      </w:r>
      <w:r w:rsidRPr="00B04AC0">
        <w:rPr>
          <w:rFonts w:eastAsia="Calibri" w:cs="Calibri"/>
          <w:i/>
          <w:iCs/>
          <w:color w:val="000000" w:themeColor="text1"/>
          <w:lang w:val="en-GB"/>
        </w:rPr>
        <w:t>diazepam</w:t>
      </w:r>
      <w:r w:rsidRPr="00B04AC0">
        <w:rPr>
          <w:i/>
          <w:color w:val="000000" w:themeColor="text1"/>
          <w:lang w:val="en-GB"/>
        </w:rPr>
        <w:t xml:space="preserve"> when I had pneumonia...I have a kidney complication with my disease and my rheumatologist, I kept flagging up to her that my blood tests keep coming out abnormal, and it turns out my kidney complication is apparently really common in people of Indian origin…and she was very dismissive.’</w:t>
      </w:r>
      <w:r w:rsidRPr="00B04AC0">
        <w:rPr>
          <w:color w:val="000000" w:themeColor="text1"/>
          <w:lang w:val="en-GB"/>
        </w:rPr>
        <w:t xml:space="preserve"> Female, British Indian, aged 40-49.</w:t>
      </w:r>
    </w:p>
    <w:p w14:paraId="0CEA8B81" w14:textId="77777777" w:rsidR="00974D83" w:rsidRPr="00B04AC0" w:rsidRDefault="00974D83" w:rsidP="00B02FB1">
      <w:pPr>
        <w:spacing w:after="0" w:line="480" w:lineRule="auto"/>
        <w:rPr>
          <w:color w:val="000000" w:themeColor="text1"/>
          <w:lang w:val="en-GB"/>
        </w:rPr>
      </w:pPr>
    </w:p>
    <w:p w14:paraId="1CF69E6B" w14:textId="506CBCA4" w:rsidR="00974D83" w:rsidRPr="00B04AC0" w:rsidRDefault="00335D89" w:rsidP="00B02FB1">
      <w:pPr>
        <w:spacing w:after="0" w:line="480" w:lineRule="auto"/>
        <w:rPr>
          <w:color w:val="000000" w:themeColor="text1"/>
          <w:lang w:val="en-GB"/>
        </w:rPr>
      </w:pPr>
      <w:r w:rsidRPr="00B04AC0">
        <w:rPr>
          <w:color w:val="000000" w:themeColor="text1"/>
          <w:lang w:val="en-GB"/>
        </w:rPr>
        <w:t>One</w:t>
      </w:r>
      <w:r w:rsidR="00974D83" w:rsidRPr="00B04AC0">
        <w:rPr>
          <w:color w:val="000000" w:themeColor="text1"/>
          <w:lang w:val="en-GB"/>
        </w:rPr>
        <w:t xml:space="preserve"> </w:t>
      </w:r>
      <w:r w:rsidRPr="00B04AC0">
        <w:rPr>
          <w:color w:val="000000" w:themeColor="text1"/>
          <w:lang w:val="en-GB"/>
        </w:rPr>
        <w:t xml:space="preserve">level </w:t>
      </w:r>
      <w:r w:rsidR="00974D83" w:rsidRPr="00B04AC0">
        <w:rPr>
          <w:color w:val="000000" w:themeColor="text1"/>
          <w:lang w:val="en-GB"/>
        </w:rPr>
        <w:t xml:space="preserve">of institutional racism had to do with </w:t>
      </w:r>
      <w:r w:rsidR="00974D83" w:rsidRPr="00B04AC0">
        <w:rPr>
          <w:i/>
          <w:color w:val="000000" w:themeColor="text1"/>
          <w:lang w:val="en-GB"/>
        </w:rPr>
        <w:t xml:space="preserve">common stories </w:t>
      </w:r>
      <w:r w:rsidR="00974D83" w:rsidRPr="00B04AC0">
        <w:rPr>
          <w:rFonts w:eastAsia="Calibri" w:cs="Calibri"/>
          <w:i/>
          <w:iCs/>
          <w:color w:val="000000" w:themeColor="text1"/>
          <w:lang w:val="en-GB"/>
        </w:rPr>
        <w:t>recounted</w:t>
      </w:r>
      <w:r w:rsidR="00974D83" w:rsidRPr="00B04AC0">
        <w:rPr>
          <w:rFonts w:eastAsia="Calibri" w:cs="Calibri"/>
          <w:color w:val="000000" w:themeColor="text1"/>
          <w:lang w:val="en-GB"/>
        </w:rPr>
        <w:t xml:space="preserve"> </w:t>
      </w:r>
      <w:proofErr w:type="gramStart"/>
      <w:r w:rsidR="00974D83" w:rsidRPr="00B04AC0">
        <w:rPr>
          <w:color w:val="000000" w:themeColor="text1"/>
          <w:lang w:val="en-GB"/>
        </w:rPr>
        <w:t>that participants</w:t>
      </w:r>
      <w:proofErr w:type="gramEnd"/>
      <w:r w:rsidR="00974D83" w:rsidRPr="00B04AC0">
        <w:rPr>
          <w:color w:val="000000" w:themeColor="text1"/>
          <w:lang w:val="en-GB"/>
        </w:rPr>
        <w:t xml:space="preserve"> told about themselves or of others (e.g. family) to do with healthcare prior to Long Covid. As one participant said, “</w:t>
      </w:r>
      <w:r w:rsidR="005616AF" w:rsidRPr="00B04AC0">
        <w:rPr>
          <w:rFonts w:eastAsia="Calibri" w:cs="Calibri"/>
          <w:i/>
          <w:iCs/>
          <w:color w:val="000000" w:themeColor="text1"/>
          <w:lang w:val="en-GB"/>
        </w:rPr>
        <w:t>O</w:t>
      </w:r>
      <w:r w:rsidR="00974D83" w:rsidRPr="00B04AC0">
        <w:rPr>
          <w:rFonts w:eastAsia="Calibri" w:cs="Calibri"/>
          <w:i/>
          <w:iCs/>
          <w:color w:val="000000" w:themeColor="text1"/>
          <w:lang w:val="en-GB"/>
        </w:rPr>
        <w:t>bviously</w:t>
      </w:r>
      <w:r w:rsidR="00974D83" w:rsidRPr="00B04AC0">
        <w:rPr>
          <w:i/>
          <w:color w:val="000000" w:themeColor="text1"/>
          <w:lang w:val="en-GB"/>
        </w:rPr>
        <w:t xml:space="preserve"> I’ve got brown skin, so all my life I’ve had to deal with racism, discrimination so you can understand the subtleties involved</w:t>
      </w:r>
      <w:r w:rsidR="00974D83" w:rsidRPr="00B04AC0">
        <w:rPr>
          <w:rFonts w:eastAsia="Calibri" w:cs="Calibri"/>
          <w:color w:val="000000" w:themeColor="text1"/>
          <w:lang w:val="en-GB"/>
        </w:rPr>
        <w:t>”</w:t>
      </w:r>
      <w:r w:rsidR="00974D83" w:rsidRPr="00B04AC0">
        <w:rPr>
          <w:color w:val="000000" w:themeColor="text1"/>
          <w:lang w:val="en-GB"/>
        </w:rPr>
        <w:t xml:space="preserve"> (Male, white and Chilean heritage, aged 30-39</w:t>
      </w:r>
      <w:r w:rsidR="00974D83" w:rsidRPr="00B04AC0">
        <w:rPr>
          <w:rFonts w:eastAsia="Calibri" w:cs="Calibri"/>
          <w:color w:val="000000" w:themeColor="text1"/>
          <w:lang w:val="en-GB"/>
        </w:rPr>
        <w:t>).</w:t>
      </w:r>
      <w:r w:rsidR="00974D83" w:rsidRPr="00B04AC0">
        <w:rPr>
          <w:color w:val="000000" w:themeColor="text1"/>
          <w:lang w:val="en-GB"/>
        </w:rPr>
        <w:t xml:space="preserve"> Subsequently, participants assumed they would also face discrimination with their Long Covid, even if they could not pinpoint any </w:t>
      </w:r>
      <w:proofErr w:type="gramStart"/>
      <w:r w:rsidR="00974D83" w:rsidRPr="00B04AC0">
        <w:rPr>
          <w:color w:val="000000" w:themeColor="text1"/>
          <w:lang w:val="en-GB"/>
        </w:rPr>
        <w:t>particular incident</w:t>
      </w:r>
      <w:proofErr w:type="gramEnd"/>
      <w:r w:rsidR="00974D83" w:rsidRPr="00B04AC0">
        <w:rPr>
          <w:color w:val="000000" w:themeColor="text1"/>
          <w:lang w:val="en-GB"/>
        </w:rPr>
        <w:t xml:space="preserve">. For example, one </w:t>
      </w:r>
      <w:r w:rsidR="00974D83" w:rsidRPr="00B04AC0">
        <w:rPr>
          <w:color w:val="000000" w:themeColor="text1"/>
          <w:lang w:val="en-GB"/>
        </w:rPr>
        <w:lastRenderedPageBreak/>
        <w:t>participant believed both sexism and racism were at play, yet was not able to recall specific episodes:</w:t>
      </w:r>
    </w:p>
    <w:p w14:paraId="3C283E72" w14:textId="1F09564E" w:rsidR="00974D83" w:rsidRPr="00B04AC0" w:rsidRDefault="00974D83" w:rsidP="00B02FB1">
      <w:pPr>
        <w:spacing w:after="0" w:line="480" w:lineRule="auto"/>
        <w:ind w:left="567"/>
        <w:rPr>
          <w:i/>
          <w:color w:val="000000" w:themeColor="text1"/>
          <w:lang w:val="en-GB"/>
        </w:rPr>
      </w:pPr>
      <w:r w:rsidRPr="00B04AC0">
        <w:rPr>
          <w:rFonts w:eastAsia="Calibri" w:cs="Calibri"/>
          <w:i/>
          <w:iCs/>
          <w:color w:val="000000" w:themeColor="text1"/>
          <w:lang w:val="en-GB"/>
        </w:rPr>
        <w:t>‘</w:t>
      </w:r>
      <w:r w:rsidRPr="00B04AC0">
        <w:rPr>
          <w:rFonts w:eastAsia="Times New Roman" w:cs="Arial"/>
          <w:i/>
          <w:iCs/>
          <w:color w:val="000000" w:themeColor="text1"/>
          <w:lang w:eastAsia="en-GB"/>
        </w:rPr>
        <w:t>I don’t know whether racism was a part of it, but on the other hand, because racism is just a part of the culture, and sexism is a part of the culture, then basically…</w:t>
      </w:r>
      <w:r w:rsidRPr="00B04AC0">
        <w:rPr>
          <w:i/>
          <w:color w:val="000000" w:themeColor="text1"/>
          <w:lang w:val="en-GB"/>
        </w:rPr>
        <w:t>of course racism and sexism would have been a part of the way they would have treated me, but I can’t put my finger on a specific incident that was obviously race-impacted</w:t>
      </w:r>
      <w:r w:rsidR="00FE4981" w:rsidRPr="00B04AC0">
        <w:rPr>
          <w:rFonts w:eastAsia="Calibri" w:cs="Calibri"/>
          <w:i/>
          <w:iCs/>
          <w:color w:val="000000" w:themeColor="text1"/>
          <w:lang w:val="en-GB"/>
        </w:rPr>
        <w:t>..</w:t>
      </w:r>
      <w:r w:rsidRPr="00B04AC0">
        <w:rPr>
          <w:rFonts w:eastAsia="Calibri" w:cs="Calibri"/>
          <w:i/>
          <w:iCs/>
          <w:color w:val="000000" w:themeColor="text1"/>
          <w:lang w:val="en-GB"/>
        </w:rPr>
        <w:t>.</w:t>
      </w:r>
      <w:r w:rsidRPr="00B04AC0">
        <w:rPr>
          <w:i/>
          <w:color w:val="000000" w:themeColor="text1"/>
          <w:lang w:val="en-GB"/>
        </w:rPr>
        <w:t xml:space="preserve">’ </w:t>
      </w:r>
      <w:r w:rsidRPr="00B04AC0">
        <w:rPr>
          <w:color w:val="000000" w:themeColor="text1"/>
          <w:lang w:val="en-GB"/>
        </w:rPr>
        <w:t>Female, Black African, aged 40-49.</w:t>
      </w:r>
    </w:p>
    <w:p w14:paraId="6EF07181" w14:textId="77777777" w:rsidR="00974D83" w:rsidRPr="00B04AC0" w:rsidRDefault="00974D83" w:rsidP="00B02FB1">
      <w:pPr>
        <w:spacing w:after="0" w:line="480" w:lineRule="auto"/>
        <w:rPr>
          <w:color w:val="000000" w:themeColor="text1"/>
          <w:lang w:val="en-GB"/>
        </w:rPr>
      </w:pPr>
    </w:p>
    <w:p w14:paraId="193F56C1" w14:textId="22D99838" w:rsidR="00974D83" w:rsidRPr="00B04AC0" w:rsidRDefault="00974D83" w:rsidP="00B02FB1">
      <w:pPr>
        <w:spacing w:after="0" w:line="480" w:lineRule="auto"/>
        <w:rPr>
          <w:color w:val="000000" w:themeColor="text1"/>
          <w:lang w:val="en-GB"/>
        </w:rPr>
      </w:pPr>
      <w:r w:rsidRPr="00B04AC0">
        <w:rPr>
          <w:color w:val="000000" w:themeColor="text1"/>
          <w:lang w:val="en-GB"/>
        </w:rPr>
        <w:t xml:space="preserve">The next </w:t>
      </w:r>
      <w:r w:rsidR="00335D89" w:rsidRPr="00B04AC0">
        <w:rPr>
          <w:color w:val="000000" w:themeColor="text1"/>
          <w:lang w:val="en-GB"/>
        </w:rPr>
        <w:t>level</w:t>
      </w:r>
      <w:r w:rsidRPr="00B04AC0">
        <w:rPr>
          <w:color w:val="000000" w:themeColor="text1"/>
          <w:lang w:val="en-GB"/>
        </w:rPr>
        <w:t xml:space="preserve"> had to do with actual </w:t>
      </w:r>
      <w:r w:rsidRPr="00B04AC0">
        <w:rPr>
          <w:i/>
          <w:color w:val="000000" w:themeColor="text1"/>
          <w:lang w:val="en-GB"/>
        </w:rPr>
        <w:t>suspected</w:t>
      </w:r>
      <w:r w:rsidRPr="00B04AC0">
        <w:rPr>
          <w:color w:val="000000" w:themeColor="text1"/>
          <w:lang w:val="en-GB"/>
        </w:rPr>
        <w:t xml:space="preserve"> </w:t>
      </w:r>
      <w:r w:rsidRPr="00B04AC0">
        <w:rPr>
          <w:i/>
          <w:color w:val="000000" w:themeColor="text1"/>
          <w:lang w:val="en-GB"/>
        </w:rPr>
        <w:t>interpersonal</w:t>
      </w:r>
      <w:r w:rsidRPr="00B04AC0">
        <w:rPr>
          <w:color w:val="000000" w:themeColor="text1"/>
          <w:lang w:val="en-GB"/>
        </w:rPr>
        <w:t xml:space="preserve"> </w:t>
      </w:r>
      <w:r w:rsidRPr="00B04AC0">
        <w:rPr>
          <w:i/>
          <w:color w:val="000000" w:themeColor="text1"/>
          <w:lang w:val="en-GB"/>
        </w:rPr>
        <w:t xml:space="preserve">racism </w:t>
      </w:r>
      <w:r w:rsidRPr="00B04AC0">
        <w:rPr>
          <w:color w:val="000000" w:themeColor="text1"/>
          <w:lang w:val="en-GB"/>
        </w:rPr>
        <w:t>regarding Long Covid.</w:t>
      </w:r>
      <w:r w:rsidRPr="00B04AC0">
        <w:rPr>
          <w:i/>
          <w:color w:val="000000" w:themeColor="text1"/>
          <w:lang w:val="en-GB"/>
        </w:rPr>
        <w:t xml:space="preserve"> </w:t>
      </w:r>
      <w:r w:rsidRPr="00B04AC0">
        <w:rPr>
          <w:color w:val="000000" w:themeColor="text1"/>
          <w:lang w:val="en-GB"/>
        </w:rPr>
        <w:t xml:space="preserve">As institutionalised racism in healthcare </w:t>
      </w:r>
      <w:r w:rsidR="005616AF" w:rsidRPr="00B04AC0">
        <w:rPr>
          <w:color w:val="000000" w:themeColor="text1"/>
          <w:lang w:val="en-GB"/>
        </w:rPr>
        <w:t>involves</w:t>
      </w:r>
      <w:r w:rsidRPr="00B04AC0">
        <w:rPr>
          <w:color w:val="000000" w:themeColor="text1"/>
          <w:lang w:val="en-GB"/>
        </w:rPr>
        <w:t xml:space="preserve"> invisibility and deniability (Anonymised</w:t>
      </w:r>
      <w:r w:rsidRPr="00B04AC0">
        <w:rPr>
          <w:rFonts w:eastAsia="Calibri" w:cs="Calibri"/>
          <w:color w:val="000000" w:themeColor="text1"/>
          <w:lang w:val="en-GB"/>
        </w:rPr>
        <w:t>),</w:t>
      </w:r>
      <w:r w:rsidRPr="00B04AC0">
        <w:rPr>
          <w:color w:val="000000" w:themeColor="text1"/>
          <w:lang w:val="en-GB"/>
        </w:rPr>
        <w:t xml:space="preserve"> participants </w:t>
      </w:r>
      <w:r w:rsidRPr="00B04AC0">
        <w:rPr>
          <w:rFonts w:eastAsia="Calibri" w:cs="Calibri"/>
          <w:color w:val="000000" w:themeColor="text1"/>
          <w:lang w:val="en-GB"/>
        </w:rPr>
        <w:t>could not</w:t>
      </w:r>
      <w:r w:rsidRPr="00B04AC0">
        <w:rPr>
          <w:color w:val="000000" w:themeColor="text1"/>
          <w:lang w:val="en-GB"/>
        </w:rPr>
        <w:t xml:space="preserve"> be </w:t>
      </w:r>
      <w:r w:rsidRPr="00B04AC0">
        <w:rPr>
          <w:rFonts w:eastAsia="Calibri" w:cs="Calibri"/>
          <w:color w:val="000000" w:themeColor="text1"/>
          <w:lang w:val="en-GB"/>
        </w:rPr>
        <w:t>certain</w:t>
      </w:r>
      <w:r w:rsidRPr="00B04AC0">
        <w:rPr>
          <w:color w:val="000000" w:themeColor="text1"/>
          <w:lang w:val="en-GB"/>
        </w:rPr>
        <w:t xml:space="preserve"> they had </w:t>
      </w:r>
      <w:proofErr w:type="gramStart"/>
      <w:r w:rsidRPr="00B04AC0">
        <w:rPr>
          <w:color w:val="000000" w:themeColor="text1"/>
          <w:lang w:val="en-GB"/>
        </w:rPr>
        <w:t>actually experienced</w:t>
      </w:r>
      <w:proofErr w:type="gramEnd"/>
      <w:r w:rsidRPr="00B04AC0">
        <w:rPr>
          <w:color w:val="000000" w:themeColor="text1"/>
          <w:lang w:val="en-GB"/>
        </w:rPr>
        <w:t xml:space="preserve"> discrimination. However, </w:t>
      </w:r>
      <w:proofErr w:type="gramStart"/>
      <w:r w:rsidRPr="00B04AC0">
        <w:rPr>
          <w:color w:val="000000" w:themeColor="text1"/>
          <w:lang w:val="en-GB"/>
        </w:rPr>
        <w:t>a number of</w:t>
      </w:r>
      <w:proofErr w:type="gramEnd"/>
      <w:r w:rsidRPr="00B04AC0">
        <w:rPr>
          <w:color w:val="000000" w:themeColor="text1"/>
          <w:lang w:val="en-GB"/>
        </w:rPr>
        <w:t xml:space="preserve"> participants pointed to the subtle nature of microaggressions – unintentional actions or remarks </w:t>
      </w:r>
      <w:r w:rsidR="00335D89" w:rsidRPr="00B04AC0">
        <w:rPr>
          <w:color w:val="000000" w:themeColor="text1"/>
          <w:lang w:val="en-GB"/>
        </w:rPr>
        <w:t xml:space="preserve">– </w:t>
      </w:r>
      <w:r w:rsidRPr="00B04AC0">
        <w:rPr>
          <w:color w:val="000000" w:themeColor="text1"/>
          <w:lang w:val="en-GB"/>
        </w:rPr>
        <w:t>that are nevertheless discriminatory:</w:t>
      </w:r>
    </w:p>
    <w:p w14:paraId="2DEFEB61" w14:textId="16D6A32F" w:rsidR="00974D83" w:rsidRPr="00B04AC0" w:rsidRDefault="00974D83" w:rsidP="00B02FB1">
      <w:pPr>
        <w:pStyle w:val="ListParagraph"/>
        <w:spacing w:after="0" w:line="480" w:lineRule="auto"/>
        <w:rPr>
          <w:lang w:eastAsia="en-GB"/>
        </w:rPr>
      </w:pPr>
      <w:r w:rsidRPr="00B04AC0">
        <w:rPr>
          <w:rFonts w:eastAsia="Times New Roman" w:cs="Arial"/>
          <w:i/>
          <w:iCs/>
          <w:color w:val="000000" w:themeColor="text1"/>
          <w:lang w:eastAsia="en-GB"/>
        </w:rPr>
        <w:t xml:space="preserve">‘[Healthcare practitioners] that aren’t from a similar cultural background are... I think I was slightly taken </w:t>
      </w:r>
      <w:r w:rsidR="00196045" w:rsidRPr="00B04AC0">
        <w:rPr>
          <w:rFonts w:eastAsia="Times New Roman" w:cs="Arial"/>
          <w:i/>
          <w:iCs/>
          <w:color w:val="000000" w:themeColor="text1"/>
          <w:lang w:eastAsia="en-GB"/>
        </w:rPr>
        <w:t>aback;</w:t>
      </w:r>
      <w:r w:rsidRPr="00B04AC0">
        <w:rPr>
          <w:rFonts w:eastAsia="Times New Roman" w:cs="Arial"/>
          <w:i/>
          <w:iCs/>
          <w:color w:val="000000" w:themeColor="text1"/>
          <w:lang w:eastAsia="en-GB"/>
        </w:rPr>
        <w:t xml:space="preserve"> I don’t think it’s negative racial [bias], you know, but I think that there’s no recognition that you are different, and it’s not that they’re being racist because they’re not. They’re not treating you badly.’</w:t>
      </w:r>
      <w:r w:rsidRPr="00B04AC0">
        <w:rPr>
          <w:rFonts w:eastAsia="Times New Roman" w:cs="Arial"/>
          <w:color w:val="000000" w:themeColor="text1"/>
          <w:lang w:eastAsia="en-GB"/>
        </w:rPr>
        <w:t> </w:t>
      </w:r>
      <w:r w:rsidRPr="00B04AC0">
        <w:rPr>
          <w:rFonts w:cstheme="minorHAnsi"/>
          <w:color w:val="000000" w:themeColor="text1"/>
        </w:rPr>
        <w:t>Female, British Indian, aged 30-39</w:t>
      </w:r>
      <w:r w:rsidRPr="00B04AC0">
        <w:rPr>
          <w:i/>
          <w:color w:val="000000" w:themeColor="text1"/>
          <w:lang w:val="en-GB"/>
        </w:rPr>
        <w:t>.</w:t>
      </w:r>
    </w:p>
    <w:p w14:paraId="6825A3BB" w14:textId="77777777" w:rsidR="00974D83" w:rsidRPr="00B04AC0" w:rsidRDefault="00974D83" w:rsidP="00B02FB1">
      <w:pPr>
        <w:spacing w:after="0" w:line="480" w:lineRule="auto"/>
        <w:rPr>
          <w:color w:val="000000" w:themeColor="text1"/>
          <w:lang w:val="en-GB"/>
        </w:rPr>
      </w:pPr>
    </w:p>
    <w:p w14:paraId="07071F51" w14:textId="562CFCA2" w:rsidR="00974D83" w:rsidRPr="00B04AC0" w:rsidRDefault="00974D83" w:rsidP="00B02FB1">
      <w:pPr>
        <w:spacing w:after="0" w:line="480" w:lineRule="auto"/>
        <w:rPr>
          <w:rFonts w:eastAsia="Times New Roman" w:cs="Arial"/>
          <w:color w:val="000000" w:themeColor="text1"/>
          <w:lang w:eastAsia="en-GB"/>
        </w:rPr>
      </w:pPr>
      <w:r w:rsidRPr="00B04AC0">
        <w:rPr>
          <w:color w:val="000000" w:themeColor="text1"/>
          <w:lang w:val="en-GB"/>
        </w:rPr>
        <w:t xml:space="preserve">Participants were often reluctant to identify a healthcare interaction as discriminatory or racist. Here, some people interpreted racism as about interpersonal interactions but needed strong evidence, such as </w:t>
      </w:r>
      <w:r w:rsidRPr="00B04AC0">
        <w:rPr>
          <w:rFonts w:eastAsia="Times New Roman" w:cs="Arial"/>
          <w:i/>
          <w:iCs/>
          <w:color w:val="000000" w:themeColor="text1"/>
          <w:lang w:eastAsia="en-GB"/>
        </w:rPr>
        <w:t>“they actually verbally say something racist”</w:t>
      </w:r>
      <w:r w:rsidRPr="00B04AC0">
        <w:rPr>
          <w:rFonts w:eastAsia="Times New Roman" w:cs="Arial"/>
          <w:color w:val="000000" w:themeColor="text1"/>
          <w:lang w:eastAsia="en-GB"/>
        </w:rPr>
        <w:t xml:space="preserve"> (</w:t>
      </w:r>
      <w:r w:rsidRPr="00B04AC0">
        <w:rPr>
          <w:color w:val="000000" w:themeColor="text1"/>
          <w:lang w:val="en-GB"/>
        </w:rPr>
        <w:t>Female, British Indian, aged 30-39</w:t>
      </w:r>
      <w:r w:rsidRPr="00B04AC0">
        <w:rPr>
          <w:rFonts w:eastAsia="Times New Roman" w:cs="Arial"/>
          <w:color w:val="000000" w:themeColor="text1"/>
          <w:lang w:eastAsia="en-GB"/>
        </w:rPr>
        <w:t>). Frequently, it could be difficult to work out if a healthcare professional was just a “horrible” person, rather than discriminatory:</w:t>
      </w:r>
    </w:p>
    <w:p w14:paraId="37492CDC" w14:textId="4684BC14" w:rsidR="00974D83" w:rsidRPr="00B04AC0" w:rsidRDefault="00974D83" w:rsidP="00B02FB1">
      <w:pPr>
        <w:pStyle w:val="ListParagraph"/>
        <w:spacing w:after="0" w:line="480" w:lineRule="auto"/>
        <w:rPr>
          <w:rFonts w:cstheme="minorHAnsi"/>
          <w:color w:val="000000" w:themeColor="text1"/>
        </w:rPr>
      </w:pPr>
      <w:r w:rsidRPr="00B04AC0">
        <w:rPr>
          <w:rFonts w:eastAsia="Calibri" w:cs="Calibri"/>
          <w:i/>
          <w:iCs/>
          <w:color w:val="000000" w:themeColor="text1"/>
          <w:lang w:val="en-GB"/>
        </w:rPr>
        <w:t>‘…</w:t>
      </w:r>
      <w:r w:rsidR="00E965B6" w:rsidRPr="00B04AC0">
        <w:rPr>
          <w:rFonts w:eastAsia="Calibri" w:cs="Calibri"/>
          <w:i/>
          <w:iCs/>
          <w:color w:val="000000" w:themeColor="text1"/>
          <w:lang w:val="en-GB"/>
        </w:rPr>
        <w:t xml:space="preserve">You know, I've had </w:t>
      </w:r>
      <w:proofErr w:type="gramStart"/>
      <w:r w:rsidR="00E965B6" w:rsidRPr="00B04AC0">
        <w:rPr>
          <w:rFonts w:eastAsia="Calibri" w:cs="Calibri"/>
          <w:i/>
          <w:iCs/>
          <w:color w:val="000000" w:themeColor="text1"/>
          <w:lang w:val="en-GB"/>
        </w:rPr>
        <w:t>really awful</w:t>
      </w:r>
      <w:proofErr w:type="gramEnd"/>
      <w:r w:rsidR="00E965B6" w:rsidRPr="00B04AC0">
        <w:rPr>
          <w:rFonts w:eastAsia="Calibri" w:cs="Calibri"/>
          <w:i/>
          <w:iCs/>
          <w:color w:val="000000" w:themeColor="text1"/>
          <w:lang w:val="en-GB"/>
        </w:rPr>
        <w:t xml:space="preserve"> doctors in other places, and I don't know whether it's misogynoir that I'm experiencing from them or if it was just that they're horrible people, you know. So, I </w:t>
      </w:r>
      <w:proofErr w:type="gramStart"/>
      <w:r w:rsidR="00E965B6" w:rsidRPr="00B04AC0">
        <w:rPr>
          <w:rFonts w:eastAsia="Calibri" w:cs="Calibri"/>
          <w:i/>
          <w:iCs/>
          <w:color w:val="000000" w:themeColor="text1"/>
          <w:lang w:val="en-GB"/>
        </w:rPr>
        <w:t>told</w:t>
      </w:r>
      <w:proofErr w:type="gramEnd"/>
      <w:r w:rsidR="00E965B6" w:rsidRPr="00B04AC0">
        <w:rPr>
          <w:rFonts w:eastAsia="Calibri" w:cs="Calibri"/>
          <w:i/>
          <w:iCs/>
          <w:color w:val="000000" w:themeColor="text1"/>
          <w:lang w:val="en-GB"/>
        </w:rPr>
        <w:t xml:space="preserve"> about this patronising GP that I had dealing with my son's milk </w:t>
      </w:r>
      <w:r w:rsidR="00E965B6" w:rsidRPr="00B04AC0">
        <w:rPr>
          <w:rFonts w:eastAsia="Calibri" w:cs="Calibri"/>
          <w:i/>
          <w:iCs/>
          <w:color w:val="000000" w:themeColor="text1"/>
          <w:lang w:val="en-GB"/>
        </w:rPr>
        <w:lastRenderedPageBreak/>
        <w:t xml:space="preserve">allergy, at that surgery, the doctor who headed up the practice was horrendous…I </w:t>
      </w:r>
      <w:r w:rsidR="008102A5" w:rsidRPr="00B04AC0">
        <w:rPr>
          <w:rFonts w:eastAsia="Calibri" w:cs="Calibri"/>
          <w:i/>
          <w:iCs/>
          <w:color w:val="000000" w:themeColor="text1"/>
          <w:lang w:val="en-GB"/>
        </w:rPr>
        <w:t xml:space="preserve">[also] </w:t>
      </w:r>
      <w:r w:rsidR="00E965B6" w:rsidRPr="00B04AC0">
        <w:rPr>
          <w:rFonts w:eastAsia="Calibri" w:cs="Calibri"/>
          <w:i/>
          <w:iCs/>
          <w:color w:val="000000" w:themeColor="text1"/>
          <w:lang w:val="en-GB"/>
        </w:rPr>
        <w:t xml:space="preserve">heard stories from other people saying how awful he was. </w:t>
      </w:r>
      <w:r w:rsidR="00FE4981" w:rsidRPr="00B04AC0">
        <w:rPr>
          <w:rFonts w:eastAsia="Calibri" w:cs="Calibri"/>
          <w:i/>
          <w:iCs/>
          <w:color w:val="000000" w:themeColor="text1"/>
          <w:lang w:val="en-GB"/>
        </w:rPr>
        <w:t>…</w:t>
      </w:r>
      <w:r w:rsidRPr="00B04AC0">
        <w:rPr>
          <w:i/>
          <w:color w:val="000000" w:themeColor="text1"/>
          <w:lang w:val="en-GB"/>
        </w:rPr>
        <w:t>’</w:t>
      </w:r>
      <w:r w:rsidRPr="00B04AC0">
        <w:rPr>
          <w:color w:val="000000" w:themeColor="text1"/>
          <w:lang w:val="en-GB"/>
        </w:rPr>
        <w:t xml:space="preserve"> </w:t>
      </w:r>
      <w:r w:rsidRPr="00B04AC0">
        <w:rPr>
          <w:rFonts w:cstheme="minorHAnsi"/>
          <w:color w:val="000000" w:themeColor="text1"/>
        </w:rPr>
        <w:t>Female, British African, aged 40-49</w:t>
      </w:r>
      <w:r w:rsidRPr="00B04AC0">
        <w:rPr>
          <w:i/>
          <w:color w:val="000000" w:themeColor="text1"/>
          <w:lang w:val="en-GB"/>
        </w:rPr>
        <w:t>.</w:t>
      </w:r>
    </w:p>
    <w:p w14:paraId="0D4AC3E0" w14:textId="77777777" w:rsidR="00974D83" w:rsidRPr="00B04AC0" w:rsidRDefault="00974D83" w:rsidP="00B02FB1">
      <w:pPr>
        <w:spacing w:after="0" w:line="480" w:lineRule="auto"/>
        <w:ind w:left="567"/>
        <w:rPr>
          <w:color w:val="000000" w:themeColor="text1"/>
          <w:lang w:val="en-GB"/>
        </w:rPr>
      </w:pPr>
    </w:p>
    <w:p w14:paraId="08491496" w14:textId="4757BB17" w:rsidR="00974D83" w:rsidRPr="00B04AC0" w:rsidRDefault="00974D83" w:rsidP="00B02FB1">
      <w:pPr>
        <w:spacing w:after="0" w:line="480" w:lineRule="auto"/>
        <w:rPr>
          <w:color w:val="000000" w:themeColor="text1"/>
          <w:lang w:val="en-GB"/>
        </w:rPr>
      </w:pPr>
      <w:r w:rsidRPr="00B04AC0">
        <w:rPr>
          <w:color w:val="000000" w:themeColor="text1"/>
          <w:lang w:val="en-GB"/>
        </w:rPr>
        <w:t>The final layer was ‘</w:t>
      </w:r>
      <w:r w:rsidRPr="00B04AC0">
        <w:rPr>
          <w:i/>
          <w:color w:val="000000" w:themeColor="text1"/>
          <w:lang w:val="en-GB"/>
        </w:rPr>
        <w:t>confirmed’ racism</w:t>
      </w:r>
      <w:r w:rsidRPr="00B04AC0">
        <w:rPr>
          <w:color w:val="000000" w:themeColor="text1"/>
          <w:lang w:val="en-GB"/>
        </w:rPr>
        <w:t xml:space="preserve">, whereby </w:t>
      </w:r>
      <w:proofErr w:type="gramStart"/>
      <w:r w:rsidRPr="00B04AC0">
        <w:rPr>
          <w:color w:val="000000" w:themeColor="text1"/>
          <w:lang w:val="en-GB"/>
        </w:rPr>
        <w:t>a number of</w:t>
      </w:r>
      <w:proofErr w:type="gramEnd"/>
      <w:r w:rsidRPr="00B04AC0">
        <w:rPr>
          <w:color w:val="000000" w:themeColor="text1"/>
          <w:lang w:val="en-GB"/>
        </w:rPr>
        <w:t xml:space="preserve"> participants believed they were able to compare their experiences to those of white people to prove racism. Here, currency was given to </w:t>
      </w:r>
      <w:r w:rsidRPr="00B04AC0">
        <w:rPr>
          <w:rFonts w:eastAsia="Calibri" w:cs="Calibri"/>
          <w:color w:val="000000" w:themeColor="text1"/>
          <w:lang w:val="en-GB"/>
        </w:rPr>
        <w:t>(what is commonly reported in the literature on long-term health conditions)</w:t>
      </w:r>
      <w:r w:rsidRPr="00B04AC0">
        <w:rPr>
          <w:color w:val="000000" w:themeColor="text1"/>
          <w:lang w:val="en-GB"/>
        </w:rPr>
        <w:t xml:space="preserve"> that white voices and suffering were taken more seriously by healthcare professionals, compared to the treatment they received:</w:t>
      </w:r>
    </w:p>
    <w:p w14:paraId="76A77869" w14:textId="4C7EE058" w:rsidR="00974D83" w:rsidRPr="00B04AC0" w:rsidRDefault="00974D83" w:rsidP="00B02FB1">
      <w:pPr>
        <w:spacing w:after="0" w:line="480" w:lineRule="auto"/>
        <w:ind w:left="567"/>
        <w:rPr>
          <w:color w:val="000000" w:themeColor="text1"/>
          <w:lang w:val="en-GB"/>
        </w:rPr>
      </w:pPr>
      <w:r w:rsidRPr="00B04AC0">
        <w:rPr>
          <w:i/>
          <w:color w:val="000000" w:themeColor="text1"/>
          <w:lang w:val="en-GB"/>
        </w:rPr>
        <w:t>‘I had to get an advocate because this people [health practitioners] are not hearing me. Maybe I am not articulating enough, maybe when they hear, maybe when they hear me speak, they hear a [Black African] person. That’s what I kept thinking</w:t>
      </w:r>
      <w:r w:rsidR="00FE4981" w:rsidRPr="00B04AC0">
        <w:rPr>
          <w:rFonts w:eastAsia="Calibri" w:cs="Calibri"/>
          <w:i/>
          <w:iCs/>
          <w:color w:val="000000" w:themeColor="text1"/>
          <w:lang w:val="en-GB"/>
        </w:rPr>
        <w:t>…</w:t>
      </w:r>
      <w:r w:rsidRPr="00B04AC0">
        <w:rPr>
          <w:i/>
          <w:color w:val="000000" w:themeColor="text1"/>
          <w:lang w:val="en-GB"/>
        </w:rPr>
        <w:t>so they can just fob me off. So, I had an advocate, I had a white advocate, and she does all the speaking for me</w:t>
      </w:r>
      <w:proofErr w:type="gramStart"/>
      <w:r w:rsidRPr="00B04AC0">
        <w:rPr>
          <w:i/>
          <w:color w:val="000000" w:themeColor="text1"/>
          <w:lang w:val="en-GB"/>
        </w:rPr>
        <w:t>….whatever</w:t>
      </w:r>
      <w:proofErr w:type="gramEnd"/>
      <w:r w:rsidRPr="00B04AC0">
        <w:rPr>
          <w:i/>
          <w:color w:val="000000" w:themeColor="text1"/>
          <w:lang w:val="en-GB"/>
        </w:rPr>
        <w:t xml:space="preserve"> she’s saying is what I told her to say, and for some reason the [doctor</w:t>
      </w:r>
      <w:r w:rsidR="00335D89" w:rsidRPr="00B04AC0">
        <w:rPr>
          <w:i/>
          <w:color w:val="000000" w:themeColor="text1"/>
          <w:lang w:val="en-GB"/>
        </w:rPr>
        <w:t>’s</w:t>
      </w:r>
      <w:r w:rsidRPr="00B04AC0">
        <w:rPr>
          <w:i/>
          <w:color w:val="000000" w:themeColor="text1"/>
          <w:lang w:val="en-GB"/>
        </w:rPr>
        <w:t>] reaction is different.’</w:t>
      </w:r>
      <w:r w:rsidR="00AA37C2" w:rsidRPr="00B04AC0">
        <w:rPr>
          <w:color w:val="000000" w:themeColor="text1"/>
          <w:lang w:val="en-GB"/>
        </w:rPr>
        <w:t xml:space="preserve"> </w:t>
      </w:r>
      <w:r w:rsidRPr="00B04AC0">
        <w:rPr>
          <w:color w:val="000000" w:themeColor="text1"/>
          <w:lang w:val="en-GB"/>
        </w:rPr>
        <w:t>Female, British Black African, aged 50-59.</w:t>
      </w:r>
    </w:p>
    <w:p w14:paraId="11C33DA6" w14:textId="77777777" w:rsidR="00974D83" w:rsidRPr="00B04AC0" w:rsidRDefault="00974D83" w:rsidP="00B02FB1">
      <w:pPr>
        <w:spacing w:after="0" w:line="480" w:lineRule="auto"/>
        <w:ind w:left="567"/>
        <w:rPr>
          <w:color w:val="000000" w:themeColor="text1"/>
          <w:lang w:val="en-GB"/>
        </w:rPr>
      </w:pPr>
    </w:p>
    <w:p w14:paraId="0A20B331" w14:textId="1E68B461" w:rsidR="00974D83" w:rsidRPr="00B04AC0" w:rsidRDefault="00974D83" w:rsidP="00B02FB1">
      <w:pPr>
        <w:spacing w:after="0" w:line="480" w:lineRule="auto"/>
        <w:rPr>
          <w:color w:val="000000" w:themeColor="text1"/>
          <w:lang w:val="en-GB"/>
        </w:rPr>
      </w:pPr>
      <w:r w:rsidRPr="00B04AC0">
        <w:rPr>
          <w:color w:val="000000" w:themeColor="text1"/>
          <w:lang w:val="en-GB"/>
        </w:rPr>
        <w:t>It is against this background of generally poor Long Covid care (as highlighted in our previous work (Anonymised</w:t>
      </w:r>
      <w:r w:rsidRPr="00B04AC0">
        <w:rPr>
          <w:rFonts w:eastAsia="Calibri" w:cs="Calibri"/>
          <w:color w:val="000000" w:themeColor="text1"/>
          <w:lang w:val="en-GB"/>
        </w:rPr>
        <w:t>),</w:t>
      </w:r>
      <w:r w:rsidRPr="00B04AC0">
        <w:rPr>
          <w:color w:val="000000" w:themeColor="text1"/>
          <w:lang w:val="en-GB"/>
        </w:rPr>
        <w:t xml:space="preserve"> that institutionalised kinds of racism played out. Adding to the complexity, other kinds of discrimination (e.g. sexism) were also thought to play out, as also highlighted in our previous work</w:t>
      </w:r>
      <w:r w:rsidR="00CF5EB0" w:rsidRPr="00B04AC0">
        <w:rPr>
          <w:color w:val="000000" w:themeColor="text1"/>
          <w:lang w:val="en-GB"/>
        </w:rPr>
        <w:t xml:space="preserve"> (</w:t>
      </w:r>
      <w:r w:rsidR="00DB7D50" w:rsidRPr="00B04AC0">
        <w:rPr>
          <w:color w:val="000000" w:themeColor="text1"/>
          <w:lang w:val="en-GB"/>
        </w:rPr>
        <w:t>A</w:t>
      </w:r>
      <w:r w:rsidR="004863A6" w:rsidRPr="00B04AC0">
        <w:rPr>
          <w:color w:val="000000" w:themeColor="text1"/>
          <w:lang w:val="en-GB"/>
        </w:rPr>
        <w:t>nonymised</w:t>
      </w:r>
      <w:r w:rsidR="00CF5EB0" w:rsidRPr="00B04AC0">
        <w:rPr>
          <w:color w:val="000000" w:themeColor="text1"/>
          <w:lang w:val="en-GB"/>
        </w:rPr>
        <w:t>)</w:t>
      </w:r>
      <w:r w:rsidRPr="00B04AC0">
        <w:rPr>
          <w:color w:val="000000" w:themeColor="text1"/>
          <w:lang w:val="en-GB"/>
        </w:rPr>
        <w:t>. The result was considerable uncertainty in interpreting care</w:t>
      </w:r>
      <w:r w:rsidRPr="00B04AC0">
        <w:rPr>
          <w:rFonts w:eastAsia="Calibri" w:cs="Calibri"/>
          <w:color w:val="000000" w:themeColor="text1"/>
          <w:lang w:val="en-GB"/>
        </w:rPr>
        <w:t>. Thus,</w:t>
      </w:r>
      <w:r w:rsidR="00CF5EB0" w:rsidRPr="00B04AC0">
        <w:rPr>
          <w:color w:val="000000" w:themeColor="text1"/>
          <w:lang w:val="en-GB"/>
        </w:rPr>
        <w:t xml:space="preserve"> </w:t>
      </w:r>
      <w:r w:rsidRPr="00B04AC0">
        <w:rPr>
          <w:color w:val="000000" w:themeColor="text1"/>
          <w:lang w:val="en-GB"/>
        </w:rPr>
        <w:t>structural violence</w:t>
      </w:r>
      <w:r w:rsidR="00CF5EB0" w:rsidRPr="00B04AC0">
        <w:rPr>
          <w:color w:val="000000" w:themeColor="text1"/>
          <w:lang w:val="en-GB"/>
        </w:rPr>
        <w:t xml:space="preserve"> </w:t>
      </w:r>
      <w:r w:rsidR="00CF5EB0" w:rsidRPr="00B04AC0">
        <w:rPr>
          <w:rFonts w:eastAsia="Calibri" w:cs="Calibri"/>
          <w:color w:val="000000" w:themeColor="text1"/>
          <w:lang w:val="en-GB"/>
        </w:rPr>
        <w:t>in action</w:t>
      </w:r>
      <w:r w:rsidRPr="00B04AC0">
        <w:rPr>
          <w:rFonts w:eastAsia="Calibri" w:cs="Calibri"/>
          <w:color w:val="000000" w:themeColor="text1"/>
          <w:lang w:val="en-GB"/>
        </w:rPr>
        <w:t xml:space="preserve"> </w:t>
      </w:r>
      <w:r w:rsidRPr="00B04AC0">
        <w:rPr>
          <w:color w:val="000000" w:themeColor="text1"/>
          <w:lang w:val="en-GB"/>
        </w:rPr>
        <w:t xml:space="preserve">was </w:t>
      </w:r>
      <w:r w:rsidRPr="00B04AC0">
        <w:rPr>
          <w:rFonts w:eastAsia="Calibri" w:cs="Calibri"/>
          <w:color w:val="000000" w:themeColor="text1"/>
          <w:lang w:val="en-GB"/>
        </w:rPr>
        <w:t>difficult to trace.</w:t>
      </w:r>
      <w:r w:rsidRPr="00B04AC0">
        <w:rPr>
          <w:color w:val="000000" w:themeColor="text1"/>
          <w:lang w:val="en-GB"/>
        </w:rPr>
        <w:t xml:space="preserve"> Taken together, participants' accounts </w:t>
      </w:r>
      <w:r w:rsidRPr="00B04AC0">
        <w:rPr>
          <w:rFonts w:eastAsia="Calibri" w:cs="Calibri"/>
          <w:color w:val="000000" w:themeColor="text1"/>
          <w:lang w:val="en-GB"/>
        </w:rPr>
        <w:t>indicate</w:t>
      </w:r>
      <w:r w:rsidRPr="00B04AC0">
        <w:rPr>
          <w:color w:val="000000" w:themeColor="text1"/>
          <w:lang w:val="en-GB"/>
        </w:rPr>
        <w:t xml:space="preserve"> that ambivalence in healthcare is </w:t>
      </w:r>
      <w:r w:rsidRPr="00B04AC0">
        <w:rPr>
          <w:rFonts w:eastAsia="Calibri" w:cs="Calibri"/>
          <w:color w:val="000000" w:themeColor="text1"/>
          <w:lang w:val="en-GB"/>
        </w:rPr>
        <w:t xml:space="preserve">by design. </w:t>
      </w:r>
      <w:r w:rsidR="005616AF" w:rsidRPr="00B04AC0">
        <w:rPr>
          <w:rFonts w:eastAsia="Calibri" w:cs="Calibri"/>
          <w:color w:val="000000" w:themeColor="text1"/>
          <w:lang w:val="en-GB"/>
        </w:rPr>
        <w:t>Like our</w:t>
      </w:r>
      <w:r w:rsidRPr="00B04AC0">
        <w:rPr>
          <w:rFonts w:eastAsia="Calibri" w:cs="Calibri"/>
          <w:color w:val="000000" w:themeColor="text1"/>
          <w:lang w:val="en-GB"/>
        </w:rPr>
        <w:t xml:space="preserve"> participants, </w:t>
      </w:r>
      <w:r w:rsidRPr="00B04AC0">
        <w:rPr>
          <w:color w:val="000000" w:themeColor="text1"/>
          <w:lang w:val="en-GB"/>
        </w:rPr>
        <w:t xml:space="preserve">we are </w:t>
      </w:r>
      <w:r w:rsidRPr="00B04AC0">
        <w:rPr>
          <w:rFonts w:eastAsia="Calibri" w:cs="Calibri"/>
          <w:color w:val="000000" w:themeColor="text1"/>
          <w:lang w:val="en-GB"/>
        </w:rPr>
        <w:t>not able</w:t>
      </w:r>
      <w:r w:rsidRPr="00B04AC0">
        <w:rPr>
          <w:color w:val="000000" w:themeColor="text1"/>
          <w:lang w:val="en-GB"/>
        </w:rPr>
        <w:t xml:space="preserve"> to </w:t>
      </w:r>
      <w:r w:rsidR="005616AF" w:rsidRPr="00B04AC0">
        <w:rPr>
          <w:rFonts w:eastAsia="Calibri" w:cs="Calibri"/>
          <w:color w:val="000000" w:themeColor="text1"/>
          <w:lang w:val="en-GB"/>
        </w:rPr>
        <w:t>be certain</w:t>
      </w:r>
      <w:r w:rsidRPr="00B04AC0">
        <w:rPr>
          <w:color w:val="000000" w:themeColor="text1"/>
          <w:lang w:val="en-GB"/>
        </w:rPr>
        <w:t xml:space="preserve"> if ambivalence (some care offered, but then no more on offer)</w:t>
      </w:r>
      <w:r w:rsidR="00AA37C2" w:rsidRPr="00B04AC0">
        <w:rPr>
          <w:color w:val="000000" w:themeColor="text1"/>
          <w:lang w:val="en-GB"/>
        </w:rPr>
        <w:t xml:space="preserve"> </w:t>
      </w:r>
      <w:r w:rsidRPr="00B04AC0">
        <w:rPr>
          <w:color w:val="000000" w:themeColor="text1"/>
          <w:lang w:val="en-GB"/>
        </w:rPr>
        <w:t xml:space="preserve">is </w:t>
      </w:r>
      <w:r w:rsidRPr="00B04AC0">
        <w:rPr>
          <w:rFonts w:eastAsia="Calibri" w:cs="Calibri"/>
          <w:color w:val="000000" w:themeColor="text1"/>
          <w:lang w:val="en-GB"/>
        </w:rPr>
        <w:t>connected to</w:t>
      </w:r>
      <w:r w:rsidRPr="00B04AC0">
        <w:rPr>
          <w:color w:val="000000" w:themeColor="text1"/>
          <w:lang w:val="en-GB"/>
        </w:rPr>
        <w:t xml:space="preserve"> discrimination</w:t>
      </w:r>
      <w:r w:rsidR="005616AF" w:rsidRPr="00B04AC0">
        <w:rPr>
          <w:rFonts w:eastAsia="Calibri" w:cs="Calibri"/>
          <w:color w:val="000000" w:themeColor="text1"/>
          <w:lang w:val="en-GB"/>
        </w:rPr>
        <w:t xml:space="preserve"> </w:t>
      </w:r>
      <w:r w:rsidRPr="00B04AC0">
        <w:rPr>
          <w:rFonts w:eastAsia="Calibri" w:cs="Calibri"/>
          <w:color w:val="000000" w:themeColor="text1"/>
          <w:lang w:val="en-GB"/>
        </w:rPr>
        <w:t>or Long Covid</w:t>
      </w:r>
      <w:r w:rsidR="00335D89" w:rsidRPr="00B04AC0">
        <w:rPr>
          <w:rFonts w:eastAsia="Calibri" w:cs="Calibri"/>
          <w:color w:val="000000" w:themeColor="text1"/>
          <w:lang w:val="en-GB"/>
        </w:rPr>
        <w:t xml:space="preserve"> more generally</w:t>
      </w:r>
      <w:r w:rsidRPr="00B04AC0">
        <w:rPr>
          <w:rFonts w:eastAsia="Calibri" w:cs="Calibri"/>
          <w:color w:val="000000" w:themeColor="text1"/>
          <w:lang w:val="en-GB"/>
        </w:rPr>
        <w:t xml:space="preserve"> in </w:t>
      </w:r>
      <w:r w:rsidR="005616AF" w:rsidRPr="00B04AC0">
        <w:rPr>
          <w:rFonts w:eastAsia="Calibri" w:cs="Calibri"/>
          <w:color w:val="000000" w:themeColor="text1"/>
          <w:lang w:val="en-GB"/>
        </w:rPr>
        <w:t xml:space="preserve">any </w:t>
      </w:r>
      <w:proofErr w:type="gramStart"/>
      <w:r w:rsidR="005616AF" w:rsidRPr="00B04AC0">
        <w:rPr>
          <w:rFonts w:eastAsia="Calibri" w:cs="Calibri"/>
          <w:color w:val="000000" w:themeColor="text1"/>
          <w:lang w:val="en-GB"/>
        </w:rPr>
        <w:t>particular episode</w:t>
      </w:r>
      <w:proofErr w:type="gramEnd"/>
      <w:r w:rsidRPr="00B04AC0">
        <w:rPr>
          <w:color w:val="000000" w:themeColor="text1"/>
          <w:lang w:val="en-GB"/>
        </w:rPr>
        <w:t>:</w:t>
      </w:r>
    </w:p>
    <w:p w14:paraId="238726E2" w14:textId="0CF35FFF" w:rsidR="00974D83" w:rsidRPr="00B04AC0" w:rsidRDefault="00974D83" w:rsidP="00B02FB1">
      <w:pPr>
        <w:pStyle w:val="ListParagraph"/>
        <w:spacing w:after="0" w:line="480" w:lineRule="auto"/>
        <w:rPr>
          <w:color w:val="000000" w:themeColor="text1"/>
          <w:lang w:val="en-GB"/>
        </w:rPr>
      </w:pPr>
      <w:r w:rsidRPr="00B04AC0">
        <w:rPr>
          <w:i/>
          <w:color w:val="000000" w:themeColor="text1"/>
          <w:lang w:val="en-GB"/>
        </w:rPr>
        <w:lastRenderedPageBreak/>
        <w:t xml:space="preserve">‘I found that really it was upsetting when I did call [the doctors], and it was just clear that you were not expected to do that, like, </w:t>
      </w:r>
      <w:r w:rsidRPr="00B04AC0">
        <w:rPr>
          <w:rFonts w:eastAsia="Calibri" w:cs="Calibri"/>
          <w:i/>
          <w:iCs/>
          <w:color w:val="000000" w:themeColor="text1"/>
          <w:lang w:val="en-GB"/>
        </w:rPr>
        <w:t>‘‘</w:t>
      </w:r>
      <w:r w:rsidRPr="00B04AC0">
        <w:rPr>
          <w:i/>
          <w:color w:val="000000" w:themeColor="text1"/>
          <w:lang w:val="en-GB"/>
        </w:rPr>
        <w:t>You've had what we wanted to give you, and then and that's that.</w:t>
      </w:r>
      <w:r w:rsidRPr="00B04AC0">
        <w:rPr>
          <w:rFonts w:eastAsia="Calibri" w:cs="Calibri"/>
          <w:i/>
          <w:iCs/>
          <w:color w:val="000000" w:themeColor="text1"/>
          <w:lang w:val="en-GB"/>
        </w:rPr>
        <w:t>’’</w:t>
      </w:r>
      <w:r w:rsidR="00AA37C2" w:rsidRPr="00B04AC0">
        <w:rPr>
          <w:color w:val="000000" w:themeColor="text1"/>
          <w:lang w:val="en-GB"/>
        </w:rPr>
        <w:t xml:space="preserve"> </w:t>
      </w:r>
      <w:r w:rsidRPr="00B04AC0">
        <w:rPr>
          <w:color w:val="000000" w:themeColor="text1"/>
          <w:lang w:val="en-GB"/>
        </w:rPr>
        <w:t>Female, Black and Asian heritage, age not stated.</w:t>
      </w:r>
    </w:p>
    <w:p w14:paraId="12EB7BE7" w14:textId="77777777" w:rsidR="00974D83" w:rsidRPr="00B04AC0" w:rsidRDefault="00974D83" w:rsidP="00B02FB1">
      <w:pPr>
        <w:spacing w:after="0" w:line="480" w:lineRule="auto"/>
        <w:rPr>
          <w:color w:val="000000" w:themeColor="text1"/>
          <w:lang w:val="en-GB"/>
        </w:rPr>
      </w:pPr>
    </w:p>
    <w:p w14:paraId="6EFD118D" w14:textId="13778EA2" w:rsidR="00974D83" w:rsidRPr="00B04AC0" w:rsidRDefault="00974D83" w:rsidP="00B02FB1">
      <w:pPr>
        <w:spacing w:after="0" w:line="480" w:lineRule="auto"/>
        <w:rPr>
          <w:color w:val="000000" w:themeColor="text1"/>
          <w:lang w:val="en-GB"/>
        </w:rPr>
      </w:pPr>
      <w:r w:rsidRPr="00B04AC0">
        <w:rPr>
          <w:color w:val="000000" w:themeColor="text1"/>
          <w:lang w:val="en-GB"/>
        </w:rPr>
        <w:t xml:space="preserve">Ambivalent healthcare meant that </w:t>
      </w:r>
      <w:r w:rsidRPr="00B04AC0">
        <w:rPr>
          <w:rFonts w:eastAsia="Calibri" w:cs="Calibri"/>
          <w:color w:val="000000" w:themeColor="text1"/>
          <w:lang w:val="en-GB"/>
        </w:rPr>
        <w:t xml:space="preserve">some </w:t>
      </w:r>
      <w:r w:rsidRPr="00B04AC0">
        <w:rPr>
          <w:color w:val="000000" w:themeColor="text1"/>
          <w:lang w:val="en-GB"/>
        </w:rPr>
        <w:t xml:space="preserve">participants </w:t>
      </w:r>
      <w:r w:rsidRPr="00B04AC0">
        <w:rPr>
          <w:rFonts w:eastAsia="Calibri" w:cs="Calibri"/>
          <w:color w:val="000000" w:themeColor="text1"/>
          <w:lang w:val="en-GB"/>
        </w:rPr>
        <w:t>retained some</w:t>
      </w:r>
      <w:r w:rsidRPr="00B04AC0">
        <w:rPr>
          <w:color w:val="000000" w:themeColor="text1"/>
          <w:lang w:val="en-GB"/>
        </w:rPr>
        <w:t xml:space="preserve"> hope </w:t>
      </w:r>
      <w:r w:rsidRPr="00B04AC0">
        <w:rPr>
          <w:rFonts w:eastAsia="Calibri" w:cs="Calibri"/>
          <w:color w:val="000000" w:themeColor="text1"/>
          <w:lang w:val="en-GB"/>
        </w:rPr>
        <w:t>about gaining</w:t>
      </w:r>
      <w:r w:rsidRPr="00B04AC0">
        <w:rPr>
          <w:color w:val="000000" w:themeColor="text1"/>
          <w:lang w:val="en-GB"/>
        </w:rPr>
        <w:t xml:space="preserve"> </w:t>
      </w:r>
      <w:r w:rsidR="00335D89" w:rsidRPr="00B04AC0">
        <w:rPr>
          <w:color w:val="000000" w:themeColor="text1"/>
          <w:lang w:val="en-GB"/>
        </w:rPr>
        <w:t xml:space="preserve">professional </w:t>
      </w:r>
      <w:r w:rsidRPr="00B04AC0">
        <w:rPr>
          <w:color w:val="000000" w:themeColor="text1"/>
          <w:lang w:val="en-GB"/>
        </w:rPr>
        <w:t xml:space="preserve">recognition for their suffering, </w:t>
      </w:r>
      <w:r w:rsidRPr="00B04AC0">
        <w:rPr>
          <w:rFonts w:eastAsia="Calibri" w:cs="Calibri"/>
          <w:color w:val="000000" w:themeColor="text1"/>
          <w:lang w:val="en-GB"/>
        </w:rPr>
        <w:t>yet others had given up. Ambivalence</w:t>
      </w:r>
      <w:r w:rsidRPr="00B04AC0">
        <w:rPr>
          <w:color w:val="000000" w:themeColor="text1"/>
          <w:lang w:val="en-GB"/>
        </w:rPr>
        <w:t xml:space="preserve"> is an exceedingly difficult kind of care to negotiate. For instance, many participants believed that professionals withheld warmth (positive regard, kindness) related to their ethnic minority status. </w:t>
      </w:r>
      <w:r w:rsidRPr="00B04AC0">
        <w:rPr>
          <w:rFonts w:eastAsia="Calibri" w:cs="Calibri"/>
          <w:color w:val="000000" w:themeColor="text1"/>
          <w:lang w:val="en-GB"/>
        </w:rPr>
        <w:t>Thus, like the extraordinary distress required of ethnic minorities for recognition in other long-term health conditions</w:t>
      </w:r>
      <w:r w:rsidRPr="00B04AC0">
        <w:rPr>
          <w:color w:val="000000" w:themeColor="text1"/>
          <w:lang w:val="en-GB"/>
        </w:rPr>
        <w:t xml:space="preserve">, it was thought that a greater level of suffering (than demonstrated by white patients) was required of them to get </w:t>
      </w:r>
      <w:r w:rsidRPr="00B04AC0">
        <w:rPr>
          <w:rFonts w:eastAsia="Calibri" w:cs="Calibri"/>
          <w:color w:val="000000" w:themeColor="text1"/>
          <w:lang w:val="en-GB"/>
        </w:rPr>
        <w:t xml:space="preserve">similar </w:t>
      </w:r>
      <w:r w:rsidRPr="00B04AC0">
        <w:rPr>
          <w:color w:val="000000" w:themeColor="text1"/>
          <w:lang w:val="en-GB"/>
        </w:rPr>
        <w:t>care:</w:t>
      </w:r>
    </w:p>
    <w:p w14:paraId="7D9736BF" w14:textId="7DD6EC98" w:rsidR="00974D83" w:rsidRPr="00B04AC0" w:rsidRDefault="00974D83" w:rsidP="00B02FB1">
      <w:pPr>
        <w:spacing w:after="0" w:line="480" w:lineRule="auto"/>
        <w:ind w:left="567"/>
        <w:rPr>
          <w:color w:val="000000" w:themeColor="text1"/>
          <w:lang w:val="en-GB"/>
        </w:rPr>
      </w:pPr>
      <w:r w:rsidRPr="00B04AC0">
        <w:rPr>
          <w:i/>
          <w:color w:val="000000" w:themeColor="text1"/>
          <w:lang w:val="en-GB"/>
        </w:rPr>
        <w:t>‘For ethnic minority people, their symptoms are not taken as seriously, and it takes a greater level of suffering for a GP to recognize that something’s happening.’</w:t>
      </w:r>
      <w:r w:rsidR="00AA37C2" w:rsidRPr="00B04AC0">
        <w:rPr>
          <w:color w:val="000000" w:themeColor="text1"/>
          <w:lang w:val="en-GB"/>
        </w:rPr>
        <w:t xml:space="preserve"> </w:t>
      </w:r>
      <w:r w:rsidRPr="00B04AC0">
        <w:rPr>
          <w:color w:val="000000" w:themeColor="text1"/>
          <w:lang w:val="en-GB"/>
        </w:rPr>
        <w:t>Female, Bangladeshi, aged 18-29.</w:t>
      </w:r>
    </w:p>
    <w:p w14:paraId="2D1C2636" w14:textId="77777777" w:rsidR="00974D83" w:rsidRPr="00B04AC0" w:rsidRDefault="00974D83" w:rsidP="00B02FB1">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color w:val="000000" w:themeColor="text1"/>
          <w:lang w:val="en-GB"/>
        </w:rPr>
      </w:pPr>
    </w:p>
    <w:p w14:paraId="2BF2C3F4" w14:textId="50BF0C09" w:rsidR="00974D83" w:rsidRPr="00B04AC0" w:rsidRDefault="00974D83" w:rsidP="00B02FB1">
      <w:pPr>
        <w:spacing w:after="0" w:line="480" w:lineRule="auto"/>
        <w:rPr>
          <w:color w:val="000000" w:themeColor="text1"/>
          <w:lang w:val="en-GB"/>
        </w:rPr>
      </w:pPr>
      <w:r w:rsidRPr="00B04AC0">
        <w:rPr>
          <w:color w:val="000000" w:themeColor="text1"/>
          <w:lang w:val="en-GB"/>
        </w:rPr>
        <w:t>Participants</w:t>
      </w:r>
      <w:r w:rsidR="00335D89" w:rsidRPr="00B04AC0">
        <w:rPr>
          <w:color w:val="000000" w:themeColor="text1"/>
          <w:lang w:val="en-GB"/>
        </w:rPr>
        <w:t xml:space="preserve"> also</w:t>
      </w:r>
      <w:r w:rsidRPr="00B04AC0">
        <w:rPr>
          <w:color w:val="000000" w:themeColor="text1"/>
          <w:lang w:val="en-GB"/>
        </w:rPr>
        <w:t xml:space="preserve"> recognised that their GPs were gatekeepers to the wider NHS of treatment possibilities, and so practitioners had power over them:</w:t>
      </w:r>
    </w:p>
    <w:p w14:paraId="1B54356B" w14:textId="4B28C990" w:rsidR="00974D83" w:rsidRPr="00B04AC0" w:rsidRDefault="00974D83" w:rsidP="00B02FB1">
      <w:pPr>
        <w:spacing w:after="0" w:line="480" w:lineRule="auto"/>
        <w:ind w:left="567"/>
        <w:rPr>
          <w:color w:val="000000" w:themeColor="text1"/>
          <w:lang w:val="en-GB"/>
        </w:rPr>
      </w:pPr>
      <w:r w:rsidRPr="00B04AC0">
        <w:rPr>
          <w:i/>
          <w:color w:val="000000" w:themeColor="text1"/>
          <w:lang w:val="en-GB"/>
        </w:rPr>
        <w:t>‘…</w:t>
      </w:r>
      <w:r w:rsidRPr="00B04AC0">
        <w:rPr>
          <w:i/>
          <w:color w:val="000000" w:themeColor="text1"/>
        </w:rPr>
        <w:t>It’s kind of shown a light on how, how much power they have over you</w:t>
      </w:r>
      <w:r w:rsidRPr="00B04AC0">
        <w:rPr>
          <w:i/>
          <w:color w:val="000000" w:themeColor="text1"/>
          <w:lang w:val="en-GB"/>
        </w:rPr>
        <w:t>…it’s kind of amazing that you can be in hell, and they still refuse to help...’</w:t>
      </w:r>
      <w:r w:rsidR="00AA37C2" w:rsidRPr="00B04AC0">
        <w:rPr>
          <w:color w:val="000000" w:themeColor="text1"/>
          <w:lang w:val="en-GB"/>
        </w:rPr>
        <w:t xml:space="preserve"> </w:t>
      </w:r>
      <w:r w:rsidRPr="00B04AC0">
        <w:rPr>
          <w:color w:val="000000" w:themeColor="text1"/>
          <w:lang w:val="en-GB"/>
        </w:rPr>
        <w:t>Male, White and Chilean heritage, aged 30-39.</w:t>
      </w:r>
    </w:p>
    <w:p w14:paraId="0892122E" w14:textId="77777777" w:rsidR="00974D83" w:rsidRPr="00B04AC0" w:rsidRDefault="00974D83" w:rsidP="00B02FB1">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color w:val="000000" w:themeColor="text1"/>
          <w:lang w:val="en-GB"/>
        </w:rPr>
      </w:pPr>
    </w:p>
    <w:p w14:paraId="66D02D0D" w14:textId="1B465E32" w:rsidR="00974D83" w:rsidRPr="00B04AC0" w:rsidRDefault="00974D83" w:rsidP="00B02FB1">
      <w:pPr>
        <w:spacing w:after="0" w:line="480" w:lineRule="auto"/>
        <w:rPr>
          <w:color w:val="000000" w:themeColor="text1"/>
          <w:lang w:val="en-GB"/>
        </w:rPr>
      </w:pPr>
      <w:r w:rsidRPr="00B04AC0">
        <w:rPr>
          <w:rFonts w:eastAsia="Calibri" w:cs="Calibri"/>
          <w:color w:val="000000" w:themeColor="text1"/>
          <w:lang w:val="en-GB"/>
        </w:rPr>
        <w:t xml:space="preserve">The potential for exclusion from specialist healthcare added considerable fear to GP consultations. </w:t>
      </w:r>
      <w:r w:rsidRPr="00B04AC0">
        <w:rPr>
          <w:color w:val="000000" w:themeColor="text1"/>
          <w:lang w:val="en-GB"/>
        </w:rPr>
        <w:t>Even if people were referred</w:t>
      </w:r>
      <w:r w:rsidRPr="00B04AC0">
        <w:rPr>
          <w:rFonts w:cs="Calibri"/>
          <w:color w:val="000000" w:themeColor="text1"/>
          <w:lang w:val="en-GB"/>
        </w:rPr>
        <w:t xml:space="preserve"> for further care by GPs, medical ambivalence was also rife</w:t>
      </w:r>
      <w:r w:rsidRPr="00B04AC0">
        <w:rPr>
          <w:color w:val="000000" w:themeColor="text1"/>
          <w:lang w:val="en-GB"/>
        </w:rPr>
        <w:t xml:space="preserve"> in secondary care, where long waits and disappointments following referrals were widely reported. Some believed they had been simply forgotten about in the referral pathway. Others did gain access to further care, including Long Covid clinics, but then struggled to get </w:t>
      </w:r>
      <w:r w:rsidRPr="00B04AC0">
        <w:rPr>
          <w:color w:val="000000" w:themeColor="text1"/>
          <w:lang w:val="en-GB"/>
        </w:rPr>
        <w:lastRenderedPageBreak/>
        <w:t>the kind of care they needed</w:t>
      </w:r>
      <w:r w:rsidR="00E8399E" w:rsidRPr="00B04AC0">
        <w:rPr>
          <w:color w:val="000000" w:themeColor="text1"/>
          <w:lang w:val="en-GB"/>
        </w:rPr>
        <w:t xml:space="preserve">. </w:t>
      </w:r>
      <w:r w:rsidR="00E8399E" w:rsidRPr="00B04AC0">
        <w:rPr>
          <w:rFonts w:cs="Calibri"/>
          <w:color w:val="000000" w:themeColor="text1"/>
          <w:lang w:val="en-GB"/>
        </w:rPr>
        <w:t>A</w:t>
      </w:r>
      <w:r w:rsidRPr="00B04AC0">
        <w:rPr>
          <w:color w:val="000000" w:themeColor="text1"/>
          <w:lang w:val="en-GB"/>
        </w:rPr>
        <w:t xml:space="preserve"> long wait </w:t>
      </w:r>
      <w:r w:rsidRPr="00B04AC0">
        <w:rPr>
          <w:rFonts w:cs="Calibri"/>
          <w:color w:val="000000" w:themeColor="text1"/>
          <w:lang w:val="en-GB"/>
        </w:rPr>
        <w:t xml:space="preserve">for an appointment </w:t>
      </w:r>
      <w:r w:rsidRPr="00B04AC0">
        <w:rPr>
          <w:color w:val="000000" w:themeColor="text1"/>
          <w:lang w:val="en-GB"/>
        </w:rPr>
        <w:t>could end in another referral pathway or treatment that appeared inappropriate:</w:t>
      </w:r>
    </w:p>
    <w:p w14:paraId="5B5D2A5B" w14:textId="1096D8B4" w:rsidR="00974D83" w:rsidRPr="00B04AC0" w:rsidRDefault="00974D83" w:rsidP="00B02FB1">
      <w:pPr>
        <w:spacing w:after="0" w:line="480" w:lineRule="auto"/>
        <w:ind w:left="567"/>
        <w:rPr>
          <w:color w:val="000000" w:themeColor="text1"/>
          <w:lang w:val="en-GB"/>
        </w:rPr>
      </w:pPr>
      <w:r w:rsidRPr="00B04AC0">
        <w:rPr>
          <w:i/>
          <w:color w:val="000000" w:themeColor="text1"/>
          <w:lang w:val="en-GB"/>
        </w:rPr>
        <w:t>‘One stage, I went to my doctor with my ear pain and my hearing. I was telling that I might get deaf</w:t>
      </w:r>
      <w:r w:rsidR="00FE4981" w:rsidRPr="00B04AC0">
        <w:rPr>
          <w:i/>
          <w:iCs/>
          <w:color w:val="000000" w:themeColor="text1"/>
          <w:lang w:val="en-GB"/>
        </w:rPr>
        <w:t xml:space="preserve"> </w:t>
      </w:r>
      <w:r w:rsidRPr="00B04AC0">
        <w:rPr>
          <w:i/>
          <w:iCs/>
          <w:color w:val="000000" w:themeColor="text1"/>
          <w:lang w:val="en-GB"/>
        </w:rPr>
        <w:t>…</w:t>
      </w:r>
      <w:r w:rsidRPr="00B04AC0">
        <w:rPr>
          <w:i/>
          <w:color w:val="000000" w:themeColor="text1"/>
          <w:lang w:val="en-GB"/>
        </w:rPr>
        <w:t xml:space="preserve">the clinic, </w:t>
      </w:r>
      <w:proofErr w:type="gramStart"/>
      <w:r w:rsidRPr="00B04AC0">
        <w:rPr>
          <w:i/>
          <w:color w:val="000000" w:themeColor="text1"/>
          <w:lang w:val="en-GB"/>
        </w:rPr>
        <w:t>Long</w:t>
      </w:r>
      <w:proofErr w:type="gramEnd"/>
      <w:r w:rsidRPr="00B04AC0">
        <w:rPr>
          <w:i/>
          <w:iCs/>
          <w:color w:val="000000" w:themeColor="text1"/>
          <w:lang w:val="en-GB"/>
        </w:rPr>
        <w:t xml:space="preserve"> [Covid]</w:t>
      </w:r>
      <w:r w:rsidRPr="00B04AC0">
        <w:rPr>
          <w:i/>
          <w:color w:val="000000" w:themeColor="text1"/>
          <w:lang w:val="en-GB"/>
        </w:rPr>
        <w:t xml:space="preserve"> clinic and they're waiting for me to get deaf and then they probably look after me…I was really stressed and worried that</w:t>
      </w:r>
      <w:r w:rsidRPr="00B04AC0">
        <w:rPr>
          <w:i/>
          <w:iCs/>
          <w:color w:val="000000" w:themeColor="text1"/>
          <w:lang w:val="en-GB"/>
        </w:rPr>
        <w:t>…</w:t>
      </w:r>
      <w:r w:rsidRPr="00B04AC0">
        <w:rPr>
          <w:i/>
          <w:color w:val="000000" w:themeColor="text1"/>
          <w:lang w:val="en-GB"/>
        </w:rPr>
        <w:t>I'm not that old [to] start losing hearing now you see. So that's shocking, shocking.’</w:t>
      </w:r>
      <w:r w:rsidR="00AA37C2" w:rsidRPr="00B04AC0">
        <w:rPr>
          <w:color w:val="000000" w:themeColor="text1"/>
          <w:lang w:val="en-GB"/>
        </w:rPr>
        <w:t xml:space="preserve"> </w:t>
      </w:r>
      <w:r w:rsidRPr="00B04AC0">
        <w:rPr>
          <w:color w:val="000000" w:themeColor="text1"/>
          <w:lang w:val="en-GB"/>
        </w:rPr>
        <w:t>Male, Pakistani, aged 40-49.</w:t>
      </w:r>
    </w:p>
    <w:p w14:paraId="202ECEB6" w14:textId="77777777" w:rsidR="00974D83" w:rsidRPr="00B04AC0" w:rsidRDefault="00974D83" w:rsidP="00B02FB1">
      <w:pPr>
        <w:spacing w:after="0" w:line="480" w:lineRule="auto"/>
        <w:rPr>
          <w:color w:val="000000" w:themeColor="text1"/>
          <w:lang w:val="en-GB"/>
        </w:rPr>
      </w:pPr>
      <w:r w:rsidRPr="00B04AC0">
        <w:rPr>
          <w:color w:val="000000" w:themeColor="text1"/>
          <w:lang w:val="en-GB"/>
        </w:rPr>
        <w:t xml:space="preserve"> </w:t>
      </w:r>
    </w:p>
    <w:p w14:paraId="3EBCD3F0" w14:textId="6A47D294" w:rsidR="00974D83" w:rsidRPr="00B04AC0" w:rsidRDefault="00974D83" w:rsidP="00B02FB1">
      <w:pPr>
        <w:spacing w:after="0" w:line="480" w:lineRule="auto"/>
        <w:rPr>
          <w:i/>
          <w:color w:val="000000" w:themeColor="text1"/>
          <w:lang w:val="en-GB"/>
        </w:rPr>
      </w:pPr>
      <w:r w:rsidRPr="00B04AC0">
        <w:rPr>
          <w:color w:val="000000" w:themeColor="text1"/>
          <w:lang w:val="en-GB"/>
        </w:rPr>
        <w:t xml:space="preserve">In the face of this overall picture of medical ambivalence, participants longed for healthcare that recognised and legitimised </w:t>
      </w:r>
      <w:r w:rsidR="00E8399E" w:rsidRPr="00B04AC0">
        <w:rPr>
          <w:rFonts w:eastAsia="Calibri" w:cs="Calibri"/>
          <w:color w:val="000000" w:themeColor="text1"/>
          <w:lang w:val="en-GB"/>
        </w:rPr>
        <w:t>them</w:t>
      </w:r>
      <w:r w:rsidRPr="00B04AC0">
        <w:rPr>
          <w:rFonts w:eastAsia="Calibri" w:cs="Calibri"/>
          <w:color w:val="000000" w:themeColor="text1"/>
          <w:lang w:val="en-GB"/>
        </w:rPr>
        <w:t>.</w:t>
      </w:r>
      <w:r w:rsidRPr="00B04AC0">
        <w:rPr>
          <w:color w:val="000000" w:themeColor="text1"/>
          <w:lang w:val="en-GB"/>
        </w:rPr>
        <w:t xml:space="preserve"> The minority of participants who reported doctors who took their experiences at face value, not only felt better connected to their practitioner but also had space to explore their condition safely</w:t>
      </w:r>
      <w:r w:rsidRPr="00B04AC0">
        <w:rPr>
          <w:rFonts w:eastAsia="Calibri" w:cs="Calibri"/>
          <w:color w:val="000000" w:themeColor="text1"/>
          <w:lang w:val="en-GB"/>
        </w:rPr>
        <w:t>. In the quote below, concordance in ethnicity was able to overcome structural violence whereby the wellbeing of minority patients was not regarded highly</w:t>
      </w:r>
      <w:r w:rsidRPr="00B04AC0">
        <w:rPr>
          <w:color w:val="000000" w:themeColor="text1"/>
          <w:lang w:val="en-GB"/>
        </w:rPr>
        <w:t>:</w:t>
      </w:r>
    </w:p>
    <w:p w14:paraId="6D1B8463" w14:textId="39BA116E" w:rsidR="00974D83" w:rsidRPr="00B04AC0" w:rsidRDefault="00974D83" w:rsidP="00B02FB1">
      <w:pPr>
        <w:pStyle w:val="ListParagraph"/>
        <w:spacing w:after="0" w:line="480" w:lineRule="auto"/>
        <w:ind w:left="567"/>
        <w:rPr>
          <w:color w:val="000000" w:themeColor="text1"/>
          <w:lang w:val="en-GB"/>
        </w:rPr>
      </w:pPr>
      <w:r w:rsidRPr="00B04AC0">
        <w:rPr>
          <w:i/>
          <w:color w:val="000000" w:themeColor="text1"/>
          <w:lang w:val="en-GB"/>
        </w:rPr>
        <w:t xml:space="preserve">He [Black doctor] asked me, 'How are you feeling and what’s been happening’, and I just started crying because nobody has ever asked me that before. And he said to me, </w:t>
      </w:r>
      <w:r w:rsidRPr="00B04AC0">
        <w:rPr>
          <w:rFonts w:eastAsia="Calibri" w:cs="Calibri"/>
          <w:i/>
          <w:iCs/>
          <w:color w:val="000000" w:themeColor="text1"/>
          <w:lang w:val="en-GB"/>
        </w:rPr>
        <w:t>'’Don’t</w:t>
      </w:r>
      <w:r w:rsidRPr="00B04AC0">
        <w:rPr>
          <w:i/>
          <w:color w:val="000000" w:themeColor="text1"/>
          <w:lang w:val="en-GB"/>
        </w:rPr>
        <w:t xml:space="preserve"> worry, anything you say to me I believe you…</w:t>
      </w:r>
      <w:r w:rsidRPr="00B04AC0">
        <w:rPr>
          <w:rFonts w:eastAsia="Calibri" w:cs="Calibri"/>
          <w:i/>
          <w:iCs/>
          <w:color w:val="000000" w:themeColor="text1"/>
          <w:lang w:val="en-GB"/>
        </w:rPr>
        <w:t>’’</w:t>
      </w:r>
      <w:r w:rsidR="00AA37C2" w:rsidRPr="00B04AC0">
        <w:rPr>
          <w:i/>
          <w:color w:val="000000" w:themeColor="text1"/>
          <w:lang w:val="en-GB"/>
        </w:rPr>
        <w:t xml:space="preserve"> </w:t>
      </w:r>
      <w:r w:rsidRPr="00B04AC0">
        <w:rPr>
          <w:color w:val="000000" w:themeColor="text1"/>
          <w:lang w:val="en-GB"/>
        </w:rPr>
        <w:t>Female, British Black Caribbean, aged 50-59.</w:t>
      </w:r>
    </w:p>
    <w:p w14:paraId="53B2C0E0" w14:textId="77777777" w:rsidR="00974D83" w:rsidRPr="00B04AC0" w:rsidRDefault="00974D83" w:rsidP="00B02FB1">
      <w:pPr>
        <w:spacing w:after="0" w:line="480" w:lineRule="auto"/>
        <w:rPr>
          <w:b/>
          <w:color w:val="000000" w:themeColor="text1"/>
          <w:lang w:val="en-GB"/>
        </w:rPr>
      </w:pPr>
    </w:p>
    <w:p w14:paraId="0B9E3568" w14:textId="792D407F" w:rsidR="00974D83" w:rsidRPr="00B04AC0" w:rsidRDefault="00974D83" w:rsidP="00B02FB1">
      <w:pPr>
        <w:spacing w:after="0" w:line="480" w:lineRule="auto"/>
        <w:rPr>
          <w:rFonts w:eastAsia="Calibri" w:cs="Calibri"/>
          <w:color w:val="000000" w:themeColor="text1"/>
          <w:lang w:val="en-GB"/>
        </w:rPr>
      </w:pPr>
      <w:r w:rsidRPr="00B04AC0">
        <w:rPr>
          <w:rFonts w:eastAsia="Calibri" w:cs="Calibri"/>
          <w:color w:val="000000" w:themeColor="text1"/>
          <w:lang w:val="en-GB"/>
        </w:rPr>
        <w:t>Medical</w:t>
      </w:r>
      <w:r w:rsidRPr="00B04AC0">
        <w:rPr>
          <w:color w:val="000000" w:themeColor="text1"/>
          <w:lang w:val="en-GB"/>
        </w:rPr>
        <w:t xml:space="preserve"> ambivalence</w:t>
      </w:r>
      <w:r w:rsidRPr="00B04AC0">
        <w:rPr>
          <w:rFonts w:eastAsia="Calibri" w:cs="Calibri"/>
          <w:color w:val="000000" w:themeColor="text1"/>
          <w:lang w:val="en-GB"/>
        </w:rPr>
        <w:t xml:space="preserve"> becomes a critical vehicle for reproducing structural vulnerabilities such that</w:t>
      </w:r>
      <w:r w:rsidRPr="00B04AC0">
        <w:rPr>
          <w:color w:val="000000" w:themeColor="text1"/>
          <w:lang w:val="en-GB"/>
        </w:rPr>
        <w:t xml:space="preserve"> many participants reported </w:t>
      </w:r>
      <w:r w:rsidR="005B2DE4" w:rsidRPr="00B04AC0">
        <w:rPr>
          <w:color w:val="000000" w:themeColor="text1"/>
          <w:lang w:val="en-GB"/>
        </w:rPr>
        <w:t>being</w:t>
      </w:r>
      <w:r w:rsidRPr="00B04AC0">
        <w:rPr>
          <w:color w:val="000000" w:themeColor="text1"/>
          <w:lang w:val="en-GB"/>
        </w:rPr>
        <w:t xml:space="preserve"> </w:t>
      </w:r>
      <w:r w:rsidR="00335D89" w:rsidRPr="00B04AC0">
        <w:rPr>
          <w:rFonts w:eastAsia="Calibri" w:cs="Calibri"/>
          <w:color w:val="000000" w:themeColor="text1"/>
          <w:lang w:val="en-GB"/>
        </w:rPr>
        <w:t xml:space="preserve">distraught </w:t>
      </w:r>
      <w:r w:rsidR="002623C0" w:rsidRPr="00B04AC0">
        <w:rPr>
          <w:rFonts w:eastAsia="Calibri" w:cs="Calibri"/>
          <w:color w:val="000000" w:themeColor="text1"/>
          <w:lang w:val="en-GB"/>
        </w:rPr>
        <w:t>not only by Long Covid</w:t>
      </w:r>
      <w:r w:rsidR="00BF23D2" w:rsidRPr="00B04AC0">
        <w:rPr>
          <w:rFonts w:eastAsia="Calibri" w:cs="Calibri"/>
          <w:color w:val="000000" w:themeColor="text1"/>
          <w:lang w:val="en-GB"/>
        </w:rPr>
        <w:t xml:space="preserve"> symptoms,</w:t>
      </w:r>
      <w:r w:rsidR="002623C0" w:rsidRPr="00B04AC0">
        <w:rPr>
          <w:rFonts w:eastAsia="Calibri" w:cs="Calibri"/>
          <w:color w:val="000000" w:themeColor="text1"/>
          <w:lang w:val="en-GB"/>
        </w:rPr>
        <w:t xml:space="preserve"> but also</w:t>
      </w:r>
      <w:r w:rsidRPr="00B04AC0">
        <w:rPr>
          <w:color w:val="000000" w:themeColor="text1"/>
          <w:lang w:val="en-GB"/>
        </w:rPr>
        <w:t xml:space="preserve"> by </w:t>
      </w:r>
      <w:r w:rsidRPr="00B04AC0">
        <w:rPr>
          <w:rFonts w:eastAsia="Calibri" w:cs="Calibri"/>
          <w:color w:val="000000" w:themeColor="text1"/>
          <w:lang w:val="en-GB"/>
        </w:rPr>
        <w:t xml:space="preserve">their </w:t>
      </w:r>
      <w:r w:rsidRPr="00B04AC0">
        <w:rPr>
          <w:color w:val="000000" w:themeColor="text1"/>
          <w:lang w:val="en-GB"/>
        </w:rPr>
        <w:t>healthcare encounters</w:t>
      </w:r>
      <w:r w:rsidR="00BF23D2" w:rsidRPr="00B04AC0">
        <w:rPr>
          <w:color w:val="000000" w:themeColor="text1"/>
          <w:lang w:val="en-GB"/>
        </w:rPr>
        <w:t>, which included</w:t>
      </w:r>
      <w:r w:rsidR="002623C0" w:rsidRPr="00B04AC0">
        <w:rPr>
          <w:color w:val="000000" w:themeColor="text1"/>
          <w:lang w:val="en-GB"/>
        </w:rPr>
        <w:t xml:space="preserve"> gaslighting</w:t>
      </w:r>
      <w:r w:rsidR="005B2DE4" w:rsidRPr="00B04AC0">
        <w:rPr>
          <w:color w:val="000000" w:themeColor="text1"/>
          <w:lang w:val="en-GB"/>
        </w:rPr>
        <w:t xml:space="preserve"> about their symptoms</w:t>
      </w:r>
      <w:r w:rsidR="00865590" w:rsidRPr="00B04AC0">
        <w:rPr>
          <w:rFonts w:eastAsia="Calibri" w:cs="Calibri"/>
          <w:color w:val="000000" w:themeColor="text1"/>
          <w:lang w:val="en-GB"/>
        </w:rPr>
        <w:t>:</w:t>
      </w:r>
    </w:p>
    <w:p w14:paraId="215D5731" w14:textId="416B0132" w:rsidR="00974D83" w:rsidRPr="00B04AC0" w:rsidRDefault="00BF23D2" w:rsidP="00BF23D2">
      <w:pPr>
        <w:spacing w:after="0" w:line="480" w:lineRule="auto"/>
        <w:ind w:left="426"/>
        <w:rPr>
          <w:rFonts w:eastAsia="Calibri" w:cs="Calibri"/>
          <w:color w:val="000000" w:themeColor="text1"/>
          <w:lang w:val="en-GB"/>
        </w:rPr>
      </w:pPr>
      <w:r w:rsidRPr="00B04AC0">
        <w:rPr>
          <w:rFonts w:eastAsia="Calibri" w:cs="Calibri"/>
          <w:color w:val="000000" w:themeColor="text1"/>
          <w:lang w:val="en-GB"/>
        </w:rPr>
        <w:t>Honestly, that’s how it felt. I was like ‘These people are trying to drive me crazy because I know that this is happening, and they’re telling me it's not happening.’ Female, British Black Caribbean, aged 50-59.</w:t>
      </w:r>
    </w:p>
    <w:p w14:paraId="14E6A741" w14:textId="72462D2A" w:rsidR="00974D83" w:rsidRPr="00B04AC0" w:rsidRDefault="00974D83" w:rsidP="00B02FB1">
      <w:pPr>
        <w:spacing w:after="0" w:line="480" w:lineRule="auto"/>
        <w:rPr>
          <w:color w:val="000000" w:themeColor="text1"/>
          <w:lang w:val="en-GB"/>
        </w:rPr>
      </w:pPr>
      <w:r w:rsidRPr="00B04AC0">
        <w:rPr>
          <w:rFonts w:eastAsia="Calibri" w:cs="Calibri"/>
          <w:color w:val="000000" w:themeColor="text1"/>
          <w:lang w:val="en-GB"/>
        </w:rPr>
        <w:lastRenderedPageBreak/>
        <w:t>Many</w:t>
      </w:r>
      <w:r w:rsidRPr="00B04AC0">
        <w:rPr>
          <w:color w:val="000000" w:themeColor="text1"/>
          <w:lang w:val="en-GB"/>
        </w:rPr>
        <w:t xml:space="preserve"> participants </w:t>
      </w:r>
      <w:r w:rsidRPr="00B04AC0">
        <w:rPr>
          <w:rFonts w:eastAsia="Calibri" w:cs="Calibri"/>
          <w:color w:val="000000" w:themeColor="text1"/>
          <w:lang w:val="en-GB"/>
        </w:rPr>
        <w:t>reported disengaging</w:t>
      </w:r>
      <w:r w:rsidRPr="00B04AC0">
        <w:rPr>
          <w:color w:val="000000" w:themeColor="text1"/>
          <w:lang w:val="en-GB"/>
        </w:rPr>
        <w:t xml:space="preserve"> with the NHS due to </w:t>
      </w:r>
      <w:r w:rsidR="0099567B" w:rsidRPr="00B04AC0">
        <w:rPr>
          <w:color w:val="000000" w:themeColor="text1"/>
          <w:lang w:val="en-GB"/>
        </w:rPr>
        <w:t>the</w:t>
      </w:r>
      <w:r w:rsidRPr="00B04AC0">
        <w:rPr>
          <w:color w:val="000000" w:themeColor="text1"/>
          <w:lang w:val="en-GB"/>
        </w:rPr>
        <w:t xml:space="preserve"> </w:t>
      </w:r>
      <w:r w:rsidRPr="00B04AC0">
        <w:rPr>
          <w:rFonts w:eastAsia="Calibri" w:cs="Calibri"/>
          <w:color w:val="000000" w:themeColor="text1"/>
          <w:lang w:val="en-GB"/>
        </w:rPr>
        <w:t xml:space="preserve">perceived </w:t>
      </w:r>
      <w:r w:rsidR="00E8399E" w:rsidRPr="00B04AC0">
        <w:rPr>
          <w:rFonts w:eastAsia="Calibri" w:cs="Calibri"/>
          <w:color w:val="000000" w:themeColor="text1"/>
          <w:lang w:val="en-GB"/>
        </w:rPr>
        <w:t xml:space="preserve">traumas </w:t>
      </w:r>
      <w:r w:rsidRPr="00B04AC0">
        <w:rPr>
          <w:rFonts w:eastAsia="Calibri" w:cs="Calibri"/>
          <w:color w:val="000000" w:themeColor="text1"/>
          <w:lang w:val="en-GB"/>
        </w:rPr>
        <w:t>involved in trying to extract care. An interesting feature</w:t>
      </w:r>
      <w:r w:rsidRPr="00B04AC0">
        <w:rPr>
          <w:color w:val="000000" w:themeColor="text1"/>
          <w:lang w:val="en-GB"/>
        </w:rPr>
        <w:t xml:space="preserve"> of </w:t>
      </w:r>
      <w:r w:rsidRPr="00B04AC0">
        <w:rPr>
          <w:rFonts w:eastAsia="Calibri" w:cs="Calibri"/>
          <w:color w:val="000000" w:themeColor="text1"/>
          <w:lang w:val="en-GB"/>
        </w:rPr>
        <w:t>our Long Covid sample was that some</w:t>
      </w:r>
      <w:r w:rsidRPr="00B04AC0">
        <w:rPr>
          <w:color w:val="000000" w:themeColor="text1"/>
          <w:lang w:val="en-GB"/>
        </w:rPr>
        <w:t xml:space="preserve"> participants </w:t>
      </w:r>
      <w:r w:rsidRPr="00B04AC0">
        <w:rPr>
          <w:rFonts w:eastAsia="Calibri" w:cs="Calibri"/>
          <w:color w:val="000000" w:themeColor="text1"/>
          <w:lang w:val="en-GB"/>
        </w:rPr>
        <w:t xml:space="preserve">were relatively well off (e.g. doctors, engineers). These participants </w:t>
      </w:r>
      <w:r w:rsidR="0099567B" w:rsidRPr="00B04AC0">
        <w:rPr>
          <w:rFonts w:eastAsia="Calibri" w:cs="Calibri"/>
          <w:color w:val="000000" w:themeColor="text1"/>
          <w:lang w:val="en-GB"/>
        </w:rPr>
        <w:t xml:space="preserve">were </w:t>
      </w:r>
      <w:r w:rsidR="00E8399E" w:rsidRPr="00B04AC0">
        <w:rPr>
          <w:rFonts w:eastAsia="Calibri" w:cs="Calibri"/>
          <w:color w:val="000000" w:themeColor="text1"/>
          <w:lang w:val="en-GB"/>
        </w:rPr>
        <w:t>better</w:t>
      </w:r>
      <w:r w:rsidR="0099567B" w:rsidRPr="00B04AC0">
        <w:rPr>
          <w:rFonts w:eastAsia="Calibri" w:cs="Calibri"/>
          <w:color w:val="000000" w:themeColor="text1"/>
          <w:lang w:val="en-GB"/>
        </w:rPr>
        <w:t xml:space="preserve"> placed to</w:t>
      </w:r>
      <w:r w:rsidRPr="00B04AC0">
        <w:rPr>
          <w:rFonts w:eastAsia="Calibri" w:cs="Calibri"/>
          <w:color w:val="000000" w:themeColor="text1"/>
          <w:lang w:val="en-GB"/>
        </w:rPr>
        <w:t xml:space="preserve"> do</w:t>
      </w:r>
      <w:r w:rsidRPr="00B04AC0">
        <w:rPr>
          <w:color w:val="000000" w:themeColor="text1"/>
          <w:lang w:val="en-GB"/>
        </w:rPr>
        <w:t xml:space="preserve"> their own research, </w:t>
      </w:r>
      <w:r w:rsidRPr="00B04AC0">
        <w:rPr>
          <w:rFonts w:eastAsia="Calibri" w:cs="Calibri"/>
          <w:color w:val="000000" w:themeColor="text1"/>
          <w:lang w:val="en-GB"/>
        </w:rPr>
        <w:t>push for referrals, get</w:t>
      </w:r>
      <w:r w:rsidRPr="00B04AC0">
        <w:rPr>
          <w:color w:val="000000" w:themeColor="text1"/>
          <w:lang w:val="en-GB"/>
        </w:rPr>
        <w:t xml:space="preserve"> treatments through private healthcare (although private healthcare can at times also de-legitimise Long Covid), or via complementary therapies. </w:t>
      </w:r>
      <w:r w:rsidR="0099567B" w:rsidRPr="00B04AC0">
        <w:rPr>
          <w:color w:val="000000" w:themeColor="text1"/>
          <w:lang w:val="en-GB"/>
        </w:rPr>
        <w:t>These</w:t>
      </w:r>
      <w:r w:rsidRPr="00B04AC0">
        <w:rPr>
          <w:color w:val="000000" w:themeColor="text1"/>
          <w:lang w:val="en-GB"/>
        </w:rPr>
        <w:t xml:space="preserve"> participants ended up </w:t>
      </w:r>
      <w:r w:rsidR="00742948" w:rsidRPr="00B04AC0">
        <w:rPr>
          <w:color w:val="000000" w:themeColor="text1"/>
          <w:lang w:val="en-GB"/>
        </w:rPr>
        <w:t>developing their own self</w:t>
      </w:r>
      <w:r w:rsidR="009F7ED3" w:rsidRPr="00B04AC0">
        <w:rPr>
          <w:color w:val="000000" w:themeColor="text1"/>
          <w:lang w:val="en-GB"/>
        </w:rPr>
        <w:t>-</w:t>
      </w:r>
      <w:r w:rsidR="00742948" w:rsidRPr="00B04AC0">
        <w:rPr>
          <w:color w:val="000000" w:themeColor="text1"/>
          <w:lang w:val="en-GB"/>
        </w:rPr>
        <w:t>care</w:t>
      </w:r>
      <w:r w:rsidR="009F7ED3" w:rsidRPr="00B04AC0">
        <w:rPr>
          <w:color w:val="000000" w:themeColor="text1"/>
          <w:lang w:val="en-GB"/>
        </w:rPr>
        <w:t xml:space="preserve"> (e.g. vitamins, meditation, food</w:t>
      </w:r>
      <w:r w:rsidR="00335D89" w:rsidRPr="00B04AC0">
        <w:rPr>
          <w:color w:val="000000" w:themeColor="text1"/>
          <w:lang w:val="en-GB"/>
        </w:rPr>
        <w:t xml:space="preserve"> choices</w:t>
      </w:r>
      <w:r w:rsidR="009F7ED3" w:rsidRPr="00B04AC0">
        <w:rPr>
          <w:color w:val="000000" w:themeColor="text1"/>
          <w:lang w:val="en-GB"/>
        </w:rPr>
        <w:t>)</w:t>
      </w:r>
      <w:r w:rsidR="00742948" w:rsidRPr="00B04AC0">
        <w:rPr>
          <w:color w:val="000000" w:themeColor="text1"/>
          <w:lang w:val="en-GB"/>
        </w:rPr>
        <w:t xml:space="preserve"> and healthcare</w:t>
      </w:r>
      <w:r w:rsidR="009F7ED3" w:rsidRPr="00B04AC0">
        <w:rPr>
          <w:color w:val="000000" w:themeColor="text1"/>
          <w:lang w:val="en-GB"/>
        </w:rPr>
        <w:t xml:space="preserve"> (e.g. private healthcare, alternative practitioners)</w:t>
      </w:r>
      <w:r w:rsidRPr="00B04AC0">
        <w:rPr>
          <w:color w:val="000000" w:themeColor="text1"/>
          <w:lang w:val="en-GB"/>
        </w:rPr>
        <w:t xml:space="preserve"> </w:t>
      </w:r>
      <w:r w:rsidR="00742948" w:rsidRPr="00B04AC0">
        <w:rPr>
          <w:color w:val="000000" w:themeColor="text1"/>
          <w:lang w:val="en-GB"/>
        </w:rPr>
        <w:t>approach</w:t>
      </w:r>
      <w:r w:rsidR="0094507F" w:rsidRPr="00B04AC0">
        <w:rPr>
          <w:color w:val="000000" w:themeColor="text1"/>
          <w:lang w:val="en-GB"/>
        </w:rPr>
        <w:t>es</w:t>
      </w:r>
      <w:r w:rsidR="00742948" w:rsidRPr="00B04AC0">
        <w:rPr>
          <w:color w:val="000000" w:themeColor="text1"/>
          <w:lang w:val="en-GB"/>
        </w:rPr>
        <w:t xml:space="preserve"> </w:t>
      </w:r>
      <w:r w:rsidRPr="00B04AC0">
        <w:rPr>
          <w:color w:val="000000" w:themeColor="text1"/>
          <w:lang w:val="en-GB"/>
        </w:rPr>
        <w:t>through necessity</w:t>
      </w:r>
      <w:r w:rsidR="00742948" w:rsidRPr="00B04AC0">
        <w:rPr>
          <w:color w:val="000000" w:themeColor="text1"/>
          <w:lang w:val="en-GB"/>
        </w:rPr>
        <w:t xml:space="preserve">, which at times </w:t>
      </w:r>
      <w:r w:rsidR="009F7ED3" w:rsidRPr="00B04AC0">
        <w:rPr>
          <w:color w:val="000000" w:themeColor="text1"/>
          <w:lang w:val="en-GB"/>
        </w:rPr>
        <w:t>could mean</w:t>
      </w:r>
      <w:r w:rsidR="00742948" w:rsidRPr="00B04AC0">
        <w:rPr>
          <w:color w:val="000000" w:themeColor="text1"/>
          <w:lang w:val="en-GB"/>
        </w:rPr>
        <w:t xml:space="preserve"> turning away from </w:t>
      </w:r>
      <w:r w:rsidR="0094507F" w:rsidRPr="00B04AC0">
        <w:rPr>
          <w:color w:val="000000" w:themeColor="text1"/>
          <w:lang w:val="en-GB"/>
        </w:rPr>
        <w:t xml:space="preserve">an </w:t>
      </w:r>
      <w:r w:rsidR="00742948" w:rsidRPr="00B04AC0">
        <w:rPr>
          <w:color w:val="000000" w:themeColor="text1"/>
          <w:lang w:val="en-GB"/>
        </w:rPr>
        <w:t xml:space="preserve">NHS </w:t>
      </w:r>
      <w:r w:rsidR="0094507F" w:rsidRPr="00B04AC0">
        <w:rPr>
          <w:color w:val="000000" w:themeColor="text1"/>
          <w:lang w:val="en-GB"/>
        </w:rPr>
        <w:t>that was perceived as providing few if any treatment options</w:t>
      </w:r>
      <w:r w:rsidRPr="00B04AC0">
        <w:rPr>
          <w:color w:val="000000" w:themeColor="text1"/>
          <w:lang w:val="en-GB"/>
        </w:rPr>
        <w:t>:</w:t>
      </w:r>
    </w:p>
    <w:p w14:paraId="6FAB21C8" w14:textId="2F170A4D" w:rsidR="00974D83" w:rsidRPr="00B04AC0" w:rsidRDefault="00974D83" w:rsidP="00B02FB1">
      <w:pPr>
        <w:spacing w:after="0" w:line="480" w:lineRule="auto"/>
        <w:ind w:left="567"/>
        <w:rPr>
          <w:color w:val="000000" w:themeColor="text1"/>
          <w:lang w:val="en-GB"/>
        </w:rPr>
      </w:pPr>
      <w:r w:rsidRPr="00B04AC0">
        <w:rPr>
          <w:rFonts w:eastAsia="Calibri" w:cs="Calibri"/>
          <w:i/>
          <w:iCs/>
          <w:color w:val="000000" w:themeColor="text1"/>
          <w:lang w:val="en-GB"/>
        </w:rPr>
        <w:t>‘</w:t>
      </w:r>
      <w:r w:rsidRPr="00B04AC0">
        <w:rPr>
          <w:i/>
          <w:color w:val="000000" w:themeColor="text1"/>
          <w:lang w:val="en-GB"/>
        </w:rPr>
        <w:t>…I don’t even bother going to my GP anymore. I just took it upon myself and one, hope that I get better on my own and two, research and spend my own money to access all the other stuff [private healthcare</w:t>
      </w:r>
      <w:r w:rsidR="00865590" w:rsidRPr="00B04AC0">
        <w:rPr>
          <w:rFonts w:eastAsia="Calibri" w:cs="Calibri"/>
          <w:i/>
          <w:iCs/>
          <w:color w:val="000000" w:themeColor="text1"/>
          <w:lang w:val="en-GB"/>
        </w:rPr>
        <w:t>,</w:t>
      </w:r>
      <w:r w:rsidRPr="00B04AC0">
        <w:rPr>
          <w:i/>
          <w:color w:val="000000" w:themeColor="text1"/>
          <w:lang w:val="en-GB"/>
        </w:rPr>
        <w:t xml:space="preserve"> complementary and alternative care</w:t>
      </w:r>
      <w:proofErr w:type="gramStart"/>
      <w:r w:rsidRPr="00B04AC0">
        <w:rPr>
          <w:i/>
          <w:color w:val="000000" w:themeColor="text1"/>
          <w:lang w:val="en-GB"/>
        </w:rPr>
        <w:t>] ’</w:t>
      </w:r>
      <w:proofErr w:type="gramEnd"/>
      <w:r w:rsidRPr="00B04AC0">
        <w:rPr>
          <w:color w:val="000000" w:themeColor="text1"/>
          <w:lang w:val="en-GB"/>
        </w:rPr>
        <w:t xml:space="preserve"> Male, Black American, aged 18-29.</w:t>
      </w:r>
    </w:p>
    <w:p w14:paraId="133BE634" w14:textId="51A122C9" w:rsidR="00974D83" w:rsidRPr="00B04AC0" w:rsidRDefault="00974D83" w:rsidP="00B02FB1">
      <w:pPr>
        <w:spacing w:after="0" w:line="480" w:lineRule="auto"/>
        <w:rPr>
          <w:color w:val="000000" w:themeColor="text1"/>
          <w:lang w:val="en-GB"/>
        </w:rPr>
      </w:pPr>
    </w:p>
    <w:p w14:paraId="7BFB059F" w14:textId="77777777" w:rsidR="00974D83" w:rsidRPr="00B04AC0" w:rsidRDefault="00974D83" w:rsidP="00B02FB1">
      <w:pPr>
        <w:spacing w:after="0" w:line="480" w:lineRule="auto"/>
        <w:rPr>
          <w:b/>
          <w:color w:val="000000" w:themeColor="text1"/>
          <w:lang w:val="en-GB"/>
        </w:rPr>
      </w:pPr>
      <w:r w:rsidRPr="00B04AC0">
        <w:rPr>
          <w:rFonts w:eastAsia="Calibri" w:cs="Calibri"/>
          <w:b/>
          <w:bCs/>
          <w:i/>
          <w:iCs/>
          <w:color w:val="000000" w:themeColor="text1"/>
          <w:lang w:val="en-GB"/>
        </w:rPr>
        <w:t>“</w:t>
      </w:r>
      <w:r w:rsidRPr="00B04AC0">
        <w:rPr>
          <w:rFonts w:cs="Calibri"/>
          <w:b/>
          <w:bCs/>
          <w:i/>
          <w:iCs/>
          <w:color w:val="000000" w:themeColor="text1"/>
          <w:lang w:val="en-GB"/>
        </w:rPr>
        <w:t>…</w:t>
      </w:r>
      <w:r w:rsidRPr="00B04AC0">
        <w:rPr>
          <w:b/>
          <w:i/>
          <w:color w:val="000000" w:themeColor="text1"/>
          <w:lang w:val="en-GB"/>
        </w:rPr>
        <w:t>You're in the dark hole and there's a shining light, shining on you”:</w:t>
      </w:r>
      <w:r w:rsidRPr="00B04AC0">
        <w:rPr>
          <w:b/>
          <w:color w:val="000000" w:themeColor="text1"/>
          <w:lang w:val="en-GB"/>
        </w:rPr>
        <w:t xml:space="preserve"> </w:t>
      </w:r>
      <w:r w:rsidRPr="00B04AC0">
        <w:rPr>
          <w:b/>
          <w:i/>
          <w:color w:val="000000" w:themeColor="text1"/>
          <w:lang w:val="en-GB"/>
        </w:rPr>
        <w:t>Pathways to recognition and support</w:t>
      </w:r>
      <w:r w:rsidRPr="00B04AC0" w:rsidDel="00C37B14">
        <w:rPr>
          <w:b/>
          <w:color w:val="000000" w:themeColor="text1"/>
          <w:lang w:val="en-GB"/>
        </w:rPr>
        <w:t xml:space="preserve"> </w:t>
      </w:r>
    </w:p>
    <w:p w14:paraId="68138F75" w14:textId="75670B1A" w:rsidR="00974D83" w:rsidRPr="00B04AC0" w:rsidRDefault="00974D83" w:rsidP="00B02FB1">
      <w:pPr>
        <w:spacing w:after="0" w:line="480" w:lineRule="auto"/>
        <w:rPr>
          <w:color w:val="000000" w:themeColor="text1"/>
          <w:lang w:val="en-GB"/>
        </w:rPr>
      </w:pPr>
      <w:r w:rsidRPr="00B04AC0">
        <w:rPr>
          <w:color w:val="000000" w:themeColor="text1"/>
          <w:lang w:val="en-GB"/>
        </w:rPr>
        <w:t xml:space="preserve">As outlined above, it can be difficult for participants to accept </w:t>
      </w:r>
      <w:r w:rsidRPr="00B04AC0">
        <w:rPr>
          <w:rFonts w:eastAsia="Calibri" w:cs="Calibri"/>
          <w:color w:val="000000" w:themeColor="text1"/>
          <w:lang w:val="en-GB"/>
        </w:rPr>
        <w:t xml:space="preserve">their symptoms and </w:t>
      </w:r>
      <w:r w:rsidRPr="00B04AC0">
        <w:rPr>
          <w:color w:val="000000" w:themeColor="text1"/>
          <w:lang w:val="en-GB"/>
        </w:rPr>
        <w:t xml:space="preserve">the legitimacy of their own Long Covid, let alone </w:t>
      </w:r>
      <w:r w:rsidRPr="00B04AC0">
        <w:rPr>
          <w:rFonts w:eastAsia="Calibri" w:cs="Calibri"/>
          <w:color w:val="000000" w:themeColor="text1"/>
          <w:lang w:val="en-GB"/>
        </w:rPr>
        <w:t>convince</w:t>
      </w:r>
      <w:r w:rsidRPr="00B04AC0">
        <w:rPr>
          <w:color w:val="000000" w:themeColor="text1"/>
          <w:lang w:val="en-GB"/>
        </w:rPr>
        <w:t xml:space="preserve"> others </w:t>
      </w:r>
      <w:r w:rsidRPr="00B04AC0">
        <w:rPr>
          <w:rFonts w:eastAsia="Calibri" w:cs="Calibri"/>
          <w:color w:val="000000" w:themeColor="text1"/>
          <w:lang w:val="en-GB"/>
        </w:rPr>
        <w:t>they have a medical condition.</w:t>
      </w:r>
      <w:r w:rsidRPr="00B04AC0">
        <w:rPr>
          <w:color w:val="000000" w:themeColor="text1"/>
          <w:lang w:val="en-GB"/>
        </w:rPr>
        <w:t xml:space="preserve"> Socially, participants many times had instincts to disconnect from others</w:t>
      </w:r>
      <w:r w:rsidRPr="00B04AC0">
        <w:rPr>
          <w:rFonts w:eastAsia="Calibri" w:cs="Calibri"/>
          <w:color w:val="000000" w:themeColor="text1"/>
          <w:lang w:val="en-GB"/>
        </w:rPr>
        <w:t>. Cultivating</w:t>
      </w:r>
      <w:r w:rsidRPr="00B04AC0">
        <w:rPr>
          <w:color w:val="000000" w:themeColor="text1"/>
          <w:lang w:val="en-GB"/>
        </w:rPr>
        <w:t xml:space="preserve"> social connections to support themselves in their struggle was not</w:t>
      </w:r>
      <w:r w:rsidR="004D2E86" w:rsidRPr="00B04AC0">
        <w:rPr>
          <w:color w:val="000000" w:themeColor="text1"/>
          <w:lang w:val="en-GB"/>
        </w:rPr>
        <w:t xml:space="preserve"> always</w:t>
      </w:r>
      <w:r w:rsidRPr="00B04AC0">
        <w:rPr>
          <w:color w:val="000000" w:themeColor="text1"/>
          <w:lang w:val="en-GB"/>
        </w:rPr>
        <w:t xml:space="preserve"> how participants initially thought </w:t>
      </w:r>
      <w:r w:rsidRPr="00B04AC0">
        <w:rPr>
          <w:rFonts w:eastAsia="Calibri" w:cs="Calibri"/>
          <w:color w:val="000000" w:themeColor="text1"/>
          <w:lang w:val="en-GB"/>
        </w:rPr>
        <w:t>about their condition</w:t>
      </w:r>
      <w:r w:rsidRPr="00B04AC0">
        <w:rPr>
          <w:color w:val="000000" w:themeColor="text1"/>
          <w:lang w:val="en-GB"/>
        </w:rPr>
        <w:t xml:space="preserve">. Nevertheless, many concluded that their social connections were – compared to healthcare – </w:t>
      </w:r>
      <w:r w:rsidRPr="00B04AC0">
        <w:rPr>
          <w:i/>
          <w:color w:val="000000" w:themeColor="text1"/>
          <w:lang w:val="en-GB"/>
        </w:rPr>
        <w:t>the</w:t>
      </w:r>
      <w:r w:rsidRPr="00B04AC0">
        <w:rPr>
          <w:color w:val="000000" w:themeColor="text1"/>
          <w:lang w:val="en-GB"/>
        </w:rPr>
        <w:t xml:space="preserve"> one thing that could make a difference </w:t>
      </w:r>
      <w:r w:rsidR="00E8399E" w:rsidRPr="00B04AC0">
        <w:rPr>
          <w:color w:val="000000" w:themeColor="text1"/>
          <w:lang w:val="en-GB"/>
        </w:rPr>
        <w:t>in</w:t>
      </w:r>
      <w:r w:rsidRPr="00B04AC0">
        <w:rPr>
          <w:color w:val="000000" w:themeColor="text1"/>
          <w:lang w:val="en-GB"/>
        </w:rPr>
        <w:t xml:space="preserve"> living with Long Covid. As one participant crystalised it, </w:t>
      </w:r>
      <w:r w:rsidRPr="00B04AC0">
        <w:rPr>
          <w:i/>
          <w:color w:val="000000" w:themeColor="text1"/>
          <w:lang w:val="en-GB"/>
        </w:rPr>
        <w:t xml:space="preserve">“I've realised that actually there's more help from patient support groups than there is from medics” </w:t>
      </w:r>
      <w:r w:rsidRPr="00B04AC0">
        <w:rPr>
          <w:color w:val="000000" w:themeColor="text1"/>
          <w:lang w:val="en-GB"/>
        </w:rPr>
        <w:t>(Female, British Indian, aged 40-49</w:t>
      </w:r>
      <w:r w:rsidRPr="00B04AC0">
        <w:rPr>
          <w:rFonts w:cs="Calibri"/>
          <w:color w:val="000000" w:themeColor="text1"/>
          <w:lang w:val="en-GB"/>
        </w:rPr>
        <w:t>). A critical</w:t>
      </w:r>
      <w:r w:rsidRPr="00B04AC0">
        <w:rPr>
          <w:color w:val="000000" w:themeColor="text1"/>
          <w:lang w:val="en-GB"/>
        </w:rPr>
        <w:t xml:space="preserve"> way to connect was online</w:t>
      </w:r>
      <w:r w:rsidRPr="00B04AC0">
        <w:rPr>
          <w:rFonts w:cs="Calibri"/>
          <w:color w:val="000000" w:themeColor="text1"/>
          <w:lang w:val="en-GB"/>
        </w:rPr>
        <w:t>. Here,</w:t>
      </w:r>
      <w:r w:rsidRPr="00B04AC0">
        <w:rPr>
          <w:color w:val="000000" w:themeColor="text1"/>
          <w:lang w:val="en-GB"/>
        </w:rPr>
        <w:t xml:space="preserve"> Twitter</w:t>
      </w:r>
      <w:r w:rsidR="001A18A6" w:rsidRPr="00B04AC0">
        <w:rPr>
          <w:color w:val="000000" w:themeColor="text1"/>
          <w:lang w:val="en-GB"/>
        </w:rPr>
        <w:t>/</w:t>
      </w:r>
      <w:r w:rsidR="001A18A6" w:rsidRPr="00B04AC0">
        <w:rPr>
          <w:rFonts w:eastAsia="Calibri" w:cs="Calibri"/>
          <w:color w:val="000000" w:themeColor="text1"/>
          <w:lang w:val="en-GB"/>
        </w:rPr>
        <w:t xml:space="preserve"> X</w:t>
      </w:r>
      <w:r w:rsidR="001A18A6" w:rsidRPr="00B04AC0">
        <w:rPr>
          <w:rFonts w:eastAsia="Calibri" w:cs="Calibri"/>
          <w:color w:val="000000" w:themeColor="text1"/>
          <w:vertAlign w:val="superscript"/>
          <w:lang w:val="en-GB"/>
        </w:rPr>
        <w:t>R</w:t>
      </w:r>
      <w:r w:rsidRPr="00B04AC0">
        <w:rPr>
          <w:color w:val="000000" w:themeColor="text1"/>
          <w:lang w:val="en-GB"/>
        </w:rPr>
        <w:t xml:space="preserve"> accounts </w:t>
      </w:r>
      <w:r w:rsidRPr="00B04AC0">
        <w:rPr>
          <w:rFonts w:cs="Calibri"/>
          <w:color w:val="000000" w:themeColor="text1"/>
          <w:lang w:val="en-GB"/>
        </w:rPr>
        <w:t>became prominent in the pandemic, with health</w:t>
      </w:r>
      <w:r w:rsidRPr="00B04AC0">
        <w:rPr>
          <w:color w:val="000000" w:themeColor="text1"/>
          <w:lang w:val="en-GB"/>
        </w:rPr>
        <w:t xml:space="preserve"> experts </w:t>
      </w:r>
      <w:r w:rsidRPr="00B04AC0">
        <w:rPr>
          <w:rFonts w:cs="Calibri"/>
          <w:color w:val="000000" w:themeColor="text1"/>
          <w:lang w:val="en-GB"/>
        </w:rPr>
        <w:t>and/or patients connecting to talk</w:t>
      </w:r>
      <w:r w:rsidRPr="00B04AC0">
        <w:rPr>
          <w:color w:val="000000" w:themeColor="text1"/>
          <w:lang w:val="en-GB"/>
        </w:rPr>
        <w:t xml:space="preserve"> about Long Covid, </w:t>
      </w:r>
      <w:r w:rsidRPr="00B04AC0">
        <w:rPr>
          <w:rFonts w:cs="Calibri"/>
          <w:color w:val="000000" w:themeColor="text1"/>
          <w:lang w:val="en-GB"/>
        </w:rPr>
        <w:t xml:space="preserve">cope, and </w:t>
      </w:r>
      <w:r w:rsidRPr="00B04AC0">
        <w:rPr>
          <w:rFonts w:cs="Calibri"/>
          <w:color w:val="000000" w:themeColor="text1"/>
          <w:lang w:val="en-GB"/>
        </w:rPr>
        <w:lastRenderedPageBreak/>
        <w:t>find hope for recovery</w:t>
      </w:r>
      <w:r w:rsidR="00AA37C2" w:rsidRPr="00B04AC0">
        <w:rPr>
          <w:rFonts w:cs="Calibri"/>
          <w:color w:val="000000" w:themeColor="text1"/>
          <w:lang w:val="en-GB"/>
        </w:rPr>
        <w:t xml:space="preserve"> </w:t>
      </w:r>
      <w:r w:rsidRPr="00B04AC0">
        <w:rPr>
          <w:rFonts w:cs="Calibri"/>
          <w:noProof/>
          <w:color w:val="000000" w:themeColor="text1"/>
          <w:lang w:val="en-GB"/>
        </w:rPr>
        <w:t>(Awoyemi, Ebili, Olusanya, Ogunniyi, &amp; Adejumo, 2022</w:t>
      </w:r>
      <w:r w:rsidRPr="00B04AC0">
        <w:rPr>
          <w:color w:val="000000" w:themeColor="text1"/>
          <w:lang w:val="en-GB"/>
        </w:rPr>
        <w:t xml:space="preserve">). There also were various Facebook Long Covid support groups, and even charities established by people struggling to improve after </w:t>
      </w:r>
      <w:r w:rsidRPr="00B04AC0">
        <w:rPr>
          <w:rFonts w:cs="Calibri"/>
          <w:color w:val="000000" w:themeColor="text1"/>
          <w:lang w:val="en-GB"/>
        </w:rPr>
        <w:t>Covid</w:t>
      </w:r>
      <w:r w:rsidRPr="00B04AC0">
        <w:rPr>
          <w:color w:val="000000" w:themeColor="text1"/>
          <w:lang w:val="en-GB"/>
        </w:rPr>
        <w:t xml:space="preserve"> infection (e.g. Long Covid Support). </w:t>
      </w:r>
      <w:r w:rsidR="00BB70A6" w:rsidRPr="00B04AC0">
        <w:rPr>
          <w:color w:val="000000" w:themeColor="text1"/>
          <w:lang w:val="en-GB"/>
        </w:rPr>
        <w:t>While it was acknowledged</w:t>
      </w:r>
      <w:r w:rsidR="002C6EAB" w:rsidRPr="00B04AC0">
        <w:rPr>
          <w:color w:val="000000" w:themeColor="text1"/>
          <w:lang w:val="en-GB"/>
        </w:rPr>
        <w:t xml:space="preserve">, </w:t>
      </w:r>
      <w:r w:rsidR="00BB70A6" w:rsidRPr="00B04AC0">
        <w:rPr>
          <w:color w:val="000000" w:themeColor="text1"/>
          <w:lang w:val="en-GB"/>
        </w:rPr>
        <w:t xml:space="preserve">“you </w:t>
      </w:r>
      <w:proofErr w:type="spellStart"/>
      <w:r w:rsidR="00BB70A6" w:rsidRPr="00B04AC0">
        <w:rPr>
          <w:color w:val="000000" w:themeColor="text1"/>
          <w:lang w:val="en-GB"/>
        </w:rPr>
        <w:t>gotta</w:t>
      </w:r>
      <w:proofErr w:type="spellEnd"/>
      <w:r w:rsidR="00BB70A6" w:rsidRPr="00B04AC0">
        <w:rPr>
          <w:color w:val="000000" w:themeColor="text1"/>
          <w:lang w:val="en-GB"/>
        </w:rPr>
        <w:t xml:space="preserve"> be really careful online” because of </w:t>
      </w:r>
      <w:r w:rsidR="00590FE3" w:rsidRPr="00B04AC0">
        <w:rPr>
          <w:color w:val="000000" w:themeColor="text1"/>
          <w:lang w:val="en-GB"/>
        </w:rPr>
        <w:t>potential harms like misleading information</w:t>
      </w:r>
      <w:r w:rsidR="00BB70A6" w:rsidRPr="00B04AC0">
        <w:rPr>
          <w:color w:val="000000" w:themeColor="text1"/>
          <w:lang w:val="en-GB"/>
        </w:rPr>
        <w:t xml:space="preserve"> </w:t>
      </w:r>
      <w:r w:rsidR="0037700D" w:rsidRPr="00B04AC0">
        <w:rPr>
          <w:color w:val="000000" w:themeColor="text1"/>
          <w:lang w:val="en-GB"/>
        </w:rPr>
        <w:t>(</w:t>
      </w:r>
      <w:r w:rsidR="0037700D" w:rsidRPr="00B04AC0">
        <w:rPr>
          <w:color w:val="000000" w:themeColor="text1"/>
        </w:rPr>
        <w:t>Female, white and Black African heritage, aged 20-29)</w:t>
      </w:r>
      <w:r w:rsidR="00BB70A6" w:rsidRPr="00B04AC0">
        <w:rPr>
          <w:color w:val="000000" w:themeColor="text1"/>
          <w:lang w:val="en-GB"/>
        </w:rPr>
        <w:t>,</w:t>
      </w:r>
      <w:r w:rsidRPr="00B04AC0">
        <w:rPr>
          <w:rFonts w:cs="Calibri"/>
          <w:color w:val="000000" w:themeColor="text1"/>
          <w:lang w:val="en-GB"/>
        </w:rPr>
        <w:t xml:space="preserve"> </w:t>
      </w:r>
      <w:r w:rsidRPr="00B04AC0">
        <w:rPr>
          <w:color w:val="000000" w:themeColor="text1"/>
          <w:lang w:val="en-GB"/>
        </w:rPr>
        <w:t xml:space="preserve">online </w:t>
      </w:r>
      <w:r w:rsidRPr="00B04AC0">
        <w:rPr>
          <w:rFonts w:cs="Calibri"/>
          <w:color w:val="000000" w:themeColor="text1"/>
          <w:lang w:val="en-GB"/>
        </w:rPr>
        <w:t>alliances</w:t>
      </w:r>
      <w:r w:rsidRPr="00B04AC0">
        <w:rPr>
          <w:color w:val="000000" w:themeColor="text1"/>
          <w:lang w:val="en-GB"/>
        </w:rPr>
        <w:t xml:space="preserve"> were</w:t>
      </w:r>
      <w:r w:rsidR="00BB70A6" w:rsidRPr="00B04AC0">
        <w:rPr>
          <w:color w:val="000000" w:themeColor="text1"/>
          <w:lang w:val="en-GB"/>
        </w:rPr>
        <w:t xml:space="preserve"> highlighted by our participants</w:t>
      </w:r>
      <w:r w:rsidRPr="00B04AC0">
        <w:rPr>
          <w:color w:val="000000" w:themeColor="text1"/>
          <w:lang w:val="en-GB"/>
        </w:rPr>
        <w:t xml:space="preserve"> </w:t>
      </w:r>
      <w:r w:rsidR="00BB70A6" w:rsidRPr="00B04AC0">
        <w:rPr>
          <w:color w:val="000000" w:themeColor="text1"/>
          <w:lang w:val="en-GB"/>
        </w:rPr>
        <w:t>as</w:t>
      </w:r>
      <w:r w:rsidR="002C6EAB" w:rsidRPr="00B04AC0">
        <w:rPr>
          <w:color w:val="000000" w:themeColor="text1"/>
          <w:lang w:val="en-GB"/>
        </w:rPr>
        <w:t xml:space="preserve"> generally</w:t>
      </w:r>
      <w:r w:rsidR="00BB70A6" w:rsidRPr="00B04AC0">
        <w:rPr>
          <w:color w:val="000000" w:themeColor="text1"/>
          <w:lang w:val="en-GB"/>
        </w:rPr>
        <w:t xml:space="preserve"> </w:t>
      </w:r>
      <w:r w:rsidR="00590FE3" w:rsidRPr="00B04AC0">
        <w:rPr>
          <w:color w:val="000000" w:themeColor="text1"/>
          <w:lang w:val="en-GB"/>
        </w:rPr>
        <w:t>beneficial</w:t>
      </w:r>
      <w:r w:rsidRPr="00B04AC0">
        <w:rPr>
          <w:color w:val="000000" w:themeColor="text1"/>
          <w:lang w:val="en-GB"/>
        </w:rPr>
        <w:t xml:space="preserve"> </w:t>
      </w:r>
      <w:r w:rsidRPr="00B04AC0">
        <w:rPr>
          <w:rFonts w:cs="Calibri"/>
          <w:color w:val="000000" w:themeColor="text1"/>
          <w:lang w:val="en-GB"/>
        </w:rPr>
        <w:t>in overcoming</w:t>
      </w:r>
      <w:r w:rsidRPr="00B04AC0">
        <w:rPr>
          <w:color w:val="000000" w:themeColor="text1"/>
          <w:lang w:val="en-GB"/>
        </w:rPr>
        <w:t xml:space="preserve"> isolation, gaining recognition, as well as </w:t>
      </w:r>
      <w:r w:rsidRPr="00B04AC0">
        <w:rPr>
          <w:rFonts w:cs="Calibri"/>
          <w:color w:val="000000" w:themeColor="text1"/>
          <w:lang w:val="en-GB"/>
        </w:rPr>
        <w:t>sharing information about what works</w:t>
      </w:r>
      <w:r w:rsidRPr="00B04AC0">
        <w:rPr>
          <w:color w:val="000000" w:themeColor="text1"/>
          <w:lang w:val="en-GB"/>
        </w:rPr>
        <w:t>:</w:t>
      </w:r>
    </w:p>
    <w:p w14:paraId="51736E85" w14:textId="35DC8102" w:rsidR="00974D83" w:rsidRPr="00B04AC0" w:rsidRDefault="00974D83" w:rsidP="00B02FB1">
      <w:pPr>
        <w:spacing w:after="0" w:line="480" w:lineRule="auto"/>
        <w:ind w:left="567"/>
        <w:rPr>
          <w:color w:val="000000" w:themeColor="text1"/>
          <w:lang w:val="en-GB"/>
        </w:rPr>
      </w:pPr>
      <w:r w:rsidRPr="00B04AC0">
        <w:rPr>
          <w:i/>
          <w:color w:val="000000" w:themeColor="text1"/>
          <w:lang w:val="en-GB"/>
        </w:rPr>
        <w:t>‘Just searching online, like on Twitter, Facebook groups and just getting in touch with other people who have the same problem, and then link up with researchers and doctors and just online resources and then you learn from other people’s experiences and any research that comes out and try different things that has helped different people</w:t>
      </w:r>
      <w:r w:rsidR="00B1684C" w:rsidRPr="00B04AC0">
        <w:rPr>
          <w:rFonts w:cs="Calibri"/>
          <w:i/>
          <w:iCs/>
          <w:color w:val="000000" w:themeColor="text1"/>
          <w:lang w:val="en-GB"/>
        </w:rPr>
        <w:t xml:space="preserve"> </w:t>
      </w:r>
      <w:r w:rsidRPr="00B04AC0">
        <w:rPr>
          <w:i/>
          <w:color w:val="000000" w:themeColor="text1"/>
          <w:lang w:val="en-GB"/>
        </w:rPr>
        <w:t xml:space="preserve">…some things </w:t>
      </w:r>
      <w:proofErr w:type="gramStart"/>
      <w:r w:rsidRPr="00B04AC0">
        <w:rPr>
          <w:i/>
          <w:color w:val="000000" w:themeColor="text1"/>
          <w:lang w:val="en-GB"/>
        </w:rPr>
        <w:t>help</w:t>
      </w:r>
      <w:proofErr w:type="gramEnd"/>
      <w:r w:rsidRPr="00B04AC0">
        <w:rPr>
          <w:i/>
          <w:color w:val="000000" w:themeColor="text1"/>
          <w:lang w:val="en-GB"/>
        </w:rPr>
        <w:t xml:space="preserve"> and some things don’t.’</w:t>
      </w:r>
      <w:r w:rsidRPr="00B04AC0">
        <w:rPr>
          <w:color w:val="000000" w:themeColor="text1"/>
          <w:lang w:val="en-GB"/>
        </w:rPr>
        <w:t xml:space="preserve"> Male, Latino, aged 30-39</w:t>
      </w:r>
    </w:p>
    <w:p w14:paraId="5463B730" w14:textId="77777777" w:rsidR="00974D83" w:rsidRPr="00B04AC0" w:rsidRDefault="00974D83" w:rsidP="00B02FB1">
      <w:pPr>
        <w:spacing w:after="0" w:line="480" w:lineRule="auto"/>
        <w:rPr>
          <w:color w:val="000000" w:themeColor="text1"/>
          <w:lang w:val="en-GB"/>
        </w:rPr>
      </w:pPr>
    </w:p>
    <w:p w14:paraId="1077823C" w14:textId="1F57758A" w:rsidR="00974D83" w:rsidRPr="00B04AC0" w:rsidRDefault="00974D83" w:rsidP="00B02FB1">
      <w:pPr>
        <w:spacing w:after="0" w:line="480" w:lineRule="auto"/>
        <w:rPr>
          <w:color w:val="000000" w:themeColor="text1"/>
          <w:lang w:val="en-GB"/>
        </w:rPr>
      </w:pPr>
      <w:r w:rsidRPr="00B04AC0">
        <w:rPr>
          <w:rFonts w:eastAsia="Calibri" w:cs="Calibri"/>
          <w:color w:val="000000" w:themeColor="text1"/>
          <w:lang w:val="en-GB"/>
        </w:rPr>
        <w:t>People</w:t>
      </w:r>
      <w:r w:rsidRPr="00B04AC0">
        <w:rPr>
          <w:color w:val="000000" w:themeColor="text1"/>
          <w:lang w:val="en-GB"/>
        </w:rPr>
        <w:t xml:space="preserve"> also talked about how they were many times supported by networks of families and friends. Importantly, Long Covid symptoms could be so severe that without family support, some participants did not believe they could survive, </w:t>
      </w:r>
      <w:r w:rsidRPr="00B04AC0">
        <w:rPr>
          <w:i/>
          <w:color w:val="000000" w:themeColor="text1"/>
          <w:lang w:val="en-GB"/>
        </w:rPr>
        <w:t>“If I didn't have my family, it would be a disaster…I can't go to the bathroom…”</w:t>
      </w:r>
      <w:r w:rsidRPr="00B04AC0">
        <w:rPr>
          <w:color w:val="000000" w:themeColor="text1"/>
          <w:lang w:val="en-GB"/>
        </w:rPr>
        <w:t xml:space="preserve"> (Male, Bangladeshi, aged 30-39). </w:t>
      </w:r>
      <w:r w:rsidRPr="00B04AC0">
        <w:rPr>
          <w:rFonts w:eastAsia="Calibri" w:cs="Calibri"/>
          <w:color w:val="000000" w:themeColor="text1"/>
          <w:lang w:val="en-GB"/>
        </w:rPr>
        <w:t>Interestingly,</w:t>
      </w:r>
      <w:r w:rsidRPr="00B04AC0">
        <w:rPr>
          <w:color w:val="000000" w:themeColor="text1"/>
          <w:lang w:val="en-GB"/>
        </w:rPr>
        <w:t xml:space="preserve"> participants also found that others could step in to help when networks failed them:</w:t>
      </w:r>
    </w:p>
    <w:p w14:paraId="53CBEA73" w14:textId="7C16D432" w:rsidR="00974D83" w:rsidRPr="00B04AC0" w:rsidRDefault="00974D83" w:rsidP="00B02FB1">
      <w:pPr>
        <w:spacing w:after="0" w:line="480" w:lineRule="auto"/>
        <w:ind w:left="567"/>
        <w:rPr>
          <w:i/>
          <w:color w:val="000000" w:themeColor="text1"/>
          <w:lang w:val="en-GB"/>
        </w:rPr>
      </w:pPr>
      <w:r w:rsidRPr="00B04AC0">
        <w:rPr>
          <w:i/>
          <w:color w:val="000000" w:themeColor="text1"/>
          <w:lang w:val="en-GB"/>
        </w:rPr>
        <w:t>‘My sister got me through the darkest times when I found myself in the darkest hole… none of my closest friends, and these are friends I’ve been lifelong friends with, none of them reached out saying I hope you're doing better</w:t>
      </w:r>
      <w:r w:rsidRPr="00B04AC0">
        <w:rPr>
          <w:rFonts w:cs="Calibri"/>
          <w:i/>
          <w:iCs/>
          <w:color w:val="000000" w:themeColor="text1"/>
          <w:lang w:val="en-GB"/>
        </w:rPr>
        <w:t>...</w:t>
      </w:r>
      <w:r w:rsidRPr="00B04AC0">
        <w:rPr>
          <w:i/>
          <w:color w:val="000000" w:themeColor="text1"/>
          <w:lang w:val="en-GB"/>
        </w:rPr>
        <w:t>[a recruiter]…went out of his way, contacted the manager and director of the department and said ‘[</w:t>
      </w:r>
      <w:r w:rsidR="00E8399E" w:rsidRPr="00B04AC0">
        <w:rPr>
          <w:i/>
          <w:color w:val="000000" w:themeColor="text1"/>
          <w:lang w:val="en-GB"/>
        </w:rPr>
        <w:t>P</w:t>
      </w:r>
      <w:r w:rsidRPr="00B04AC0">
        <w:rPr>
          <w:i/>
          <w:color w:val="000000" w:themeColor="text1"/>
          <w:lang w:val="en-GB"/>
        </w:rPr>
        <w:t xml:space="preserve">articipant’s name] has really struggled and it would be really beneficial if we could help him’’. </w:t>
      </w:r>
      <w:r w:rsidRPr="00B04AC0">
        <w:rPr>
          <w:color w:val="000000" w:themeColor="text1"/>
          <w:lang w:val="en-GB"/>
        </w:rPr>
        <w:t>Male, White and Chilean heritage, aged 30-39.</w:t>
      </w:r>
    </w:p>
    <w:p w14:paraId="50EE0F86" w14:textId="77777777" w:rsidR="00974D83" w:rsidRPr="00B04AC0" w:rsidRDefault="00974D83" w:rsidP="00B02FB1">
      <w:pPr>
        <w:spacing w:after="0" w:line="480" w:lineRule="auto"/>
        <w:rPr>
          <w:color w:val="000000" w:themeColor="text1"/>
          <w:lang w:val="en-GB"/>
        </w:rPr>
      </w:pPr>
    </w:p>
    <w:p w14:paraId="57D66809" w14:textId="4A72DD0A" w:rsidR="00974D83" w:rsidRPr="00B04AC0" w:rsidRDefault="00974D83" w:rsidP="00B02FB1">
      <w:pPr>
        <w:spacing w:after="0" w:line="480" w:lineRule="auto"/>
        <w:rPr>
          <w:color w:val="000000" w:themeColor="text1"/>
          <w:lang w:val="en-GB"/>
        </w:rPr>
      </w:pPr>
      <w:r w:rsidRPr="00B04AC0">
        <w:rPr>
          <w:color w:val="000000" w:themeColor="text1"/>
          <w:lang w:val="en-GB"/>
        </w:rPr>
        <w:lastRenderedPageBreak/>
        <w:t xml:space="preserve">Cultivating connections was central to participants with Long Covid (re)establishing meaning in life, and better managing their Long Covid. However, connections were not straightforward. For example, supportive others </w:t>
      </w:r>
      <w:r w:rsidRPr="00B04AC0">
        <w:rPr>
          <w:rFonts w:eastAsia="Calibri" w:cs="Calibri"/>
          <w:color w:val="000000" w:themeColor="text1"/>
          <w:lang w:val="en-GB"/>
        </w:rPr>
        <w:t>could</w:t>
      </w:r>
      <w:r w:rsidRPr="00B04AC0">
        <w:rPr>
          <w:color w:val="000000" w:themeColor="text1"/>
          <w:lang w:val="en-GB"/>
        </w:rPr>
        <w:t xml:space="preserve"> also be a source of frustration, </w:t>
      </w:r>
      <w:r w:rsidRPr="00B04AC0">
        <w:rPr>
          <w:i/>
          <w:color w:val="000000" w:themeColor="text1"/>
          <w:lang w:val="en-GB"/>
        </w:rPr>
        <w:t xml:space="preserve">“sometimes he [husband] is the cause of my stress and exhaustion...” </w:t>
      </w:r>
      <w:r w:rsidRPr="00B04AC0">
        <w:rPr>
          <w:color w:val="000000" w:themeColor="text1"/>
          <w:lang w:val="en-GB"/>
        </w:rPr>
        <w:t xml:space="preserve">(Female, British Indian, aged 30-39). </w:t>
      </w:r>
      <w:r w:rsidRPr="00B04AC0">
        <w:rPr>
          <w:rFonts w:cs="Calibri"/>
          <w:color w:val="000000" w:themeColor="text1"/>
          <w:lang w:val="en-GB"/>
        </w:rPr>
        <w:t xml:space="preserve">Entrenched gender roles and/or sexism from partners were also highlighted by women with Long Covid: </w:t>
      </w:r>
    </w:p>
    <w:p w14:paraId="576211BC" w14:textId="77777777" w:rsidR="00974D83" w:rsidRPr="00B04AC0" w:rsidRDefault="00974D83" w:rsidP="00B02FB1">
      <w:pPr>
        <w:spacing w:after="0" w:line="480" w:lineRule="auto"/>
        <w:ind w:left="567"/>
        <w:rPr>
          <w:rFonts w:eastAsia="Calibri"/>
          <w:color w:val="000000" w:themeColor="text1"/>
        </w:rPr>
      </w:pPr>
      <w:r w:rsidRPr="00B04AC0">
        <w:rPr>
          <w:lang w:val="en-IN"/>
        </w:rPr>
        <w:t>‘</w:t>
      </w:r>
      <w:r w:rsidRPr="00B04AC0">
        <w:rPr>
          <w:i/>
          <w:iCs/>
          <w:lang w:val="en-IN"/>
        </w:rPr>
        <w:t xml:space="preserve">I was still having like [to], you know, entertaining my daughter for at least half of every day and doing you know, some of the bedtimes and meals and things…I was under pressure to kind of, perform wellness despite not being very well…” </w:t>
      </w:r>
      <w:r w:rsidRPr="00B04AC0">
        <w:rPr>
          <w:lang w:val="en-IN"/>
        </w:rPr>
        <w:t>Female, Black and Asian heritage, age missing</w:t>
      </w:r>
    </w:p>
    <w:p w14:paraId="684F4BC9" w14:textId="77777777" w:rsidR="00974D83" w:rsidRPr="00B04AC0" w:rsidRDefault="00974D83" w:rsidP="00B02FB1">
      <w:pPr>
        <w:spacing w:after="0" w:line="480" w:lineRule="auto"/>
        <w:ind w:left="567"/>
        <w:rPr>
          <w:color w:val="000000" w:themeColor="text1"/>
          <w:lang w:val="en-GB"/>
        </w:rPr>
      </w:pPr>
    </w:p>
    <w:p w14:paraId="451B4CD7" w14:textId="39106EA5" w:rsidR="00974D83" w:rsidRPr="00B04AC0" w:rsidRDefault="00974D83" w:rsidP="00B02FB1">
      <w:pPr>
        <w:spacing w:after="0" w:line="480" w:lineRule="auto"/>
        <w:rPr>
          <w:color w:val="000000" w:themeColor="text1"/>
          <w:lang w:val="en-GB"/>
        </w:rPr>
      </w:pPr>
      <w:r w:rsidRPr="00B04AC0">
        <w:rPr>
          <w:color w:val="000000" w:themeColor="text1"/>
          <w:lang w:val="en-GB"/>
        </w:rPr>
        <w:t>Although not always helpful</w:t>
      </w:r>
      <w:r w:rsidR="00CF5EB0" w:rsidRPr="00B04AC0">
        <w:rPr>
          <w:rFonts w:eastAsia="Calibri" w:cs="Calibri"/>
          <w:color w:val="000000" w:themeColor="text1"/>
          <w:lang w:val="en-GB"/>
        </w:rPr>
        <w:t>,</w:t>
      </w:r>
      <w:r w:rsidRPr="00B04AC0">
        <w:rPr>
          <w:rFonts w:eastAsia="Calibri" w:cs="Calibri"/>
          <w:color w:val="000000" w:themeColor="text1"/>
          <w:lang w:val="en-GB"/>
        </w:rPr>
        <w:t xml:space="preserve"> </w:t>
      </w:r>
      <w:r w:rsidRPr="00B04AC0">
        <w:rPr>
          <w:color w:val="000000" w:themeColor="text1"/>
          <w:lang w:val="en-GB"/>
        </w:rPr>
        <w:t xml:space="preserve">e.g. </w:t>
      </w:r>
      <w:r w:rsidRPr="00B04AC0">
        <w:rPr>
          <w:i/>
          <w:color w:val="000000" w:themeColor="text1"/>
          <w:lang w:val="en-GB"/>
        </w:rPr>
        <w:t>“They [religion] don't understand…I'm not allowed to complain in front of anyone about my aches and pains</w:t>
      </w:r>
      <w:r w:rsidRPr="00B04AC0">
        <w:rPr>
          <w:rFonts w:cs="Calibri"/>
          <w:i/>
          <w:iCs/>
          <w:color w:val="000000" w:themeColor="text1"/>
          <w:lang w:val="en-GB"/>
        </w:rPr>
        <w:t>”</w:t>
      </w:r>
      <w:r w:rsidRPr="00B04AC0">
        <w:rPr>
          <w:color w:val="000000" w:themeColor="text1"/>
          <w:lang w:val="en-GB"/>
        </w:rPr>
        <w:t xml:space="preserve"> (Female, South Asian, aged 50-59</w:t>
      </w:r>
      <w:r w:rsidRPr="00B04AC0">
        <w:rPr>
          <w:rFonts w:cs="Calibri"/>
          <w:color w:val="000000" w:themeColor="text1"/>
          <w:lang w:val="en-GB"/>
        </w:rPr>
        <w:t>),</w:t>
      </w:r>
      <w:r w:rsidRPr="00B04AC0">
        <w:rPr>
          <w:color w:val="000000" w:themeColor="text1"/>
          <w:lang w:val="en-GB"/>
        </w:rPr>
        <w:t xml:space="preserve"> religion or spirituality, and associated organisations </w:t>
      </w:r>
      <w:r w:rsidRPr="00B04AC0">
        <w:rPr>
          <w:rFonts w:cs="Calibri"/>
          <w:color w:val="000000" w:themeColor="text1"/>
          <w:lang w:val="en-GB"/>
        </w:rPr>
        <w:t>could</w:t>
      </w:r>
      <w:r w:rsidRPr="00B04AC0">
        <w:rPr>
          <w:color w:val="000000" w:themeColor="text1"/>
          <w:lang w:val="en-GB"/>
        </w:rPr>
        <w:t xml:space="preserve"> be another critically important support. Significantly, in contrast to the NHS</w:t>
      </w:r>
      <w:r w:rsidRPr="00B04AC0">
        <w:rPr>
          <w:rFonts w:eastAsia="Calibri" w:cs="Calibri"/>
          <w:color w:val="000000" w:themeColor="text1"/>
          <w:lang w:val="en-GB"/>
        </w:rPr>
        <w:t>, some</w:t>
      </w:r>
      <w:r w:rsidRPr="00B04AC0">
        <w:rPr>
          <w:color w:val="000000" w:themeColor="text1"/>
          <w:lang w:val="en-GB"/>
        </w:rPr>
        <w:t xml:space="preserve"> religious organisations</w:t>
      </w:r>
      <w:r w:rsidR="00CF5EB0" w:rsidRPr="00B04AC0">
        <w:rPr>
          <w:color w:val="000000" w:themeColor="text1"/>
          <w:lang w:val="en-GB"/>
        </w:rPr>
        <w:t xml:space="preserve"> </w:t>
      </w:r>
      <w:r w:rsidR="00CF5EB0" w:rsidRPr="00B04AC0">
        <w:rPr>
          <w:rFonts w:eastAsia="Calibri" w:cs="Calibri"/>
          <w:color w:val="000000" w:themeColor="text1"/>
          <w:lang w:val="en-GB"/>
        </w:rPr>
        <w:t>were said to</w:t>
      </w:r>
      <w:r w:rsidRPr="00B04AC0">
        <w:rPr>
          <w:rFonts w:eastAsia="Calibri" w:cs="Calibri"/>
          <w:color w:val="000000" w:themeColor="text1"/>
          <w:lang w:val="en-GB"/>
        </w:rPr>
        <w:t xml:space="preserve"> recognise</w:t>
      </w:r>
      <w:r w:rsidRPr="00B04AC0">
        <w:rPr>
          <w:color w:val="000000" w:themeColor="text1"/>
          <w:lang w:val="en-GB"/>
        </w:rPr>
        <w:t xml:space="preserve"> and </w:t>
      </w:r>
      <w:r w:rsidRPr="00B04AC0">
        <w:rPr>
          <w:rFonts w:eastAsia="Calibri" w:cs="Calibri"/>
          <w:color w:val="000000" w:themeColor="text1"/>
          <w:lang w:val="en-GB"/>
        </w:rPr>
        <w:t xml:space="preserve">actively </w:t>
      </w:r>
      <w:r w:rsidRPr="00B04AC0">
        <w:rPr>
          <w:color w:val="000000" w:themeColor="text1"/>
          <w:lang w:val="en-GB"/>
        </w:rPr>
        <w:t xml:space="preserve">support </w:t>
      </w:r>
      <w:r w:rsidRPr="00B04AC0">
        <w:rPr>
          <w:rFonts w:eastAsia="Calibri" w:cs="Calibri"/>
          <w:color w:val="000000" w:themeColor="text1"/>
          <w:lang w:val="en-GB"/>
        </w:rPr>
        <w:t>those with</w:t>
      </w:r>
      <w:r w:rsidRPr="00B04AC0">
        <w:rPr>
          <w:color w:val="000000" w:themeColor="text1"/>
          <w:lang w:val="en-GB"/>
        </w:rPr>
        <w:t xml:space="preserve"> Long Covid:</w:t>
      </w:r>
    </w:p>
    <w:p w14:paraId="435FA062" w14:textId="0E26DF2A" w:rsidR="00974D83" w:rsidRPr="00B04AC0" w:rsidRDefault="00974D83" w:rsidP="00B02F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7"/>
        <w:rPr>
          <w:rFonts w:cstheme="minorHAnsi"/>
          <w:color w:val="000000" w:themeColor="text1"/>
          <w:lang w:val="en-GB"/>
        </w:rPr>
      </w:pPr>
      <w:r w:rsidRPr="00B04AC0">
        <w:rPr>
          <w:rFonts w:cstheme="minorHAnsi"/>
          <w:i/>
          <w:iCs/>
          <w:color w:val="000000" w:themeColor="text1"/>
          <w:lang w:val="en-GB"/>
        </w:rPr>
        <w:t xml:space="preserve">‘This is the main reassurance we had, </w:t>
      </w:r>
      <w:proofErr w:type="gramStart"/>
      <w:r w:rsidRPr="00B04AC0">
        <w:rPr>
          <w:rFonts w:cstheme="minorHAnsi"/>
          <w:i/>
          <w:iCs/>
          <w:color w:val="000000" w:themeColor="text1"/>
          <w:lang w:val="en-GB"/>
        </w:rPr>
        <w:t>actually from</w:t>
      </w:r>
      <w:proofErr w:type="gramEnd"/>
      <w:r w:rsidRPr="00B04AC0">
        <w:rPr>
          <w:rFonts w:cstheme="minorHAnsi"/>
          <w:i/>
          <w:iCs/>
          <w:color w:val="000000" w:themeColor="text1"/>
          <w:lang w:val="en-GB"/>
        </w:rPr>
        <w:t xml:space="preserve"> our religious people and all that. From the lectures that are online or on TV or from our [religious place of worship] as well. So, it was very strengthening and very reassuring for what happened because they were talking about it a lot. More than anywhere else…’ </w:t>
      </w:r>
      <w:r w:rsidRPr="00B04AC0">
        <w:rPr>
          <w:rFonts w:cstheme="minorHAnsi"/>
          <w:color w:val="000000" w:themeColor="text1"/>
          <w:lang w:val="en-GB"/>
        </w:rPr>
        <w:t>Female, Arabic, aged 40-49.</w:t>
      </w:r>
    </w:p>
    <w:p w14:paraId="4698A5FE" w14:textId="77777777" w:rsidR="00974D83" w:rsidRPr="00B04AC0" w:rsidRDefault="00974D83" w:rsidP="00B02F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7"/>
        <w:rPr>
          <w:rFonts w:cstheme="minorHAnsi"/>
          <w:color w:val="000000" w:themeColor="text1"/>
          <w:lang w:val="en-GB"/>
        </w:rPr>
      </w:pPr>
    </w:p>
    <w:p w14:paraId="6924EBAB" w14:textId="044C173E" w:rsidR="00974D83" w:rsidRPr="00B04AC0" w:rsidRDefault="00974D83" w:rsidP="00B02FB1">
      <w:pPr>
        <w:spacing w:after="0" w:line="480" w:lineRule="auto"/>
        <w:ind w:left="567"/>
        <w:rPr>
          <w:i/>
          <w:color w:val="000000" w:themeColor="text1"/>
          <w:lang w:val="en-GB"/>
        </w:rPr>
      </w:pPr>
      <w:r w:rsidRPr="00B04AC0">
        <w:rPr>
          <w:i/>
          <w:color w:val="000000" w:themeColor="text1"/>
          <w:lang w:val="en-GB"/>
        </w:rPr>
        <w:t xml:space="preserve">‘[The] support that </w:t>
      </w:r>
      <w:proofErr w:type="gramStart"/>
      <w:r w:rsidRPr="00B04AC0">
        <w:rPr>
          <w:i/>
          <w:color w:val="000000" w:themeColor="text1"/>
          <w:lang w:val="en-GB"/>
        </w:rPr>
        <w:t>actually received</w:t>
      </w:r>
      <w:proofErr w:type="gramEnd"/>
      <w:r w:rsidRPr="00B04AC0">
        <w:rPr>
          <w:i/>
          <w:color w:val="000000" w:themeColor="text1"/>
          <w:lang w:val="en-GB"/>
        </w:rPr>
        <w:t xml:space="preserve"> from this [charity organisation] and my church group, they really actually helped me to lessen the worries I had. Because I was really worried for my, for my, for my family’. </w:t>
      </w:r>
      <w:r w:rsidRPr="00B04AC0">
        <w:rPr>
          <w:color w:val="000000" w:themeColor="text1"/>
          <w:lang w:val="en-GB"/>
        </w:rPr>
        <w:t>Male, Black British, aged 30-39</w:t>
      </w:r>
      <w:r w:rsidRPr="00B04AC0">
        <w:rPr>
          <w:i/>
          <w:color w:val="000000" w:themeColor="text1"/>
          <w:lang w:val="en-GB"/>
        </w:rPr>
        <w:t>.</w:t>
      </w:r>
    </w:p>
    <w:p w14:paraId="4871FCA0" w14:textId="77777777" w:rsidR="00974D83" w:rsidRPr="00B04AC0" w:rsidRDefault="00974D83" w:rsidP="00B02FB1">
      <w:pPr>
        <w:spacing w:after="0" w:line="480" w:lineRule="auto"/>
        <w:rPr>
          <w:color w:val="000000" w:themeColor="text1"/>
          <w:lang w:val="en-GB"/>
        </w:rPr>
      </w:pPr>
    </w:p>
    <w:p w14:paraId="57F5697B" w14:textId="5B4EAEAB" w:rsidR="00974D83" w:rsidRPr="00B04AC0" w:rsidRDefault="00974D83" w:rsidP="00B02FB1">
      <w:pPr>
        <w:spacing w:after="0" w:line="480" w:lineRule="auto"/>
        <w:rPr>
          <w:color w:val="000000" w:themeColor="text1"/>
          <w:lang w:val="en-GB"/>
        </w:rPr>
      </w:pPr>
      <w:r w:rsidRPr="00B04AC0">
        <w:rPr>
          <w:color w:val="000000" w:themeColor="text1"/>
          <w:lang w:val="en-GB"/>
        </w:rPr>
        <w:t xml:space="preserve">Not only was </w:t>
      </w:r>
      <w:r w:rsidRPr="00B04AC0">
        <w:rPr>
          <w:rFonts w:eastAsia="Calibri" w:cs="Calibri"/>
          <w:color w:val="000000" w:themeColor="text1"/>
          <w:lang w:val="en-GB"/>
        </w:rPr>
        <w:t>providing</w:t>
      </w:r>
      <w:r w:rsidRPr="00B04AC0">
        <w:rPr>
          <w:color w:val="000000" w:themeColor="text1"/>
          <w:lang w:val="en-GB"/>
        </w:rPr>
        <w:t xml:space="preserve"> community support a feature of some faith communities, but spirituality was frequently spoken about in positive ways in terms of how people coped with Long Covid, </w:t>
      </w:r>
      <w:r w:rsidRPr="00B04AC0">
        <w:rPr>
          <w:color w:val="000000" w:themeColor="text1"/>
          <w:lang w:val="en-GB"/>
        </w:rPr>
        <w:lastRenderedPageBreak/>
        <w:t xml:space="preserve">e.g. prayer to improve wellbeing, ideas that a higher power would help them, that fate was in the hands of a benevolent higher power, and/or that recovery was possible: </w:t>
      </w:r>
    </w:p>
    <w:p w14:paraId="7CDC67F9" w14:textId="79DDC9D2" w:rsidR="00974D83" w:rsidRPr="00B04AC0" w:rsidRDefault="00974D83" w:rsidP="00B02FB1">
      <w:pPr>
        <w:spacing w:after="0" w:line="480" w:lineRule="auto"/>
        <w:ind w:left="567"/>
        <w:rPr>
          <w:color w:val="000000" w:themeColor="text1"/>
          <w:lang w:val="en-GB"/>
        </w:rPr>
      </w:pPr>
      <w:r w:rsidRPr="00B04AC0">
        <w:rPr>
          <w:rFonts w:eastAsia="Calibri" w:cs="Calibri"/>
          <w:i/>
          <w:iCs/>
          <w:color w:val="000000" w:themeColor="text1"/>
          <w:lang w:val="en-GB"/>
        </w:rPr>
        <w:t>‘Oh</w:t>
      </w:r>
      <w:r w:rsidRPr="00B04AC0">
        <w:rPr>
          <w:i/>
          <w:color w:val="000000" w:themeColor="text1"/>
          <w:lang w:val="en-GB"/>
        </w:rPr>
        <w:t xml:space="preserve"> yes, I'm religious so, yeah, it helps to pray…I believe prayer works</w:t>
      </w:r>
      <w:r w:rsidR="00584E30" w:rsidRPr="00B04AC0">
        <w:rPr>
          <w:rFonts w:eastAsia="Calibri" w:cs="Calibri"/>
          <w:i/>
          <w:iCs/>
          <w:color w:val="000000" w:themeColor="text1"/>
          <w:lang w:val="en-GB"/>
        </w:rPr>
        <w:t>…</w:t>
      </w:r>
      <w:r w:rsidRPr="00B04AC0">
        <w:rPr>
          <w:i/>
          <w:color w:val="000000" w:themeColor="text1"/>
          <w:lang w:val="en-GB"/>
        </w:rPr>
        <w:t xml:space="preserve"> But it doesn't mean I won't take my medication and the rest.</w:t>
      </w:r>
      <w:r w:rsidRPr="00B04AC0">
        <w:rPr>
          <w:rFonts w:eastAsia="Calibri" w:cs="Calibri"/>
          <w:i/>
          <w:iCs/>
          <w:color w:val="000000" w:themeColor="text1"/>
          <w:lang w:val="en-GB"/>
        </w:rPr>
        <w:t xml:space="preserve">’ </w:t>
      </w:r>
      <w:r w:rsidRPr="00B04AC0">
        <w:rPr>
          <w:color w:val="000000" w:themeColor="text1"/>
          <w:lang w:val="en-GB"/>
        </w:rPr>
        <w:t>Female, Black, aged 20-29</w:t>
      </w:r>
      <w:r w:rsidRPr="00B04AC0">
        <w:rPr>
          <w:rFonts w:eastAsia="Calibri" w:cs="Calibri"/>
          <w:color w:val="000000" w:themeColor="text1"/>
          <w:lang w:val="en-GB"/>
        </w:rPr>
        <w:t>.</w:t>
      </w:r>
    </w:p>
    <w:p w14:paraId="2E8DC8EC" w14:textId="77777777" w:rsidR="00974D83" w:rsidRPr="00B04AC0" w:rsidRDefault="00974D83" w:rsidP="00B02FB1">
      <w:pPr>
        <w:spacing w:after="0" w:line="480" w:lineRule="auto"/>
        <w:ind w:left="567"/>
        <w:rPr>
          <w:color w:val="000000" w:themeColor="text1"/>
          <w:lang w:val="en-GB"/>
        </w:rPr>
      </w:pPr>
    </w:p>
    <w:p w14:paraId="1061DD2E" w14:textId="4C9482F6" w:rsidR="00974D83" w:rsidRPr="00B04AC0" w:rsidRDefault="00974D83" w:rsidP="00B02FB1">
      <w:pPr>
        <w:spacing w:after="0" w:line="480" w:lineRule="auto"/>
        <w:ind w:left="567"/>
        <w:rPr>
          <w:color w:val="000000" w:themeColor="text1"/>
          <w:lang w:val="en-GB"/>
        </w:rPr>
      </w:pPr>
      <w:r w:rsidRPr="00B04AC0">
        <w:rPr>
          <w:i/>
          <w:color w:val="000000" w:themeColor="text1"/>
          <w:lang w:val="en-GB"/>
        </w:rPr>
        <w:t>‘I believe it's just the reason that I got cured. I mean, God is involved in everything you know.’</w:t>
      </w:r>
      <w:r w:rsidR="00AA37C2" w:rsidRPr="00B04AC0">
        <w:rPr>
          <w:i/>
          <w:color w:val="000000" w:themeColor="text1"/>
          <w:lang w:val="en-GB"/>
        </w:rPr>
        <w:t xml:space="preserve"> </w:t>
      </w:r>
      <w:r w:rsidRPr="00B04AC0">
        <w:rPr>
          <w:color w:val="000000" w:themeColor="text1"/>
          <w:lang w:val="en-GB"/>
        </w:rPr>
        <w:t>Male, Mixed African-Caribbean, aged 30-39.</w:t>
      </w:r>
    </w:p>
    <w:p w14:paraId="156EE037" w14:textId="77777777" w:rsidR="00974D83" w:rsidRPr="00B04AC0" w:rsidRDefault="00974D83" w:rsidP="00B02FB1">
      <w:pPr>
        <w:spacing w:after="0" w:line="480" w:lineRule="auto"/>
        <w:rPr>
          <w:b/>
          <w:color w:val="000000" w:themeColor="text1"/>
          <w:lang w:val="en-GB"/>
        </w:rPr>
      </w:pPr>
    </w:p>
    <w:p w14:paraId="599C61CA" w14:textId="77777777" w:rsidR="00974D83" w:rsidRPr="00B04AC0" w:rsidRDefault="00974D83" w:rsidP="00B02FB1">
      <w:pPr>
        <w:spacing w:after="0" w:line="480" w:lineRule="auto"/>
        <w:rPr>
          <w:b/>
          <w:color w:val="000000" w:themeColor="text1"/>
          <w:lang w:val="en-GB"/>
        </w:rPr>
      </w:pPr>
      <w:r w:rsidRPr="00B04AC0">
        <w:rPr>
          <w:b/>
          <w:color w:val="000000" w:themeColor="text1"/>
          <w:lang w:val="en-GB"/>
        </w:rPr>
        <w:t xml:space="preserve">Discussion </w:t>
      </w:r>
    </w:p>
    <w:p w14:paraId="5F606AFB" w14:textId="667D5D43" w:rsidR="00974D83" w:rsidRPr="00B04AC0" w:rsidRDefault="00974D83" w:rsidP="00B02FB1">
      <w:pPr>
        <w:spacing w:after="0" w:line="480" w:lineRule="auto"/>
        <w:rPr>
          <w:rFonts w:eastAsia="Calibri" w:cs="Calibri"/>
          <w:color w:val="000000" w:themeColor="text1"/>
          <w:lang w:val="en-GB"/>
        </w:rPr>
      </w:pPr>
      <w:r w:rsidRPr="00B04AC0">
        <w:rPr>
          <w:rFonts w:eastAsia="Calibri" w:cs="Calibri"/>
          <w:color w:val="000000" w:themeColor="text1"/>
          <w:lang w:val="en-GB"/>
        </w:rPr>
        <w:t>The focus of this paper was</w:t>
      </w:r>
      <w:r w:rsidR="005254EC" w:rsidRPr="00B04AC0">
        <w:rPr>
          <w:rFonts w:eastAsia="Calibri" w:cs="Calibri"/>
          <w:color w:val="000000" w:themeColor="text1"/>
          <w:lang w:val="en-GB"/>
        </w:rPr>
        <w:t xml:space="preserve"> on</w:t>
      </w:r>
      <w:r w:rsidRPr="00B04AC0">
        <w:rPr>
          <w:rFonts w:eastAsia="Calibri" w:cs="Calibri"/>
          <w:color w:val="000000" w:themeColor="text1"/>
          <w:lang w:val="en-GB"/>
        </w:rPr>
        <w:t xml:space="preserve"> the struggle to extract recognition, care and support by ethnic minority people living with Long Covid, and the role of structural vulnerabilities therein. Previous research shows that for long-term health conditions, ethnic minorities struggle with structural violence </w:t>
      </w:r>
      <w:r w:rsidRPr="00B04AC0">
        <w:rPr>
          <w:rFonts w:eastAsia="Calibri" w:cs="Calibri"/>
          <w:noProof/>
          <w:color w:val="000000" w:themeColor="text1"/>
          <w:lang w:val="en-GB"/>
        </w:rPr>
        <w:t>(Page-Reeves et al., 2013)</w:t>
      </w:r>
      <w:r w:rsidRPr="00B04AC0">
        <w:rPr>
          <w:rFonts w:eastAsia="Calibri" w:cs="Calibri"/>
          <w:color w:val="000000" w:themeColor="text1"/>
          <w:lang w:val="en-GB"/>
        </w:rPr>
        <w:t xml:space="preserve">, making it difficult for them to be regarded as worthy of care </w:t>
      </w:r>
      <w:r w:rsidRPr="00B04AC0">
        <w:rPr>
          <w:rFonts w:eastAsia="Calibri" w:cs="Calibri"/>
          <w:noProof/>
          <w:color w:val="000000" w:themeColor="text1"/>
          <w:lang w:val="en-GB"/>
        </w:rPr>
        <w:t>(Montesi &amp; Calestani, 2021)</w:t>
      </w:r>
      <w:r w:rsidRPr="00B04AC0">
        <w:rPr>
          <w:rFonts w:eastAsia="Calibri" w:cs="Calibri"/>
          <w:color w:val="000000" w:themeColor="text1"/>
          <w:lang w:val="en-GB"/>
        </w:rPr>
        <w:t>.</w:t>
      </w:r>
      <w:r w:rsidR="00AA37C2" w:rsidRPr="00B04AC0">
        <w:rPr>
          <w:rFonts w:eastAsia="Calibri" w:cs="Calibri"/>
          <w:color w:val="000000" w:themeColor="text1"/>
          <w:lang w:val="en-GB"/>
        </w:rPr>
        <w:t xml:space="preserve"> </w:t>
      </w:r>
      <w:r w:rsidRPr="00B04AC0">
        <w:rPr>
          <w:rFonts w:eastAsia="Calibri" w:cs="Calibri"/>
          <w:color w:val="000000" w:themeColor="text1"/>
          <w:lang w:val="en-GB"/>
        </w:rPr>
        <w:t xml:space="preserve">Not surprisingly, minorities many times come to mistrust healthcare, turning elsewhere for support, like religion. However, stigma and lack of information in communities about health conditions can limit the kinds of support available </w:t>
      </w:r>
      <w:r w:rsidRPr="00B04AC0">
        <w:rPr>
          <w:rFonts w:eastAsia="Calibri" w:cs="Calibri"/>
          <w:noProof/>
          <w:color w:val="000000" w:themeColor="text1"/>
          <w:lang w:val="en-GB"/>
        </w:rPr>
        <w:t>(Boeck et al., 2022)</w:t>
      </w:r>
      <w:r w:rsidRPr="00B04AC0">
        <w:rPr>
          <w:rFonts w:eastAsia="Calibri" w:cs="Calibri"/>
          <w:color w:val="000000" w:themeColor="text1"/>
          <w:lang w:val="en-GB"/>
        </w:rPr>
        <w:t xml:space="preserve">. This creates a form of health entrapment forged by structural violence. </w:t>
      </w:r>
      <w:r w:rsidR="005254EC" w:rsidRPr="00B04AC0">
        <w:rPr>
          <w:rFonts w:eastAsia="Calibri" w:cs="Calibri"/>
          <w:color w:val="000000" w:themeColor="text1"/>
          <w:lang w:val="en-GB"/>
        </w:rPr>
        <w:t>As discussed in the introduction</w:t>
      </w:r>
      <w:r w:rsidRPr="00B04AC0">
        <w:rPr>
          <w:rFonts w:eastAsia="Calibri" w:cs="Calibri"/>
          <w:color w:val="000000" w:themeColor="text1"/>
          <w:lang w:val="en-GB"/>
        </w:rPr>
        <w:t xml:space="preserve">, the literature suggests ethnic minorities are disproportionately exposed to </w:t>
      </w:r>
      <w:r w:rsidRPr="00B04AC0">
        <w:rPr>
          <w:rFonts w:cstheme="minorHAnsi"/>
          <w:bCs/>
          <w:color w:val="000000" w:themeColor="text1"/>
        </w:rPr>
        <w:t xml:space="preserve">SARS-CoV-2, and some minorities are at comparatively high risk of </w:t>
      </w:r>
      <w:r w:rsidRPr="00B04AC0">
        <w:rPr>
          <w:color w:val="000000" w:themeColor="text1"/>
        </w:rPr>
        <w:t xml:space="preserve">Long Covid </w:t>
      </w:r>
      <w:r w:rsidRPr="00B04AC0">
        <w:rPr>
          <w:rFonts w:cstheme="minorHAnsi"/>
          <w:bCs/>
          <w:color w:val="000000" w:themeColor="text1"/>
        </w:rPr>
        <w:t>symptoms. However, community stigma</w:t>
      </w:r>
      <w:r w:rsidRPr="00B04AC0">
        <w:rPr>
          <w:color w:val="000000" w:themeColor="text1"/>
        </w:rPr>
        <w:t xml:space="preserve"> and </w:t>
      </w:r>
      <w:r w:rsidRPr="00B04AC0">
        <w:rPr>
          <w:rFonts w:cstheme="minorHAnsi"/>
          <w:bCs/>
          <w:color w:val="000000" w:themeColor="text1"/>
        </w:rPr>
        <w:t>unhelpful NHS approaches get in</w:t>
      </w:r>
      <w:r w:rsidRPr="00B04AC0">
        <w:rPr>
          <w:color w:val="000000" w:themeColor="text1"/>
        </w:rPr>
        <w:t xml:space="preserve"> the </w:t>
      </w:r>
      <w:r w:rsidRPr="00B04AC0">
        <w:rPr>
          <w:rFonts w:cstheme="minorHAnsi"/>
          <w:bCs/>
          <w:color w:val="000000" w:themeColor="text1"/>
        </w:rPr>
        <w:t xml:space="preserve">way of </w:t>
      </w:r>
      <w:proofErr w:type="spellStart"/>
      <w:r w:rsidRPr="00B04AC0">
        <w:rPr>
          <w:rFonts w:cstheme="minorHAnsi"/>
          <w:bCs/>
          <w:color w:val="000000" w:themeColor="text1"/>
        </w:rPr>
        <w:t>minoritised</w:t>
      </w:r>
      <w:proofErr w:type="spellEnd"/>
      <w:r w:rsidRPr="00B04AC0">
        <w:rPr>
          <w:rFonts w:cstheme="minorHAnsi"/>
          <w:bCs/>
          <w:color w:val="000000" w:themeColor="text1"/>
        </w:rPr>
        <w:t xml:space="preserve"> people receiving a diagnosis of</w:t>
      </w:r>
      <w:r w:rsidRPr="00B04AC0">
        <w:rPr>
          <w:color w:val="000000" w:themeColor="text1"/>
        </w:rPr>
        <w:t xml:space="preserve"> Long Covid</w:t>
      </w:r>
      <w:r w:rsidRPr="00B04AC0">
        <w:rPr>
          <w:rFonts w:cstheme="minorHAnsi"/>
          <w:bCs/>
          <w:color w:val="000000" w:themeColor="text1"/>
        </w:rPr>
        <w:t>, let alone adequate care</w:t>
      </w:r>
      <w:r w:rsidRPr="00B04AC0">
        <w:rPr>
          <w:rFonts w:eastAsia="Calibri" w:cs="Calibri"/>
          <w:color w:val="000000" w:themeColor="text1"/>
          <w:lang w:val="en-GB"/>
        </w:rPr>
        <w:t xml:space="preserve">. We uncovered the multiple, structurally baked-in </w:t>
      </w:r>
      <w:r w:rsidR="005254EC" w:rsidRPr="00B04AC0">
        <w:rPr>
          <w:rFonts w:eastAsia="Calibri" w:cs="Calibri"/>
          <w:color w:val="000000" w:themeColor="text1"/>
          <w:lang w:val="en-GB"/>
        </w:rPr>
        <w:t xml:space="preserve">ordeals </w:t>
      </w:r>
      <w:r w:rsidRPr="00B04AC0">
        <w:rPr>
          <w:rFonts w:eastAsia="Calibri" w:cs="Calibri"/>
          <w:color w:val="000000" w:themeColor="text1"/>
          <w:lang w:val="en-GB"/>
        </w:rPr>
        <w:t>experienced by participants. Participants were initially alarmed about Covid-19, especially via media images of ‘othered’ minorities as inextricably linked to the pandemic</w:t>
      </w:r>
      <w:r w:rsidR="005254EC" w:rsidRPr="00B04AC0">
        <w:rPr>
          <w:rFonts w:eastAsia="Calibri" w:cs="Calibri"/>
          <w:color w:val="000000" w:themeColor="text1"/>
          <w:lang w:val="en-GB"/>
        </w:rPr>
        <w:t xml:space="preserve"> and death</w:t>
      </w:r>
      <w:r w:rsidRPr="00B04AC0">
        <w:rPr>
          <w:rFonts w:eastAsia="Calibri" w:cs="Calibri"/>
          <w:color w:val="000000" w:themeColor="text1"/>
          <w:lang w:val="en-GB"/>
        </w:rPr>
        <w:t xml:space="preserve"> </w:t>
      </w:r>
      <w:r w:rsidRPr="00B04AC0">
        <w:rPr>
          <w:rFonts w:eastAsia="Calibri" w:cs="Calibri"/>
          <w:noProof/>
          <w:color w:val="000000" w:themeColor="text1"/>
          <w:lang w:val="en-GB"/>
        </w:rPr>
        <w:t>(Poole &amp; Williamson, 2023)</w:t>
      </w:r>
      <w:r w:rsidRPr="00B04AC0">
        <w:rPr>
          <w:rFonts w:eastAsia="Calibri" w:cs="Calibri"/>
          <w:color w:val="000000" w:themeColor="text1"/>
          <w:lang w:val="en-GB"/>
        </w:rPr>
        <w:t xml:space="preserve">. Subsequently, ongoing Long Covid symptoms were experienced as disabling, disturbing and strange, making it difficult for their communities to connect with participant experiences. Whether or not </w:t>
      </w:r>
      <w:r w:rsidRPr="00B04AC0">
        <w:rPr>
          <w:rFonts w:eastAsia="Calibri" w:cs="Calibri"/>
          <w:color w:val="000000" w:themeColor="text1"/>
          <w:lang w:val="en-GB"/>
        </w:rPr>
        <w:lastRenderedPageBreak/>
        <w:t xml:space="preserve">participants received good or poor treatment (and it was usually considered inferior) from the NHS, they experienced what can only be described collectively as ‘ambivalent care’, which was also highly alarming for participants. Here, we showed how the underlying trauma of assumed, interpersonal and institutional racism (and sometimes with added sexism) played out in care. Ambivalent care had consequences outside the NHS, such as when participants were left </w:t>
      </w:r>
      <w:r w:rsidR="005254EC" w:rsidRPr="00B04AC0">
        <w:rPr>
          <w:rFonts w:eastAsia="Calibri" w:cs="Calibri"/>
          <w:color w:val="000000" w:themeColor="text1"/>
          <w:lang w:val="en-GB"/>
        </w:rPr>
        <w:t xml:space="preserve">troubled </w:t>
      </w:r>
      <w:r w:rsidRPr="00B04AC0">
        <w:rPr>
          <w:rFonts w:eastAsia="Calibri" w:cs="Calibri"/>
          <w:color w:val="000000" w:themeColor="text1"/>
          <w:lang w:val="en-GB"/>
        </w:rPr>
        <w:t xml:space="preserve">by the NHS, yet mental health itself was stigmatised in communities. Nevertheless, one feature of the pandemic (different to other long-term health conditions) was high levels of Covid-19 publicity, with experts and patients being </w:t>
      </w:r>
      <w:r w:rsidR="001C1CB3" w:rsidRPr="00B04AC0">
        <w:rPr>
          <w:rFonts w:eastAsia="Calibri" w:cs="Calibri"/>
          <w:color w:val="000000" w:themeColor="text1"/>
          <w:lang w:val="en-GB"/>
        </w:rPr>
        <w:t>brought together by</w:t>
      </w:r>
      <w:r w:rsidRPr="00B04AC0">
        <w:rPr>
          <w:rFonts w:eastAsia="Calibri" w:cs="Calibri"/>
          <w:color w:val="000000" w:themeColor="text1"/>
          <w:lang w:val="en-GB"/>
        </w:rPr>
        <w:t xml:space="preserve"> circumstances </w:t>
      </w:r>
      <w:r w:rsidR="001C1CB3" w:rsidRPr="00B04AC0">
        <w:rPr>
          <w:rFonts w:eastAsia="Calibri" w:cs="Calibri"/>
          <w:color w:val="000000" w:themeColor="text1"/>
          <w:lang w:val="en-GB"/>
        </w:rPr>
        <w:t>on</w:t>
      </w:r>
      <w:r w:rsidRPr="00B04AC0">
        <w:rPr>
          <w:rFonts w:eastAsia="Calibri" w:cs="Calibri"/>
          <w:color w:val="000000" w:themeColor="text1"/>
          <w:lang w:val="en-GB"/>
        </w:rPr>
        <w:t xml:space="preserve"> platforms like </w:t>
      </w:r>
      <w:r w:rsidR="00C468C9" w:rsidRPr="00B04AC0">
        <w:rPr>
          <w:rFonts w:eastAsia="Calibri" w:cs="Calibri"/>
          <w:color w:val="000000" w:themeColor="text1"/>
          <w:lang w:val="en-GB"/>
        </w:rPr>
        <w:t>X</w:t>
      </w:r>
      <w:r w:rsidR="00C468C9" w:rsidRPr="00B04AC0">
        <w:rPr>
          <w:rFonts w:eastAsia="Calibri" w:cs="Calibri"/>
          <w:color w:val="000000" w:themeColor="text1"/>
          <w:vertAlign w:val="superscript"/>
          <w:lang w:val="en-GB"/>
        </w:rPr>
        <w:t>R</w:t>
      </w:r>
      <w:r w:rsidR="00C468C9" w:rsidRPr="00B04AC0">
        <w:rPr>
          <w:rFonts w:eastAsia="Calibri" w:cs="Calibri"/>
          <w:color w:val="000000" w:themeColor="text1"/>
          <w:lang w:val="en-GB"/>
        </w:rPr>
        <w:t xml:space="preserve"> </w:t>
      </w:r>
      <w:r w:rsidRPr="00B04AC0">
        <w:rPr>
          <w:rFonts w:eastAsia="Calibri" w:cs="Calibri"/>
          <w:color w:val="000000" w:themeColor="text1"/>
          <w:lang w:val="en-GB"/>
        </w:rPr>
        <w:t xml:space="preserve">and </w:t>
      </w:r>
      <w:proofErr w:type="spellStart"/>
      <w:r w:rsidRPr="00B04AC0">
        <w:rPr>
          <w:rFonts w:eastAsia="Calibri" w:cs="Calibri"/>
          <w:color w:val="000000" w:themeColor="text1"/>
          <w:lang w:val="en-GB"/>
        </w:rPr>
        <w:t>Facebook</w:t>
      </w:r>
      <w:r w:rsidRPr="00B04AC0">
        <w:rPr>
          <w:rFonts w:eastAsia="Calibri" w:cs="Calibri"/>
          <w:color w:val="000000" w:themeColor="text1"/>
          <w:vertAlign w:val="superscript"/>
          <w:lang w:val="en-GB"/>
        </w:rPr>
        <w:t>R</w:t>
      </w:r>
      <w:proofErr w:type="spellEnd"/>
      <w:r w:rsidRPr="00B04AC0">
        <w:rPr>
          <w:rFonts w:eastAsia="Calibri" w:cs="Calibri"/>
          <w:color w:val="000000" w:themeColor="text1"/>
          <w:lang w:val="en-GB"/>
        </w:rPr>
        <w:t>. Such</w:t>
      </w:r>
      <w:r w:rsidR="004C43B3" w:rsidRPr="00B04AC0">
        <w:rPr>
          <w:rFonts w:eastAsia="Calibri" w:cs="Calibri"/>
          <w:color w:val="000000" w:themeColor="text1"/>
          <w:lang w:val="en-GB"/>
        </w:rPr>
        <w:t xml:space="preserve"> online</w:t>
      </w:r>
      <w:r w:rsidRPr="00B04AC0">
        <w:rPr>
          <w:rFonts w:eastAsia="Calibri" w:cs="Calibri"/>
          <w:color w:val="000000" w:themeColor="text1"/>
          <w:lang w:val="en-GB"/>
        </w:rPr>
        <w:t xml:space="preserve"> forums </w:t>
      </w:r>
      <w:r w:rsidR="002B2173" w:rsidRPr="00B04AC0">
        <w:rPr>
          <w:rFonts w:eastAsia="Calibri" w:cs="Calibri"/>
          <w:color w:val="000000" w:themeColor="text1"/>
          <w:lang w:val="en-GB"/>
        </w:rPr>
        <w:t xml:space="preserve">can </w:t>
      </w:r>
      <w:r w:rsidRPr="00B04AC0">
        <w:rPr>
          <w:rFonts w:eastAsia="Calibri" w:cs="Calibri"/>
          <w:color w:val="000000" w:themeColor="text1"/>
          <w:lang w:val="en-GB"/>
        </w:rPr>
        <w:t xml:space="preserve">foster supportive </w:t>
      </w:r>
      <w:r w:rsidR="00CF5EB0" w:rsidRPr="00B04AC0">
        <w:rPr>
          <w:rFonts w:eastAsia="Calibri" w:cs="Calibri"/>
          <w:color w:val="000000" w:themeColor="text1"/>
          <w:lang w:val="en-GB"/>
        </w:rPr>
        <w:t xml:space="preserve">coalitions </w:t>
      </w:r>
      <w:r w:rsidRPr="00B04AC0">
        <w:rPr>
          <w:rFonts w:eastAsia="Calibri" w:cs="Calibri"/>
          <w:color w:val="000000" w:themeColor="text1"/>
          <w:lang w:val="en-GB"/>
        </w:rPr>
        <w:t>for mutual suppor</w:t>
      </w:r>
      <w:r w:rsidR="004C43B3" w:rsidRPr="00B04AC0">
        <w:rPr>
          <w:rFonts w:eastAsia="Calibri" w:cs="Calibri"/>
          <w:color w:val="000000" w:themeColor="text1"/>
          <w:lang w:val="en-GB"/>
        </w:rPr>
        <w:t xml:space="preserve">t, although there are potential harms (e.g. limited </w:t>
      </w:r>
      <w:r w:rsidR="0088119F" w:rsidRPr="00B04AC0">
        <w:rPr>
          <w:rFonts w:eastAsia="Calibri" w:cs="Calibri"/>
          <w:color w:val="000000" w:themeColor="text1"/>
          <w:lang w:val="en-GB"/>
        </w:rPr>
        <w:t>hopeful patient stories available</w:t>
      </w:r>
      <w:r w:rsidR="004C43B3" w:rsidRPr="00B04AC0">
        <w:rPr>
          <w:rFonts w:eastAsia="Calibri" w:cs="Calibri"/>
          <w:color w:val="000000" w:themeColor="text1"/>
          <w:lang w:val="en-GB"/>
        </w:rPr>
        <w:t xml:space="preserve">) </w:t>
      </w:r>
      <w:r w:rsidR="002B2173" w:rsidRPr="00B04AC0">
        <w:rPr>
          <w:rFonts w:eastAsia="Calibri" w:cs="Calibri"/>
          <w:color w:val="000000" w:themeColor="text1"/>
          <w:lang w:val="en-GB"/>
        </w:rPr>
        <w:t>(Day, 2022)</w:t>
      </w:r>
      <w:r w:rsidRPr="00B04AC0">
        <w:rPr>
          <w:rFonts w:eastAsia="Calibri" w:cs="Calibri"/>
          <w:color w:val="000000" w:themeColor="text1"/>
          <w:lang w:val="en-GB"/>
        </w:rPr>
        <w:t xml:space="preserve">. In addition to spirituality and religion providing support for ethnic minorities as already documented in the literature, we found that religious institutions also step up to provide a space to cultivate productive Long Covid </w:t>
      </w:r>
      <w:r w:rsidRPr="00B04AC0">
        <w:rPr>
          <w:rFonts w:eastAsia="Calibri" w:cs="Calibri"/>
          <w:i/>
          <w:iCs/>
          <w:color w:val="000000" w:themeColor="text1"/>
          <w:lang w:val="en-GB"/>
        </w:rPr>
        <w:t>discourses</w:t>
      </w:r>
      <w:r w:rsidRPr="00B04AC0">
        <w:rPr>
          <w:rFonts w:eastAsia="Calibri" w:cs="Calibri"/>
          <w:color w:val="000000" w:themeColor="text1"/>
          <w:lang w:val="en-GB"/>
        </w:rPr>
        <w:t xml:space="preserve"> (unlike the NHS), as well as practical community interventions. The lack of adequate care at the beginning or end of NHS referral pathways compounded participant traumas which other sources of support mitigated to an extent. Importantly, participants had varied access to resources: The relatively well-off were most able to do research themselves, find ways to circumvent ambivalent NHS care, and gain access to private</w:t>
      </w:r>
      <w:r w:rsidR="005254EC" w:rsidRPr="00B04AC0">
        <w:rPr>
          <w:rFonts w:eastAsia="Calibri" w:cs="Calibri"/>
          <w:color w:val="000000" w:themeColor="text1"/>
          <w:lang w:val="en-GB"/>
        </w:rPr>
        <w:t xml:space="preserve"> medical and alternative</w:t>
      </w:r>
      <w:r w:rsidRPr="00B04AC0">
        <w:rPr>
          <w:rFonts w:eastAsia="Calibri" w:cs="Calibri"/>
          <w:color w:val="000000" w:themeColor="text1"/>
          <w:lang w:val="en-GB"/>
        </w:rPr>
        <w:t xml:space="preserve"> care.</w:t>
      </w:r>
    </w:p>
    <w:p w14:paraId="10F50EE8" w14:textId="77777777" w:rsidR="00974D83" w:rsidRPr="00B04AC0" w:rsidRDefault="00974D83" w:rsidP="00B02FB1">
      <w:pPr>
        <w:spacing w:after="0" w:line="480" w:lineRule="auto"/>
        <w:rPr>
          <w:rFonts w:eastAsia="Calibri" w:cs="Calibri"/>
          <w:color w:val="000000" w:themeColor="text1"/>
          <w:lang w:val="en-GB"/>
        </w:rPr>
      </w:pPr>
    </w:p>
    <w:p w14:paraId="24498717" w14:textId="124E7161" w:rsidR="00974D83" w:rsidRPr="00B04AC0" w:rsidRDefault="00974D83" w:rsidP="00B02FB1">
      <w:pPr>
        <w:spacing w:after="0" w:line="480" w:lineRule="auto"/>
        <w:rPr>
          <w:color w:val="000000" w:themeColor="text1"/>
          <w:lang w:val="en-GB"/>
        </w:rPr>
      </w:pPr>
      <w:r w:rsidRPr="00B04AC0">
        <w:rPr>
          <w:rFonts w:eastAsia="Calibri" w:cs="Calibri"/>
          <w:color w:val="000000" w:themeColor="text1"/>
          <w:lang w:val="en-GB"/>
        </w:rPr>
        <w:t xml:space="preserve">‘Medical ambivalence’ is the </w:t>
      </w:r>
      <w:r w:rsidR="005D6D14" w:rsidRPr="00B04AC0">
        <w:rPr>
          <w:rFonts w:eastAsia="Calibri" w:cs="Calibri"/>
          <w:color w:val="000000" w:themeColor="text1"/>
          <w:lang w:val="en-GB"/>
        </w:rPr>
        <w:t>‘</w:t>
      </w:r>
      <w:r w:rsidRPr="00B04AC0">
        <w:rPr>
          <w:rFonts w:eastAsia="Calibri" w:cs="Calibri"/>
          <w:color w:val="000000" w:themeColor="text1"/>
          <w:lang w:val="en-GB"/>
        </w:rPr>
        <w:t>acceptable</w:t>
      </w:r>
      <w:r w:rsidR="005D6D14" w:rsidRPr="00B04AC0">
        <w:rPr>
          <w:rFonts w:eastAsia="Calibri" w:cs="Calibri"/>
          <w:color w:val="000000" w:themeColor="text1"/>
          <w:lang w:val="en-GB"/>
        </w:rPr>
        <w:t>’</w:t>
      </w:r>
      <w:r w:rsidRPr="00B04AC0">
        <w:rPr>
          <w:rFonts w:eastAsia="Calibri" w:cs="Calibri"/>
          <w:color w:val="000000" w:themeColor="text1"/>
          <w:lang w:val="en-GB"/>
        </w:rPr>
        <w:t xml:space="preserve"> face of structural </w:t>
      </w:r>
      <w:r w:rsidR="00B74F37" w:rsidRPr="00B04AC0">
        <w:rPr>
          <w:rFonts w:eastAsia="Calibri" w:cs="Calibri"/>
          <w:color w:val="000000" w:themeColor="text1"/>
          <w:lang w:val="en-GB"/>
        </w:rPr>
        <w:t>violence</w:t>
      </w:r>
      <w:r w:rsidRPr="00B04AC0">
        <w:rPr>
          <w:rFonts w:eastAsia="Calibri" w:cs="Calibri"/>
          <w:color w:val="000000" w:themeColor="text1"/>
          <w:lang w:val="en-GB"/>
        </w:rPr>
        <w:t xml:space="preserve">, but we have shown how brutal it can be. </w:t>
      </w:r>
      <w:r w:rsidRPr="00B04AC0">
        <w:rPr>
          <w:color w:val="000000" w:themeColor="text1"/>
          <w:lang w:val="en-GB"/>
        </w:rPr>
        <w:t xml:space="preserve">The </w:t>
      </w:r>
      <w:r w:rsidRPr="00B04AC0">
        <w:rPr>
          <w:rFonts w:eastAsia="Calibri" w:cs="Calibri"/>
          <w:color w:val="000000" w:themeColor="text1"/>
          <w:lang w:val="en-GB"/>
        </w:rPr>
        <w:t>concept of medical</w:t>
      </w:r>
      <w:r w:rsidRPr="00B04AC0">
        <w:rPr>
          <w:color w:val="000000" w:themeColor="text1"/>
          <w:lang w:val="en-GB"/>
        </w:rPr>
        <w:t xml:space="preserve"> ambivalence has been applied to other conditions, </w:t>
      </w:r>
      <w:r w:rsidRPr="00B04AC0">
        <w:rPr>
          <w:rFonts w:eastAsia="Calibri" w:cs="Calibri"/>
          <w:noProof/>
          <w:color w:val="000000" w:themeColor="text1"/>
          <w:lang w:val="en-GB"/>
        </w:rPr>
        <w:t>(Newman, Persson, &amp; Ellard, 2006)</w:t>
      </w:r>
      <w:r w:rsidRPr="00B04AC0">
        <w:rPr>
          <w:rFonts w:eastAsia="Calibri" w:cs="Calibri"/>
          <w:color w:val="000000" w:themeColor="text1"/>
          <w:lang w:val="en-GB"/>
        </w:rPr>
        <w:t>.</w:t>
      </w:r>
      <w:r w:rsidRPr="00B04AC0">
        <w:rPr>
          <w:color w:val="000000" w:themeColor="text1"/>
          <w:lang w:val="en-GB"/>
        </w:rPr>
        <w:t xml:space="preserve"> For example, in attention-deficit/hyperactivity disorder (ADHD), patients with the condition may be wary about the impact of pharmaceutical treatments </w:t>
      </w:r>
      <w:r w:rsidRPr="00B04AC0">
        <w:rPr>
          <w:rFonts w:eastAsia="Calibri" w:cs="Calibri"/>
          <w:noProof/>
          <w:color w:val="000000" w:themeColor="text1"/>
          <w:lang w:val="en-GB"/>
        </w:rPr>
        <w:t>(Loe &amp; Cuttino, 2008)</w:t>
      </w:r>
      <w:r w:rsidRPr="00B04AC0">
        <w:rPr>
          <w:rFonts w:eastAsia="Calibri" w:cs="Calibri"/>
          <w:color w:val="000000" w:themeColor="text1"/>
          <w:lang w:val="en-GB"/>
        </w:rPr>
        <w:t>.</w:t>
      </w:r>
      <w:r w:rsidRPr="00B04AC0">
        <w:rPr>
          <w:color w:val="000000" w:themeColor="text1"/>
          <w:lang w:val="en-GB"/>
        </w:rPr>
        <w:t xml:space="preserve"> In our development of the concept, medical ambivalence is the surface experience of patients receiving performative healthcare, pointing to deeper </w:t>
      </w:r>
      <w:r w:rsidRPr="00B04AC0">
        <w:rPr>
          <w:rFonts w:eastAsia="Calibri" w:cs="Calibri"/>
          <w:color w:val="000000" w:themeColor="text1"/>
          <w:lang w:val="en-GB"/>
        </w:rPr>
        <w:t xml:space="preserve">structural </w:t>
      </w:r>
      <w:r w:rsidR="00B74F37" w:rsidRPr="00B04AC0">
        <w:rPr>
          <w:rFonts w:eastAsia="Calibri" w:cs="Calibri"/>
          <w:color w:val="000000" w:themeColor="text1"/>
          <w:lang w:val="en-GB"/>
        </w:rPr>
        <w:t>violence</w:t>
      </w:r>
      <w:r w:rsidRPr="00B04AC0">
        <w:rPr>
          <w:rFonts w:eastAsia="Calibri" w:cs="Calibri"/>
          <w:color w:val="000000" w:themeColor="text1"/>
          <w:lang w:val="en-GB"/>
        </w:rPr>
        <w:t xml:space="preserve"> facing patients. </w:t>
      </w:r>
      <w:r w:rsidRPr="00B04AC0">
        <w:rPr>
          <w:color w:val="000000" w:themeColor="text1"/>
          <w:lang w:val="en-GB"/>
        </w:rPr>
        <w:t xml:space="preserve">Here, patients with Long Covid may sometimes be met with </w:t>
      </w:r>
      <w:r w:rsidRPr="00B04AC0">
        <w:rPr>
          <w:color w:val="000000" w:themeColor="text1"/>
          <w:lang w:val="en-GB"/>
        </w:rPr>
        <w:lastRenderedPageBreak/>
        <w:t xml:space="preserve">belief and empathy </w:t>
      </w:r>
      <w:r w:rsidRPr="00B04AC0">
        <w:rPr>
          <w:rFonts w:eastAsia="Calibri" w:cs="Calibri"/>
          <w:color w:val="000000" w:themeColor="text1"/>
          <w:lang w:val="en-GB"/>
        </w:rPr>
        <w:t>from</w:t>
      </w:r>
      <w:r w:rsidRPr="00B04AC0">
        <w:rPr>
          <w:color w:val="000000" w:themeColor="text1"/>
          <w:lang w:val="en-GB"/>
        </w:rPr>
        <w:t xml:space="preserve"> GPs</w:t>
      </w:r>
      <w:r w:rsidRPr="00B04AC0">
        <w:rPr>
          <w:rFonts w:eastAsia="Calibri" w:cs="Calibri"/>
          <w:color w:val="000000" w:themeColor="text1"/>
          <w:lang w:val="en-GB"/>
        </w:rPr>
        <w:t>. However,</w:t>
      </w:r>
      <w:r w:rsidRPr="00B04AC0">
        <w:rPr>
          <w:color w:val="000000" w:themeColor="text1"/>
          <w:lang w:val="en-GB"/>
        </w:rPr>
        <w:t xml:space="preserve"> </w:t>
      </w:r>
      <w:r w:rsidR="00CF5EB0" w:rsidRPr="00B04AC0">
        <w:rPr>
          <w:color w:val="000000" w:themeColor="text1"/>
          <w:lang w:val="en-GB"/>
        </w:rPr>
        <w:t>often</w:t>
      </w:r>
      <w:r w:rsidRPr="00B04AC0">
        <w:rPr>
          <w:color w:val="000000" w:themeColor="text1"/>
          <w:lang w:val="en-GB"/>
        </w:rPr>
        <w:t xml:space="preserve"> </w:t>
      </w:r>
      <w:r w:rsidRPr="00B04AC0">
        <w:rPr>
          <w:rFonts w:eastAsia="Calibri" w:cs="Calibri"/>
          <w:color w:val="000000" w:themeColor="text1"/>
          <w:lang w:val="en-GB"/>
        </w:rPr>
        <w:t>participants'</w:t>
      </w:r>
      <w:r w:rsidRPr="00B04AC0">
        <w:rPr>
          <w:color w:val="000000" w:themeColor="text1"/>
          <w:lang w:val="en-GB"/>
        </w:rPr>
        <w:t xml:space="preserve"> hopes </w:t>
      </w:r>
      <w:r w:rsidRPr="00B04AC0">
        <w:rPr>
          <w:rFonts w:eastAsia="Calibri" w:cs="Calibri"/>
          <w:color w:val="000000" w:themeColor="text1"/>
          <w:lang w:val="en-GB"/>
        </w:rPr>
        <w:t xml:space="preserve">of recognition </w:t>
      </w:r>
      <w:r w:rsidRPr="00B04AC0">
        <w:rPr>
          <w:color w:val="000000" w:themeColor="text1"/>
          <w:lang w:val="en-GB"/>
        </w:rPr>
        <w:t xml:space="preserve">are dashed, as they are met with </w:t>
      </w:r>
      <w:r w:rsidRPr="00B04AC0">
        <w:rPr>
          <w:rFonts w:eastAsia="Calibri" w:cs="Calibri"/>
          <w:color w:val="000000" w:themeColor="text1"/>
          <w:lang w:val="en-GB"/>
        </w:rPr>
        <w:t xml:space="preserve">cold </w:t>
      </w:r>
      <w:r w:rsidRPr="00B04AC0">
        <w:rPr>
          <w:color w:val="000000" w:themeColor="text1"/>
          <w:lang w:val="en-GB"/>
        </w:rPr>
        <w:t xml:space="preserve">disbelief and discrimination. Subsequently, they may or may not get a referral for secondary care. </w:t>
      </w:r>
      <w:r w:rsidRPr="00B04AC0">
        <w:rPr>
          <w:rFonts w:eastAsia="Calibri" w:cs="Calibri"/>
          <w:color w:val="000000" w:themeColor="text1"/>
          <w:lang w:val="en-GB"/>
        </w:rPr>
        <w:t>The</w:t>
      </w:r>
      <w:r w:rsidRPr="00B04AC0">
        <w:rPr>
          <w:color w:val="000000" w:themeColor="text1"/>
          <w:lang w:val="en-GB"/>
        </w:rPr>
        <w:t xml:space="preserve"> referral may or may not lead to good care, or it may lead to professionals just going through the motions</w:t>
      </w:r>
      <w:r w:rsidRPr="00B04AC0">
        <w:rPr>
          <w:rFonts w:eastAsia="Calibri" w:cs="Calibri"/>
          <w:color w:val="000000" w:themeColor="text1"/>
          <w:lang w:val="en-GB"/>
        </w:rPr>
        <w:t xml:space="preserve">. There is </w:t>
      </w:r>
      <w:r w:rsidRPr="00B04AC0">
        <w:rPr>
          <w:color w:val="000000" w:themeColor="text1"/>
          <w:lang w:val="en-GB"/>
        </w:rPr>
        <w:t xml:space="preserve">the front-stage </w:t>
      </w:r>
      <w:r w:rsidRPr="00B04AC0">
        <w:rPr>
          <w:rFonts w:eastAsia="Calibri" w:cs="Calibri"/>
          <w:color w:val="000000" w:themeColor="text1"/>
          <w:lang w:val="en-GB"/>
        </w:rPr>
        <w:t xml:space="preserve">hopeful </w:t>
      </w:r>
      <w:r w:rsidRPr="00B04AC0">
        <w:rPr>
          <w:color w:val="000000" w:themeColor="text1"/>
          <w:lang w:val="en-GB"/>
        </w:rPr>
        <w:t xml:space="preserve">rhetoric of available care, exemplified via the appearance of Long Covid clinics relatively </w:t>
      </w:r>
      <w:proofErr w:type="gramStart"/>
      <w:r w:rsidRPr="00B04AC0">
        <w:rPr>
          <w:color w:val="000000" w:themeColor="text1"/>
          <w:lang w:val="en-GB"/>
        </w:rPr>
        <w:t>early on in the</w:t>
      </w:r>
      <w:proofErr w:type="gramEnd"/>
      <w:r w:rsidRPr="00B04AC0">
        <w:rPr>
          <w:color w:val="000000" w:themeColor="text1"/>
          <w:lang w:val="en-GB"/>
        </w:rPr>
        <w:t xml:space="preserve"> pandemic </w:t>
      </w:r>
      <w:r w:rsidRPr="00B04AC0">
        <w:rPr>
          <w:rFonts w:eastAsia="Calibri" w:cs="Calibri"/>
          <w:noProof/>
          <w:color w:val="000000" w:themeColor="text1"/>
          <w:lang w:val="en-GB"/>
        </w:rPr>
        <w:t>(The Lancet, 2020)</w:t>
      </w:r>
      <w:r w:rsidRPr="00B04AC0">
        <w:rPr>
          <w:rFonts w:eastAsia="Calibri" w:cs="Calibri"/>
          <w:color w:val="000000" w:themeColor="text1"/>
          <w:lang w:val="en-GB"/>
        </w:rPr>
        <w:t>.</w:t>
      </w:r>
      <w:r w:rsidRPr="00B04AC0">
        <w:rPr>
          <w:color w:val="000000" w:themeColor="text1"/>
          <w:lang w:val="en-GB"/>
        </w:rPr>
        <w:t xml:space="preserve"> The backstage reality </w:t>
      </w:r>
      <w:r w:rsidRPr="00B04AC0">
        <w:rPr>
          <w:rFonts w:eastAsia="Calibri" w:cs="Calibri"/>
          <w:color w:val="000000" w:themeColor="text1"/>
          <w:lang w:val="en-GB"/>
        </w:rPr>
        <w:t>was</w:t>
      </w:r>
      <w:r w:rsidRPr="00B04AC0">
        <w:rPr>
          <w:color w:val="000000" w:themeColor="text1"/>
          <w:lang w:val="en-GB"/>
        </w:rPr>
        <w:t xml:space="preserve"> of relatively inaccessible clinics</w:t>
      </w:r>
      <w:r w:rsidRPr="00B04AC0">
        <w:rPr>
          <w:rFonts w:eastAsia="Calibri" w:cs="Calibri"/>
          <w:color w:val="000000" w:themeColor="text1"/>
          <w:lang w:val="en-GB"/>
        </w:rPr>
        <w:t xml:space="preserve"> varying in their </w:t>
      </w:r>
      <w:r w:rsidR="005254EC" w:rsidRPr="00B04AC0">
        <w:rPr>
          <w:rFonts w:eastAsia="Calibri" w:cs="Calibri"/>
          <w:color w:val="000000" w:themeColor="text1"/>
          <w:lang w:val="en-GB"/>
        </w:rPr>
        <w:t>approaches</w:t>
      </w:r>
      <w:r w:rsidRPr="00B04AC0">
        <w:rPr>
          <w:color w:val="000000" w:themeColor="text1"/>
          <w:lang w:val="en-GB"/>
        </w:rPr>
        <w:t xml:space="preserve">, lack of awareness of </w:t>
      </w:r>
      <w:r w:rsidR="005254EC" w:rsidRPr="00B04AC0">
        <w:rPr>
          <w:color w:val="000000" w:themeColor="text1"/>
          <w:lang w:val="en-GB"/>
        </w:rPr>
        <w:t>such clinics</w:t>
      </w:r>
      <w:r w:rsidRPr="00B04AC0">
        <w:rPr>
          <w:color w:val="000000" w:themeColor="text1"/>
          <w:lang w:val="en-GB"/>
        </w:rPr>
        <w:t xml:space="preserve">, long waiting lists and disappointing clinical interactions. It is </w:t>
      </w:r>
      <w:r w:rsidRPr="00B04AC0">
        <w:rPr>
          <w:rFonts w:eastAsia="Calibri" w:cs="Calibri"/>
          <w:color w:val="000000" w:themeColor="text1"/>
          <w:lang w:val="en-GB"/>
        </w:rPr>
        <w:t>hard not to conclude that</w:t>
      </w:r>
      <w:r w:rsidR="00DD0D73" w:rsidRPr="00B04AC0">
        <w:rPr>
          <w:rFonts w:eastAsia="Calibri" w:cs="Calibri"/>
          <w:color w:val="000000" w:themeColor="text1"/>
          <w:lang w:val="en-GB"/>
        </w:rPr>
        <w:t xml:space="preserve"> if</w:t>
      </w:r>
      <w:r w:rsidRPr="00B04AC0">
        <w:rPr>
          <w:color w:val="000000" w:themeColor="text1"/>
          <w:lang w:val="en-GB"/>
        </w:rPr>
        <w:t xml:space="preserve"> the system is</w:t>
      </w:r>
      <w:r w:rsidR="00DD0D73" w:rsidRPr="00B04AC0">
        <w:rPr>
          <w:color w:val="000000" w:themeColor="text1"/>
          <w:lang w:val="en-GB"/>
        </w:rPr>
        <w:t xml:space="preserve"> not</w:t>
      </w:r>
      <w:r w:rsidRPr="00B04AC0">
        <w:rPr>
          <w:color w:val="000000" w:themeColor="text1"/>
          <w:lang w:val="en-GB"/>
        </w:rPr>
        <w:t xml:space="preserve"> designed to </w:t>
      </w:r>
      <w:r w:rsidRPr="00B04AC0">
        <w:rPr>
          <w:rFonts w:eastAsia="Calibri" w:cs="Calibri"/>
          <w:color w:val="000000" w:themeColor="text1"/>
          <w:lang w:val="en-GB"/>
        </w:rPr>
        <w:t xml:space="preserve">perpetuate </w:t>
      </w:r>
      <w:r w:rsidR="005254EC" w:rsidRPr="00B04AC0">
        <w:rPr>
          <w:rFonts w:eastAsia="Calibri" w:cs="Calibri"/>
          <w:color w:val="000000" w:themeColor="text1"/>
          <w:lang w:val="en-GB"/>
        </w:rPr>
        <w:t>distress</w:t>
      </w:r>
      <w:r w:rsidR="00DD0D73" w:rsidRPr="00B04AC0">
        <w:rPr>
          <w:color w:val="000000" w:themeColor="text1"/>
          <w:lang w:val="en-GB"/>
        </w:rPr>
        <w:t xml:space="preserve">, </w:t>
      </w:r>
      <w:r w:rsidR="00A827B5" w:rsidRPr="00B04AC0">
        <w:rPr>
          <w:color w:val="000000" w:themeColor="text1"/>
          <w:lang w:val="en-GB"/>
        </w:rPr>
        <w:t>it does little to assuage it.</w:t>
      </w:r>
    </w:p>
    <w:p w14:paraId="33D048A9" w14:textId="77777777" w:rsidR="00974D83" w:rsidRPr="00B04AC0" w:rsidRDefault="00974D83" w:rsidP="00B02FB1">
      <w:pPr>
        <w:spacing w:after="0" w:line="480" w:lineRule="auto"/>
        <w:rPr>
          <w:color w:val="000000" w:themeColor="text1"/>
          <w:lang w:val="en-GB"/>
        </w:rPr>
      </w:pPr>
    </w:p>
    <w:p w14:paraId="4BBAAE58" w14:textId="288E0DD5" w:rsidR="00974D83" w:rsidRPr="00B04AC0" w:rsidRDefault="00974D83" w:rsidP="00B02FB1">
      <w:pPr>
        <w:spacing w:after="0" w:line="480" w:lineRule="auto"/>
        <w:rPr>
          <w:rFonts w:eastAsia="Calibri" w:cs="Calibri"/>
          <w:color w:val="000000" w:themeColor="text1"/>
          <w:lang w:val="en-GB"/>
        </w:rPr>
      </w:pPr>
      <w:r w:rsidRPr="00B04AC0">
        <w:rPr>
          <w:rFonts w:eastAsia="Calibri" w:cs="Calibri"/>
          <w:color w:val="000000" w:themeColor="text1"/>
          <w:lang w:val="en-GB"/>
        </w:rPr>
        <w:t xml:space="preserve">Medical institutions themselves might be ambivalent about a health condition (or groups of patients, including those of </w:t>
      </w:r>
      <w:proofErr w:type="gramStart"/>
      <w:r w:rsidRPr="00B04AC0">
        <w:rPr>
          <w:rFonts w:eastAsia="Calibri" w:cs="Calibri"/>
          <w:color w:val="000000" w:themeColor="text1"/>
          <w:lang w:val="en-GB"/>
        </w:rPr>
        <w:t>particular ethnic</w:t>
      </w:r>
      <w:proofErr w:type="gramEnd"/>
      <w:r w:rsidRPr="00B04AC0">
        <w:rPr>
          <w:rFonts w:eastAsia="Calibri" w:cs="Calibri"/>
          <w:color w:val="000000" w:themeColor="text1"/>
          <w:lang w:val="en-GB"/>
        </w:rPr>
        <w:t xml:space="preserve"> groups or genders) if they are unwilling to challenge vested interests and the ways they think about - and do - things </w:t>
      </w:r>
      <w:r w:rsidRPr="00B04AC0">
        <w:rPr>
          <w:rFonts w:eastAsia="Calibri" w:cs="Calibri"/>
          <w:noProof/>
          <w:color w:val="000000" w:themeColor="text1"/>
          <w:lang w:val="en-GB"/>
        </w:rPr>
        <w:t>(Bansal et al., 2022; Montesi &amp; Calestani, 2021)</w:t>
      </w:r>
      <w:r w:rsidRPr="00B04AC0">
        <w:rPr>
          <w:rFonts w:eastAsia="Calibri" w:cs="Calibri"/>
          <w:color w:val="000000" w:themeColor="text1"/>
          <w:lang w:val="en-GB"/>
        </w:rPr>
        <w:t xml:space="preserve">. Rather than ‘unintended consequences’ of a pandemic, existing structures serve the status quo, while keeping up appearances of unintentional harms </w:t>
      </w:r>
      <w:r w:rsidRPr="00B04AC0">
        <w:rPr>
          <w:rFonts w:eastAsia="Calibri" w:cs="Calibri"/>
          <w:noProof/>
          <w:color w:val="000000" w:themeColor="text1"/>
          <w:lang w:val="en-GB"/>
        </w:rPr>
        <w:t>(</w:t>
      </w:r>
      <w:r w:rsidR="00DD01AB" w:rsidRPr="00B04AC0">
        <w:rPr>
          <w:rFonts w:eastAsia="Calibri" w:cs="Calibri"/>
          <w:noProof/>
          <w:color w:val="000000" w:themeColor="text1"/>
          <w:lang w:val="en-GB"/>
        </w:rPr>
        <w:t>Anonymised),</w:t>
      </w:r>
      <w:r w:rsidRPr="00B04AC0">
        <w:rPr>
          <w:rFonts w:eastAsia="Calibri" w:cs="Calibri"/>
          <w:color w:val="000000" w:themeColor="text1"/>
          <w:lang w:val="en-GB"/>
        </w:rPr>
        <w:t xml:space="preserve"> thus allowing authorities to evade accountability. The pandemic has been steeped in institutional failures of recognition, including ongoing failures to adequately educate health professionals and the public about Long Covid itself. </w:t>
      </w:r>
      <w:r w:rsidR="0088119F" w:rsidRPr="00B04AC0">
        <w:rPr>
          <w:rFonts w:eastAsia="Calibri" w:cs="Calibri"/>
          <w:color w:val="000000" w:themeColor="text1"/>
        </w:rPr>
        <w:t xml:space="preserve">Fraser’s political </w:t>
      </w:r>
      <w:proofErr w:type="spellStart"/>
      <w:r w:rsidR="0088119F" w:rsidRPr="00B04AC0">
        <w:rPr>
          <w:rFonts w:eastAsia="Calibri" w:cs="Calibri"/>
          <w:color w:val="000000" w:themeColor="text1"/>
        </w:rPr>
        <w:t>conceptualisation</w:t>
      </w:r>
      <w:proofErr w:type="spellEnd"/>
      <w:r w:rsidR="0088119F" w:rsidRPr="00B04AC0">
        <w:rPr>
          <w:rFonts w:eastAsia="Calibri" w:cs="Calibri"/>
          <w:color w:val="000000" w:themeColor="text1"/>
        </w:rPr>
        <w:t xml:space="preserve"> of the issue suggests that recognition alone is not sufficient for social justice. Fraser instead highlights the need to consider both recognition and redistribution, since misrecognition and economic inequalities are both embroiled in social injustice. However, in </w:t>
      </w:r>
      <w:proofErr w:type="spellStart"/>
      <w:r w:rsidR="0088119F" w:rsidRPr="00B04AC0">
        <w:rPr>
          <w:rFonts w:eastAsia="Calibri" w:cs="Calibri"/>
          <w:color w:val="000000" w:themeColor="text1"/>
        </w:rPr>
        <w:t>Honneth’s</w:t>
      </w:r>
      <w:proofErr w:type="spellEnd"/>
      <w:r w:rsidR="0088119F" w:rsidRPr="00B04AC0">
        <w:rPr>
          <w:rFonts w:eastAsia="Calibri" w:cs="Calibri"/>
          <w:color w:val="000000" w:themeColor="text1"/>
        </w:rPr>
        <w:t xml:space="preserve"> (1995) more psychological-moral account of recognition, misrecognition itself is the key source of social injustice, as it undermines a person’s capacity to develop an identity, dignity and </w:t>
      </w:r>
      <w:proofErr w:type="spellStart"/>
      <w:r w:rsidR="0088119F" w:rsidRPr="00B04AC0">
        <w:rPr>
          <w:rFonts w:eastAsia="Calibri" w:cs="Calibri"/>
          <w:color w:val="000000" w:themeColor="text1"/>
        </w:rPr>
        <w:t>self-realisation</w:t>
      </w:r>
      <w:proofErr w:type="spellEnd"/>
      <w:r w:rsidR="0088119F" w:rsidRPr="00B04AC0">
        <w:rPr>
          <w:rFonts w:eastAsia="Calibri" w:cs="Calibri"/>
          <w:color w:val="000000" w:themeColor="text1"/>
        </w:rPr>
        <w:t xml:space="preserve">. While </w:t>
      </w:r>
      <w:proofErr w:type="spellStart"/>
      <w:r w:rsidR="0088119F" w:rsidRPr="00B04AC0">
        <w:rPr>
          <w:rFonts w:eastAsia="Calibri" w:cs="Calibri"/>
          <w:color w:val="000000" w:themeColor="text1"/>
        </w:rPr>
        <w:t>Honneth’s</w:t>
      </w:r>
      <w:proofErr w:type="spellEnd"/>
      <w:r w:rsidR="0088119F" w:rsidRPr="00B04AC0">
        <w:rPr>
          <w:rFonts w:eastAsia="Calibri" w:cs="Calibri"/>
          <w:color w:val="000000" w:themeColor="text1"/>
        </w:rPr>
        <w:t xml:space="preserve"> emphasis on interpersonal relations and moral status is helpful, so too is Fraser’s emphasis on structural inequalities and the need for participatory parity</w:t>
      </w:r>
      <w:r w:rsidR="007F3D68" w:rsidRPr="00B04AC0">
        <w:rPr>
          <w:rFonts w:eastAsia="Calibri" w:cs="Calibri"/>
          <w:color w:val="000000" w:themeColor="text1"/>
          <w:lang w:val="en-GB"/>
        </w:rPr>
        <w:t xml:space="preserve">. Until </w:t>
      </w:r>
      <w:r w:rsidR="006B150D" w:rsidRPr="00B04AC0">
        <w:rPr>
          <w:rFonts w:eastAsia="Calibri" w:cs="Calibri"/>
          <w:color w:val="000000" w:themeColor="text1"/>
          <w:lang w:val="en-GB"/>
        </w:rPr>
        <w:t>equality</w:t>
      </w:r>
      <w:r w:rsidR="007F3D68" w:rsidRPr="00B04AC0">
        <w:rPr>
          <w:rFonts w:eastAsia="Calibri" w:cs="Calibri"/>
          <w:color w:val="000000" w:themeColor="text1"/>
          <w:lang w:val="en-GB"/>
        </w:rPr>
        <w:t>,</w:t>
      </w:r>
      <w:r w:rsidR="00395017" w:rsidRPr="00B04AC0">
        <w:rPr>
          <w:rFonts w:eastAsia="Calibri" w:cs="Calibri"/>
          <w:color w:val="000000" w:themeColor="text1"/>
          <w:lang w:val="en-GB"/>
        </w:rPr>
        <w:t xml:space="preserve"> </w:t>
      </w:r>
      <w:r w:rsidR="0013207B" w:rsidRPr="00B04AC0">
        <w:rPr>
          <w:rFonts w:eastAsia="Calibri" w:cs="Calibri"/>
          <w:color w:val="000000" w:themeColor="text1"/>
        </w:rPr>
        <w:t xml:space="preserve">our participants refuse to be passive recipients of structural violence. NHS </w:t>
      </w:r>
      <w:r w:rsidR="0013207B" w:rsidRPr="00B04AC0">
        <w:rPr>
          <w:rFonts w:eastAsia="Calibri" w:cs="Calibri"/>
          <w:color w:val="000000" w:themeColor="text1"/>
        </w:rPr>
        <w:lastRenderedPageBreak/>
        <w:t>ambivalence sparks the active search by ethnic minorit</w:t>
      </w:r>
      <w:r w:rsidR="000F6342" w:rsidRPr="00B04AC0">
        <w:rPr>
          <w:rFonts w:eastAsia="Calibri" w:cs="Calibri"/>
          <w:color w:val="000000" w:themeColor="text1"/>
        </w:rPr>
        <w:t>y patients</w:t>
      </w:r>
      <w:r w:rsidR="0013207B" w:rsidRPr="00B04AC0">
        <w:rPr>
          <w:rFonts w:eastAsia="Calibri" w:cs="Calibri"/>
          <w:color w:val="000000" w:themeColor="text1"/>
        </w:rPr>
        <w:t xml:space="preserve"> for Long Covid knowledge, recognition and support elsewhere, including via online support forums, private care and religious </w:t>
      </w:r>
      <w:proofErr w:type="spellStart"/>
      <w:r w:rsidR="0013207B" w:rsidRPr="00B04AC0">
        <w:rPr>
          <w:rFonts w:eastAsia="Calibri" w:cs="Calibri"/>
          <w:color w:val="000000" w:themeColor="text1"/>
        </w:rPr>
        <w:t>organisations</w:t>
      </w:r>
      <w:proofErr w:type="spellEnd"/>
      <w:r w:rsidR="0013207B" w:rsidRPr="00B04AC0">
        <w:rPr>
          <w:rFonts w:eastAsia="Calibri" w:cs="Calibri"/>
          <w:color w:val="000000" w:themeColor="text1"/>
        </w:rPr>
        <w:t xml:space="preserve">. These kinds of approaches created out of necessity show that while structures can limit the potential for recognition, collective actions and other institutions can challenge what is </w:t>
      </w:r>
      <w:proofErr w:type="spellStart"/>
      <w:r w:rsidR="0013207B" w:rsidRPr="00B04AC0">
        <w:rPr>
          <w:rFonts w:eastAsia="Calibri" w:cs="Calibri"/>
          <w:color w:val="000000" w:themeColor="text1"/>
        </w:rPr>
        <w:t>recognised</w:t>
      </w:r>
      <w:proofErr w:type="spellEnd"/>
      <w:r w:rsidR="0013207B" w:rsidRPr="00B04AC0">
        <w:rPr>
          <w:rFonts w:eastAsia="Calibri" w:cs="Calibri"/>
          <w:color w:val="000000" w:themeColor="text1"/>
        </w:rPr>
        <w:t xml:space="preserve"> in positive ways. Thus, coalitions of those living with Long Covid are adeptly navigating </w:t>
      </w:r>
      <w:proofErr w:type="spellStart"/>
      <w:r w:rsidR="0013207B" w:rsidRPr="00B04AC0">
        <w:rPr>
          <w:rFonts w:eastAsia="Calibri" w:cs="Calibri"/>
          <w:color w:val="000000" w:themeColor="text1"/>
        </w:rPr>
        <w:t>organisational</w:t>
      </w:r>
      <w:proofErr w:type="spellEnd"/>
      <w:r w:rsidR="0013207B" w:rsidRPr="00B04AC0">
        <w:rPr>
          <w:rFonts w:eastAsia="Calibri" w:cs="Calibri"/>
          <w:color w:val="000000" w:themeColor="text1"/>
        </w:rPr>
        <w:t xml:space="preserve"> pathways and agitating for change</w:t>
      </w:r>
      <w:r w:rsidR="00681BC3" w:rsidRPr="00B04AC0">
        <w:rPr>
          <w:rFonts w:eastAsia="Calibri" w:cs="Calibri"/>
          <w:color w:val="000000" w:themeColor="text1"/>
          <w:lang w:val="en-GB"/>
        </w:rPr>
        <w:t>.</w:t>
      </w:r>
    </w:p>
    <w:p w14:paraId="0FDA0EBB" w14:textId="77777777" w:rsidR="000738CF" w:rsidRPr="00B04AC0" w:rsidRDefault="000738CF" w:rsidP="00B02FB1">
      <w:pPr>
        <w:spacing w:after="0" w:line="480" w:lineRule="auto"/>
        <w:rPr>
          <w:rFonts w:eastAsia="Calibri" w:cs="Calibri"/>
          <w:color w:val="000000" w:themeColor="text1"/>
          <w:lang w:val="en-GB"/>
        </w:rPr>
      </w:pPr>
    </w:p>
    <w:p w14:paraId="53BF383D" w14:textId="3A0526EA" w:rsidR="00974D83" w:rsidRPr="00B04AC0" w:rsidRDefault="00802945" w:rsidP="00B02FB1">
      <w:pPr>
        <w:spacing w:after="0" w:line="480" w:lineRule="auto"/>
        <w:rPr>
          <w:color w:val="000000" w:themeColor="text1"/>
          <w:lang w:val="en-GB"/>
        </w:rPr>
      </w:pPr>
      <w:r w:rsidRPr="00B04AC0">
        <w:rPr>
          <w:color w:val="000000" w:themeColor="text1"/>
          <w:lang w:val="en-GB"/>
        </w:rPr>
        <w:t>S</w:t>
      </w:r>
      <w:r w:rsidR="00974D83" w:rsidRPr="00B04AC0">
        <w:rPr>
          <w:color w:val="000000" w:themeColor="text1"/>
          <w:lang w:val="en-GB"/>
        </w:rPr>
        <w:t>tructural violence</w:t>
      </w:r>
      <w:r w:rsidR="00974D83" w:rsidRPr="00B04AC0">
        <w:rPr>
          <w:rFonts w:eastAsia="Calibri" w:cs="Calibri"/>
          <w:color w:val="000000" w:themeColor="text1"/>
          <w:lang w:val="en-GB"/>
        </w:rPr>
        <w:t xml:space="preserve"> </w:t>
      </w:r>
      <w:r w:rsidRPr="00B04AC0">
        <w:rPr>
          <w:rFonts w:eastAsia="Calibri" w:cs="Calibri"/>
          <w:color w:val="000000" w:themeColor="text1"/>
          <w:lang w:val="en-GB"/>
        </w:rPr>
        <w:t>in the NHS</w:t>
      </w:r>
      <w:r w:rsidR="00974D83" w:rsidRPr="00B04AC0">
        <w:rPr>
          <w:color w:val="000000" w:themeColor="text1"/>
          <w:lang w:val="en-GB"/>
        </w:rPr>
        <w:t xml:space="preserve"> contrasted with social networks that were diverse</w:t>
      </w:r>
      <w:r w:rsidR="00974D83" w:rsidRPr="00B04AC0">
        <w:rPr>
          <w:rFonts w:eastAsia="Calibri" w:cs="Calibri"/>
          <w:color w:val="000000" w:themeColor="text1"/>
          <w:lang w:val="en-GB"/>
        </w:rPr>
        <w:t xml:space="preserve"> enough to allow support to be sourced </w:t>
      </w:r>
      <w:r w:rsidRPr="00B04AC0">
        <w:rPr>
          <w:rFonts w:eastAsia="Calibri" w:cs="Calibri"/>
          <w:color w:val="000000" w:themeColor="text1"/>
          <w:lang w:val="en-GB"/>
        </w:rPr>
        <w:t>somewhere</w:t>
      </w:r>
      <w:r w:rsidR="00974D83" w:rsidRPr="00B04AC0">
        <w:rPr>
          <w:rFonts w:eastAsia="Calibri" w:cs="Calibri"/>
          <w:color w:val="000000" w:themeColor="text1"/>
          <w:lang w:val="en-GB"/>
        </w:rPr>
        <w:t>. Racism</w:t>
      </w:r>
      <w:r w:rsidR="00974D83" w:rsidRPr="00B04AC0">
        <w:rPr>
          <w:color w:val="000000" w:themeColor="text1"/>
          <w:lang w:val="en-GB"/>
        </w:rPr>
        <w:t xml:space="preserve"> was not remarked upon as a feature </w:t>
      </w:r>
      <w:r w:rsidR="00974D83" w:rsidRPr="00B04AC0">
        <w:rPr>
          <w:rFonts w:eastAsia="Calibri" w:cs="Calibri"/>
          <w:color w:val="000000" w:themeColor="text1"/>
          <w:lang w:val="en-GB"/>
        </w:rPr>
        <w:t xml:space="preserve">of social networks, </w:t>
      </w:r>
      <w:r w:rsidR="00974D83" w:rsidRPr="00B04AC0">
        <w:rPr>
          <w:color w:val="000000" w:themeColor="text1"/>
          <w:lang w:val="en-GB"/>
        </w:rPr>
        <w:t>although sexism was</w:t>
      </w:r>
      <w:r w:rsidR="00974D83" w:rsidRPr="00B04AC0">
        <w:rPr>
          <w:rFonts w:eastAsia="Calibri" w:cs="Calibri"/>
          <w:color w:val="000000" w:themeColor="text1"/>
          <w:lang w:val="en-GB"/>
        </w:rPr>
        <w:t>. Nevertheless</w:t>
      </w:r>
      <w:r w:rsidR="00974D83" w:rsidRPr="00B04AC0">
        <w:rPr>
          <w:color w:val="000000" w:themeColor="text1"/>
          <w:lang w:val="en-GB"/>
        </w:rPr>
        <w:t xml:space="preserve">, </w:t>
      </w:r>
      <w:r w:rsidRPr="00B04AC0">
        <w:rPr>
          <w:color w:val="000000" w:themeColor="text1"/>
          <w:lang w:val="en-GB"/>
        </w:rPr>
        <w:t xml:space="preserve">an encouraging level of </w:t>
      </w:r>
      <w:r w:rsidR="00974D83" w:rsidRPr="00B04AC0">
        <w:rPr>
          <w:color w:val="000000" w:themeColor="text1"/>
          <w:lang w:val="en-GB"/>
        </w:rPr>
        <w:t xml:space="preserve">safety, legitimisation and </w:t>
      </w:r>
      <w:r w:rsidR="00496CCD" w:rsidRPr="00B04AC0">
        <w:rPr>
          <w:color w:val="000000" w:themeColor="text1"/>
          <w:lang w:val="en-GB"/>
        </w:rPr>
        <w:t>recognition</w:t>
      </w:r>
      <w:r w:rsidR="00974D83" w:rsidRPr="00B04AC0">
        <w:rPr>
          <w:color w:val="000000" w:themeColor="text1"/>
          <w:lang w:val="en-GB"/>
        </w:rPr>
        <w:t xml:space="preserve"> </w:t>
      </w:r>
      <w:r w:rsidR="00974D83" w:rsidRPr="00B04AC0">
        <w:rPr>
          <w:rFonts w:eastAsia="Calibri" w:cs="Calibri"/>
          <w:color w:val="000000" w:themeColor="text1"/>
          <w:lang w:val="en-GB"/>
        </w:rPr>
        <w:t>can</w:t>
      </w:r>
      <w:r w:rsidR="00974D83" w:rsidRPr="00B04AC0">
        <w:rPr>
          <w:color w:val="000000" w:themeColor="text1"/>
          <w:lang w:val="en-GB"/>
        </w:rPr>
        <w:t xml:space="preserve"> thrive</w:t>
      </w:r>
      <w:r w:rsidR="00974D83" w:rsidRPr="00B04AC0">
        <w:rPr>
          <w:rFonts w:eastAsia="Calibri" w:cs="Calibri"/>
          <w:color w:val="000000" w:themeColor="text1"/>
          <w:lang w:val="en-GB"/>
        </w:rPr>
        <w:t xml:space="preserve"> outside of the NHS</w:t>
      </w:r>
      <w:r w:rsidR="00974D83" w:rsidRPr="00B04AC0">
        <w:rPr>
          <w:color w:val="000000" w:themeColor="text1"/>
          <w:lang w:val="en-GB"/>
        </w:rPr>
        <w:t xml:space="preserve">. While religion, for example, is in decline in England and Wales </w:t>
      </w:r>
      <w:r w:rsidR="00974D83" w:rsidRPr="00B04AC0">
        <w:rPr>
          <w:rFonts w:eastAsia="Calibri" w:cs="Calibri"/>
          <w:noProof/>
          <w:color w:val="000000" w:themeColor="text1"/>
          <w:lang w:val="en-GB"/>
        </w:rPr>
        <w:t>(Office for National Statistics, 2022)</w:t>
      </w:r>
      <w:r w:rsidR="00974D83" w:rsidRPr="00B04AC0">
        <w:rPr>
          <w:rFonts w:eastAsia="Calibri" w:cs="Calibri"/>
          <w:color w:val="000000" w:themeColor="text1"/>
          <w:lang w:val="en-GB"/>
        </w:rPr>
        <w:t>,</w:t>
      </w:r>
      <w:r w:rsidR="00974D83" w:rsidRPr="00B04AC0">
        <w:rPr>
          <w:color w:val="000000" w:themeColor="text1"/>
          <w:lang w:val="en-GB"/>
        </w:rPr>
        <w:t xml:space="preserve"> religious affiliations can be relatively high in many ethnic minority communities </w:t>
      </w:r>
      <w:r w:rsidR="00974D83" w:rsidRPr="00B04AC0">
        <w:rPr>
          <w:rFonts w:eastAsia="Calibri" w:cs="Calibri"/>
          <w:noProof/>
          <w:color w:val="000000" w:themeColor="text1"/>
          <w:lang w:val="en-GB"/>
        </w:rPr>
        <w:t>(Jaspal, da Silva Lopes, &amp; Breakwell, 2021)</w:t>
      </w:r>
      <w:r w:rsidR="00974D83" w:rsidRPr="00B04AC0">
        <w:rPr>
          <w:rFonts w:eastAsia="Calibri" w:cs="Calibri"/>
          <w:color w:val="000000" w:themeColor="text1"/>
          <w:lang w:val="en-GB"/>
        </w:rPr>
        <w:t>. We found that</w:t>
      </w:r>
      <w:r w:rsidR="00974D83" w:rsidRPr="00B04AC0">
        <w:rPr>
          <w:color w:val="000000" w:themeColor="text1"/>
          <w:lang w:val="en-GB"/>
        </w:rPr>
        <w:t xml:space="preserve"> ethnic minority peoples’ involvement in religious communities </w:t>
      </w:r>
      <w:r w:rsidR="00974D83" w:rsidRPr="00B04AC0">
        <w:rPr>
          <w:rFonts w:eastAsia="Calibri" w:cs="Calibri"/>
          <w:color w:val="000000" w:themeColor="text1"/>
          <w:lang w:val="en-GB"/>
        </w:rPr>
        <w:t>could</w:t>
      </w:r>
      <w:r w:rsidR="00974D83" w:rsidRPr="00B04AC0">
        <w:rPr>
          <w:color w:val="000000" w:themeColor="text1"/>
          <w:lang w:val="en-GB"/>
        </w:rPr>
        <w:t xml:space="preserve"> provide valuable </w:t>
      </w:r>
      <w:r w:rsidR="00974D83" w:rsidRPr="00B04AC0">
        <w:rPr>
          <w:rFonts w:eastAsia="Calibri" w:cs="Calibri"/>
          <w:color w:val="000000" w:themeColor="text1"/>
          <w:lang w:val="en-GB"/>
        </w:rPr>
        <w:t xml:space="preserve">emotional and practical </w:t>
      </w:r>
      <w:r w:rsidR="00974D83" w:rsidRPr="00B04AC0">
        <w:rPr>
          <w:color w:val="000000" w:themeColor="text1"/>
          <w:lang w:val="en-GB"/>
        </w:rPr>
        <w:t>support</w:t>
      </w:r>
      <w:r w:rsidR="00974D83" w:rsidRPr="00B04AC0">
        <w:rPr>
          <w:rFonts w:eastAsia="Calibri" w:cs="Calibri"/>
          <w:color w:val="000000" w:themeColor="text1"/>
          <w:lang w:val="en-GB"/>
        </w:rPr>
        <w:t>. If</w:t>
      </w:r>
      <w:r w:rsidR="00974D83" w:rsidRPr="00B04AC0">
        <w:rPr>
          <w:color w:val="000000" w:themeColor="text1"/>
          <w:lang w:val="en-GB"/>
        </w:rPr>
        <w:t xml:space="preserve"> not, their relationship to a higher power</w:t>
      </w:r>
      <w:r w:rsidR="00974D83" w:rsidRPr="00B04AC0">
        <w:rPr>
          <w:rFonts w:eastAsia="Calibri" w:cs="Calibri"/>
          <w:color w:val="000000" w:themeColor="text1"/>
          <w:lang w:val="en-GB"/>
        </w:rPr>
        <w:t xml:space="preserve"> and</w:t>
      </w:r>
      <w:r w:rsidR="00974D83" w:rsidRPr="00B04AC0">
        <w:rPr>
          <w:color w:val="000000" w:themeColor="text1"/>
          <w:lang w:val="en-GB"/>
        </w:rPr>
        <w:t xml:space="preserve"> their use of prayer or faith </w:t>
      </w:r>
      <w:r w:rsidRPr="00B04AC0">
        <w:rPr>
          <w:color w:val="000000" w:themeColor="text1"/>
          <w:lang w:val="en-GB"/>
        </w:rPr>
        <w:t>could also provide</w:t>
      </w:r>
      <w:r w:rsidR="00974D83" w:rsidRPr="00B04AC0">
        <w:rPr>
          <w:rFonts w:eastAsia="Calibri" w:cs="Calibri"/>
          <w:color w:val="000000" w:themeColor="text1"/>
          <w:lang w:val="en-GB"/>
        </w:rPr>
        <w:t xml:space="preserve"> support</w:t>
      </w:r>
      <w:r w:rsidR="00974D83" w:rsidRPr="00B04AC0">
        <w:rPr>
          <w:color w:val="000000" w:themeColor="text1"/>
          <w:lang w:val="en-GB"/>
        </w:rPr>
        <w:t xml:space="preserve">, as </w:t>
      </w:r>
      <w:r w:rsidR="00496CCD" w:rsidRPr="00B04AC0">
        <w:rPr>
          <w:color w:val="000000" w:themeColor="text1"/>
          <w:lang w:val="en-GB"/>
        </w:rPr>
        <w:t>supported</w:t>
      </w:r>
      <w:r w:rsidR="00974D83" w:rsidRPr="00B04AC0">
        <w:rPr>
          <w:color w:val="000000" w:themeColor="text1"/>
          <w:lang w:val="en-GB"/>
        </w:rPr>
        <w:t xml:space="preserve"> in other areas such as mental </w:t>
      </w:r>
      <w:r w:rsidR="007B0CD9" w:rsidRPr="00B04AC0">
        <w:rPr>
          <w:color w:val="000000" w:themeColor="text1"/>
          <w:lang w:val="en-GB"/>
        </w:rPr>
        <w:t>healthcare</w:t>
      </w:r>
      <w:r w:rsidR="00974D83" w:rsidRPr="00B04AC0">
        <w:rPr>
          <w:rFonts w:eastAsia="Calibri" w:cs="Calibri"/>
          <w:color w:val="000000" w:themeColor="text1"/>
          <w:lang w:val="en-GB"/>
        </w:rPr>
        <w:t xml:space="preserve"> </w:t>
      </w:r>
      <w:r w:rsidR="00974D83" w:rsidRPr="00B04AC0">
        <w:rPr>
          <w:rFonts w:eastAsia="Calibri" w:cs="Calibri"/>
          <w:noProof/>
          <w:color w:val="000000" w:themeColor="text1"/>
          <w:lang w:val="en-GB"/>
        </w:rPr>
        <w:t>(</w:t>
      </w:r>
      <w:r w:rsidR="00DB7D50" w:rsidRPr="00B04AC0">
        <w:rPr>
          <w:rFonts w:eastAsia="Calibri" w:cs="Calibri"/>
          <w:noProof/>
          <w:color w:val="000000" w:themeColor="text1"/>
          <w:lang w:val="en-GB"/>
        </w:rPr>
        <w:t>A</w:t>
      </w:r>
      <w:r w:rsidR="001143C0" w:rsidRPr="00B04AC0">
        <w:rPr>
          <w:rFonts w:eastAsia="Calibri" w:cs="Calibri"/>
          <w:noProof/>
          <w:color w:val="000000" w:themeColor="text1"/>
          <w:lang w:val="en-GB"/>
        </w:rPr>
        <w:t>nonymised</w:t>
      </w:r>
      <w:r w:rsidR="00974D83" w:rsidRPr="00B04AC0">
        <w:rPr>
          <w:rFonts w:eastAsia="Calibri" w:cs="Calibri"/>
          <w:noProof/>
          <w:color w:val="000000" w:themeColor="text1"/>
          <w:lang w:val="en-GB"/>
        </w:rPr>
        <w:t>)</w:t>
      </w:r>
      <w:r w:rsidR="00974D83" w:rsidRPr="00B04AC0">
        <w:rPr>
          <w:rFonts w:eastAsia="Calibri" w:cs="Calibri"/>
          <w:color w:val="000000" w:themeColor="text1"/>
          <w:lang w:val="en-GB"/>
        </w:rPr>
        <w:t>.</w:t>
      </w:r>
      <w:r w:rsidR="00974D83" w:rsidRPr="00B04AC0">
        <w:rPr>
          <w:color w:val="000000" w:themeColor="text1"/>
          <w:lang w:val="en-GB"/>
        </w:rPr>
        <w:t xml:space="preserve"> </w:t>
      </w:r>
      <w:r w:rsidR="00496CCD" w:rsidRPr="00B04AC0">
        <w:rPr>
          <w:color w:val="000000" w:themeColor="text1"/>
          <w:lang w:val="en-GB"/>
        </w:rPr>
        <w:t>S</w:t>
      </w:r>
      <w:r w:rsidR="00974D83" w:rsidRPr="00B04AC0">
        <w:rPr>
          <w:color w:val="000000" w:themeColor="text1"/>
          <w:lang w:val="en-GB"/>
        </w:rPr>
        <w:t xml:space="preserve">tructural violence in the NHS reproduces and amplifies existing struggles around ethnicity and gender in particular </w:t>
      </w:r>
      <w:r w:rsidR="00974D83" w:rsidRPr="00B04AC0">
        <w:rPr>
          <w:rFonts w:eastAsia="Calibri" w:cs="Calibri"/>
          <w:noProof/>
          <w:color w:val="000000" w:themeColor="text1"/>
          <w:lang w:val="en-GB"/>
        </w:rPr>
        <w:t>(Au, Capotescu, Eyal, &amp; Finestone, 2022; Lokugamage, Ahillan, &amp; Pathberiya, 2020)</w:t>
      </w:r>
      <w:r w:rsidR="00974D83" w:rsidRPr="00B04AC0">
        <w:rPr>
          <w:rFonts w:eastAsia="Calibri" w:cs="Calibri"/>
          <w:color w:val="000000" w:themeColor="text1"/>
          <w:lang w:val="en-GB"/>
        </w:rPr>
        <w:t>.</w:t>
      </w:r>
      <w:r w:rsidR="00974D83" w:rsidRPr="00B04AC0">
        <w:rPr>
          <w:color w:val="000000" w:themeColor="text1"/>
          <w:lang w:val="en-GB"/>
        </w:rPr>
        <w:t xml:space="preserve"> Hence, estranged clinical care encounters dominated the intersubjective accounts of our participants, forged in acknowledgements of historical injustices in healthcare, and further mediated through the disorder created by the pandemic milieu.</w:t>
      </w:r>
    </w:p>
    <w:p w14:paraId="69DD66EE" w14:textId="77777777" w:rsidR="00974D83" w:rsidRPr="00B04AC0" w:rsidRDefault="00974D83" w:rsidP="00B02FB1">
      <w:pPr>
        <w:spacing w:after="0" w:line="480" w:lineRule="auto"/>
        <w:rPr>
          <w:color w:val="000000" w:themeColor="text1"/>
          <w:lang w:val="en-GB"/>
        </w:rPr>
      </w:pPr>
    </w:p>
    <w:p w14:paraId="6DC2B271" w14:textId="77777777" w:rsidR="00974D83" w:rsidRPr="00B04AC0" w:rsidRDefault="00974D83" w:rsidP="00B02FB1">
      <w:pPr>
        <w:spacing w:after="0" w:line="480" w:lineRule="auto"/>
        <w:rPr>
          <w:rFonts w:eastAsia="Calibri" w:cs="Calibri"/>
          <w:b/>
          <w:bCs/>
          <w:color w:val="000000" w:themeColor="text1"/>
          <w:lang w:val="en-GB"/>
        </w:rPr>
      </w:pPr>
      <w:r w:rsidRPr="00B04AC0">
        <w:rPr>
          <w:rFonts w:eastAsia="Calibri" w:cs="Calibri"/>
          <w:b/>
          <w:bCs/>
          <w:color w:val="000000" w:themeColor="text1"/>
          <w:lang w:val="en-GB"/>
        </w:rPr>
        <w:t>Conclusion</w:t>
      </w:r>
    </w:p>
    <w:p w14:paraId="61448E29" w14:textId="141F22A4" w:rsidR="00974D83" w:rsidRPr="00B04AC0" w:rsidRDefault="00974D83" w:rsidP="00B02FB1">
      <w:pPr>
        <w:spacing w:after="0" w:line="480" w:lineRule="auto"/>
        <w:rPr>
          <w:color w:val="000000" w:themeColor="text1"/>
          <w:lang w:val="en-GB"/>
        </w:rPr>
      </w:pPr>
      <w:r w:rsidRPr="00B04AC0">
        <w:rPr>
          <w:rFonts w:eastAsia="Calibri" w:cs="Calibri"/>
          <w:color w:val="000000" w:themeColor="text1"/>
          <w:lang w:val="en-GB"/>
        </w:rPr>
        <w:t xml:space="preserve">Due to NHS ambivalence, productive entanglements generally emerged outside of the NHS, where social coalitions could help repair and renew </w:t>
      </w:r>
      <w:r w:rsidR="00395017" w:rsidRPr="00B04AC0">
        <w:rPr>
          <w:rFonts w:eastAsia="Calibri" w:cs="Calibri"/>
          <w:color w:val="000000" w:themeColor="text1"/>
          <w:lang w:val="en-GB"/>
        </w:rPr>
        <w:t>lived experience</w:t>
      </w:r>
      <w:r w:rsidRPr="00B04AC0">
        <w:rPr>
          <w:rFonts w:eastAsia="Calibri" w:cs="Calibri"/>
          <w:color w:val="000000" w:themeColor="text1"/>
          <w:lang w:val="en-GB"/>
        </w:rPr>
        <w:t xml:space="preserve"> Long Covid narratives </w:t>
      </w:r>
      <w:r w:rsidRPr="00B04AC0">
        <w:rPr>
          <w:rFonts w:eastAsia="Calibri" w:cs="Calibri"/>
          <w:noProof/>
          <w:color w:val="000000" w:themeColor="text1"/>
          <w:lang w:val="en-GB"/>
        </w:rPr>
        <w:lastRenderedPageBreak/>
        <w:t>(</w:t>
      </w:r>
      <w:r w:rsidR="00F16E0B" w:rsidRPr="00B04AC0">
        <w:rPr>
          <w:rFonts w:eastAsia="Calibri" w:cs="Calibri"/>
          <w:noProof/>
          <w:color w:val="000000" w:themeColor="text1"/>
          <w:lang w:val="en-GB"/>
        </w:rPr>
        <w:t>Anonymised</w:t>
      </w:r>
      <w:r w:rsidRPr="00B04AC0">
        <w:rPr>
          <w:rFonts w:eastAsia="Calibri" w:cs="Calibri"/>
          <w:noProof/>
          <w:color w:val="000000" w:themeColor="text1"/>
          <w:lang w:val="en-GB"/>
        </w:rPr>
        <w:t>)</w:t>
      </w:r>
      <w:r w:rsidRPr="00B04AC0">
        <w:rPr>
          <w:rFonts w:eastAsia="Calibri" w:cs="Calibri"/>
          <w:color w:val="000000" w:themeColor="text1"/>
          <w:lang w:val="en-GB"/>
        </w:rPr>
        <w:t xml:space="preserve">. Here, the trauma of medical neglect could be acknowledged and worked through to some extent </w:t>
      </w:r>
      <w:r w:rsidRPr="00B04AC0">
        <w:rPr>
          <w:rFonts w:eastAsia="Calibri" w:cs="Calibri"/>
          <w:noProof/>
          <w:color w:val="000000" w:themeColor="text1"/>
          <w:lang w:val="en-GB"/>
        </w:rPr>
        <w:t>(Au et al., 2022)</w:t>
      </w:r>
      <w:r w:rsidRPr="00B04AC0">
        <w:rPr>
          <w:rFonts w:eastAsia="Calibri" w:cs="Calibri"/>
          <w:color w:val="000000" w:themeColor="text1"/>
          <w:lang w:val="en-GB"/>
        </w:rPr>
        <w:t xml:space="preserve">. Subsequently, Long Covid as a site of suffering worthy of support could be established, albeit in defiance of the medical authorities. </w:t>
      </w:r>
      <w:r w:rsidRPr="00B04AC0">
        <w:rPr>
          <w:color w:val="000000" w:themeColor="text1"/>
          <w:lang w:val="en-GB"/>
        </w:rPr>
        <w:t>While we successfully recruited a good range of genders, ages, social classes and ethnic minority people living with Long Covid, we were unable to find participants who were non-English speaking, and only one participant was over the age of 60: Future Long Covid research could usefully endeavour to include these additional voices.</w:t>
      </w:r>
      <w:r w:rsidRPr="00B04AC0">
        <w:rPr>
          <w:rFonts w:eastAsia="Calibri" w:cstheme="minorHAnsi"/>
          <w:color w:val="000000" w:themeColor="text1"/>
          <w:lang w:val="en-GB"/>
        </w:rPr>
        <w:t xml:space="preserve"> </w:t>
      </w:r>
      <w:r w:rsidRPr="00B04AC0">
        <w:rPr>
          <w:rFonts w:eastAsia="Times New Roman" w:cstheme="minorHAnsi"/>
          <w:color w:val="000000" w:themeColor="text1"/>
          <w:lang w:val="en-GB" w:eastAsia="en-GB"/>
        </w:rPr>
        <w:t xml:space="preserve">In terms of policy development, we found that people from ethnic minority backgrounds living with Long Covid judge they are especially disbelieved, and that their suffering is minimised, resulting in trauma and inequitable care. The delivery of safe and equitable person-centred care ultimately requires that clinicians understand the concept of medical ambivalence. Only with awareness raising can clinicians understand the change needed to respond to the lived experiences of people from ethnic minority groups. Training could help practitioners </w:t>
      </w:r>
      <w:r w:rsidRPr="00B04AC0">
        <w:rPr>
          <w:rFonts w:cstheme="minorHAnsi"/>
        </w:rPr>
        <w:t>respond to patients with raised levels of positivity, hope and kindness. At the very minimum, the NHS should provide the human qualities of support that minorities are able to obtain elsewhere, such as online or in religious communities. This change could have a transformative impact on care, regardless of advances</w:t>
      </w:r>
      <w:r w:rsidRPr="00B04AC0">
        <w:t xml:space="preserve"> in Long Covid</w:t>
      </w:r>
      <w:r w:rsidRPr="00B04AC0">
        <w:rPr>
          <w:rFonts w:cstheme="minorHAnsi"/>
        </w:rPr>
        <w:t xml:space="preserve"> treatments.</w:t>
      </w:r>
      <w:r w:rsidRPr="00B04AC0">
        <w:rPr>
          <w:rFonts w:eastAsia="Times New Roman" w:cstheme="minorHAnsi"/>
          <w:color w:val="000000" w:themeColor="text1"/>
          <w:lang w:val="en-GB" w:eastAsia="en-GB"/>
        </w:rPr>
        <w:t xml:space="preserve"> Here, service user involvement in the design of services would ensure authentic and meaningful co-production of services to meet the needs of minoritised groups.</w:t>
      </w:r>
    </w:p>
    <w:p w14:paraId="1E0EB781" w14:textId="77777777" w:rsidR="00974D83" w:rsidRPr="00B04AC0" w:rsidRDefault="00974D83" w:rsidP="003F7DED">
      <w:pPr>
        <w:spacing w:after="0" w:line="480" w:lineRule="auto"/>
        <w:rPr>
          <w:color w:val="000000" w:themeColor="text1"/>
          <w:lang w:val="en-GB"/>
        </w:rPr>
      </w:pPr>
    </w:p>
    <w:p w14:paraId="35A285F6" w14:textId="77777777" w:rsidR="00974D83" w:rsidRPr="00B04AC0" w:rsidRDefault="00974D83" w:rsidP="00B02FB1">
      <w:pPr>
        <w:spacing w:line="480" w:lineRule="auto"/>
        <w:rPr>
          <w:b/>
          <w:color w:val="000000" w:themeColor="text1"/>
          <w:lang w:val="en-GB"/>
        </w:rPr>
      </w:pPr>
      <w:r w:rsidRPr="00B04AC0">
        <w:rPr>
          <w:b/>
          <w:color w:val="000000" w:themeColor="text1"/>
          <w:lang w:val="en-GB"/>
        </w:rPr>
        <w:t>REFERENCES</w:t>
      </w:r>
    </w:p>
    <w:p w14:paraId="63AC24C8" w14:textId="541F05AB" w:rsidR="00495033" w:rsidRPr="00B04AC0" w:rsidRDefault="0049503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Reference anonymised</w:t>
      </w:r>
    </w:p>
    <w:p w14:paraId="4D7893F1" w14:textId="77057C6E" w:rsidR="00E97909"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Au, L., Capotescu, C., Eyal, G., &amp; Finestone, G. (2022). Long covid and medical gaslighting. </w:t>
      </w:r>
      <w:r w:rsidRPr="00B04AC0">
        <w:rPr>
          <w:rFonts w:asciiTheme="minorHAnsi" w:hAnsiTheme="minorHAnsi"/>
          <w:i/>
          <w:noProof/>
        </w:rPr>
        <w:t>SSM - Qual Res Health, 2</w:t>
      </w:r>
      <w:r w:rsidRPr="00B04AC0">
        <w:rPr>
          <w:rFonts w:asciiTheme="minorHAnsi" w:hAnsiTheme="minorHAnsi"/>
          <w:noProof/>
        </w:rPr>
        <w:t xml:space="preserve">, 100167. </w:t>
      </w:r>
      <w:hyperlink r:id="rId7" w:history="1">
        <w:r w:rsidR="00EA6C56" w:rsidRPr="00B04AC0">
          <w:rPr>
            <w:rStyle w:val="Hyperlink"/>
            <w:rFonts w:asciiTheme="minorHAnsi" w:hAnsiTheme="minorHAnsi"/>
            <w:noProof/>
          </w:rPr>
          <w:t>https://doi.org/10.1016/j.ssmqr.2022.100167</w:t>
        </w:r>
      </w:hyperlink>
      <w:r w:rsidR="00EA6C56" w:rsidRPr="00B04AC0">
        <w:rPr>
          <w:rFonts w:asciiTheme="minorHAnsi" w:hAnsiTheme="minorHAnsi"/>
          <w:noProof/>
        </w:rPr>
        <w:t xml:space="preserve"> </w:t>
      </w:r>
    </w:p>
    <w:p w14:paraId="2119BB66" w14:textId="6B79808E"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Awoyemi, T., Ebili, U., Olusanya, A., Ogunniyi, K. E., &amp; Adejumo, A. V. (2022). Twitter sentiment analysis of long COVID syndrome. </w:t>
      </w:r>
      <w:r w:rsidRPr="00B04AC0">
        <w:rPr>
          <w:rFonts w:asciiTheme="minorHAnsi" w:hAnsiTheme="minorHAnsi"/>
          <w:i/>
          <w:noProof/>
        </w:rPr>
        <w:t>Cureus, 14</w:t>
      </w:r>
      <w:r w:rsidRPr="00B04AC0">
        <w:rPr>
          <w:rFonts w:asciiTheme="minorHAnsi" w:hAnsiTheme="minorHAnsi"/>
          <w:noProof/>
        </w:rPr>
        <w:t xml:space="preserve">(6). </w:t>
      </w:r>
      <w:hyperlink r:id="rId8" w:history="1">
        <w:r w:rsidR="00E97909" w:rsidRPr="00B04AC0">
          <w:rPr>
            <w:rStyle w:val="Hyperlink"/>
            <w:rFonts w:asciiTheme="minorHAnsi" w:hAnsiTheme="minorHAnsi"/>
            <w:noProof/>
          </w:rPr>
          <w:t>https://doi.org/</w:t>
        </w:r>
        <w:r w:rsidR="00E97909" w:rsidRPr="00B04AC0">
          <w:rPr>
            <w:rStyle w:val="Hyperlink"/>
            <w:rFonts w:asciiTheme="minorHAnsi" w:hAnsiTheme="minorHAnsi"/>
            <w:noProof/>
            <w:lang w:val="en-GB"/>
          </w:rPr>
          <w:t>10.7759/cureus.25901</w:t>
        </w:r>
      </w:hyperlink>
      <w:r w:rsidR="00E97909" w:rsidRPr="00B04AC0">
        <w:rPr>
          <w:rFonts w:asciiTheme="minorHAnsi" w:hAnsiTheme="minorHAnsi"/>
          <w:noProof/>
          <w:lang w:val="en-GB"/>
        </w:rPr>
        <w:t xml:space="preserve"> </w:t>
      </w:r>
    </w:p>
    <w:p w14:paraId="5B4F7214" w14:textId="6CB5638B" w:rsidR="00EA6C56"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lastRenderedPageBreak/>
        <w:t xml:space="preserve">Azungah, T. (2018). Qualitative research. </w:t>
      </w:r>
      <w:r w:rsidR="00197758" w:rsidRPr="00B04AC0">
        <w:rPr>
          <w:rFonts w:asciiTheme="minorHAnsi" w:hAnsiTheme="minorHAnsi"/>
          <w:i/>
          <w:noProof/>
        </w:rPr>
        <w:t>Qual Res Journ</w:t>
      </w:r>
      <w:r w:rsidRPr="00B04AC0">
        <w:rPr>
          <w:rFonts w:asciiTheme="minorHAnsi" w:hAnsiTheme="minorHAnsi"/>
          <w:i/>
          <w:noProof/>
        </w:rPr>
        <w:t>, 18</w:t>
      </w:r>
      <w:r w:rsidRPr="00B04AC0">
        <w:rPr>
          <w:rFonts w:asciiTheme="minorHAnsi" w:hAnsiTheme="minorHAnsi"/>
          <w:noProof/>
        </w:rPr>
        <w:t xml:space="preserve">(4), 383-400. </w:t>
      </w:r>
      <w:hyperlink r:id="rId9" w:tooltip="DOI: https://doi.org/10.1108/QRJ-D-18-00035" w:history="1">
        <w:r w:rsidR="00E97909" w:rsidRPr="00B04AC0">
          <w:rPr>
            <w:rStyle w:val="Hyperlink"/>
            <w:rFonts w:asciiTheme="minorHAnsi" w:hAnsiTheme="minorHAnsi"/>
            <w:noProof/>
          </w:rPr>
          <w:t>https://doi.org/10.1108/QRJ-D-18-00035</w:t>
        </w:r>
      </w:hyperlink>
    </w:p>
    <w:p w14:paraId="04985972" w14:textId="77777777" w:rsidR="00495033" w:rsidRPr="00B04AC0" w:rsidRDefault="0049503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Reference anonymised</w:t>
      </w:r>
    </w:p>
    <w:p w14:paraId="7CC74B15" w14:textId="77777777" w:rsidR="00495033" w:rsidRPr="00B04AC0" w:rsidRDefault="0049503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Reference anonymised</w:t>
      </w:r>
    </w:p>
    <w:p w14:paraId="447450B9" w14:textId="05B8AA0F"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Birch, M., &amp; Miller, T. (2000). Inviting intimacy. </w:t>
      </w:r>
      <w:r w:rsidR="00721217" w:rsidRPr="00B04AC0">
        <w:rPr>
          <w:rFonts w:asciiTheme="minorHAnsi" w:hAnsiTheme="minorHAnsi"/>
          <w:i/>
          <w:noProof/>
        </w:rPr>
        <w:t>Int J Soc Res Method</w:t>
      </w:r>
      <w:r w:rsidRPr="00B04AC0">
        <w:rPr>
          <w:rFonts w:asciiTheme="minorHAnsi" w:hAnsiTheme="minorHAnsi"/>
          <w:i/>
          <w:noProof/>
        </w:rPr>
        <w:t>, 3</w:t>
      </w:r>
      <w:r w:rsidRPr="00B04AC0">
        <w:rPr>
          <w:rFonts w:asciiTheme="minorHAnsi" w:hAnsiTheme="minorHAnsi"/>
          <w:noProof/>
        </w:rPr>
        <w:t xml:space="preserve">(3), 189-202. </w:t>
      </w:r>
      <w:hyperlink r:id="rId10" w:history="1">
        <w:r w:rsidR="004B7F88" w:rsidRPr="00B04AC0">
          <w:rPr>
            <w:rStyle w:val="Hyperlink"/>
            <w:rFonts w:asciiTheme="minorHAnsi" w:hAnsiTheme="minorHAnsi"/>
            <w:noProof/>
            <w:lang w:val="en-GB"/>
          </w:rPr>
          <w:t>https://doi.org/10.1080/13645570050083689</w:t>
        </w:r>
      </w:hyperlink>
    </w:p>
    <w:p w14:paraId="3D499AF4" w14:textId="1860BDC5"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Boeck, M. A., Wei, W., Robles, A. J., Nwabuo, A. I., Plevin, R. E., Juillard, C. J., . . . Dicker, R. A. (2022). The Structural Violence Trap. </w:t>
      </w:r>
      <w:r w:rsidR="00721217" w:rsidRPr="00B04AC0">
        <w:rPr>
          <w:rFonts w:asciiTheme="minorHAnsi" w:hAnsiTheme="minorHAnsi"/>
          <w:i/>
          <w:noProof/>
        </w:rPr>
        <w:t>J Am Coll Surgeons</w:t>
      </w:r>
      <w:r w:rsidRPr="00B04AC0">
        <w:rPr>
          <w:rFonts w:asciiTheme="minorHAnsi" w:hAnsiTheme="minorHAnsi"/>
          <w:i/>
          <w:noProof/>
        </w:rPr>
        <w:t>, 234</w:t>
      </w:r>
      <w:r w:rsidRPr="00B04AC0">
        <w:rPr>
          <w:rFonts w:asciiTheme="minorHAnsi" w:hAnsiTheme="minorHAnsi"/>
          <w:noProof/>
        </w:rPr>
        <w:t xml:space="preserve">(1). </w:t>
      </w:r>
      <w:hyperlink r:id="rId11" w:history="1">
        <w:r w:rsidR="00E97909" w:rsidRPr="00B04AC0">
          <w:rPr>
            <w:rStyle w:val="Hyperlink"/>
            <w:rFonts w:asciiTheme="minorHAnsi" w:hAnsiTheme="minorHAnsi"/>
            <w:i/>
            <w:iCs/>
            <w:noProof/>
          </w:rPr>
          <w:t>https://doi.org/</w:t>
        </w:r>
        <w:r w:rsidR="00E97909" w:rsidRPr="00B04AC0">
          <w:rPr>
            <w:rStyle w:val="Hyperlink"/>
            <w:rFonts w:asciiTheme="minorHAnsi" w:hAnsiTheme="minorHAnsi"/>
            <w:noProof/>
          </w:rPr>
          <w:t>10.1016/j.jamcollsurg.2021.09.008</w:t>
        </w:r>
      </w:hyperlink>
      <w:r w:rsidR="00945C48" w:rsidRPr="00B04AC0">
        <w:rPr>
          <w:rFonts w:asciiTheme="minorHAnsi" w:hAnsiTheme="minorHAnsi"/>
          <w:noProof/>
        </w:rPr>
        <w:t xml:space="preserve"> </w:t>
      </w:r>
    </w:p>
    <w:p w14:paraId="4BCA62FF" w14:textId="13A348F3"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Braun, V., &amp; Clarke, V. (2006). Using thematic analysis in psychology. </w:t>
      </w:r>
      <w:r w:rsidR="00721217" w:rsidRPr="00B04AC0">
        <w:rPr>
          <w:rFonts w:asciiTheme="minorHAnsi" w:hAnsiTheme="minorHAnsi"/>
          <w:i/>
          <w:noProof/>
        </w:rPr>
        <w:t>Qual Res Psychol</w:t>
      </w:r>
      <w:r w:rsidRPr="00B04AC0">
        <w:rPr>
          <w:rFonts w:asciiTheme="minorHAnsi" w:hAnsiTheme="minorHAnsi"/>
          <w:i/>
          <w:noProof/>
        </w:rPr>
        <w:t>, 3</w:t>
      </w:r>
      <w:r w:rsidRPr="00B04AC0">
        <w:rPr>
          <w:rFonts w:asciiTheme="minorHAnsi" w:hAnsiTheme="minorHAnsi"/>
          <w:noProof/>
        </w:rPr>
        <w:t xml:space="preserve">(2), 77-101. </w:t>
      </w:r>
      <w:hyperlink r:id="rId12" w:history="1">
        <w:r w:rsidR="00945C48" w:rsidRPr="00B04AC0">
          <w:rPr>
            <w:rStyle w:val="Hyperlink"/>
            <w:rFonts w:asciiTheme="minorHAnsi" w:hAnsiTheme="minorHAnsi"/>
            <w:noProof/>
          </w:rPr>
          <w:t>https://doi.org/10.1191/1478088706qp063oa</w:t>
        </w:r>
      </w:hyperlink>
      <w:r w:rsidR="00945C48" w:rsidRPr="00B04AC0">
        <w:rPr>
          <w:rFonts w:asciiTheme="minorHAnsi" w:hAnsiTheme="minorHAnsi"/>
          <w:noProof/>
        </w:rPr>
        <w:t xml:space="preserve"> </w:t>
      </w:r>
    </w:p>
    <w:p w14:paraId="08854C28" w14:textId="77777777" w:rsidR="00495033" w:rsidRPr="00B04AC0" w:rsidRDefault="0049503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Reference anonymised</w:t>
      </w:r>
    </w:p>
    <w:p w14:paraId="1EB0F4F0" w14:textId="6471592D"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Burkitt, I. (2015). Relational agency. </w:t>
      </w:r>
      <w:r w:rsidR="00721217" w:rsidRPr="00B04AC0">
        <w:rPr>
          <w:rFonts w:asciiTheme="minorHAnsi" w:hAnsiTheme="minorHAnsi"/>
          <w:i/>
          <w:noProof/>
        </w:rPr>
        <w:t>Eur J Soc Theory</w:t>
      </w:r>
      <w:r w:rsidRPr="00B04AC0">
        <w:rPr>
          <w:rFonts w:asciiTheme="minorHAnsi" w:hAnsiTheme="minorHAnsi"/>
          <w:i/>
          <w:noProof/>
        </w:rPr>
        <w:t>, 19</w:t>
      </w:r>
      <w:r w:rsidRPr="00B04AC0">
        <w:rPr>
          <w:rFonts w:asciiTheme="minorHAnsi" w:hAnsiTheme="minorHAnsi"/>
          <w:noProof/>
        </w:rPr>
        <w:t xml:space="preserve">(3), 322-339. </w:t>
      </w:r>
      <w:hyperlink r:id="rId13" w:history="1">
        <w:r w:rsidR="00B3411B" w:rsidRPr="00B04AC0">
          <w:rPr>
            <w:rStyle w:val="Hyperlink"/>
            <w:rFonts w:asciiTheme="minorHAnsi" w:hAnsiTheme="minorHAnsi"/>
            <w:noProof/>
          </w:rPr>
          <w:t>https://doi.org/10.1177/136843101559142</w:t>
        </w:r>
      </w:hyperlink>
    </w:p>
    <w:p w14:paraId="1816227E" w14:textId="294FC6BF" w:rsidR="00B3411B"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Callard, F., &amp; Perego, E. (2021). How and why patients made Long Covid. </w:t>
      </w:r>
      <w:r w:rsidR="00721217" w:rsidRPr="00B04AC0">
        <w:rPr>
          <w:rFonts w:asciiTheme="minorHAnsi" w:hAnsiTheme="minorHAnsi"/>
          <w:i/>
          <w:noProof/>
        </w:rPr>
        <w:t>Soc Sci Med</w:t>
      </w:r>
      <w:r w:rsidRPr="00B04AC0">
        <w:rPr>
          <w:rFonts w:asciiTheme="minorHAnsi" w:hAnsiTheme="minorHAnsi"/>
          <w:i/>
          <w:noProof/>
        </w:rPr>
        <w:t>, 268</w:t>
      </w:r>
      <w:r w:rsidRPr="00B04AC0">
        <w:rPr>
          <w:rFonts w:asciiTheme="minorHAnsi" w:hAnsiTheme="minorHAnsi"/>
          <w:noProof/>
        </w:rPr>
        <w:t xml:space="preserve">, 113426. </w:t>
      </w:r>
      <w:hyperlink r:id="rId14" w:history="1">
        <w:r w:rsidR="00945C48" w:rsidRPr="00B04AC0">
          <w:rPr>
            <w:rStyle w:val="Hyperlink"/>
            <w:rFonts w:asciiTheme="minorHAnsi" w:hAnsiTheme="minorHAnsi"/>
            <w:noProof/>
          </w:rPr>
          <w:t>https://doi.org/10.1016/j.socscimed.2020.113426</w:t>
        </w:r>
      </w:hyperlink>
      <w:r w:rsidR="00945C48" w:rsidRPr="00B04AC0">
        <w:rPr>
          <w:rFonts w:asciiTheme="minorHAnsi" w:hAnsiTheme="minorHAnsi"/>
          <w:noProof/>
        </w:rPr>
        <w:t xml:space="preserve"> </w:t>
      </w:r>
    </w:p>
    <w:p w14:paraId="01487D39" w14:textId="78B9BD46"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Chin, C., &amp; Levey, G. B. (2023). Recognition as acknowledgement. </w:t>
      </w:r>
      <w:r w:rsidR="00B42ABD" w:rsidRPr="00B04AC0">
        <w:rPr>
          <w:rFonts w:asciiTheme="minorHAnsi" w:hAnsiTheme="minorHAnsi"/>
          <w:i/>
          <w:noProof/>
        </w:rPr>
        <w:t xml:space="preserve">Ethnic Racial Stud, </w:t>
      </w:r>
      <w:r w:rsidRPr="00B04AC0">
        <w:rPr>
          <w:rFonts w:asciiTheme="minorHAnsi" w:hAnsiTheme="minorHAnsi"/>
          <w:i/>
          <w:noProof/>
        </w:rPr>
        <w:t>46</w:t>
      </w:r>
      <w:r w:rsidRPr="00B04AC0">
        <w:rPr>
          <w:rFonts w:asciiTheme="minorHAnsi" w:hAnsiTheme="minorHAnsi"/>
          <w:noProof/>
        </w:rPr>
        <w:t xml:space="preserve">(3), 451-474. </w:t>
      </w:r>
      <w:hyperlink r:id="rId15" w:history="1">
        <w:r w:rsidR="00B3411B" w:rsidRPr="00B04AC0">
          <w:rPr>
            <w:rStyle w:val="Hyperlink"/>
            <w:rFonts w:asciiTheme="minorHAnsi" w:hAnsiTheme="minorHAnsi"/>
            <w:noProof/>
            <w:lang w:val="en-GB"/>
          </w:rPr>
          <w:t>https://doi.org/10.1080/01419870.2022.2075233</w:t>
        </w:r>
      </w:hyperlink>
    </w:p>
    <w:p w14:paraId="44BC57E9" w14:textId="77777777" w:rsidR="00495033" w:rsidRPr="00B04AC0" w:rsidRDefault="0049503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Reference anonymised</w:t>
      </w:r>
    </w:p>
    <w:p w14:paraId="61AE4DB2" w14:textId="1B757D06"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Cutler, D. M. (2022). The Costs of Long COVID. </w:t>
      </w:r>
      <w:r w:rsidRPr="00B04AC0">
        <w:rPr>
          <w:rFonts w:asciiTheme="minorHAnsi" w:hAnsiTheme="minorHAnsi"/>
          <w:i/>
          <w:noProof/>
        </w:rPr>
        <w:t>JAMA Health Forum, 3</w:t>
      </w:r>
      <w:r w:rsidRPr="00B04AC0">
        <w:rPr>
          <w:rFonts w:asciiTheme="minorHAnsi" w:hAnsiTheme="minorHAnsi"/>
          <w:noProof/>
        </w:rPr>
        <w:t xml:space="preserve">(5), e221809-e221809. </w:t>
      </w:r>
      <w:hyperlink r:id="rId16" w:tgtFrame="_blank" w:history="1">
        <w:r w:rsidR="00B3411B" w:rsidRPr="00B04AC0">
          <w:rPr>
            <w:rStyle w:val="Hyperlink"/>
            <w:rFonts w:asciiTheme="minorHAnsi" w:hAnsiTheme="minorHAnsi"/>
            <w:noProof/>
            <w:lang w:val="en-GB"/>
          </w:rPr>
          <w:t>10.1001/jamahealthforum.2022.1809</w:t>
        </w:r>
      </w:hyperlink>
    </w:p>
    <w:p w14:paraId="1C64B2A0" w14:textId="519D630E" w:rsidR="002B2173" w:rsidRPr="00B04AC0" w:rsidRDefault="002B2173" w:rsidP="00B02FB1">
      <w:pPr>
        <w:pStyle w:val="EndNoteBibliography"/>
        <w:spacing w:after="0" w:line="480" w:lineRule="auto"/>
        <w:ind w:left="720" w:hanging="720"/>
        <w:rPr>
          <w:noProof/>
        </w:rPr>
      </w:pPr>
      <w:r w:rsidRPr="00B04AC0">
        <w:rPr>
          <w:noProof/>
        </w:rPr>
        <w:t xml:space="preserve">Day, H.L.S. (2022) Exploring Online Peer Support Groups for Adults Experiencing Long COVID in the United Kingdom. </w:t>
      </w:r>
      <w:r w:rsidRPr="00B04AC0">
        <w:rPr>
          <w:i/>
          <w:iCs/>
          <w:noProof/>
        </w:rPr>
        <w:t>J Med Internet Res</w:t>
      </w:r>
      <w:r w:rsidRPr="00B04AC0">
        <w:rPr>
          <w:noProof/>
        </w:rPr>
        <w:t xml:space="preserve">, </w:t>
      </w:r>
      <w:r w:rsidRPr="00B04AC0">
        <w:rPr>
          <w:bCs/>
          <w:noProof/>
        </w:rPr>
        <w:t>24</w:t>
      </w:r>
      <w:r w:rsidRPr="00B04AC0">
        <w:rPr>
          <w:noProof/>
        </w:rPr>
        <w:t>, p. e37674.</w:t>
      </w:r>
    </w:p>
    <w:p w14:paraId="76E78844" w14:textId="1EE6EED2"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Dean, E. (2023). What happens inside a </w:t>
      </w:r>
      <w:r w:rsidR="007A3B9E" w:rsidRPr="00B04AC0">
        <w:rPr>
          <w:rFonts w:asciiTheme="minorHAnsi" w:hAnsiTheme="minorHAnsi"/>
          <w:noProof/>
        </w:rPr>
        <w:t>L</w:t>
      </w:r>
      <w:r w:rsidRPr="00B04AC0">
        <w:rPr>
          <w:rFonts w:asciiTheme="minorHAnsi" w:hAnsiTheme="minorHAnsi"/>
          <w:noProof/>
        </w:rPr>
        <w:t xml:space="preserve">ong </w:t>
      </w:r>
      <w:r w:rsidR="007A3B9E" w:rsidRPr="00B04AC0">
        <w:rPr>
          <w:rFonts w:asciiTheme="minorHAnsi" w:hAnsiTheme="minorHAnsi"/>
          <w:noProof/>
        </w:rPr>
        <w:t>C</w:t>
      </w:r>
      <w:r w:rsidRPr="00B04AC0">
        <w:rPr>
          <w:rFonts w:asciiTheme="minorHAnsi" w:hAnsiTheme="minorHAnsi"/>
          <w:noProof/>
        </w:rPr>
        <w:t xml:space="preserve">ovid clinic? </w:t>
      </w:r>
      <w:r w:rsidRPr="00B04AC0">
        <w:rPr>
          <w:rFonts w:asciiTheme="minorHAnsi" w:hAnsiTheme="minorHAnsi"/>
          <w:i/>
          <w:noProof/>
        </w:rPr>
        <w:t>BMJ, 382</w:t>
      </w:r>
      <w:r w:rsidRPr="00B04AC0">
        <w:rPr>
          <w:rFonts w:asciiTheme="minorHAnsi" w:hAnsiTheme="minorHAnsi"/>
          <w:noProof/>
        </w:rPr>
        <w:t xml:space="preserve">, p1791. </w:t>
      </w:r>
      <w:hyperlink r:id="rId17" w:history="1">
        <w:r w:rsidR="00B3411B" w:rsidRPr="00B04AC0">
          <w:rPr>
            <w:rStyle w:val="Hyperlink"/>
            <w:rFonts w:asciiTheme="minorHAnsi" w:hAnsiTheme="minorHAnsi"/>
            <w:noProof/>
          </w:rPr>
          <w:t>https://doi.org/10.1136/bmj.p1791</w:t>
        </w:r>
      </w:hyperlink>
    </w:p>
    <w:p w14:paraId="2B639A68" w14:textId="350CF5AA"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lastRenderedPageBreak/>
        <w:t xml:space="preserve">Demertzis, N., &amp; Eyerman, R. (2020). Covid-19 as cultural trauma. </w:t>
      </w:r>
      <w:r w:rsidR="00BD567C" w:rsidRPr="00B04AC0">
        <w:rPr>
          <w:rFonts w:asciiTheme="minorHAnsi" w:hAnsiTheme="minorHAnsi"/>
          <w:i/>
          <w:noProof/>
        </w:rPr>
        <w:t>Am J</w:t>
      </w:r>
      <w:r w:rsidRPr="00B04AC0">
        <w:rPr>
          <w:rFonts w:asciiTheme="minorHAnsi" w:hAnsiTheme="minorHAnsi"/>
          <w:i/>
          <w:noProof/>
        </w:rPr>
        <w:t xml:space="preserve"> Cult Soc, 8</w:t>
      </w:r>
      <w:r w:rsidRPr="00B04AC0">
        <w:rPr>
          <w:rFonts w:asciiTheme="minorHAnsi" w:hAnsiTheme="minorHAnsi"/>
          <w:noProof/>
        </w:rPr>
        <w:t xml:space="preserve">(3), 428-450. </w:t>
      </w:r>
      <w:hyperlink r:id="rId18" w:history="1">
        <w:r w:rsidR="00B3411B" w:rsidRPr="00B04AC0">
          <w:rPr>
            <w:rStyle w:val="Hyperlink"/>
            <w:rFonts w:asciiTheme="minorHAnsi" w:hAnsiTheme="minorHAnsi"/>
            <w:noProof/>
          </w:rPr>
          <w:t>https://doi.org/10.1057/s41290-020-00112-z</w:t>
        </w:r>
      </w:hyperlink>
      <w:r w:rsidR="00B3411B" w:rsidRPr="00B04AC0">
        <w:rPr>
          <w:rFonts w:asciiTheme="minorHAnsi" w:hAnsiTheme="minorHAnsi"/>
          <w:noProof/>
        </w:rPr>
        <w:t xml:space="preserve"> </w:t>
      </w:r>
    </w:p>
    <w:p w14:paraId="27274B71" w14:textId="0AB74241" w:rsidR="00974D83" w:rsidRPr="00B04AC0" w:rsidRDefault="00974D83" w:rsidP="00B02FB1">
      <w:pPr>
        <w:pStyle w:val="EndNoteBibliography"/>
        <w:spacing w:after="0" w:line="480" w:lineRule="auto"/>
        <w:ind w:left="720" w:hanging="720"/>
        <w:rPr>
          <w:rFonts w:asciiTheme="minorHAnsi" w:hAnsiTheme="minorHAnsi"/>
          <w:noProof/>
          <w:lang w:val="en-GB"/>
        </w:rPr>
      </w:pPr>
      <w:r w:rsidRPr="00B04AC0">
        <w:rPr>
          <w:rFonts w:asciiTheme="minorHAnsi" w:hAnsiTheme="minorHAnsi"/>
          <w:noProof/>
        </w:rPr>
        <w:t xml:space="preserve">Dumes, A. A. (2020). Lyme Disease and the Epistemic Tensions of “Medically Unexplained Illnesses”. </w:t>
      </w:r>
      <w:r w:rsidRPr="00B04AC0">
        <w:rPr>
          <w:rFonts w:asciiTheme="minorHAnsi" w:hAnsiTheme="minorHAnsi"/>
          <w:i/>
          <w:noProof/>
        </w:rPr>
        <w:t>Med Anthropol, 39</w:t>
      </w:r>
      <w:r w:rsidRPr="00B04AC0">
        <w:rPr>
          <w:rFonts w:asciiTheme="minorHAnsi" w:hAnsiTheme="minorHAnsi"/>
          <w:noProof/>
        </w:rPr>
        <w:t xml:space="preserve">(6), 441-456. </w:t>
      </w:r>
      <w:hyperlink r:id="rId19" w:history="1">
        <w:r w:rsidR="00B3411B" w:rsidRPr="00B04AC0">
          <w:rPr>
            <w:rStyle w:val="Hyperlink"/>
            <w:rFonts w:asciiTheme="minorHAnsi" w:hAnsiTheme="minorHAnsi"/>
            <w:noProof/>
            <w:lang w:val="en-GB"/>
          </w:rPr>
          <w:t>https://doi.org/10.1080/01459740.2019.1670175</w:t>
        </w:r>
      </w:hyperlink>
      <w:r w:rsidR="00B3411B" w:rsidRPr="00B04AC0">
        <w:rPr>
          <w:rFonts w:asciiTheme="minorHAnsi" w:hAnsiTheme="minorHAnsi"/>
          <w:noProof/>
          <w:lang w:val="en-GB"/>
        </w:rPr>
        <w:t xml:space="preserve"> </w:t>
      </w:r>
    </w:p>
    <w:p w14:paraId="298608B7" w14:textId="166C5EA9"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Farmer, P. (2004). An Anthropology of Structural Violence. </w:t>
      </w:r>
      <w:r w:rsidRPr="00B04AC0">
        <w:rPr>
          <w:rFonts w:asciiTheme="minorHAnsi" w:hAnsiTheme="minorHAnsi"/>
          <w:i/>
          <w:noProof/>
        </w:rPr>
        <w:t>Curr</w:t>
      </w:r>
      <w:r w:rsidR="00C56D57" w:rsidRPr="00B04AC0">
        <w:rPr>
          <w:rFonts w:asciiTheme="minorHAnsi" w:hAnsiTheme="minorHAnsi"/>
          <w:i/>
          <w:noProof/>
        </w:rPr>
        <w:t xml:space="preserve"> </w:t>
      </w:r>
      <w:r w:rsidR="00B3411B" w:rsidRPr="00B04AC0">
        <w:rPr>
          <w:rFonts w:asciiTheme="minorHAnsi" w:hAnsiTheme="minorHAnsi"/>
          <w:i/>
          <w:noProof/>
        </w:rPr>
        <w:t>A</w:t>
      </w:r>
      <w:r w:rsidRPr="00B04AC0">
        <w:rPr>
          <w:rFonts w:asciiTheme="minorHAnsi" w:hAnsiTheme="minorHAnsi"/>
          <w:i/>
          <w:noProof/>
        </w:rPr>
        <w:t>nthropol, 45</w:t>
      </w:r>
      <w:r w:rsidRPr="00B04AC0">
        <w:rPr>
          <w:rFonts w:asciiTheme="minorHAnsi" w:hAnsiTheme="minorHAnsi"/>
          <w:noProof/>
        </w:rPr>
        <w:t xml:space="preserve">(3), 305-325. </w:t>
      </w:r>
      <w:r w:rsidR="00B3411B" w:rsidRPr="00B04AC0">
        <w:rPr>
          <w:rFonts w:asciiTheme="minorHAnsi" w:hAnsiTheme="minorHAnsi"/>
          <w:noProof/>
        </w:rPr>
        <w:t>DOI:</w:t>
      </w:r>
      <w:hyperlink r:id="rId20" w:tgtFrame="_blank" w:history="1">
        <w:r w:rsidR="00B3411B" w:rsidRPr="00B04AC0">
          <w:rPr>
            <w:rStyle w:val="Hyperlink"/>
            <w:rFonts w:asciiTheme="minorHAnsi" w:hAnsiTheme="minorHAnsi"/>
            <w:noProof/>
          </w:rPr>
          <w:t>10.1086/382250</w:t>
        </w:r>
      </w:hyperlink>
    </w:p>
    <w:p w14:paraId="16092615" w14:textId="78FA575F"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Fraser, N. </w:t>
      </w:r>
      <w:r w:rsidR="003E1041" w:rsidRPr="00B04AC0">
        <w:rPr>
          <w:rFonts w:asciiTheme="minorHAnsi" w:hAnsiTheme="minorHAnsi"/>
          <w:noProof/>
        </w:rPr>
        <w:t>(</w:t>
      </w:r>
      <w:r w:rsidRPr="00B04AC0">
        <w:rPr>
          <w:rFonts w:asciiTheme="minorHAnsi" w:hAnsiTheme="minorHAnsi"/>
          <w:noProof/>
        </w:rPr>
        <w:t>1995</w:t>
      </w:r>
      <w:r w:rsidR="003E1041" w:rsidRPr="00B04AC0">
        <w:rPr>
          <w:rFonts w:asciiTheme="minorHAnsi" w:hAnsiTheme="minorHAnsi"/>
          <w:noProof/>
        </w:rPr>
        <w:t>).</w:t>
      </w:r>
      <w:r w:rsidRPr="00B04AC0">
        <w:rPr>
          <w:rFonts w:asciiTheme="minorHAnsi" w:hAnsiTheme="minorHAnsi"/>
          <w:noProof/>
        </w:rPr>
        <w:t xml:space="preserve"> From redistribution to recognition?. </w:t>
      </w:r>
      <w:r w:rsidRPr="00B04AC0">
        <w:rPr>
          <w:rFonts w:asciiTheme="minorHAnsi" w:hAnsiTheme="minorHAnsi"/>
          <w:i/>
          <w:iCs/>
          <w:noProof/>
        </w:rPr>
        <w:t>New Left Rev</w:t>
      </w:r>
      <w:r w:rsidR="004C3B05" w:rsidRPr="00B04AC0">
        <w:rPr>
          <w:rFonts w:asciiTheme="minorHAnsi" w:hAnsiTheme="minorHAnsi"/>
          <w:noProof/>
        </w:rPr>
        <w:t xml:space="preserve">, </w:t>
      </w:r>
      <w:r w:rsidRPr="00B04AC0">
        <w:rPr>
          <w:rFonts w:asciiTheme="minorHAnsi" w:hAnsiTheme="minorHAnsi"/>
          <w:noProof/>
        </w:rPr>
        <w:t xml:space="preserve">212, 68-93. </w:t>
      </w:r>
    </w:p>
    <w:p w14:paraId="184E5B21" w14:textId="516707B3" w:rsidR="00BC5735" w:rsidRPr="00B04AC0" w:rsidRDefault="00BC5735"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Fraser, N. (2020). </w:t>
      </w:r>
      <w:r w:rsidRPr="00B04AC0">
        <w:rPr>
          <w:rFonts w:asciiTheme="minorHAnsi" w:hAnsiTheme="minorHAnsi"/>
          <w:i/>
          <w:iCs/>
          <w:noProof/>
        </w:rPr>
        <w:t>Adding Insult to Injury</w:t>
      </w:r>
      <w:r w:rsidRPr="00B04AC0">
        <w:rPr>
          <w:rFonts w:asciiTheme="minorHAnsi" w:hAnsiTheme="minorHAnsi"/>
          <w:noProof/>
        </w:rPr>
        <w:t>. Verso Books.</w:t>
      </w:r>
    </w:p>
    <w:p w14:paraId="78069FAF" w14:textId="59B88EE2"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Gannon, M. (2016). Race is a social construct, scientists argue. </w:t>
      </w:r>
      <w:r w:rsidRPr="00B04AC0">
        <w:rPr>
          <w:rFonts w:asciiTheme="minorHAnsi" w:hAnsiTheme="minorHAnsi"/>
          <w:i/>
          <w:noProof/>
        </w:rPr>
        <w:t>Sci Am, 5</w:t>
      </w:r>
      <w:r w:rsidRPr="00B04AC0">
        <w:rPr>
          <w:rFonts w:asciiTheme="minorHAnsi" w:hAnsiTheme="minorHAnsi"/>
          <w:noProof/>
        </w:rPr>
        <w:t xml:space="preserve">, 1-11. </w:t>
      </w:r>
    </w:p>
    <w:p w14:paraId="3128F549" w14:textId="19DE7997"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Glaser, B. G. (1965). The constant comparative method of qualitative analysis. </w:t>
      </w:r>
      <w:r w:rsidRPr="00B04AC0">
        <w:rPr>
          <w:rFonts w:asciiTheme="minorHAnsi" w:hAnsiTheme="minorHAnsi"/>
          <w:i/>
          <w:noProof/>
        </w:rPr>
        <w:t>Soc</w:t>
      </w:r>
      <w:r w:rsidR="004C3B05" w:rsidRPr="00B04AC0">
        <w:rPr>
          <w:rFonts w:asciiTheme="minorHAnsi" w:hAnsiTheme="minorHAnsi"/>
          <w:i/>
          <w:noProof/>
        </w:rPr>
        <w:t xml:space="preserve"> </w:t>
      </w:r>
      <w:r w:rsidRPr="00B04AC0">
        <w:rPr>
          <w:rFonts w:asciiTheme="minorHAnsi" w:hAnsiTheme="minorHAnsi"/>
          <w:i/>
          <w:noProof/>
        </w:rPr>
        <w:t>Probl, 12</w:t>
      </w:r>
      <w:r w:rsidRPr="00B04AC0">
        <w:rPr>
          <w:rFonts w:asciiTheme="minorHAnsi" w:hAnsiTheme="minorHAnsi"/>
          <w:noProof/>
        </w:rPr>
        <w:t xml:space="preserve">(4), 436-445. </w:t>
      </w:r>
    </w:p>
    <w:p w14:paraId="0B56BCFA" w14:textId="6BB65667"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Goodman, E., Adler, N. E., Kawachi, I., Frazier, A. L., Huang, B., &amp; Colditz, G. A. (2001). Adolescents' perceptions of social status. </w:t>
      </w:r>
      <w:r w:rsidRPr="00B04AC0">
        <w:rPr>
          <w:rFonts w:asciiTheme="minorHAnsi" w:hAnsiTheme="minorHAnsi"/>
          <w:i/>
          <w:noProof/>
        </w:rPr>
        <w:t>Pediatrics, 108</w:t>
      </w:r>
      <w:r w:rsidRPr="00B04AC0">
        <w:rPr>
          <w:rFonts w:asciiTheme="minorHAnsi" w:hAnsiTheme="minorHAnsi"/>
          <w:noProof/>
        </w:rPr>
        <w:t xml:space="preserve">(2), e31-e31. </w:t>
      </w:r>
      <w:hyperlink r:id="rId21" w:tgtFrame="_blank" w:history="1">
        <w:r w:rsidR="0044779C" w:rsidRPr="00B04AC0">
          <w:rPr>
            <w:rStyle w:val="Hyperlink"/>
            <w:rFonts w:asciiTheme="minorHAnsi" w:hAnsiTheme="minorHAnsi"/>
            <w:noProof/>
          </w:rPr>
          <w:t>https://doi.org/10.1542/peds.108.2.e31</w:t>
        </w:r>
      </w:hyperlink>
    </w:p>
    <w:p w14:paraId="199C72ED" w14:textId="0B442C37"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Greco, M. (2012). The classification and nomenclature of ‘medically unexplained symptoms’. </w:t>
      </w:r>
      <w:r w:rsidRPr="00B04AC0">
        <w:rPr>
          <w:rFonts w:asciiTheme="minorHAnsi" w:hAnsiTheme="minorHAnsi"/>
          <w:i/>
          <w:noProof/>
        </w:rPr>
        <w:t>Soc Sci Med, 75</w:t>
      </w:r>
      <w:r w:rsidRPr="00B04AC0">
        <w:rPr>
          <w:rFonts w:asciiTheme="minorHAnsi" w:hAnsiTheme="minorHAnsi"/>
          <w:noProof/>
        </w:rPr>
        <w:t xml:space="preserve">(12), 2362-2369. </w:t>
      </w:r>
      <w:hyperlink r:id="rId22" w:tgtFrame="_blank" w:tooltip="Persistent link using digital object identifier" w:history="1">
        <w:r w:rsidR="0044779C" w:rsidRPr="00B04AC0">
          <w:rPr>
            <w:rStyle w:val="Hyperlink"/>
            <w:rFonts w:asciiTheme="minorHAnsi" w:hAnsiTheme="minorHAnsi"/>
            <w:noProof/>
          </w:rPr>
          <w:t>https://doi.org/10.1016/j.socscimed.2012.09.010</w:t>
        </w:r>
      </w:hyperlink>
    </w:p>
    <w:p w14:paraId="21F1B91A" w14:textId="789F2EB9"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Greenhalgh, T., Sivan, M., Perlowski, A., &amp; Nikolich, J. Ž. (2024). Long COVID. </w:t>
      </w:r>
      <w:r w:rsidRPr="00B04AC0">
        <w:rPr>
          <w:rFonts w:asciiTheme="minorHAnsi" w:hAnsiTheme="minorHAnsi"/>
          <w:i/>
          <w:noProof/>
        </w:rPr>
        <w:t>Lancet, 404</w:t>
      </w:r>
      <w:r w:rsidRPr="00B04AC0">
        <w:rPr>
          <w:rFonts w:asciiTheme="minorHAnsi" w:hAnsiTheme="minorHAnsi"/>
          <w:noProof/>
        </w:rPr>
        <w:t xml:space="preserve">(10453), 707-724. </w:t>
      </w:r>
      <w:hyperlink r:id="rId23" w:history="1">
        <w:r w:rsidR="0044779C" w:rsidRPr="00B04AC0">
          <w:rPr>
            <w:rStyle w:val="Hyperlink"/>
            <w:rFonts w:asciiTheme="minorHAnsi" w:hAnsiTheme="minorHAnsi"/>
            <w:noProof/>
          </w:rPr>
          <w:t>https://doi.org/10.1016/S0140-6736(24)01136-X</w:t>
        </w:r>
      </w:hyperlink>
      <w:r w:rsidR="0044779C" w:rsidRPr="00B04AC0">
        <w:rPr>
          <w:rFonts w:asciiTheme="minorHAnsi" w:hAnsiTheme="minorHAnsi"/>
          <w:noProof/>
        </w:rPr>
        <w:t xml:space="preserve"> </w:t>
      </w:r>
    </w:p>
    <w:p w14:paraId="5156ED77" w14:textId="7CCC3F4D"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Hackett, R. A., Ronaldson, A., Bhui, K., Steptoe, A., &amp; Jackson, S. E. (2020). Racial discrimination and health. </w:t>
      </w:r>
      <w:r w:rsidRPr="00B04AC0">
        <w:rPr>
          <w:rFonts w:asciiTheme="minorHAnsi" w:hAnsiTheme="minorHAnsi"/>
          <w:i/>
          <w:noProof/>
        </w:rPr>
        <w:t>BMC Public Health, 20</w:t>
      </w:r>
      <w:r w:rsidRPr="00B04AC0">
        <w:rPr>
          <w:rFonts w:asciiTheme="minorHAnsi" w:hAnsiTheme="minorHAnsi"/>
          <w:noProof/>
        </w:rPr>
        <w:t xml:space="preserve">(1), 1652. </w:t>
      </w:r>
      <w:hyperlink r:id="rId24" w:history="1">
        <w:r w:rsidR="00B3411B" w:rsidRPr="00B04AC0">
          <w:rPr>
            <w:rStyle w:val="Hyperlink"/>
            <w:rFonts w:asciiTheme="minorHAnsi" w:hAnsiTheme="minorHAnsi"/>
            <w:noProof/>
          </w:rPr>
          <w:t>https://doi.org/10.1186/s12889-020-09792-1</w:t>
        </w:r>
      </w:hyperlink>
      <w:r w:rsidR="00B3411B" w:rsidRPr="00B04AC0">
        <w:rPr>
          <w:rFonts w:asciiTheme="minorHAnsi" w:hAnsiTheme="minorHAnsi"/>
          <w:noProof/>
        </w:rPr>
        <w:t xml:space="preserve"> </w:t>
      </w:r>
    </w:p>
    <w:p w14:paraId="7621C755" w14:textId="4D7B2F89" w:rsidR="00872B97"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Hilal, A. H., &amp; Alabri, S. S. (2013). Using NVivo for data analysis in qualitative research. </w:t>
      </w:r>
      <w:r w:rsidRPr="00B04AC0">
        <w:rPr>
          <w:rFonts w:asciiTheme="minorHAnsi" w:hAnsiTheme="minorHAnsi"/>
          <w:i/>
          <w:noProof/>
        </w:rPr>
        <w:t xml:space="preserve">Int </w:t>
      </w:r>
      <w:r w:rsidR="0044779C" w:rsidRPr="00B04AC0">
        <w:rPr>
          <w:rFonts w:asciiTheme="minorHAnsi" w:hAnsiTheme="minorHAnsi"/>
          <w:i/>
          <w:noProof/>
        </w:rPr>
        <w:t>I</w:t>
      </w:r>
      <w:r w:rsidRPr="00B04AC0">
        <w:rPr>
          <w:rFonts w:asciiTheme="minorHAnsi" w:hAnsiTheme="minorHAnsi"/>
          <w:i/>
          <w:noProof/>
        </w:rPr>
        <w:t xml:space="preserve">nterdisc </w:t>
      </w:r>
      <w:r w:rsidR="0044779C" w:rsidRPr="00B04AC0">
        <w:rPr>
          <w:rFonts w:asciiTheme="minorHAnsi" w:hAnsiTheme="minorHAnsi"/>
          <w:i/>
          <w:noProof/>
        </w:rPr>
        <w:t>J</w:t>
      </w:r>
      <w:r w:rsidR="004E09FC" w:rsidRPr="00B04AC0">
        <w:rPr>
          <w:rFonts w:asciiTheme="minorHAnsi" w:hAnsiTheme="minorHAnsi"/>
          <w:i/>
          <w:noProof/>
        </w:rPr>
        <w:t xml:space="preserve"> </w:t>
      </w:r>
      <w:r w:rsidR="0044779C" w:rsidRPr="00B04AC0">
        <w:rPr>
          <w:rFonts w:asciiTheme="minorHAnsi" w:hAnsiTheme="minorHAnsi"/>
          <w:i/>
          <w:noProof/>
        </w:rPr>
        <w:t>E</w:t>
      </w:r>
      <w:r w:rsidRPr="00B04AC0">
        <w:rPr>
          <w:rFonts w:asciiTheme="minorHAnsi" w:hAnsiTheme="minorHAnsi"/>
          <w:i/>
          <w:noProof/>
        </w:rPr>
        <w:t>d, 2</w:t>
      </w:r>
      <w:r w:rsidRPr="00B04AC0">
        <w:rPr>
          <w:rFonts w:asciiTheme="minorHAnsi" w:hAnsiTheme="minorHAnsi"/>
          <w:noProof/>
        </w:rPr>
        <w:t>(2), 181-186.</w:t>
      </w:r>
    </w:p>
    <w:p w14:paraId="0F5E2DEE" w14:textId="47F3D171" w:rsidR="009E11F5" w:rsidRPr="00B04AC0" w:rsidRDefault="009E11F5" w:rsidP="009E11F5">
      <w:pPr>
        <w:pStyle w:val="EndNoteBibliography"/>
        <w:ind w:left="720" w:hanging="720"/>
        <w:rPr>
          <w:noProof/>
        </w:rPr>
      </w:pPr>
      <w:r w:rsidRPr="00B04AC0">
        <w:rPr>
          <w:noProof/>
        </w:rPr>
        <w:t>Honneth, A.</w:t>
      </w:r>
      <w:r w:rsidR="00656396" w:rsidRPr="00B04AC0">
        <w:rPr>
          <w:noProof/>
        </w:rPr>
        <w:t xml:space="preserve"> (1995).</w:t>
      </w:r>
      <w:r w:rsidRPr="00B04AC0">
        <w:rPr>
          <w:noProof/>
        </w:rPr>
        <w:t xml:space="preserve"> </w:t>
      </w:r>
      <w:r w:rsidRPr="00B04AC0">
        <w:rPr>
          <w:i/>
          <w:noProof/>
        </w:rPr>
        <w:t xml:space="preserve">The </w:t>
      </w:r>
      <w:r w:rsidR="00656396" w:rsidRPr="00B04AC0">
        <w:rPr>
          <w:i/>
          <w:noProof/>
        </w:rPr>
        <w:t>S</w:t>
      </w:r>
      <w:r w:rsidRPr="00B04AC0">
        <w:rPr>
          <w:i/>
          <w:noProof/>
        </w:rPr>
        <w:t xml:space="preserve">truggle for </w:t>
      </w:r>
      <w:r w:rsidR="00656396" w:rsidRPr="00B04AC0">
        <w:rPr>
          <w:i/>
          <w:noProof/>
        </w:rPr>
        <w:t>R</w:t>
      </w:r>
      <w:r w:rsidRPr="00B04AC0">
        <w:rPr>
          <w:i/>
          <w:noProof/>
        </w:rPr>
        <w:t>ecognition</w:t>
      </w:r>
      <w:r w:rsidRPr="00B04AC0">
        <w:rPr>
          <w:noProof/>
        </w:rPr>
        <w:t>. Cambridge: Polity Press.</w:t>
      </w:r>
    </w:p>
    <w:p w14:paraId="61E39B23" w14:textId="150B8609"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lastRenderedPageBreak/>
        <w:t xml:space="preserve">Hossain, M. M., Das, J., Rahman, F., Nesa, F., Hossain, P., Islam, A. K., . . . Purohit, N. (2023). Living with “long COVID”. </w:t>
      </w:r>
      <w:r w:rsidRPr="00B04AC0">
        <w:rPr>
          <w:rFonts w:asciiTheme="minorHAnsi" w:hAnsiTheme="minorHAnsi"/>
          <w:i/>
          <w:noProof/>
        </w:rPr>
        <w:t xml:space="preserve">Plos </w:t>
      </w:r>
      <w:r w:rsidR="00023A70" w:rsidRPr="00B04AC0">
        <w:rPr>
          <w:rFonts w:asciiTheme="minorHAnsi" w:hAnsiTheme="minorHAnsi"/>
          <w:i/>
          <w:noProof/>
        </w:rPr>
        <w:t>O</w:t>
      </w:r>
      <w:r w:rsidRPr="00B04AC0">
        <w:rPr>
          <w:rFonts w:asciiTheme="minorHAnsi" w:hAnsiTheme="minorHAnsi"/>
          <w:i/>
          <w:noProof/>
        </w:rPr>
        <w:t>ne, 18</w:t>
      </w:r>
      <w:r w:rsidRPr="00B04AC0">
        <w:rPr>
          <w:rFonts w:asciiTheme="minorHAnsi" w:hAnsiTheme="minorHAnsi"/>
          <w:noProof/>
        </w:rPr>
        <w:t xml:space="preserve">(2), e0281884. </w:t>
      </w:r>
      <w:hyperlink r:id="rId25" w:history="1">
        <w:r w:rsidR="0044779C" w:rsidRPr="00B04AC0">
          <w:rPr>
            <w:rStyle w:val="Hyperlink"/>
            <w:rFonts w:asciiTheme="minorHAnsi" w:hAnsiTheme="minorHAnsi"/>
            <w:noProof/>
            <w:lang w:val="en-GB"/>
          </w:rPr>
          <w:t>https://doi.org/10.1371/journal.pone.0281884</w:t>
        </w:r>
      </w:hyperlink>
    </w:p>
    <w:p w14:paraId="73C38692" w14:textId="2096050D"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Jaspal, R., da Silva Lopes, B. C., &amp; Breakwell, G. M. (2021). British national identity and life satisfaction in ethnic minorities in the United Kingdom. </w:t>
      </w:r>
      <w:r w:rsidR="00A65974" w:rsidRPr="00B04AC0">
        <w:rPr>
          <w:rFonts w:asciiTheme="minorHAnsi" w:hAnsiTheme="minorHAnsi"/>
          <w:i/>
          <w:noProof/>
        </w:rPr>
        <w:t>National Identities</w:t>
      </w:r>
      <w:r w:rsidRPr="00B04AC0">
        <w:rPr>
          <w:rFonts w:asciiTheme="minorHAnsi" w:hAnsiTheme="minorHAnsi"/>
          <w:i/>
          <w:noProof/>
        </w:rPr>
        <w:t>, 23</w:t>
      </w:r>
      <w:r w:rsidRPr="00B04AC0">
        <w:rPr>
          <w:rFonts w:asciiTheme="minorHAnsi" w:hAnsiTheme="minorHAnsi"/>
          <w:noProof/>
        </w:rPr>
        <w:t xml:space="preserve">(5), 455-472. </w:t>
      </w:r>
    </w:p>
    <w:p w14:paraId="2F0E8EB8" w14:textId="1C878854"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Kennedy, A., Vassilev, I., James, E., &amp; Rogers, A. (2015). Implementing a social network intervention designed to enhance and diversify support for people with long-term conditions. </w:t>
      </w:r>
      <w:r w:rsidRPr="00B04AC0">
        <w:rPr>
          <w:rFonts w:asciiTheme="minorHAnsi" w:hAnsiTheme="minorHAnsi"/>
          <w:i/>
          <w:noProof/>
        </w:rPr>
        <w:t>Implemen</w:t>
      </w:r>
      <w:r w:rsidR="00A65974" w:rsidRPr="00B04AC0">
        <w:rPr>
          <w:rFonts w:asciiTheme="minorHAnsi" w:hAnsiTheme="minorHAnsi"/>
          <w:i/>
          <w:noProof/>
        </w:rPr>
        <w:t>t</w:t>
      </w:r>
      <w:r w:rsidRPr="00B04AC0">
        <w:rPr>
          <w:rFonts w:asciiTheme="minorHAnsi" w:hAnsiTheme="minorHAnsi"/>
          <w:i/>
          <w:noProof/>
        </w:rPr>
        <w:t xml:space="preserve"> Sci, 11</w:t>
      </w:r>
      <w:r w:rsidRPr="00B04AC0">
        <w:rPr>
          <w:rFonts w:asciiTheme="minorHAnsi" w:hAnsiTheme="minorHAnsi"/>
          <w:noProof/>
        </w:rPr>
        <w:t xml:space="preserve">(1), 1-15. </w:t>
      </w:r>
      <w:hyperlink r:id="rId26" w:history="1">
        <w:r w:rsidR="00872B97" w:rsidRPr="00B04AC0">
          <w:rPr>
            <w:rStyle w:val="Hyperlink"/>
            <w:rFonts w:asciiTheme="minorHAnsi" w:hAnsiTheme="minorHAnsi"/>
            <w:noProof/>
          </w:rPr>
          <w:t>https://doi.org/10.1186/s13012-016-0384-8</w:t>
        </w:r>
      </w:hyperlink>
      <w:r w:rsidR="0044779C" w:rsidRPr="00B04AC0">
        <w:rPr>
          <w:rFonts w:asciiTheme="minorHAnsi" w:hAnsiTheme="minorHAnsi"/>
          <w:noProof/>
        </w:rPr>
        <w:t xml:space="preserve"> </w:t>
      </w:r>
    </w:p>
    <w:p w14:paraId="5C85F019" w14:textId="57E6F3DE"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Khunti, K., Routen, A., Pareek, M., Treweek, S., &amp; Platt, L. (2020). The language of ethnicity. </w:t>
      </w:r>
      <w:r w:rsidRPr="00B04AC0">
        <w:rPr>
          <w:rFonts w:asciiTheme="minorHAnsi" w:hAnsiTheme="minorHAnsi"/>
          <w:i/>
          <w:noProof/>
        </w:rPr>
        <w:t>BMJ, 371</w:t>
      </w:r>
      <w:r w:rsidRPr="00B04AC0">
        <w:rPr>
          <w:rFonts w:asciiTheme="minorHAnsi" w:hAnsiTheme="minorHAnsi"/>
          <w:noProof/>
        </w:rPr>
        <w:t>, m4493.</w:t>
      </w:r>
      <w:r w:rsidR="00872B97" w:rsidRPr="00B04AC0">
        <w:rPr>
          <w:rFonts w:asciiTheme="minorHAnsi" w:hAnsiTheme="minorHAnsi"/>
          <w:noProof/>
        </w:rPr>
        <w:t> </w:t>
      </w:r>
      <w:hyperlink r:id="rId27" w:history="1">
        <w:r w:rsidR="00872B97" w:rsidRPr="00B04AC0">
          <w:rPr>
            <w:rStyle w:val="Hyperlink"/>
            <w:rFonts w:asciiTheme="minorHAnsi" w:hAnsiTheme="minorHAnsi"/>
            <w:noProof/>
          </w:rPr>
          <w:t>https://doi.org/10.1136/bmj.m4493</w:t>
        </w:r>
      </w:hyperlink>
    </w:p>
    <w:p w14:paraId="6E080533" w14:textId="77777777" w:rsidR="00495033" w:rsidRPr="00B04AC0" w:rsidRDefault="0049503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Reference anonymised</w:t>
      </w:r>
    </w:p>
    <w:p w14:paraId="02624665" w14:textId="3296DC8C"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Loe, M., &amp; Cuttino, L. (2008). Grappling with the Medicated Self. </w:t>
      </w:r>
      <w:r w:rsidRPr="00B04AC0">
        <w:rPr>
          <w:rFonts w:asciiTheme="minorHAnsi" w:hAnsiTheme="minorHAnsi"/>
          <w:i/>
          <w:noProof/>
        </w:rPr>
        <w:t>Symb Interact, 31</w:t>
      </w:r>
      <w:r w:rsidRPr="00B04AC0">
        <w:rPr>
          <w:rFonts w:asciiTheme="minorHAnsi" w:hAnsiTheme="minorHAnsi"/>
          <w:noProof/>
        </w:rPr>
        <w:t xml:space="preserve">(3), 303-323. </w:t>
      </w:r>
      <w:hyperlink r:id="rId28" w:history="1">
        <w:r w:rsidR="0044779C" w:rsidRPr="00B04AC0">
          <w:rPr>
            <w:rStyle w:val="Hyperlink"/>
            <w:rFonts w:asciiTheme="minorHAnsi" w:hAnsiTheme="minorHAnsi"/>
            <w:noProof/>
          </w:rPr>
          <w:t>https://doi.org/10.1525/si.2008.31.3.303</w:t>
        </w:r>
      </w:hyperlink>
      <w:r w:rsidR="0044779C" w:rsidRPr="00B04AC0">
        <w:rPr>
          <w:rFonts w:asciiTheme="minorHAnsi" w:hAnsiTheme="minorHAnsi"/>
          <w:noProof/>
        </w:rPr>
        <w:t xml:space="preserve"> </w:t>
      </w:r>
    </w:p>
    <w:p w14:paraId="0F334EBC" w14:textId="463E23DF"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Lokugamage, A. U., Ahillan, T., &amp; Pathberiya, S. (2020). Decolonising ideas of healing in medical education. </w:t>
      </w:r>
      <w:r w:rsidRPr="00B04AC0">
        <w:rPr>
          <w:rFonts w:asciiTheme="minorHAnsi" w:hAnsiTheme="minorHAnsi"/>
          <w:i/>
          <w:noProof/>
        </w:rPr>
        <w:t>J</w:t>
      </w:r>
      <w:r w:rsidR="00A65974" w:rsidRPr="00B04AC0">
        <w:rPr>
          <w:rFonts w:asciiTheme="minorHAnsi" w:hAnsiTheme="minorHAnsi"/>
          <w:i/>
          <w:noProof/>
        </w:rPr>
        <w:t xml:space="preserve"> </w:t>
      </w:r>
      <w:r w:rsidRPr="00B04AC0">
        <w:rPr>
          <w:rFonts w:asciiTheme="minorHAnsi" w:hAnsiTheme="minorHAnsi"/>
          <w:i/>
          <w:noProof/>
        </w:rPr>
        <w:t>Med Ethics, 46</w:t>
      </w:r>
      <w:r w:rsidRPr="00B04AC0">
        <w:rPr>
          <w:rFonts w:asciiTheme="minorHAnsi" w:hAnsiTheme="minorHAnsi"/>
          <w:noProof/>
        </w:rPr>
        <w:t xml:space="preserve">(4), 265-272. </w:t>
      </w:r>
      <w:r w:rsidR="0044779C" w:rsidRPr="00B04AC0">
        <w:rPr>
          <w:rFonts w:asciiTheme="minorHAnsi" w:hAnsiTheme="minorHAnsi"/>
          <w:noProof/>
        </w:rPr>
        <w:t>https://doi:</w:t>
      </w:r>
      <w:hyperlink r:id="rId29" w:tgtFrame="_blank" w:history="1">
        <w:r w:rsidR="00D16607" w:rsidRPr="00B04AC0">
          <w:rPr>
            <w:rStyle w:val="Hyperlink"/>
            <w:rFonts w:asciiTheme="minorHAnsi" w:hAnsiTheme="minorHAnsi"/>
            <w:noProof/>
          </w:rPr>
          <w:t>10.1136/medethics-2019-105866</w:t>
        </w:r>
      </w:hyperlink>
      <w:r w:rsidR="00D16607" w:rsidRPr="00B04AC0">
        <w:rPr>
          <w:rFonts w:asciiTheme="minorHAnsi" w:hAnsiTheme="minorHAnsi"/>
          <w:noProof/>
        </w:rPr>
        <w:t xml:space="preserve"> </w:t>
      </w:r>
    </w:p>
    <w:p w14:paraId="3E604510" w14:textId="23A8C8E3"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Lopez, L., III, Hart, L. H., III, &amp; Katz, M. H. (2021). Racial and Ethnic Health Disparities Related to COVID-19. </w:t>
      </w:r>
      <w:r w:rsidRPr="00B04AC0">
        <w:rPr>
          <w:rFonts w:asciiTheme="minorHAnsi" w:hAnsiTheme="minorHAnsi"/>
          <w:i/>
          <w:noProof/>
        </w:rPr>
        <w:t>JAMA, 325</w:t>
      </w:r>
      <w:r w:rsidRPr="00B04AC0">
        <w:rPr>
          <w:rFonts w:asciiTheme="minorHAnsi" w:hAnsiTheme="minorHAnsi"/>
          <w:noProof/>
        </w:rPr>
        <w:t xml:space="preserve">(8), 719-720. </w:t>
      </w:r>
      <w:r w:rsidR="00872B97" w:rsidRPr="00B04AC0">
        <w:rPr>
          <w:rFonts w:asciiTheme="minorHAnsi" w:hAnsiTheme="minorHAnsi"/>
          <w:noProof/>
        </w:rPr>
        <w:t xml:space="preserve"> doi:10.1001/jama.2020.26443 </w:t>
      </w:r>
    </w:p>
    <w:p w14:paraId="0E463B3A" w14:textId="09E4F4AE"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Louie, P., &amp; Wu, C. (2023). Race, Socioeconomic Status, and Long COVID. </w:t>
      </w:r>
      <w:r w:rsidRPr="00B04AC0">
        <w:rPr>
          <w:rFonts w:asciiTheme="minorHAnsi" w:hAnsiTheme="minorHAnsi"/>
          <w:i/>
          <w:noProof/>
        </w:rPr>
        <w:t>Social Currents, 11</w:t>
      </w:r>
      <w:r w:rsidRPr="00B04AC0">
        <w:rPr>
          <w:rFonts w:asciiTheme="minorHAnsi" w:hAnsiTheme="minorHAnsi"/>
          <w:noProof/>
        </w:rPr>
        <w:t xml:space="preserve">(3), 203-215. </w:t>
      </w:r>
      <w:hyperlink r:id="rId30" w:history="1">
        <w:r w:rsidR="00872B97" w:rsidRPr="00B04AC0">
          <w:rPr>
            <w:rStyle w:val="Hyperlink"/>
            <w:rFonts w:asciiTheme="minorHAnsi" w:hAnsiTheme="minorHAnsi"/>
            <w:noProof/>
          </w:rPr>
          <w:t>https://doi.org/10.1177/232949652312150</w:t>
        </w:r>
      </w:hyperlink>
      <w:r w:rsidR="00872B97" w:rsidRPr="00B04AC0">
        <w:rPr>
          <w:rFonts w:asciiTheme="minorHAnsi" w:hAnsiTheme="minorHAnsi"/>
          <w:noProof/>
        </w:rPr>
        <w:t xml:space="preserve"> </w:t>
      </w:r>
    </w:p>
    <w:p w14:paraId="5B141B74" w14:textId="4549D409" w:rsidR="00D16607"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Manderson, L., &amp; Warren, N. (2016). “Just One Thing after Another</w:t>
      </w:r>
      <w:r w:rsidR="001A18A6" w:rsidRPr="00B04AC0">
        <w:rPr>
          <w:rFonts w:asciiTheme="minorHAnsi" w:hAnsiTheme="minorHAnsi"/>
          <w:noProof/>
        </w:rPr>
        <w:t>”</w:t>
      </w:r>
      <w:r w:rsidRPr="00B04AC0">
        <w:rPr>
          <w:rFonts w:asciiTheme="minorHAnsi" w:hAnsiTheme="minorHAnsi"/>
          <w:noProof/>
        </w:rPr>
        <w:t xml:space="preserve">”: Recursive Cascades and Chronic Conditions. </w:t>
      </w:r>
      <w:r w:rsidR="00A65974" w:rsidRPr="00B04AC0">
        <w:rPr>
          <w:rFonts w:asciiTheme="minorHAnsi" w:hAnsiTheme="minorHAnsi"/>
          <w:i/>
          <w:noProof/>
        </w:rPr>
        <w:t>Med Anthropol Q</w:t>
      </w:r>
      <w:r w:rsidRPr="00B04AC0">
        <w:rPr>
          <w:rFonts w:asciiTheme="minorHAnsi" w:hAnsiTheme="minorHAnsi"/>
          <w:i/>
          <w:noProof/>
        </w:rPr>
        <w:t>, 30</w:t>
      </w:r>
      <w:r w:rsidRPr="00B04AC0">
        <w:rPr>
          <w:rFonts w:asciiTheme="minorHAnsi" w:hAnsiTheme="minorHAnsi"/>
          <w:noProof/>
        </w:rPr>
        <w:t xml:space="preserve">(4), 479-497. </w:t>
      </w:r>
      <w:hyperlink r:id="rId31" w:history="1">
        <w:r w:rsidR="00D16607" w:rsidRPr="00B04AC0">
          <w:rPr>
            <w:rStyle w:val="Hyperlink"/>
            <w:rFonts w:asciiTheme="minorHAnsi" w:hAnsiTheme="minorHAnsi"/>
            <w:noProof/>
          </w:rPr>
          <w:t>https://doi.org/10.1111/maq.12277</w:t>
        </w:r>
      </w:hyperlink>
      <w:r w:rsidR="00D16607" w:rsidRPr="00B04AC0">
        <w:rPr>
          <w:rFonts w:asciiTheme="minorHAnsi" w:hAnsiTheme="minorHAnsi"/>
          <w:noProof/>
        </w:rPr>
        <w:t xml:space="preserve"> </w:t>
      </w:r>
    </w:p>
    <w:p w14:paraId="3183DE44" w14:textId="5DCFF133"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Mkoma, G. F., Agyemang, C., Benfield, T., Rostila, M., Cederström, A., Petersen, J. H., &amp; Norredam, M. (2024). Risk of long COVID and associated symptoms after acute SARS-</w:t>
      </w:r>
      <w:r w:rsidRPr="00B04AC0">
        <w:rPr>
          <w:rFonts w:asciiTheme="minorHAnsi" w:hAnsiTheme="minorHAnsi"/>
          <w:noProof/>
        </w:rPr>
        <w:lastRenderedPageBreak/>
        <w:t xml:space="preserve">COV-2 infection in ethnic minorities. </w:t>
      </w:r>
      <w:r w:rsidRPr="00B04AC0">
        <w:rPr>
          <w:rFonts w:asciiTheme="minorHAnsi" w:hAnsiTheme="minorHAnsi"/>
          <w:i/>
          <w:noProof/>
        </w:rPr>
        <w:t>PLoS Med, 21</w:t>
      </w:r>
      <w:r w:rsidRPr="00B04AC0">
        <w:rPr>
          <w:rFonts w:asciiTheme="minorHAnsi" w:hAnsiTheme="minorHAnsi"/>
          <w:noProof/>
        </w:rPr>
        <w:t xml:space="preserve">(2), e1004280. </w:t>
      </w:r>
      <w:hyperlink r:id="rId32" w:history="1">
        <w:r w:rsidR="00D16607" w:rsidRPr="00B04AC0">
          <w:rPr>
            <w:rStyle w:val="Hyperlink"/>
            <w:rFonts w:asciiTheme="minorHAnsi" w:hAnsiTheme="minorHAnsi"/>
            <w:noProof/>
            <w:lang w:val="en-GB"/>
          </w:rPr>
          <w:t>https://doi.org/10.1371/journal.pmed.1004280</w:t>
        </w:r>
      </w:hyperlink>
    </w:p>
    <w:p w14:paraId="2AF2ACDF" w14:textId="66C7B6EE"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Montesi, L., &amp; Calestani, M. (2021). </w:t>
      </w:r>
      <w:r w:rsidRPr="00B04AC0">
        <w:rPr>
          <w:rFonts w:asciiTheme="minorHAnsi" w:hAnsiTheme="minorHAnsi"/>
          <w:i/>
          <w:noProof/>
        </w:rPr>
        <w:t xml:space="preserve">Managing </w:t>
      </w:r>
      <w:r w:rsidR="00EB32AC" w:rsidRPr="00B04AC0">
        <w:rPr>
          <w:rFonts w:asciiTheme="minorHAnsi" w:hAnsiTheme="minorHAnsi"/>
          <w:i/>
          <w:noProof/>
        </w:rPr>
        <w:t>C</w:t>
      </w:r>
      <w:r w:rsidRPr="00B04AC0">
        <w:rPr>
          <w:rFonts w:asciiTheme="minorHAnsi" w:hAnsiTheme="minorHAnsi"/>
          <w:i/>
          <w:noProof/>
        </w:rPr>
        <w:t xml:space="preserve">hronicity in </w:t>
      </w:r>
      <w:r w:rsidR="00EB32AC" w:rsidRPr="00B04AC0">
        <w:rPr>
          <w:rFonts w:asciiTheme="minorHAnsi" w:hAnsiTheme="minorHAnsi"/>
          <w:i/>
          <w:noProof/>
        </w:rPr>
        <w:t>U</w:t>
      </w:r>
      <w:r w:rsidRPr="00B04AC0">
        <w:rPr>
          <w:rFonts w:asciiTheme="minorHAnsi" w:hAnsiTheme="minorHAnsi"/>
          <w:i/>
          <w:noProof/>
        </w:rPr>
        <w:t xml:space="preserve">nequal </w:t>
      </w:r>
      <w:r w:rsidR="00EB32AC" w:rsidRPr="00B04AC0">
        <w:rPr>
          <w:rFonts w:asciiTheme="minorHAnsi" w:hAnsiTheme="minorHAnsi"/>
          <w:i/>
          <w:noProof/>
        </w:rPr>
        <w:t>S</w:t>
      </w:r>
      <w:r w:rsidRPr="00B04AC0">
        <w:rPr>
          <w:rFonts w:asciiTheme="minorHAnsi" w:hAnsiTheme="minorHAnsi"/>
          <w:i/>
          <w:noProof/>
        </w:rPr>
        <w:t>tates</w:t>
      </w:r>
      <w:r w:rsidRPr="00B04AC0">
        <w:rPr>
          <w:rFonts w:asciiTheme="minorHAnsi" w:hAnsiTheme="minorHAnsi"/>
          <w:noProof/>
        </w:rPr>
        <w:t>: UCL Press.</w:t>
      </w:r>
    </w:p>
    <w:p w14:paraId="3ADEBC81" w14:textId="497A6768"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Mullard, J., Mir, G., Herbert, C., Evans, S., &amp; Consortium, L. (2024). ‘You’re just a Guinea pig’. </w:t>
      </w:r>
      <w:r w:rsidR="00A65974" w:rsidRPr="00B04AC0">
        <w:rPr>
          <w:rFonts w:asciiTheme="minorHAnsi" w:hAnsiTheme="minorHAnsi"/>
          <w:i/>
          <w:noProof/>
        </w:rPr>
        <w:t>Sociol Health Ill.</w:t>
      </w:r>
      <w:r w:rsidR="00A65974" w:rsidRPr="00B04AC0">
        <w:rPr>
          <w:rFonts w:asciiTheme="minorHAnsi" w:hAnsiTheme="minorHAnsi"/>
          <w:noProof/>
        </w:rPr>
        <w:t xml:space="preserve"> </w:t>
      </w:r>
      <w:hyperlink r:id="rId33" w:history="1">
        <w:r w:rsidR="00D16607" w:rsidRPr="00B04AC0">
          <w:rPr>
            <w:rStyle w:val="Hyperlink"/>
            <w:rFonts w:asciiTheme="minorHAnsi" w:hAnsiTheme="minorHAnsi"/>
            <w:noProof/>
          </w:rPr>
          <w:t>https://doi.org/10.1111/1467-9566.13795</w:t>
        </w:r>
      </w:hyperlink>
      <w:r w:rsidR="00D16607" w:rsidRPr="00B04AC0">
        <w:rPr>
          <w:rFonts w:asciiTheme="minorHAnsi" w:hAnsiTheme="minorHAnsi"/>
          <w:noProof/>
        </w:rPr>
        <w:t xml:space="preserve"> </w:t>
      </w:r>
    </w:p>
    <w:p w14:paraId="0DF2845F" w14:textId="7A424274"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Newman, C., Persson, A., &amp; Ellard, J. (2006). ‘We just don’t know’. </w:t>
      </w:r>
      <w:r w:rsidRPr="00B04AC0">
        <w:rPr>
          <w:rFonts w:asciiTheme="minorHAnsi" w:hAnsiTheme="minorHAnsi"/>
          <w:i/>
          <w:noProof/>
        </w:rPr>
        <w:t>Health, 10</w:t>
      </w:r>
      <w:r w:rsidRPr="00B04AC0">
        <w:rPr>
          <w:rFonts w:asciiTheme="minorHAnsi" w:hAnsiTheme="minorHAnsi"/>
          <w:noProof/>
        </w:rPr>
        <w:t xml:space="preserve">(2), 191-210. </w:t>
      </w:r>
      <w:hyperlink r:id="rId34" w:history="1">
        <w:r w:rsidR="00872B97" w:rsidRPr="00B04AC0">
          <w:rPr>
            <w:rStyle w:val="Hyperlink"/>
            <w:rFonts w:asciiTheme="minorHAnsi" w:hAnsiTheme="minorHAnsi"/>
            <w:noProof/>
          </w:rPr>
          <w:t>https://doi.org/10.1177/1363459306061788</w:t>
        </w:r>
      </w:hyperlink>
      <w:r w:rsidR="00872B97" w:rsidRPr="00B04AC0">
        <w:rPr>
          <w:rFonts w:asciiTheme="minorHAnsi" w:hAnsiTheme="minorHAnsi"/>
          <w:noProof/>
        </w:rPr>
        <w:t xml:space="preserve"> </w:t>
      </w:r>
    </w:p>
    <w:p w14:paraId="2BCCEC62" w14:textId="6A9E0DC1"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NICE. (2020). </w:t>
      </w:r>
      <w:r w:rsidRPr="00B04AC0">
        <w:rPr>
          <w:rFonts w:asciiTheme="minorHAnsi" w:hAnsiTheme="minorHAnsi"/>
          <w:i/>
          <w:noProof/>
        </w:rPr>
        <w:t>COVID-19 rapid guideline</w:t>
      </w:r>
      <w:r w:rsidRPr="00B04AC0">
        <w:rPr>
          <w:rFonts w:asciiTheme="minorHAnsi" w:hAnsiTheme="minorHAnsi"/>
          <w:noProof/>
        </w:rPr>
        <w:t>. Retrieved from https://www.nice.org.uk/guidance/ng188</w:t>
      </w:r>
    </w:p>
    <w:p w14:paraId="6F952418" w14:textId="0C09A704"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Norredam, M., Hayward, S., Deal, A., Agyemang, C., &amp; Hargreaves, S. (2022). Understanding and addressing long-COVID among migrants and ethnic minorities in Europe. </w:t>
      </w:r>
      <w:r w:rsidRPr="00B04AC0">
        <w:rPr>
          <w:rFonts w:asciiTheme="minorHAnsi" w:hAnsiTheme="minorHAnsi"/>
          <w:i/>
          <w:noProof/>
        </w:rPr>
        <w:t>The Lancet Regional Health – Europe, 19</w:t>
      </w:r>
      <w:r w:rsidRPr="00B04AC0">
        <w:rPr>
          <w:rFonts w:asciiTheme="minorHAnsi" w:hAnsiTheme="minorHAnsi"/>
          <w:noProof/>
        </w:rPr>
        <w:t xml:space="preserve">. </w:t>
      </w:r>
      <w:r w:rsidR="00872B97" w:rsidRPr="00B04AC0">
        <w:rPr>
          <w:rFonts w:asciiTheme="minorHAnsi" w:hAnsiTheme="minorHAnsi"/>
          <w:noProof/>
        </w:rPr>
        <w:t>DOI: </w:t>
      </w:r>
      <w:hyperlink r:id="rId35" w:tgtFrame="_blank" w:history="1">
        <w:r w:rsidR="00872B97" w:rsidRPr="00B04AC0">
          <w:rPr>
            <w:rStyle w:val="Hyperlink"/>
            <w:rFonts w:asciiTheme="minorHAnsi" w:hAnsiTheme="minorHAnsi"/>
            <w:noProof/>
          </w:rPr>
          <w:t>10.1016/j.lanepe.2022.100427</w:t>
        </w:r>
      </w:hyperlink>
      <w:r w:rsidR="00872B97" w:rsidRPr="00B04AC0">
        <w:rPr>
          <w:rFonts w:asciiTheme="minorHAnsi" w:hAnsiTheme="minorHAnsi"/>
          <w:noProof/>
        </w:rPr>
        <w:t xml:space="preserve"> </w:t>
      </w:r>
    </w:p>
    <w:p w14:paraId="4796AB46" w14:textId="1957D8E5"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Office for National Statistics (Producer). (2022, 2 February 2022). Religion, England and Wales. Retrieved from https://www.ons.gov.uk/peoplepopulationandcommunity/culturalidentity/religion/bulletins/religionenglandandwales/census2021</w:t>
      </w:r>
    </w:p>
    <w:p w14:paraId="7A356E53" w14:textId="77777777"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Office for National Statistics. (2023). </w:t>
      </w:r>
      <w:r w:rsidRPr="00B04AC0">
        <w:rPr>
          <w:rFonts w:asciiTheme="minorHAnsi" w:hAnsiTheme="minorHAnsi"/>
          <w:i/>
          <w:noProof/>
        </w:rPr>
        <w:t>Prevalence of ongoing symptoms following coronavirus (COVID-19) infection in the UK: 30 March 2023</w:t>
      </w:r>
      <w:r w:rsidRPr="00B04AC0">
        <w:rPr>
          <w:rFonts w:asciiTheme="minorHAnsi" w:hAnsiTheme="minorHAnsi"/>
          <w:noProof/>
        </w:rPr>
        <w:t>. Retrieved from ONS Website: https://www.ons.gov.uk/peoplepopulationandcommunity/healthandsocialcare/conditionsanddiseases/bulletins/prevalenceofongoingsymptomsfollowingcoronaviruscovid19infectionintheuk/30march2023</w:t>
      </w:r>
    </w:p>
    <w:p w14:paraId="6ED65472" w14:textId="26629A39"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Page-Reeves, J., Niforatos, J., Mishra, S., Regino, L., Gingrich, A., &amp; Bulten, R. (2013). Health Disparity and Structural Violence. </w:t>
      </w:r>
      <w:r w:rsidR="00D16607" w:rsidRPr="00B04AC0">
        <w:rPr>
          <w:rFonts w:asciiTheme="minorHAnsi" w:hAnsiTheme="minorHAnsi"/>
          <w:i/>
          <w:noProof/>
        </w:rPr>
        <w:t>J</w:t>
      </w:r>
      <w:r w:rsidRPr="00B04AC0">
        <w:rPr>
          <w:rFonts w:asciiTheme="minorHAnsi" w:hAnsiTheme="minorHAnsi"/>
          <w:i/>
          <w:noProof/>
        </w:rPr>
        <w:t xml:space="preserve"> </w:t>
      </w:r>
      <w:r w:rsidR="00D16607" w:rsidRPr="00B04AC0">
        <w:rPr>
          <w:rFonts w:asciiTheme="minorHAnsi" w:hAnsiTheme="minorHAnsi"/>
          <w:i/>
          <w:noProof/>
        </w:rPr>
        <w:t>H</w:t>
      </w:r>
      <w:r w:rsidRPr="00B04AC0">
        <w:rPr>
          <w:rFonts w:asciiTheme="minorHAnsi" w:hAnsiTheme="minorHAnsi"/>
          <w:i/>
          <w:noProof/>
        </w:rPr>
        <w:t xml:space="preserve">ealth </w:t>
      </w:r>
      <w:r w:rsidR="00D16607" w:rsidRPr="00B04AC0">
        <w:rPr>
          <w:rFonts w:asciiTheme="minorHAnsi" w:hAnsiTheme="minorHAnsi"/>
          <w:i/>
          <w:noProof/>
        </w:rPr>
        <w:t>D</w:t>
      </w:r>
      <w:r w:rsidRPr="00B04AC0">
        <w:rPr>
          <w:rFonts w:asciiTheme="minorHAnsi" w:hAnsiTheme="minorHAnsi"/>
          <w:i/>
          <w:noProof/>
        </w:rPr>
        <w:t xml:space="preserve">ispar </w:t>
      </w:r>
      <w:r w:rsidR="00D16607" w:rsidRPr="00B04AC0">
        <w:rPr>
          <w:rFonts w:asciiTheme="minorHAnsi" w:hAnsiTheme="minorHAnsi"/>
          <w:i/>
          <w:noProof/>
        </w:rPr>
        <w:t>R</w:t>
      </w:r>
      <w:r w:rsidRPr="00B04AC0">
        <w:rPr>
          <w:rFonts w:asciiTheme="minorHAnsi" w:hAnsiTheme="minorHAnsi"/>
          <w:i/>
          <w:noProof/>
        </w:rPr>
        <w:t xml:space="preserve">es </w:t>
      </w:r>
      <w:r w:rsidR="00D16607" w:rsidRPr="00B04AC0">
        <w:rPr>
          <w:rFonts w:asciiTheme="minorHAnsi" w:hAnsiTheme="minorHAnsi"/>
          <w:i/>
          <w:noProof/>
        </w:rPr>
        <w:t>P</w:t>
      </w:r>
      <w:r w:rsidRPr="00B04AC0">
        <w:rPr>
          <w:rFonts w:asciiTheme="minorHAnsi" w:hAnsiTheme="minorHAnsi"/>
          <w:i/>
          <w:noProof/>
        </w:rPr>
        <w:t>rac</w:t>
      </w:r>
      <w:r w:rsidR="00D16607" w:rsidRPr="00B04AC0">
        <w:rPr>
          <w:rFonts w:asciiTheme="minorHAnsi" w:hAnsiTheme="minorHAnsi"/>
          <w:i/>
          <w:noProof/>
        </w:rPr>
        <w:t>t</w:t>
      </w:r>
      <w:r w:rsidRPr="00B04AC0">
        <w:rPr>
          <w:rFonts w:asciiTheme="minorHAnsi" w:hAnsiTheme="minorHAnsi"/>
          <w:i/>
          <w:noProof/>
        </w:rPr>
        <w:t>, 6</w:t>
      </w:r>
      <w:r w:rsidRPr="00B04AC0">
        <w:rPr>
          <w:rFonts w:asciiTheme="minorHAnsi" w:hAnsiTheme="minorHAnsi"/>
          <w:noProof/>
        </w:rPr>
        <w:t xml:space="preserve">(2), 30-47. </w:t>
      </w:r>
    </w:p>
    <w:p w14:paraId="2F7281A4" w14:textId="5FD30BD1"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Patton, M. Q. (2014). </w:t>
      </w:r>
      <w:r w:rsidRPr="00B04AC0">
        <w:rPr>
          <w:rFonts w:asciiTheme="minorHAnsi" w:hAnsiTheme="minorHAnsi"/>
          <w:i/>
          <w:noProof/>
        </w:rPr>
        <w:t xml:space="preserve">Qualitative </w:t>
      </w:r>
      <w:r w:rsidR="00D16607" w:rsidRPr="00B04AC0">
        <w:rPr>
          <w:rFonts w:asciiTheme="minorHAnsi" w:hAnsiTheme="minorHAnsi"/>
          <w:i/>
          <w:noProof/>
        </w:rPr>
        <w:t>R</w:t>
      </w:r>
      <w:r w:rsidRPr="00B04AC0">
        <w:rPr>
          <w:rFonts w:asciiTheme="minorHAnsi" w:hAnsiTheme="minorHAnsi"/>
          <w:i/>
          <w:noProof/>
        </w:rPr>
        <w:t xml:space="preserve">esearch &amp; </w:t>
      </w:r>
      <w:r w:rsidR="00D16607" w:rsidRPr="00B04AC0">
        <w:rPr>
          <w:rFonts w:asciiTheme="minorHAnsi" w:hAnsiTheme="minorHAnsi"/>
          <w:i/>
          <w:noProof/>
        </w:rPr>
        <w:t>E</w:t>
      </w:r>
      <w:r w:rsidRPr="00B04AC0">
        <w:rPr>
          <w:rFonts w:asciiTheme="minorHAnsi" w:hAnsiTheme="minorHAnsi"/>
          <w:i/>
          <w:noProof/>
        </w:rPr>
        <w:t xml:space="preserve">valuation </w:t>
      </w:r>
      <w:r w:rsidR="00D16607" w:rsidRPr="00B04AC0">
        <w:rPr>
          <w:rFonts w:asciiTheme="minorHAnsi" w:hAnsiTheme="minorHAnsi"/>
          <w:i/>
          <w:noProof/>
        </w:rPr>
        <w:t>M</w:t>
      </w:r>
      <w:r w:rsidRPr="00B04AC0">
        <w:rPr>
          <w:rFonts w:asciiTheme="minorHAnsi" w:hAnsiTheme="minorHAnsi"/>
          <w:i/>
          <w:noProof/>
        </w:rPr>
        <w:t>ethods</w:t>
      </w:r>
      <w:r w:rsidRPr="00B04AC0">
        <w:rPr>
          <w:rFonts w:asciiTheme="minorHAnsi" w:hAnsiTheme="minorHAnsi"/>
          <w:noProof/>
        </w:rPr>
        <w:t xml:space="preserve"> Sage publications.</w:t>
      </w:r>
    </w:p>
    <w:p w14:paraId="56E43D87" w14:textId="2C17FFF1"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lastRenderedPageBreak/>
        <w:t xml:space="preserve">Pearce, C. (2021). The complexities of developing equal relationships in patient and public involvement in health research. </w:t>
      </w:r>
      <w:r w:rsidR="00A65974" w:rsidRPr="00B04AC0">
        <w:rPr>
          <w:rFonts w:asciiTheme="minorHAnsi" w:hAnsiTheme="minorHAnsi"/>
          <w:i/>
          <w:noProof/>
        </w:rPr>
        <w:t>Soc Theor Health</w:t>
      </w:r>
      <w:r w:rsidRPr="00B04AC0">
        <w:rPr>
          <w:rFonts w:asciiTheme="minorHAnsi" w:hAnsiTheme="minorHAnsi"/>
          <w:i/>
          <w:noProof/>
        </w:rPr>
        <w:t>, 19</w:t>
      </w:r>
      <w:r w:rsidRPr="00B04AC0">
        <w:rPr>
          <w:rFonts w:asciiTheme="minorHAnsi" w:hAnsiTheme="minorHAnsi"/>
          <w:noProof/>
        </w:rPr>
        <w:t xml:space="preserve">(4), 362-379. </w:t>
      </w:r>
      <w:hyperlink r:id="rId36" w:history="1">
        <w:r w:rsidR="00D16607" w:rsidRPr="00B04AC0">
          <w:rPr>
            <w:rFonts w:asciiTheme="minorHAnsi" w:hAnsiTheme="minorHAnsi"/>
          </w:rPr>
          <w:t xml:space="preserve"> </w:t>
        </w:r>
      </w:hyperlink>
      <w:r w:rsidR="00D16607" w:rsidRPr="00B04AC0">
        <w:rPr>
          <w:rFonts w:asciiTheme="minorHAnsi" w:hAnsiTheme="minorHAnsi" w:cstheme="minorBidi"/>
          <w:color w:val="222222"/>
          <w:shd w:val="clear" w:color="auto" w:fill="FFFFFF"/>
        </w:rPr>
        <w:t xml:space="preserve"> </w:t>
      </w:r>
      <w:hyperlink r:id="rId37" w:history="1">
        <w:r w:rsidR="00D16607" w:rsidRPr="00B04AC0">
          <w:rPr>
            <w:rStyle w:val="Hyperlink"/>
            <w:rFonts w:asciiTheme="minorHAnsi" w:hAnsiTheme="minorHAnsi"/>
            <w:noProof/>
          </w:rPr>
          <w:t>https://doi.org/10.1057/s41285-020-00142-0</w:t>
        </w:r>
      </w:hyperlink>
      <w:r w:rsidR="00D16607" w:rsidRPr="00B04AC0">
        <w:rPr>
          <w:rFonts w:asciiTheme="minorHAnsi" w:hAnsiTheme="minorHAnsi"/>
          <w:noProof/>
        </w:rPr>
        <w:t xml:space="preserve"> </w:t>
      </w:r>
    </w:p>
    <w:p w14:paraId="0D1952CA" w14:textId="68C0CFD2" w:rsidR="00974D83" w:rsidRPr="00B04AC0" w:rsidRDefault="00F16E0B"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Anonymised reference</w:t>
      </w:r>
    </w:p>
    <w:p w14:paraId="1F89D4B2" w14:textId="66120AC4"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Poole, E., &amp; Williamson, M. (2023). Disrupting or reconfiguring racist narratives about Muslims? </w:t>
      </w:r>
      <w:r w:rsidRPr="00B04AC0">
        <w:rPr>
          <w:rFonts w:asciiTheme="minorHAnsi" w:hAnsiTheme="minorHAnsi"/>
          <w:i/>
          <w:noProof/>
        </w:rPr>
        <w:t>Journalism, 24</w:t>
      </w:r>
      <w:r w:rsidRPr="00B04AC0">
        <w:rPr>
          <w:rFonts w:asciiTheme="minorHAnsi" w:hAnsiTheme="minorHAnsi"/>
          <w:noProof/>
        </w:rPr>
        <w:t xml:space="preserve">(2), 262-279. </w:t>
      </w:r>
      <w:hyperlink r:id="rId38" w:history="1">
        <w:r w:rsidR="00872B97" w:rsidRPr="00B04AC0">
          <w:rPr>
            <w:rStyle w:val="Hyperlink"/>
            <w:rFonts w:asciiTheme="minorHAnsi" w:hAnsiTheme="minorHAnsi"/>
            <w:noProof/>
          </w:rPr>
          <w:t>https://doi.org/10.1177/14648849211030129</w:t>
        </w:r>
      </w:hyperlink>
    </w:p>
    <w:p w14:paraId="40402D1F" w14:textId="77777777" w:rsidR="00493089" w:rsidRPr="00B04AC0" w:rsidRDefault="00493089"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Reference anonymised</w:t>
      </w:r>
    </w:p>
    <w:p w14:paraId="395697D4" w14:textId="77777777" w:rsidR="00493089" w:rsidRPr="00B04AC0" w:rsidRDefault="00493089"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Reference anonymised</w:t>
      </w:r>
    </w:p>
    <w:p w14:paraId="3F801B1C" w14:textId="6453A4F1" w:rsidR="008878AD" w:rsidRPr="00B04AC0" w:rsidRDefault="008878AD"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Rhodes T., Wagner K., Strathdee S., Shannon K., Davidson P., Bourgois P. (2012) Structural violence and structural vulnerability within the risk environment. In: O’Campo P., Dunn J. R., editors. </w:t>
      </w:r>
      <w:r w:rsidRPr="00B04AC0">
        <w:rPr>
          <w:rFonts w:asciiTheme="minorHAnsi" w:hAnsiTheme="minorHAnsi"/>
          <w:i/>
          <w:iCs/>
          <w:noProof/>
        </w:rPr>
        <w:t>Rethinking Social Epidemiology: Towards a Science of Change</w:t>
      </w:r>
      <w:r w:rsidRPr="00B04AC0">
        <w:rPr>
          <w:rFonts w:asciiTheme="minorHAnsi" w:hAnsiTheme="minorHAnsi"/>
          <w:noProof/>
        </w:rPr>
        <w:t>. The Netherlands: Springer, 205–30.</w:t>
      </w:r>
    </w:p>
    <w:p w14:paraId="603B2221" w14:textId="49BDCF20"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Roth, P. H., &amp; Gadebusch-Bondio, M. (2022). The contested meaning of “long COVID”. </w:t>
      </w:r>
      <w:r w:rsidR="00A65974" w:rsidRPr="00B04AC0">
        <w:rPr>
          <w:rFonts w:asciiTheme="minorHAnsi" w:hAnsiTheme="minorHAnsi"/>
          <w:i/>
          <w:noProof/>
        </w:rPr>
        <w:t>Soc Sci Med</w:t>
      </w:r>
      <w:r w:rsidRPr="00B04AC0">
        <w:rPr>
          <w:rFonts w:asciiTheme="minorHAnsi" w:hAnsiTheme="minorHAnsi"/>
          <w:i/>
          <w:noProof/>
        </w:rPr>
        <w:t>, 292</w:t>
      </w:r>
      <w:r w:rsidRPr="00B04AC0">
        <w:rPr>
          <w:rFonts w:asciiTheme="minorHAnsi" w:hAnsiTheme="minorHAnsi"/>
          <w:noProof/>
        </w:rPr>
        <w:t xml:space="preserve">, 114619. </w:t>
      </w:r>
      <w:hyperlink r:id="rId39" w:history="1">
        <w:r w:rsidR="00D16607" w:rsidRPr="00B04AC0">
          <w:rPr>
            <w:rStyle w:val="Hyperlink"/>
            <w:rFonts w:asciiTheme="minorHAnsi" w:hAnsiTheme="minorHAnsi"/>
            <w:noProof/>
          </w:rPr>
          <w:t>https://doi.org/10.1016/j.socscimed.2021.114619</w:t>
        </w:r>
      </w:hyperlink>
      <w:r w:rsidR="00D16607" w:rsidRPr="00B04AC0">
        <w:rPr>
          <w:rFonts w:asciiTheme="minorHAnsi" w:hAnsiTheme="minorHAnsi"/>
          <w:noProof/>
        </w:rPr>
        <w:t xml:space="preserve"> </w:t>
      </w:r>
    </w:p>
    <w:p w14:paraId="579929E9" w14:textId="6D042E82"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Rushforth, A., Ladds, E., Wieringa, S., Taylor, S., Husain, L., &amp; Greenhalgh, T. (2021). Long Covid – The illness narratives. </w:t>
      </w:r>
      <w:r w:rsidR="00A65974" w:rsidRPr="00B04AC0">
        <w:rPr>
          <w:rFonts w:asciiTheme="minorHAnsi" w:hAnsiTheme="minorHAnsi"/>
          <w:i/>
          <w:noProof/>
        </w:rPr>
        <w:t>Soc Sci Med</w:t>
      </w:r>
      <w:r w:rsidRPr="00B04AC0">
        <w:rPr>
          <w:rFonts w:asciiTheme="minorHAnsi" w:hAnsiTheme="minorHAnsi"/>
          <w:i/>
          <w:noProof/>
        </w:rPr>
        <w:t>, 286</w:t>
      </w:r>
      <w:r w:rsidRPr="00B04AC0">
        <w:rPr>
          <w:rFonts w:asciiTheme="minorHAnsi" w:hAnsiTheme="minorHAnsi"/>
          <w:noProof/>
        </w:rPr>
        <w:t xml:space="preserve">, 114326. </w:t>
      </w:r>
      <w:hyperlink r:id="rId40" w:history="1">
        <w:r w:rsidR="00D16607" w:rsidRPr="00B04AC0">
          <w:rPr>
            <w:rStyle w:val="Hyperlink"/>
            <w:rFonts w:asciiTheme="minorHAnsi" w:hAnsiTheme="minorHAnsi"/>
            <w:noProof/>
          </w:rPr>
          <w:t>https://doi.org/10.1016/j.socscimed.2021.114326</w:t>
        </w:r>
      </w:hyperlink>
      <w:r w:rsidR="00D16607" w:rsidRPr="00B04AC0">
        <w:rPr>
          <w:rFonts w:asciiTheme="minorHAnsi" w:hAnsiTheme="minorHAnsi"/>
          <w:noProof/>
        </w:rPr>
        <w:t xml:space="preserve"> </w:t>
      </w:r>
    </w:p>
    <w:p w14:paraId="29E9B0AE" w14:textId="62CBEB1C"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Shabnam, S., Razieh, C., Dambha-Miller, H., Yates, T., Gillies, C., Chudasama, Y. V., . . . Islam, N. (2023). Socioeconomic inequalities of Long COVID. </w:t>
      </w:r>
      <w:r w:rsidR="00A65974" w:rsidRPr="00B04AC0">
        <w:rPr>
          <w:rFonts w:asciiTheme="minorHAnsi" w:hAnsiTheme="minorHAnsi"/>
          <w:i/>
          <w:noProof/>
        </w:rPr>
        <w:t>J Roy Soc Med</w:t>
      </w:r>
      <w:r w:rsidRPr="00B04AC0">
        <w:rPr>
          <w:rFonts w:asciiTheme="minorHAnsi" w:hAnsiTheme="minorHAnsi"/>
          <w:i/>
          <w:noProof/>
        </w:rPr>
        <w:t>, 116</w:t>
      </w:r>
      <w:r w:rsidRPr="00B04AC0">
        <w:rPr>
          <w:rFonts w:asciiTheme="minorHAnsi" w:hAnsiTheme="minorHAnsi"/>
          <w:noProof/>
        </w:rPr>
        <w:t xml:space="preserve">(8), 263-273. </w:t>
      </w:r>
      <w:r w:rsidR="00CA37BD" w:rsidRPr="00B04AC0">
        <w:rPr>
          <w:rFonts w:asciiTheme="minorHAnsi" w:hAnsiTheme="minorHAnsi"/>
          <w:noProof/>
        </w:rPr>
        <w:t>doi: </w:t>
      </w:r>
      <w:hyperlink r:id="rId41" w:tgtFrame="_blank" w:history="1">
        <w:r w:rsidR="00CA37BD" w:rsidRPr="00B04AC0">
          <w:rPr>
            <w:rStyle w:val="Hyperlink"/>
            <w:rFonts w:asciiTheme="minorHAnsi" w:hAnsiTheme="minorHAnsi"/>
            <w:noProof/>
          </w:rPr>
          <w:t>10.1177/01410768231168377</w:t>
        </w:r>
      </w:hyperlink>
    </w:p>
    <w:p w14:paraId="5B0E3EA1" w14:textId="6286A2FF" w:rsidR="00D16607"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Shafiq, S., Parveen, S., &amp; Oyebode, J. R. (2021). How people of African Caribbean or Irish ethnicity cope with long-term health conditions in UK community settings. </w:t>
      </w:r>
      <w:r w:rsidR="00A65974" w:rsidRPr="00B04AC0">
        <w:rPr>
          <w:rFonts w:asciiTheme="minorHAnsi" w:hAnsiTheme="minorHAnsi"/>
          <w:i/>
          <w:noProof/>
        </w:rPr>
        <w:t>Health Soc Care Comm</w:t>
      </w:r>
      <w:r w:rsidRPr="00B04AC0">
        <w:rPr>
          <w:rFonts w:asciiTheme="minorHAnsi" w:hAnsiTheme="minorHAnsi"/>
          <w:i/>
          <w:noProof/>
        </w:rPr>
        <w:t>, 29</w:t>
      </w:r>
      <w:r w:rsidRPr="00B04AC0">
        <w:rPr>
          <w:rFonts w:asciiTheme="minorHAnsi" w:hAnsiTheme="minorHAnsi"/>
          <w:noProof/>
        </w:rPr>
        <w:t xml:space="preserve">(2), 319-327. </w:t>
      </w:r>
      <w:hyperlink r:id="rId42" w:history="1">
        <w:r w:rsidR="00D16607" w:rsidRPr="00B04AC0">
          <w:rPr>
            <w:rStyle w:val="Hyperlink"/>
            <w:rFonts w:asciiTheme="minorHAnsi" w:hAnsiTheme="minorHAnsi"/>
            <w:noProof/>
          </w:rPr>
          <w:t>https://doi.org/10.1111/hsc.13181</w:t>
        </w:r>
      </w:hyperlink>
      <w:r w:rsidR="00D16607" w:rsidRPr="00B04AC0">
        <w:rPr>
          <w:rFonts w:asciiTheme="minorHAnsi" w:hAnsiTheme="minorHAnsi"/>
          <w:noProof/>
        </w:rPr>
        <w:t xml:space="preserve"> </w:t>
      </w:r>
    </w:p>
    <w:p w14:paraId="6FE3754B" w14:textId="77777777" w:rsidR="00806C4C" w:rsidRPr="00B04AC0" w:rsidRDefault="00806C4C"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Reference anonymised</w:t>
      </w:r>
    </w:p>
    <w:p w14:paraId="66198C98" w14:textId="6515D222" w:rsidR="004863A6" w:rsidRPr="00B04AC0" w:rsidRDefault="00806C4C"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Reference anonymised</w:t>
      </w:r>
    </w:p>
    <w:p w14:paraId="2787E9C9" w14:textId="77777777" w:rsidR="00CA37BD"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lastRenderedPageBreak/>
        <w:t xml:space="preserve">Sze, S., Pan, D., Nevill, C. R., Gray, L. J., Martin, C. A., Nazareth, J., . . . Abrams, K. R. (2020). Ethnicity and clinical outcomes in COVID-19. </w:t>
      </w:r>
      <w:r w:rsidRPr="00B04AC0">
        <w:rPr>
          <w:rFonts w:asciiTheme="minorHAnsi" w:hAnsiTheme="minorHAnsi"/>
          <w:i/>
          <w:noProof/>
        </w:rPr>
        <w:t>EClinicalMedicine, 29</w:t>
      </w:r>
      <w:r w:rsidRPr="00B04AC0">
        <w:rPr>
          <w:rFonts w:asciiTheme="minorHAnsi" w:hAnsiTheme="minorHAnsi"/>
          <w:noProof/>
        </w:rPr>
        <w:t xml:space="preserve">. </w:t>
      </w:r>
      <w:r w:rsidR="003445EA" w:rsidRPr="00B04AC0">
        <w:rPr>
          <w:rFonts w:asciiTheme="minorHAnsi" w:hAnsiTheme="minorHAnsi"/>
          <w:noProof/>
        </w:rPr>
        <w:t>https://</w:t>
      </w:r>
      <w:hyperlink r:id="rId43" w:tgtFrame="_blank" w:history="1">
        <w:r w:rsidR="003445EA" w:rsidRPr="00B04AC0">
          <w:rPr>
            <w:rStyle w:val="Hyperlink"/>
            <w:rFonts w:asciiTheme="minorHAnsi" w:hAnsiTheme="minorHAnsi"/>
            <w:noProof/>
          </w:rPr>
          <w:t>10.1016/j.eclinm.2020.100630</w:t>
        </w:r>
      </w:hyperlink>
      <w:r w:rsidR="003445EA" w:rsidRPr="00B04AC0">
        <w:rPr>
          <w:rFonts w:asciiTheme="minorHAnsi" w:hAnsiTheme="minorHAnsi"/>
          <w:noProof/>
        </w:rPr>
        <w:t xml:space="preserve"> </w:t>
      </w:r>
    </w:p>
    <w:p w14:paraId="17C603E6" w14:textId="2420994A"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The Lancet. (2020). Facing up to long COVID. </w:t>
      </w:r>
      <w:r w:rsidRPr="00B04AC0">
        <w:rPr>
          <w:rFonts w:asciiTheme="minorHAnsi" w:hAnsiTheme="minorHAnsi"/>
          <w:i/>
          <w:noProof/>
        </w:rPr>
        <w:t>Lancet, 396</w:t>
      </w:r>
      <w:r w:rsidRPr="00B04AC0">
        <w:rPr>
          <w:rFonts w:asciiTheme="minorHAnsi" w:hAnsiTheme="minorHAnsi"/>
          <w:noProof/>
        </w:rPr>
        <w:t xml:space="preserve">(10266), 1861. </w:t>
      </w:r>
      <w:r w:rsidR="00CA37BD" w:rsidRPr="00B04AC0">
        <w:rPr>
          <w:rFonts w:asciiTheme="minorHAnsi" w:hAnsiTheme="minorHAnsi"/>
          <w:noProof/>
          <w:lang w:val="en-GB"/>
        </w:rPr>
        <w:t>DOI: </w:t>
      </w:r>
      <w:hyperlink r:id="rId44" w:tgtFrame="_blank" w:history="1">
        <w:r w:rsidR="00CA37BD" w:rsidRPr="00B04AC0">
          <w:rPr>
            <w:rStyle w:val="Hyperlink"/>
            <w:rFonts w:asciiTheme="minorHAnsi" w:hAnsiTheme="minorHAnsi"/>
            <w:noProof/>
            <w:lang w:val="en-GB"/>
          </w:rPr>
          <w:t>10.1016/S0140-6736(20)32662-3</w:t>
        </w:r>
      </w:hyperlink>
    </w:p>
    <w:p w14:paraId="2290440E" w14:textId="42A60571" w:rsidR="00974D83" w:rsidRPr="00B04AC0" w:rsidRDefault="00974D83" w:rsidP="00B02FB1">
      <w:pPr>
        <w:pStyle w:val="EndNoteBibliography"/>
        <w:spacing w:after="0" w:line="480" w:lineRule="auto"/>
        <w:ind w:left="720" w:hanging="720"/>
        <w:rPr>
          <w:rFonts w:asciiTheme="minorHAnsi" w:hAnsiTheme="minorHAnsi"/>
          <w:noProof/>
        </w:rPr>
      </w:pPr>
      <w:r w:rsidRPr="00B04AC0">
        <w:rPr>
          <w:rFonts w:asciiTheme="minorHAnsi" w:hAnsiTheme="minorHAnsi"/>
          <w:noProof/>
        </w:rPr>
        <w:t xml:space="preserve">Wang, H.-I., Doran, T., Crooks, M. G., Khunti, K., Heightman, M., Gonzalez-Izquierdo, A., . . . Van Der Feltz-Cornelis, C. (2024). Prevalence, risk factors and characterisation of individuals with long COVID using Electronic Health Records in over 1.5 million COVID cases in England. </w:t>
      </w:r>
      <w:r w:rsidRPr="00B04AC0">
        <w:rPr>
          <w:rFonts w:asciiTheme="minorHAnsi" w:hAnsiTheme="minorHAnsi"/>
          <w:i/>
          <w:noProof/>
        </w:rPr>
        <w:t>J</w:t>
      </w:r>
      <w:r w:rsidR="00A65974" w:rsidRPr="00B04AC0">
        <w:rPr>
          <w:rFonts w:asciiTheme="minorHAnsi" w:hAnsiTheme="minorHAnsi"/>
          <w:i/>
          <w:noProof/>
        </w:rPr>
        <w:t xml:space="preserve"> </w:t>
      </w:r>
      <w:r w:rsidRPr="00B04AC0">
        <w:rPr>
          <w:rFonts w:asciiTheme="minorHAnsi" w:hAnsiTheme="minorHAnsi"/>
          <w:i/>
          <w:noProof/>
        </w:rPr>
        <w:t>Infection, 89</w:t>
      </w:r>
      <w:r w:rsidRPr="00B04AC0">
        <w:rPr>
          <w:rFonts w:asciiTheme="minorHAnsi" w:hAnsiTheme="minorHAnsi"/>
          <w:noProof/>
        </w:rPr>
        <w:t xml:space="preserve">(4), 106235. </w:t>
      </w:r>
      <w:hyperlink r:id="rId45" w:history="1">
        <w:r w:rsidR="00454A0E" w:rsidRPr="00B04AC0">
          <w:rPr>
            <w:rStyle w:val="Hyperlink"/>
            <w:rFonts w:asciiTheme="minorHAnsi" w:hAnsiTheme="minorHAnsi"/>
            <w:noProof/>
          </w:rPr>
          <w:t>https://doi.org/10.1016/j.jinf.2024.106235</w:t>
        </w:r>
      </w:hyperlink>
      <w:r w:rsidR="00454A0E" w:rsidRPr="00B04AC0">
        <w:rPr>
          <w:rFonts w:asciiTheme="minorHAnsi" w:hAnsiTheme="minorHAnsi"/>
          <w:noProof/>
        </w:rPr>
        <w:t xml:space="preserve"> </w:t>
      </w:r>
    </w:p>
    <w:p w14:paraId="5C393B3B" w14:textId="27F196E8" w:rsidR="002A119F" w:rsidRPr="003F7DED" w:rsidRDefault="00974D83" w:rsidP="003F7DED">
      <w:pPr>
        <w:pStyle w:val="EndNoteBibliography"/>
        <w:spacing w:line="480" w:lineRule="auto"/>
        <w:ind w:left="720" w:hanging="720"/>
        <w:rPr>
          <w:rFonts w:asciiTheme="minorHAnsi" w:hAnsiTheme="minorHAnsi"/>
        </w:rPr>
      </w:pPr>
      <w:r w:rsidRPr="00B04AC0">
        <w:rPr>
          <w:rFonts w:asciiTheme="minorHAnsi" w:hAnsiTheme="minorHAnsi"/>
          <w:noProof/>
        </w:rPr>
        <w:t xml:space="preserve">WHO. (2021). </w:t>
      </w:r>
      <w:r w:rsidRPr="00B04AC0">
        <w:rPr>
          <w:rFonts w:asciiTheme="minorHAnsi" w:hAnsiTheme="minorHAnsi"/>
          <w:i/>
          <w:noProof/>
        </w:rPr>
        <w:t xml:space="preserve">A clinical case definition of post COVID-19 condition by a Delphi consensus </w:t>
      </w:r>
      <w:r w:rsidRPr="00B04AC0">
        <w:rPr>
          <w:rFonts w:asciiTheme="minorHAnsi" w:hAnsiTheme="minorHAnsi"/>
          <w:noProof/>
        </w:rPr>
        <w:t xml:space="preserve">Retrieved from </w:t>
      </w:r>
      <w:hyperlink r:id="rId46" w:history="1">
        <w:r w:rsidR="00454A0E" w:rsidRPr="00B04AC0">
          <w:rPr>
            <w:rStyle w:val="Hyperlink"/>
            <w:rFonts w:asciiTheme="minorHAnsi" w:hAnsiTheme="minorHAnsi"/>
            <w:noProof/>
          </w:rPr>
          <w:t>https://iris.who.int/bitstream/handle/10665/345824/WHO-2019-nCoV-Post-COVID-19-condition-Clinical-case-definition-2021.1-eng.pdf?sequence=1</w:t>
        </w:r>
      </w:hyperlink>
      <w:r w:rsidR="00454A0E" w:rsidRPr="00123C06">
        <w:rPr>
          <w:rFonts w:asciiTheme="minorHAnsi" w:hAnsiTheme="minorHAnsi"/>
          <w:noProof/>
        </w:rPr>
        <w:t xml:space="preserve"> </w:t>
      </w:r>
    </w:p>
    <w:sectPr w:rsidR="002A119F" w:rsidRPr="003F7DED" w:rsidSect="003F7DED">
      <w:headerReference w:type="default" r:id="rId47"/>
      <w:footerReference w:type="even" r:id="rId48"/>
      <w:footerReference w:type="default" r:id="rId4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F83E" w14:textId="77777777" w:rsidR="008E280A" w:rsidRDefault="008E280A">
      <w:pPr>
        <w:spacing w:after="0" w:line="240" w:lineRule="auto"/>
      </w:pPr>
      <w:r>
        <w:separator/>
      </w:r>
    </w:p>
  </w:endnote>
  <w:endnote w:type="continuationSeparator" w:id="0">
    <w:p w14:paraId="37AC4F28" w14:textId="77777777" w:rsidR="008E280A" w:rsidRDefault="008E280A">
      <w:pPr>
        <w:spacing w:after="0" w:line="240" w:lineRule="auto"/>
      </w:pPr>
      <w:r>
        <w:continuationSeparator/>
      </w:r>
    </w:p>
  </w:endnote>
  <w:endnote w:type="continuationNotice" w:id="1">
    <w:p w14:paraId="1816EA6A" w14:textId="77777777" w:rsidR="008E280A" w:rsidRDefault="008E2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8782469"/>
      <w:docPartObj>
        <w:docPartGallery w:val="Page Numbers (Bottom of Page)"/>
        <w:docPartUnique/>
      </w:docPartObj>
    </w:sdtPr>
    <w:sdtContent>
      <w:p w14:paraId="6149E916" w14:textId="77777777" w:rsidR="00250079" w:rsidRDefault="00000000" w:rsidP="00852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7FD1CC" w14:textId="77777777" w:rsidR="00250079" w:rsidRDefault="00250079" w:rsidP="008302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6024682"/>
      <w:docPartObj>
        <w:docPartGallery w:val="Page Numbers (Bottom of Page)"/>
        <w:docPartUnique/>
      </w:docPartObj>
    </w:sdtPr>
    <w:sdtContent>
      <w:p w14:paraId="25215329" w14:textId="77777777" w:rsidR="00250079" w:rsidRDefault="00000000" w:rsidP="00852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8005E5" w14:textId="77777777" w:rsidR="00250079" w:rsidRDefault="00250079" w:rsidP="008302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3108D" w14:textId="77777777" w:rsidR="008E280A" w:rsidRDefault="008E280A">
      <w:pPr>
        <w:spacing w:after="0" w:line="240" w:lineRule="auto"/>
      </w:pPr>
      <w:r>
        <w:separator/>
      </w:r>
    </w:p>
  </w:footnote>
  <w:footnote w:type="continuationSeparator" w:id="0">
    <w:p w14:paraId="6E13496C" w14:textId="77777777" w:rsidR="008E280A" w:rsidRDefault="008E280A">
      <w:pPr>
        <w:spacing w:after="0" w:line="240" w:lineRule="auto"/>
      </w:pPr>
      <w:r>
        <w:continuationSeparator/>
      </w:r>
    </w:p>
  </w:footnote>
  <w:footnote w:type="continuationNotice" w:id="1">
    <w:p w14:paraId="65C75764" w14:textId="77777777" w:rsidR="008E280A" w:rsidRDefault="008E2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2CEB" w14:textId="77777777" w:rsidR="00A02356" w:rsidRDefault="00A02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4AD0"/>
    <w:multiLevelType w:val="multilevel"/>
    <w:tmpl w:val="B82C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F7696"/>
    <w:multiLevelType w:val="hybridMultilevel"/>
    <w:tmpl w:val="D5F6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06594"/>
    <w:multiLevelType w:val="multilevel"/>
    <w:tmpl w:val="7AA6D0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E6437A"/>
    <w:multiLevelType w:val="multilevel"/>
    <w:tmpl w:val="CBC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D3CA3"/>
    <w:multiLevelType w:val="hybridMultilevel"/>
    <w:tmpl w:val="E49C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D097A"/>
    <w:multiLevelType w:val="multilevel"/>
    <w:tmpl w:val="A192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768DD"/>
    <w:multiLevelType w:val="hybridMultilevel"/>
    <w:tmpl w:val="7706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52C74"/>
    <w:multiLevelType w:val="multilevel"/>
    <w:tmpl w:val="2CB4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3B9EE"/>
    <w:multiLevelType w:val="hybridMultilevel"/>
    <w:tmpl w:val="7FE89006"/>
    <w:lvl w:ilvl="0" w:tplc="B0924626">
      <w:start w:val="1"/>
      <w:numFmt w:val="bullet"/>
      <w:lvlText w:val="-"/>
      <w:lvlJc w:val="left"/>
      <w:pPr>
        <w:ind w:left="720" w:hanging="360"/>
      </w:pPr>
      <w:rPr>
        <w:rFonts w:ascii="Calibri" w:hAnsi="Calibri" w:hint="default"/>
      </w:rPr>
    </w:lvl>
    <w:lvl w:ilvl="1" w:tplc="9A98225E">
      <w:start w:val="1"/>
      <w:numFmt w:val="bullet"/>
      <w:lvlText w:val="o"/>
      <w:lvlJc w:val="left"/>
      <w:pPr>
        <w:ind w:left="1440" w:hanging="360"/>
      </w:pPr>
      <w:rPr>
        <w:rFonts w:ascii="Courier New" w:hAnsi="Courier New" w:hint="default"/>
      </w:rPr>
    </w:lvl>
    <w:lvl w:ilvl="2" w:tplc="EA6CAE5C">
      <w:start w:val="1"/>
      <w:numFmt w:val="bullet"/>
      <w:lvlText w:val=""/>
      <w:lvlJc w:val="left"/>
      <w:pPr>
        <w:ind w:left="2160" w:hanging="360"/>
      </w:pPr>
      <w:rPr>
        <w:rFonts w:ascii="Wingdings" w:hAnsi="Wingdings" w:hint="default"/>
      </w:rPr>
    </w:lvl>
    <w:lvl w:ilvl="3" w:tplc="8A4AB68A">
      <w:start w:val="1"/>
      <w:numFmt w:val="bullet"/>
      <w:lvlText w:val=""/>
      <w:lvlJc w:val="left"/>
      <w:pPr>
        <w:ind w:left="2880" w:hanging="360"/>
      </w:pPr>
      <w:rPr>
        <w:rFonts w:ascii="Symbol" w:hAnsi="Symbol" w:hint="default"/>
      </w:rPr>
    </w:lvl>
    <w:lvl w:ilvl="4" w:tplc="84F4ED12">
      <w:start w:val="1"/>
      <w:numFmt w:val="bullet"/>
      <w:lvlText w:val="o"/>
      <w:lvlJc w:val="left"/>
      <w:pPr>
        <w:ind w:left="3600" w:hanging="360"/>
      </w:pPr>
      <w:rPr>
        <w:rFonts w:ascii="Courier New" w:hAnsi="Courier New" w:hint="default"/>
      </w:rPr>
    </w:lvl>
    <w:lvl w:ilvl="5" w:tplc="7E74B030">
      <w:start w:val="1"/>
      <w:numFmt w:val="bullet"/>
      <w:lvlText w:val=""/>
      <w:lvlJc w:val="left"/>
      <w:pPr>
        <w:ind w:left="4320" w:hanging="360"/>
      </w:pPr>
      <w:rPr>
        <w:rFonts w:ascii="Wingdings" w:hAnsi="Wingdings" w:hint="default"/>
      </w:rPr>
    </w:lvl>
    <w:lvl w:ilvl="6" w:tplc="CC06C0A4">
      <w:start w:val="1"/>
      <w:numFmt w:val="bullet"/>
      <w:lvlText w:val=""/>
      <w:lvlJc w:val="left"/>
      <w:pPr>
        <w:ind w:left="5040" w:hanging="360"/>
      </w:pPr>
      <w:rPr>
        <w:rFonts w:ascii="Symbol" w:hAnsi="Symbol" w:hint="default"/>
      </w:rPr>
    </w:lvl>
    <w:lvl w:ilvl="7" w:tplc="EFB8FF4C">
      <w:start w:val="1"/>
      <w:numFmt w:val="bullet"/>
      <w:lvlText w:val="o"/>
      <w:lvlJc w:val="left"/>
      <w:pPr>
        <w:ind w:left="5760" w:hanging="360"/>
      </w:pPr>
      <w:rPr>
        <w:rFonts w:ascii="Courier New" w:hAnsi="Courier New" w:hint="default"/>
      </w:rPr>
    </w:lvl>
    <w:lvl w:ilvl="8" w:tplc="9EC0BC02">
      <w:start w:val="1"/>
      <w:numFmt w:val="bullet"/>
      <w:lvlText w:val=""/>
      <w:lvlJc w:val="left"/>
      <w:pPr>
        <w:ind w:left="6480" w:hanging="360"/>
      </w:pPr>
      <w:rPr>
        <w:rFonts w:ascii="Wingdings" w:hAnsi="Wingdings" w:hint="default"/>
      </w:rPr>
    </w:lvl>
  </w:abstractNum>
  <w:abstractNum w:abstractNumId="9" w15:restartNumberingAfterBreak="0">
    <w:nsid w:val="2425556F"/>
    <w:multiLevelType w:val="multilevel"/>
    <w:tmpl w:val="7408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C7D27"/>
    <w:multiLevelType w:val="hybridMultilevel"/>
    <w:tmpl w:val="4EC68610"/>
    <w:lvl w:ilvl="0" w:tplc="B5AAB98E">
      <w:start w:val="1"/>
      <w:numFmt w:val="bullet"/>
      <w:lvlText w:val="•"/>
      <w:lvlJc w:val="left"/>
      <w:pPr>
        <w:tabs>
          <w:tab w:val="num" w:pos="720"/>
        </w:tabs>
        <w:ind w:left="720" w:hanging="360"/>
      </w:pPr>
      <w:rPr>
        <w:rFonts w:ascii="Arial" w:hAnsi="Arial" w:hint="default"/>
      </w:rPr>
    </w:lvl>
    <w:lvl w:ilvl="1" w:tplc="333041D4" w:tentative="1">
      <w:start w:val="1"/>
      <w:numFmt w:val="bullet"/>
      <w:lvlText w:val="•"/>
      <w:lvlJc w:val="left"/>
      <w:pPr>
        <w:tabs>
          <w:tab w:val="num" w:pos="1440"/>
        </w:tabs>
        <w:ind w:left="1440" w:hanging="360"/>
      </w:pPr>
      <w:rPr>
        <w:rFonts w:ascii="Arial" w:hAnsi="Arial" w:hint="default"/>
      </w:rPr>
    </w:lvl>
    <w:lvl w:ilvl="2" w:tplc="E0781036" w:tentative="1">
      <w:start w:val="1"/>
      <w:numFmt w:val="bullet"/>
      <w:lvlText w:val="•"/>
      <w:lvlJc w:val="left"/>
      <w:pPr>
        <w:tabs>
          <w:tab w:val="num" w:pos="2160"/>
        </w:tabs>
        <w:ind w:left="2160" w:hanging="360"/>
      </w:pPr>
      <w:rPr>
        <w:rFonts w:ascii="Arial" w:hAnsi="Arial" w:hint="default"/>
      </w:rPr>
    </w:lvl>
    <w:lvl w:ilvl="3" w:tplc="402E7356" w:tentative="1">
      <w:start w:val="1"/>
      <w:numFmt w:val="bullet"/>
      <w:lvlText w:val="•"/>
      <w:lvlJc w:val="left"/>
      <w:pPr>
        <w:tabs>
          <w:tab w:val="num" w:pos="2880"/>
        </w:tabs>
        <w:ind w:left="2880" w:hanging="360"/>
      </w:pPr>
      <w:rPr>
        <w:rFonts w:ascii="Arial" w:hAnsi="Arial" w:hint="default"/>
      </w:rPr>
    </w:lvl>
    <w:lvl w:ilvl="4" w:tplc="4F42FA9A" w:tentative="1">
      <w:start w:val="1"/>
      <w:numFmt w:val="bullet"/>
      <w:lvlText w:val="•"/>
      <w:lvlJc w:val="left"/>
      <w:pPr>
        <w:tabs>
          <w:tab w:val="num" w:pos="3600"/>
        </w:tabs>
        <w:ind w:left="3600" w:hanging="360"/>
      </w:pPr>
      <w:rPr>
        <w:rFonts w:ascii="Arial" w:hAnsi="Arial" w:hint="default"/>
      </w:rPr>
    </w:lvl>
    <w:lvl w:ilvl="5" w:tplc="72FA82E6" w:tentative="1">
      <w:start w:val="1"/>
      <w:numFmt w:val="bullet"/>
      <w:lvlText w:val="•"/>
      <w:lvlJc w:val="left"/>
      <w:pPr>
        <w:tabs>
          <w:tab w:val="num" w:pos="4320"/>
        </w:tabs>
        <w:ind w:left="4320" w:hanging="360"/>
      </w:pPr>
      <w:rPr>
        <w:rFonts w:ascii="Arial" w:hAnsi="Arial" w:hint="default"/>
      </w:rPr>
    </w:lvl>
    <w:lvl w:ilvl="6" w:tplc="4A2C097E" w:tentative="1">
      <w:start w:val="1"/>
      <w:numFmt w:val="bullet"/>
      <w:lvlText w:val="•"/>
      <w:lvlJc w:val="left"/>
      <w:pPr>
        <w:tabs>
          <w:tab w:val="num" w:pos="5040"/>
        </w:tabs>
        <w:ind w:left="5040" w:hanging="360"/>
      </w:pPr>
      <w:rPr>
        <w:rFonts w:ascii="Arial" w:hAnsi="Arial" w:hint="default"/>
      </w:rPr>
    </w:lvl>
    <w:lvl w:ilvl="7" w:tplc="6A5A5CA2" w:tentative="1">
      <w:start w:val="1"/>
      <w:numFmt w:val="bullet"/>
      <w:lvlText w:val="•"/>
      <w:lvlJc w:val="left"/>
      <w:pPr>
        <w:tabs>
          <w:tab w:val="num" w:pos="5760"/>
        </w:tabs>
        <w:ind w:left="5760" w:hanging="360"/>
      </w:pPr>
      <w:rPr>
        <w:rFonts w:ascii="Arial" w:hAnsi="Arial" w:hint="default"/>
      </w:rPr>
    </w:lvl>
    <w:lvl w:ilvl="8" w:tplc="0F4C18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725D50"/>
    <w:multiLevelType w:val="multilevel"/>
    <w:tmpl w:val="0B54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2098A"/>
    <w:multiLevelType w:val="hybridMultilevel"/>
    <w:tmpl w:val="E4089F2E"/>
    <w:lvl w:ilvl="0" w:tplc="0DA273BE">
      <w:start w:val="1"/>
      <w:numFmt w:val="bullet"/>
      <w:lvlText w:val=""/>
      <w:lvlJc w:val="left"/>
      <w:pPr>
        <w:ind w:left="720" w:hanging="360"/>
      </w:pPr>
      <w:rPr>
        <w:rFonts w:ascii="Symbol" w:hAnsi="Symbol" w:hint="default"/>
      </w:rPr>
    </w:lvl>
    <w:lvl w:ilvl="1" w:tplc="E1F27D3C">
      <w:start w:val="1"/>
      <w:numFmt w:val="bullet"/>
      <w:lvlText w:val="o"/>
      <w:lvlJc w:val="left"/>
      <w:pPr>
        <w:ind w:left="1440" w:hanging="360"/>
      </w:pPr>
      <w:rPr>
        <w:rFonts w:ascii="Courier New" w:hAnsi="Courier New" w:hint="default"/>
      </w:rPr>
    </w:lvl>
    <w:lvl w:ilvl="2" w:tplc="024EC3C8">
      <w:start w:val="1"/>
      <w:numFmt w:val="bullet"/>
      <w:lvlText w:val=""/>
      <w:lvlJc w:val="left"/>
      <w:pPr>
        <w:ind w:left="2160" w:hanging="360"/>
      </w:pPr>
      <w:rPr>
        <w:rFonts w:ascii="Wingdings" w:hAnsi="Wingdings" w:hint="default"/>
      </w:rPr>
    </w:lvl>
    <w:lvl w:ilvl="3" w:tplc="4AB0B436">
      <w:start w:val="1"/>
      <w:numFmt w:val="bullet"/>
      <w:lvlText w:val=""/>
      <w:lvlJc w:val="left"/>
      <w:pPr>
        <w:ind w:left="2880" w:hanging="360"/>
      </w:pPr>
      <w:rPr>
        <w:rFonts w:ascii="Symbol" w:hAnsi="Symbol" w:hint="default"/>
      </w:rPr>
    </w:lvl>
    <w:lvl w:ilvl="4" w:tplc="05E6C01C">
      <w:start w:val="1"/>
      <w:numFmt w:val="bullet"/>
      <w:lvlText w:val="o"/>
      <w:lvlJc w:val="left"/>
      <w:pPr>
        <w:ind w:left="3600" w:hanging="360"/>
      </w:pPr>
      <w:rPr>
        <w:rFonts w:ascii="Courier New" w:hAnsi="Courier New" w:hint="default"/>
      </w:rPr>
    </w:lvl>
    <w:lvl w:ilvl="5" w:tplc="6E88E53C">
      <w:start w:val="1"/>
      <w:numFmt w:val="bullet"/>
      <w:lvlText w:val=""/>
      <w:lvlJc w:val="left"/>
      <w:pPr>
        <w:ind w:left="4320" w:hanging="360"/>
      </w:pPr>
      <w:rPr>
        <w:rFonts w:ascii="Wingdings" w:hAnsi="Wingdings" w:hint="default"/>
      </w:rPr>
    </w:lvl>
    <w:lvl w:ilvl="6" w:tplc="AFF2879E">
      <w:start w:val="1"/>
      <w:numFmt w:val="bullet"/>
      <w:lvlText w:val=""/>
      <w:lvlJc w:val="left"/>
      <w:pPr>
        <w:ind w:left="5040" w:hanging="360"/>
      </w:pPr>
      <w:rPr>
        <w:rFonts w:ascii="Symbol" w:hAnsi="Symbol" w:hint="default"/>
      </w:rPr>
    </w:lvl>
    <w:lvl w:ilvl="7" w:tplc="36EEA03C">
      <w:start w:val="1"/>
      <w:numFmt w:val="bullet"/>
      <w:lvlText w:val="o"/>
      <w:lvlJc w:val="left"/>
      <w:pPr>
        <w:ind w:left="5760" w:hanging="360"/>
      </w:pPr>
      <w:rPr>
        <w:rFonts w:ascii="Courier New" w:hAnsi="Courier New" w:hint="default"/>
      </w:rPr>
    </w:lvl>
    <w:lvl w:ilvl="8" w:tplc="B5EA843C">
      <w:start w:val="1"/>
      <w:numFmt w:val="bullet"/>
      <w:lvlText w:val=""/>
      <w:lvlJc w:val="left"/>
      <w:pPr>
        <w:ind w:left="6480" w:hanging="360"/>
      </w:pPr>
      <w:rPr>
        <w:rFonts w:ascii="Wingdings" w:hAnsi="Wingdings" w:hint="default"/>
      </w:rPr>
    </w:lvl>
  </w:abstractNum>
  <w:abstractNum w:abstractNumId="13" w15:restartNumberingAfterBreak="0">
    <w:nsid w:val="304BBC95"/>
    <w:multiLevelType w:val="hybridMultilevel"/>
    <w:tmpl w:val="DC96074A"/>
    <w:lvl w:ilvl="0" w:tplc="F5A2E990">
      <w:start w:val="1"/>
      <w:numFmt w:val="bullet"/>
      <w:lvlText w:val=""/>
      <w:lvlJc w:val="left"/>
      <w:pPr>
        <w:ind w:left="720" w:hanging="360"/>
      </w:pPr>
      <w:rPr>
        <w:rFonts w:ascii="Symbol" w:hAnsi="Symbol" w:hint="default"/>
      </w:rPr>
    </w:lvl>
    <w:lvl w:ilvl="1" w:tplc="E58A72F4">
      <w:start w:val="1"/>
      <w:numFmt w:val="bullet"/>
      <w:lvlText w:val="o"/>
      <w:lvlJc w:val="left"/>
      <w:pPr>
        <w:ind w:left="1440" w:hanging="360"/>
      </w:pPr>
      <w:rPr>
        <w:rFonts w:ascii="Courier New" w:hAnsi="Courier New" w:hint="default"/>
      </w:rPr>
    </w:lvl>
    <w:lvl w:ilvl="2" w:tplc="53B26C7E">
      <w:start w:val="1"/>
      <w:numFmt w:val="bullet"/>
      <w:lvlText w:val=""/>
      <w:lvlJc w:val="left"/>
      <w:pPr>
        <w:ind w:left="2160" w:hanging="360"/>
      </w:pPr>
      <w:rPr>
        <w:rFonts w:ascii="Wingdings" w:hAnsi="Wingdings" w:hint="default"/>
      </w:rPr>
    </w:lvl>
    <w:lvl w:ilvl="3" w:tplc="B6BE48B4">
      <w:start w:val="1"/>
      <w:numFmt w:val="bullet"/>
      <w:lvlText w:val=""/>
      <w:lvlJc w:val="left"/>
      <w:pPr>
        <w:ind w:left="2880" w:hanging="360"/>
      </w:pPr>
      <w:rPr>
        <w:rFonts w:ascii="Symbol" w:hAnsi="Symbol" w:hint="default"/>
      </w:rPr>
    </w:lvl>
    <w:lvl w:ilvl="4" w:tplc="ACCEF2BA">
      <w:start w:val="1"/>
      <w:numFmt w:val="bullet"/>
      <w:lvlText w:val="o"/>
      <w:lvlJc w:val="left"/>
      <w:pPr>
        <w:ind w:left="3600" w:hanging="360"/>
      </w:pPr>
      <w:rPr>
        <w:rFonts w:ascii="Courier New" w:hAnsi="Courier New" w:hint="default"/>
      </w:rPr>
    </w:lvl>
    <w:lvl w:ilvl="5" w:tplc="4FC6C716">
      <w:start w:val="1"/>
      <w:numFmt w:val="bullet"/>
      <w:lvlText w:val=""/>
      <w:lvlJc w:val="left"/>
      <w:pPr>
        <w:ind w:left="4320" w:hanging="360"/>
      </w:pPr>
      <w:rPr>
        <w:rFonts w:ascii="Wingdings" w:hAnsi="Wingdings" w:hint="default"/>
      </w:rPr>
    </w:lvl>
    <w:lvl w:ilvl="6" w:tplc="2206C304">
      <w:start w:val="1"/>
      <w:numFmt w:val="bullet"/>
      <w:lvlText w:val=""/>
      <w:lvlJc w:val="left"/>
      <w:pPr>
        <w:ind w:left="5040" w:hanging="360"/>
      </w:pPr>
      <w:rPr>
        <w:rFonts w:ascii="Symbol" w:hAnsi="Symbol" w:hint="default"/>
      </w:rPr>
    </w:lvl>
    <w:lvl w:ilvl="7" w:tplc="F0B296A2">
      <w:start w:val="1"/>
      <w:numFmt w:val="bullet"/>
      <w:lvlText w:val="o"/>
      <w:lvlJc w:val="left"/>
      <w:pPr>
        <w:ind w:left="5760" w:hanging="360"/>
      </w:pPr>
      <w:rPr>
        <w:rFonts w:ascii="Courier New" w:hAnsi="Courier New" w:hint="default"/>
      </w:rPr>
    </w:lvl>
    <w:lvl w:ilvl="8" w:tplc="4D7C0B9E">
      <w:start w:val="1"/>
      <w:numFmt w:val="bullet"/>
      <w:lvlText w:val=""/>
      <w:lvlJc w:val="left"/>
      <w:pPr>
        <w:ind w:left="6480" w:hanging="360"/>
      </w:pPr>
      <w:rPr>
        <w:rFonts w:ascii="Wingdings" w:hAnsi="Wingdings" w:hint="default"/>
      </w:rPr>
    </w:lvl>
  </w:abstractNum>
  <w:abstractNum w:abstractNumId="14" w15:restartNumberingAfterBreak="0">
    <w:nsid w:val="31B65DFF"/>
    <w:multiLevelType w:val="hybridMultilevel"/>
    <w:tmpl w:val="8D72C180"/>
    <w:lvl w:ilvl="0" w:tplc="CC124368">
      <w:start w:val="1"/>
      <w:numFmt w:val="bullet"/>
      <w:lvlText w:val="•"/>
      <w:lvlJc w:val="left"/>
      <w:pPr>
        <w:tabs>
          <w:tab w:val="num" w:pos="720"/>
        </w:tabs>
        <w:ind w:left="720" w:hanging="360"/>
      </w:pPr>
      <w:rPr>
        <w:rFonts w:ascii="Arial" w:hAnsi="Arial" w:hint="default"/>
      </w:rPr>
    </w:lvl>
    <w:lvl w:ilvl="1" w:tplc="53DED0E4" w:tentative="1">
      <w:start w:val="1"/>
      <w:numFmt w:val="bullet"/>
      <w:lvlText w:val="•"/>
      <w:lvlJc w:val="left"/>
      <w:pPr>
        <w:tabs>
          <w:tab w:val="num" w:pos="1440"/>
        </w:tabs>
        <w:ind w:left="1440" w:hanging="360"/>
      </w:pPr>
      <w:rPr>
        <w:rFonts w:ascii="Arial" w:hAnsi="Arial" w:hint="default"/>
      </w:rPr>
    </w:lvl>
    <w:lvl w:ilvl="2" w:tplc="38CA13F8" w:tentative="1">
      <w:start w:val="1"/>
      <w:numFmt w:val="bullet"/>
      <w:lvlText w:val="•"/>
      <w:lvlJc w:val="left"/>
      <w:pPr>
        <w:tabs>
          <w:tab w:val="num" w:pos="2160"/>
        </w:tabs>
        <w:ind w:left="2160" w:hanging="360"/>
      </w:pPr>
      <w:rPr>
        <w:rFonts w:ascii="Arial" w:hAnsi="Arial" w:hint="default"/>
      </w:rPr>
    </w:lvl>
    <w:lvl w:ilvl="3" w:tplc="73DE6788" w:tentative="1">
      <w:start w:val="1"/>
      <w:numFmt w:val="bullet"/>
      <w:lvlText w:val="•"/>
      <w:lvlJc w:val="left"/>
      <w:pPr>
        <w:tabs>
          <w:tab w:val="num" w:pos="2880"/>
        </w:tabs>
        <w:ind w:left="2880" w:hanging="360"/>
      </w:pPr>
      <w:rPr>
        <w:rFonts w:ascii="Arial" w:hAnsi="Arial" w:hint="default"/>
      </w:rPr>
    </w:lvl>
    <w:lvl w:ilvl="4" w:tplc="6DA61250" w:tentative="1">
      <w:start w:val="1"/>
      <w:numFmt w:val="bullet"/>
      <w:lvlText w:val="•"/>
      <w:lvlJc w:val="left"/>
      <w:pPr>
        <w:tabs>
          <w:tab w:val="num" w:pos="3600"/>
        </w:tabs>
        <w:ind w:left="3600" w:hanging="360"/>
      </w:pPr>
      <w:rPr>
        <w:rFonts w:ascii="Arial" w:hAnsi="Arial" w:hint="default"/>
      </w:rPr>
    </w:lvl>
    <w:lvl w:ilvl="5" w:tplc="F3DE10E2" w:tentative="1">
      <w:start w:val="1"/>
      <w:numFmt w:val="bullet"/>
      <w:lvlText w:val="•"/>
      <w:lvlJc w:val="left"/>
      <w:pPr>
        <w:tabs>
          <w:tab w:val="num" w:pos="4320"/>
        </w:tabs>
        <w:ind w:left="4320" w:hanging="360"/>
      </w:pPr>
      <w:rPr>
        <w:rFonts w:ascii="Arial" w:hAnsi="Arial" w:hint="default"/>
      </w:rPr>
    </w:lvl>
    <w:lvl w:ilvl="6" w:tplc="20B28DF2" w:tentative="1">
      <w:start w:val="1"/>
      <w:numFmt w:val="bullet"/>
      <w:lvlText w:val="•"/>
      <w:lvlJc w:val="left"/>
      <w:pPr>
        <w:tabs>
          <w:tab w:val="num" w:pos="5040"/>
        </w:tabs>
        <w:ind w:left="5040" w:hanging="360"/>
      </w:pPr>
      <w:rPr>
        <w:rFonts w:ascii="Arial" w:hAnsi="Arial" w:hint="default"/>
      </w:rPr>
    </w:lvl>
    <w:lvl w:ilvl="7" w:tplc="FE28F910" w:tentative="1">
      <w:start w:val="1"/>
      <w:numFmt w:val="bullet"/>
      <w:lvlText w:val="•"/>
      <w:lvlJc w:val="left"/>
      <w:pPr>
        <w:tabs>
          <w:tab w:val="num" w:pos="5760"/>
        </w:tabs>
        <w:ind w:left="5760" w:hanging="360"/>
      </w:pPr>
      <w:rPr>
        <w:rFonts w:ascii="Arial" w:hAnsi="Arial" w:hint="default"/>
      </w:rPr>
    </w:lvl>
    <w:lvl w:ilvl="8" w:tplc="A25887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CACDFC"/>
    <w:multiLevelType w:val="hybridMultilevel"/>
    <w:tmpl w:val="59E88400"/>
    <w:lvl w:ilvl="0" w:tplc="7BBC46F2">
      <w:start w:val="1"/>
      <w:numFmt w:val="bullet"/>
      <w:lvlText w:val=""/>
      <w:lvlJc w:val="left"/>
      <w:pPr>
        <w:ind w:left="720" w:hanging="360"/>
      </w:pPr>
      <w:rPr>
        <w:rFonts w:ascii="Symbol" w:hAnsi="Symbol" w:hint="default"/>
      </w:rPr>
    </w:lvl>
    <w:lvl w:ilvl="1" w:tplc="16AC3B22">
      <w:start w:val="1"/>
      <w:numFmt w:val="bullet"/>
      <w:lvlText w:val="o"/>
      <w:lvlJc w:val="left"/>
      <w:pPr>
        <w:ind w:left="1440" w:hanging="360"/>
      </w:pPr>
      <w:rPr>
        <w:rFonts w:ascii="Courier New" w:hAnsi="Courier New" w:hint="default"/>
      </w:rPr>
    </w:lvl>
    <w:lvl w:ilvl="2" w:tplc="DB807AE4">
      <w:start w:val="1"/>
      <w:numFmt w:val="bullet"/>
      <w:lvlText w:val=""/>
      <w:lvlJc w:val="left"/>
      <w:pPr>
        <w:ind w:left="2160" w:hanging="360"/>
      </w:pPr>
      <w:rPr>
        <w:rFonts w:ascii="Wingdings" w:hAnsi="Wingdings" w:hint="default"/>
      </w:rPr>
    </w:lvl>
    <w:lvl w:ilvl="3" w:tplc="00E8246E">
      <w:start w:val="1"/>
      <w:numFmt w:val="bullet"/>
      <w:lvlText w:val=""/>
      <w:lvlJc w:val="left"/>
      <w:pPr>
        <w:ind w:left="2880" w:hanging="360"/>
      </w:pPr>
      <w:rPr>
        <w:rFonts w:ascii="Symbol" w:hAnsi="Symbol" w:hint="default"/>
      </w:rPr>
    </w:lvl>
    <w:lvl w:ilvl="4" w:tplc="0030AA8C">
      <w:start w:val="1"/>
      <w:numFmt w:val="bullet"/>
      <w:lvlText w:val="o"/>
      <w:lvlJc w:val="left"/>
      <w:pPr>
        <w:ind w:left="3600" w:hanging="360"/>
      </w:pPr>
      <w:rPr>
        <w:rFonts w:ascii="Courier New" w:hAnsi="Courier New" w:hint="default"/>
      </w:rPr>
    </w:lvl>
    <w:lvl w:ilvl="5" w:tplc="2C226952">
      <w:start w:val="1"/>
      <w:numFmt w:val="bullet"/>
      <w:lvlText w:val=""/>
      <w:lvlJc w:val="left"/>
      <w:pPr>
        <w:ind w:left="4320" w:hanging="360"/>
      </w:pPr>
      <w:rPr>
        <w:rFonts w:ascii="Wingdings" w:hAnsi="Wingdings" w:hint="default"/>
      </w:rPr>
    </w:lvl>
    <w:lvl w:ilvl="6" w:tplc="EDD0E91E">
      <w:start w:val="1"/>
      <w:numFmt w:val="bullet"/>
      <w:lvlText w:val=""/>
      <w:lvlJc w:val="left"/>
      <w:pPr>
        <w:ind w:left="5040" w:hanging="360"/>
      </w:pPr>
      <w:rPr>
        <w:rFonts w:ascii="Symbol" w:hAnsi="Symbol" w:hint="default"/>
      </w:rPr>
    </w:lvl>
    <w:lvl w:ilvl="7" w:tplc="DB7A69C8">
      <w:start w:val="1"/>
      <w:numFmt w:val="bullet"/>
      <w:lvlText w:val="o"/>
      <w:lvlJc w:val="left"/>
      <w:pPr>
        <w:ind w:left="5760" w:hanging="360"/>
      </w:pPr>
      <w:rPr>
        <w:rFonts w:ascii="Courier New" w:hAnsi="Courier New" w:hint="default"/>
      </w:rPr>
    </w:lvl>
    <w:lvl w:ilvl="8" w:tplc="A94C494C">
      <w:start w:val="1"/>
      <w:numFmt w:val="bullet"/>
      <w:lvlText w:val=""/>
      <w:lvlJc w:val="left"/>
      <w:pPr>
        <w:ind w:left="6480" w:hanging="360"/>
      </w:pPr>
      <w:rPr>
        <w:rFonts w:ascii="Wingdings" w:hAnsi="Wingdings" w:hint="default"/>
      </w:rPr>
    </w:lvl>
  </w:abstractNum>
  <w:abstractNum w:abstractNumId="16" w15:restartNumberingAfterBreak="0">
    <w:nsid w:val="39203390"/>
    <w:multiLevelType w:val="multilevel"/>
    <w:tmpl w:val="CEF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49023"/>
    <w:multiLevelType w:val="hybridMultilevel"/>
    <w:tmpl w:val="8F6C8A2C"/>
    <w:lvl w:ilvl="0" w:tplc="428A3ECE">
      <w:start w:val="1"/>
      <w:numFmt w:val="bullet"/>
      <w:lvlText w:val="-"/>
      <w:lvlJc w:val="left"/>
      <w:pPr>
        <w:ind w:left="720" w:hanging="360"/>
      </w:pPr>
      <w:rPr>
        <w:rFonts w:ascii="Calibri" w:hAnsi="Calibri" w:hint="default"/>
      </w:rPr>
    </w:lvl>
    <w:lvl w:ilvl="1" w:tplc="EA66DB14">
      <w:start w:val="1"/>
      <w:numFmt w:val="bullet"/>
      <w:lvlText w:val="o"/>
      <w:lvlJc w:val="left"/>
      <w:pPr>
        <w:ind w:left="1440" w:hanging="360"/>
      </w:pPr>
      <w:rPr>
        <w:rFonts w:ascii="Courier New" w:hAnsi="Courier New" w:hint="default"/>
      </w:rPr>
    </w:lvl>
    <w:lvl w:ilvl="2" w:tplc="10700DC8">
      <w:start w:val="1"/>
      <w:numFmt w:val="bullet"/>
      <w:lvlText w:val=""/>
      <w:lvlJc w:val="left"/>
      <w:pPr>
        <w:ind w:left="2160" w:hanging="360"/>
      </w:pPr>
      <w:rPr>
        <w:rFonts w:ascii="Wingdings" w:hAnsi="Wingdings" w:hint="default"/>
      </w:rPr>
    </w:lvl>
    <w:lvl w:ilvl="3" w:tplc="F58A39D0">
      <w:start w:val="1"/>
      <w:numFmt w:val="bullet"/>
      <w:lvlText w:val=""/>
      <w:lvlJc w:val="left"/>
      <w:pPr>
        <w:ind w:left="2880" w:hanging="360"/>
      </w:pPr>
      <w:rPr>
        <w:rFonts w:ascii="Symbol" w:hAnsi="Symbol" w:hint="default"/>
      </w:rPr>
    </w:lvl>
    <w:lvl w:ilvl="4" w:tplc="7124046E">
      <w:start w:val="1"/>
      <w:numFmt w:val="bullet"/>
      <w:lvlText w:val="o"/>
      <w:lvlJc w:val="left"/>
      <w:pPr>
        <w:ind w:left="3600" w:hanging="360"/>
      </w:pPr>
      <w:rPr>
        <w:rFonts w:ascii="Courier New" w:hAnsi="Courier New" w:hint="default"/>
      </w:rPr>
    </w:lvl>
    <w:lvl w:ilvl="5" w:tplc="4F2CA83C">
      <w:start w:val="1"/>
      <w:numFmt w:val="bullet"/>
      <w:lvlText w:val=""/>
      <w:lvlJc w:val="left"/>
      <w:pPr>
        <w:ind w:left="4320" w:hanging="360"/>
      </w:pPr>
      <w:rPr>
        <w:rFonts w:ascii="Wingdings" w:hAnsi="Wingdings" w:hint="default"/>
      </w:rPr>
    </w:lvl>
    <w:lvl w:ilvl="6" w:tplc="8C0C2FF2">
      <w:start w:val="1"/>
      <w:numFmt w:val="bullet"/>
      <w:lvlText w:val=""/>
      <w:lvlJc w:val="left"/>
      <w:pPr>
        <w:ind w:left="5040" w:hanging="360"/>
      </w:pPr>
      <w:rPr>
        <w:rFonts w:ascii="Symbol" w:hAnsi="Symbol" w:hint="default"/>
      </w:rPr>
    </w:lvl>
    <w:lvl w:ilvl="7" w:tplc="C052A5BA">
      <w:start w:val="1"/>
      <w:numFmt w:val="bullet"/>
      <w:lvlText w:val="o"/>
      <w:lvlJc w:val="left"/>
      <w:pPr>
        <w:ind w:left="5760" w:hanging="360"/>
      </w:pPr>
      <w:rPr>
        <w:rFonts w:ascii="Courier New" w:hAnsi="Courier New" w:hint="default"/>
      </w:rPr>
    </w:lvl>
    <w:lvl w:ilvl="8" w:tplc="6D246A8E">
      <w:start w:val="1"/>
      <w:numFmt w:val="bullet"/>
      <w:lvlText w:val=""/>
      <w:lvlJc w:val="left"/>
      <w:pPr>
        <w:ind w:left="6480" w:hanging="360"/>
      </w:pPr>
      <w:rPr>
        <w:rFonts w:ascii="Wingdings" w:hAnsi="Wingdings" w:hint="default"/>
      </w:rPr>
    </w:lvl>
  </w:abstractNum>
  <w:abstractNum w:abstractNumId="18" w15:restartNumberingAfterBreak="0">
    <w:nsid w:val="421E7941"/>
    <w:multiLevelType w:val="hybridMultilevel"/>
    <w:tmpl w:val="2A7AF5E4"/>
    <w:lvl w:ilvl="0" w:tplc="C1B84588">
      <w:start w:val="1"/>
      <w:numFmt w:val="bullet"/>
      <w:lvlText w:val=""/>
      <w:lvlJc w:val="left"/>
      <w:pPr>
        <w:ind w:left="720" w:hanging="360"/>
      </w:pPr>
      <w:rPr>
        <w:rFonts w:ascii="Symbol" w:hAnsi="Symbol" w:hint="default"/>
      </w:rPr>
    </w:lvl>
    <w:lvl w:ilvl="1" w:tplc="01789336">
      <w:start w:val="1"/>
      <w:numFmt w:val="bullet"/>
      <w:lvlText w:val="o"/>
      <w:lvlJc w:val="left"/>
      <w:pPr>
        <w:ind w:left="1440" w:hanging="360"/>
      </w:pPr>
      <w:rPr>
        <w:rFonts w:ascii="Courier New" w:hAnsi="Courier New" w:hint="default"/>
      </w:rPr>
    </w:lvl>
    <w:lvl w:ilvl="2" w:tplc="12E41A6C">
      <w:start w:val="1"/>
      <w:numFmt w:val="bullet"/>
      <w:lvlText w:val=""/>
      <w:lvlJc w:val="left"/>
      <w:pPr>
        <w:ind w:left="2160" w:hanging="360"/>
      </w:pPr>
      <w:rPr>
        <w:rFonts w:ascii="Wingdings" w:hAnsi="Wingdings" w:hint="default"/>
      </w:rPr>
    </w:lvl>
    <w:lvl w:ilvl="3" w:tplc="15FEFAC4">
      <w:start w:val="1"/>
      <w:numFmt w:val="bullet"/>
      <w:lvlText w:val=""/>
      <w:lvlJc w:val="left"/>
      <w:pPr>
        <w:ind w:left="2880" w:hanging="360"/>
      </w:pPr>
      <w:rPr>
        <w:rFonts w:ascii="Symbol" w:hAnsi="Symbol" w:hint="default"/>
      </w:rPr>
    </w:lvl>
    <w:lvl w:ilvl="4" w:tplc="C2E8FB26">
      <w:start w:val="1"/>
      <w:numFmt w:val="bullet"/>
      <w:lvlText w:val="o"/>
      <w:lvlJc w:val="left"/>
      <w:pPr>
        <w:ind w:left="3600" w:hanging="360"/>
      </w:pPr>
      <w:rPr>
        <w:rFonts w:ascii="Courier New" w:hAnsi="Courier New" w:hint="default"/>
      </w:rPr>
    </w:lvl>
    <w:lvl w:ilvl="5" w:tplc="8CC4D470">
      <w:start w:val="1"/>
      <w:numFmt w:val="bullet"/>
      <w:lvlText w:val=""/>
      <w:lvlJc w:val="left"/>
      <w:pPr>
        <w:ind w:left="4320" w:hanging="360"/>
      </w:pPr>
      <w:rPr>
        <w:rFonts w:ascii="Wingdings" w:hAnsi="Wingdings" w:hint="default"/>
      </w:rPr>
    </w:lvl>
    <w:lvl w:ilvl="6" w:tplc="6D9C5A5E">
      <w:start w:val="1"/>
      <w:numFmt w:val="bullet"/>
      <w:lvlText w:val=""/>
      <w:lvlJc w:val="left"/>
      <w:pPr>
        <w:ind w:left="5040" w:hanging="360"/>
      </w:pPr>
      <w:rPr>
        <w:rFonts w:ascii="Symbol" w:hAnsi="Symbol" w:hint="default"/>
      </w:rPr>
    </w:lvl>
    <w:lvl w:ilvl="7" w:tplc="5DD057AA">
      <w:start w:val="1"/>
      <w:numFmt w:val="bullet"/>
      <w:lvlText w:val="o"/>
      <w:lvlJc w:val="left"/>
      <w:pPr>
        <w:ind w:left="5760" w:hanging="360"/>
      </w:pPr>
      <w:rPr>
        <w:rFonts w:ascii="Courier New" w:hAnsi="Courier New" w:hint="default"/>
      </w:rPr>
    </w:lvl>
    <w:lvl w:ilvl="8" w:tplc="9F4EF4A0">
      <w:start w:val="1"/>
      <w:numFmt w:val="bullet"/>
      <w:lvlText w:val=""/>
      <w:lvlJc w:val="left"/>
      <w:pPr>
        <w:ind w:left="6480" w:hanging="360"/>
      </w:pPr>
      <w:rPr>
        <w:rFonts w:ascii="Wingdings" w:hAnsi="Wingdings" w:hint="default"/>
      </w:rPr>
    </w:lvl>
  </w:abstractNum>
  <w:abstractNum w:abstractNumId="19" w15:restartNumberingAfterBreak="0">
    <w:nsid w:val="44A773E5"/>
    <w:multiLevelType w:val="hybridMultilevel"/>
    <w:tmpl w:val="96886B2E"/>
    <w:lvl w:ilvl="0" w:tplc="29DADAD0">
      <w:start w:val="1"/>
      <w:numFmt w:val="bullet"/>
      <w:lvlText w:val=""/>
      <w:lvlJc w:val="left"/>
      <w:pPr>
        <w:ind w:left="720" w:hanging="360"/>
      </w:pPr>
      <w:rPr>
        <w:rFonts w:ascii="Symbol" w:hAnsi="Symbol" w:hint="default"/>
      </w:rPr>
    </w:lvl>
    <w:lvl w:ilvl="1" w:tplc="10CC9EAA">
      <w:start w:val="1"/>
      <w:numFmt w:val="bullet"/>
      <w:lvlText w:val="o"/>
      <w:lvlJc w:val="left"/>
      <w:pPr>
        <w:ind w:left="1440" w:hanging="360"/>
      </w:pPr>
      <w:rPr>
        <w:rFonts w:ascii="Courier New" w:hAnsi="Courier New" w:hint="default"/>
      </w:rPr>
    </w:lvl>
    <w:lvl w:ilvl="2" w:tplc="8EBC2FC0">
      <w:start w:val="1"/>
      <w:numFmt w:val="bullet"/>
      <w:lvlText w:val=""/>
      <w:lvlJc w:val="left"/>
      <w:pPr>
        <w:ind w:left="2160" w:hanging="360"/>
      </w:pPr>
      <w:rPr>
        <w:rFonts w:ascii="Wingdings" w:hAnsi="Wingdings" w:hint="default"/>
      </w:rPr>
    </w:lvl>
    <w:lvl w:ilvl="3" w:tplc="535EA4B4">
      <w:start w:val="1"/>
      <w:numFmt w:val="bullet"/>
      <w:lvlText w:val=""/>
      <w:lvlJc w:val="left"/>
      <w:pPr>
        <w:ind w:left="2880" w:hanging="360"/>
      </w:pPr>
      <w:rPr>
        <w:rFonts w:ascii="Symbol" w:hAnsi="Symbol" w:hint="default"/>
      </w:rPr>
    </w:lvl>
    <w:lvl w:ilvl="4" w:tplc="2E9ECB90">
      <w:start w:val="1"/>
      <w:numFmt w:val="bullet"/>
      <w:lvlText w:val="o"/>
      <w:lvlJc w:val="left"/>
      <w:pPr>
        <w:ind w:left="3600" w:hanging="360"/>
      </w:pPr>
      <w:rPr>
        <w:rFonts w:ascii="Courier New" w:hAnsi="Courier New" w:hint="default"/>
      </w:rPr>
    </w:lvl>
    <w:lvl w:ilvl="5" w:tplc="EA5E9B42">
      <w:start w:val="1"/>
      <w:numFmt w:val="bullet"/>
      <w:lvlText w:val=""/>
      <w:lvlJc w:val="left"/>
      <w:pPr>
        <w:ind w:left="4320" w:hanging="360"/>
      </w:pPr>
      <w:rPr>
        <w:rFonts w:ascii="Wingdings" w:hAnsi="Wingdings" w:hint="default"/>
      </w:rPr>
    </w:lvl>
    <w:lvl w:ilvl="6" w:tplc="9B382A9A">
      <w:start w:val="1"/>
      <w:numFmt w:val="bullet"/>
      <w:lvlText w:val=""/>
      <w:lvlJc w:val="left"/>
      <w:pPr>
        <w:ind w:left="5040" w:hanging="360"/>
      </w:pPr>
      <w:rPr>
        <w:rFonts w:ascii="Symbol" w:hAnsi="Symbol" w:hint="default"/>
      </w:rPr>
    </w:lvl>
    <w:lvl w:ilvl="7" w:tplc="C2722296">
      <w:start w:val="1"/>
      <w:numFmt w:val="bullet"/>
      <w:lvlText w:val="o"/>
      <w:lvlJc w:val="left"/>
      <w:pPr>
        <w:ind w:left="5760" w:hanging="360"/>
      </w:pPr>
      <w:rPr>
        <w:rFonts w:ascii="Courier New" w:hAnsi="Courier New" w:hint="default"/>
      </w:rPr>
    </w:lvl>
    <w:lvl w:ilvl="8" w:tplc="1728D670">
      <w:start w:val="1"/>
      <w:numFmt w:val="bullet"/>
      <w:lvlText w:val=""/>
      <w:lvlJc w:val="left"/>
      <w:pPr>
        <w:ind w:left="6480" w:hanging="360"/>
      </w:pPr>
      <w:rPr>
        <w:rFonts w:ascii="Wingdings" w:hAnsi="Wingdings" w:hint="default"/>
      </w:rPr>
    </w:lvl>
  </w:abstractNum>
  <w:abstractNum w:abstractNumId="20" w15:restartNumberingAfterBreak="0">
    <w:nsid w:val="463B0DE4"/>
    <w:multiLevelType w:val="hybridMultilevel"/>
    <w:tmpl w:val="23F6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61910"/>
    <w:multiLevelType w:val="hybridMultilevel"/>
    <w:tmpl w:val="4B02F17E"/>
    <w:lvl w:ilvl="0" w:tplc="FD80BC94">
      <w:start w:val="1"/>
      <w:numFmt w:val="bullet"/>
      <w:lvlText w:val="•"/>
      <w:lvlJc w:val="left"/>
      <w:pPr>
        <w:tabs>
          <w:tab w:val="num" w:pos="720"/>
        </w:tabs>
        <w:ind w:left="720" w:hanging="360"/>
      </w:pPr>
      <w:rPr>
        <w:rFonts w:ascii="Times New Roman" w:hAnsi="Times New Roman" w:hint="default"/>
      </w:rPr>
    </w:lvl>
    <w:lvl w:ilvl="1" w:tplc="306C0BA2" w:tentative="1">
      <w:start w:val="1"/>
      <w:numFmt w:val="bullet"/>
      <w:lvlText w:val="•"/>
      <w:lvlJc w:val="left"/>
      <w:pPr>
        <w:tabs>
          <w:tab w:val="num" w:pos="1440"/>
        </w:tabs>
        <w:ind w:left="1440" w:hanging="360"/>
      </w:pPr>
      <w:rPr>
        <w:rFonts w:ascii="Times New Roman" w:hAnsi="Times New Roman" w:hint="default"/>
      </w:rPr>
    </w:lvl>
    <w:lvl w:ilvl="2" w:tplc="99C0E912" w:tentative="1">
      <w:start w:val="1"/>
      <w:numFmt w:val="bullet"/>
      <w:lvlText w:val="•"/>
      <w:lvlJc w:val="left"/>
      <w:pPr>
        <w:tabs>
          <w:tab w:val="num" w:pos="2160"/>
        </w:tabs>
        <w:ind w:left="2160" w:hanging="360"/>
      </w:pPr>
      <w:rPr>
        <w:rFonts w:ascii="Times New Roman" w:hAnsi="Times New Roman" w:hint="default"/>
      </w:rPr>
    </w:lvl>
    <w:lvl w:ilvl="3" w:tplc="0EB0CA64" w:tentative="1">
      <w:start w:val="1"/>
      <w:numFmt w:val="bullet"/>
      <w:lvlText w:val="•"/>
      <w:lvlJc w:val="left"/>
      <w:pPr>
        <w:tabs>
          <w:tab w:val="num" w:pos="2880"/>
        </w:tabs>
        <w:ind w:left="2880" w:hanging="360"/>
      </w:pPr>
      <w:rPr>
        <w:rFonts w:ascii="Times New Roman" w:hAnsi="Times New Roman" w:hint="default"/>
      </w:rPr>
    </w:lvl>
    <w:lvl w:ilvl="4" w:tplc="160E7018" w:tentative="1">
      <w:start w:val="1"/>
      <w:numFmt w:val="bullet"/>
      <w:lvlText w:val="•"/>
      <w:lvlJc w:val="left"/>
      <w:pPr>
        <w:tabs>
          <w:tab w:val="num" w:pos="3600"/>
        </w:tabs>
        <w:ind w:left="3600" w:hanging="360"/>
      </w:pPr>
      <w:rPr>
        <w:rFonts w:ascii="Times New Roman" w:hAnsi="Times New Roman" w:hint="default"/>
      </w:rPr>
    </w:lvl>
    <w:lvl w:ilvl="5" w:tplc="CAA237F6" w:tentative="1">
      <w:start w:val="1"/>
      <w:numFmt w:val="bullet"/>
      <w:lvlText w:val="•"/>
      <w:lvlJc w:val="left"/>
      <w:pPr>
        <w:tabs>
          <w:tab w:val="num" w:pos="4320"/>
        </w:tabs>
        <w:ind w:left="4320" w:hanging="360"/>
      </w:pPr>
      <w:rPr>
        <w:rFonts w:ascii="Times New Roman" w:hAnsi="Times New Roman" w:hint="default"/>
      </w:rPr>
    </w:lvl>
    <w:lvl w:ilvl="6" w:tplc="68C26270" w:tentative="1">
      <w:start w:val="1"/>
      <w:numFmt w:val="bullet"/>
      <w:lvlText w:val="•"/>
      <w:lvlJc w:val="left"/>
      <w:pPr>
        <w:tabs>
          <w:tab w:val="num" w:pos="5040"/>
        </w:tabs>
        <w:ind w:left="5040" w:hanging="360"/>
      </w:pPr>
      <w:rPr>
        <w:rFonts w:ascii="Times New Roman" w:hAnsi="Times New Roman" w:hint="default"/>
      </w:rPr>
    </w:lvl>
    <w:lvl w:ilvl="7" w:tplc="D792B634" w:tentative="1">
      <w:start w:val="1"/>
      <w:numFmt w:val="bullet"/>
      <w:lvlText w:val="•"/>
      <w:lvlJc w:val="left"/>
      <w:pPr>
        <w:tabs>
          <w:tab w:val="num" w:pos="5760"/>
        </w:tabs>
        <w:ind w:left="5760" w:hanging="360"/>
      </w:pPr>
      <w:rPr>
        <w:rFonts w:ascii="Times New Roman" w:hAnsi="Times New Roman" w:hint="default"/>
      </w:rPr>
    </w:lvl>
    <w:lvl w:ilvl="8" w:tplc="9F00334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CDE1F94"/>
    <w:multiLevelType w:val="hybridMultilevel"/>
    <w:tmpl w:val="5D98E4C6"/>
    <w:lvl w:ilvl="0" w:tplc="20A49C4C">
      <w:start w:val="1"/>
      <w:numFmt w:val="bullet"/>
      <w:lvlText w:val="•"/>
      <w:lvlJc w:val="left"/>
      <w:pPr>
        <w:tabs>
          <w:tab w:val="num" w:pos="720"/>
        </w:tabs>
        <w:ind w:left="720" w:hanging="360"/>
      </w:pPr>
      <w:rPr>
        <w:rFonts w:ascii="Arial" w:hAnsi="Arial" w:hint="default"/>
      </w:rPr>
    </w:lvl>
    <w:lvl w:ilvl="1" w:tplc="95AC713C" w:tentative="1">
      <w:start w:val="1"/>
      <w:numFmt w:val="bullet"/>
      <w:lvlText w:val="•"/>
      <w:lvlJc w:val="left"/>
      <w:pPr>
        <w:tabs>
          <w:tab w:val="num" w:pos="1440"/>
        </w:tabs>
        <w:ind w:left="1440" w:hanging="360"/>
      </w:pPr>
      <w:rPr>
        <w:rFonts w:ascii="Arial" w:hAnsi="Arial" w:hint="default"/>
      </w:rPr>
    </w:lvl>
    <w:lvl w:ilvl="2" w:tplc="7DD00506" w:tentative="1">
      <w:start w:val="1"/>
      <w:numFmt w:val="bullet"/>
      <w:lvlText w:val="•"/>
      <w:lvlJc w:val="left"/>
      <w:pPr>
        <w:tabs>
          <w:tab w:val="num" w:pos="2160"/>
        </w:tabs>
        <w:ind w:left="2160" w:hanging="360"/>
      </w:pPr>
      <w:rPr>
        <w:rFonts w:ascii="Arial" w:hAnsi="Arial" w:hint="default"/>
      </w:rPr>
    </w:lvl>
    <w:lvl w:ilvl="3" w:tplc="F424C73A" w:tentative="1">
      <w:start w:val="1"/>
      <w:numFmt w:val="bullet"/>
      <w:lvlText w:val="•"/>
      <w:lvlJc w:val="left"/>
      <w:pPr>
        <w:tabs>
          <w:tab w:val="num" w:pos="2880"/>
        </w:tabs>
        <w:ind w:left="2880" w:hanging="360"/>
      </w:pPr>
      <w:rPr>
        <w:rFonts w:ascii="Arial" w:hAnsi="Arial" w:hint="default"/>
      </w:rPr>
    </w:lvl>
    <w:lvl w:ilvl="4" w:tplc="92543AE6" w:tentative="1">
      <w:start w:val="1"/>
      <w:numFmt w:val="bullet"/>
      <w:lvlText w:val="•"/>
      <w:lvlJc w:val="left"/>
      <w:pPr>
        <w:tabs>
          <w:tab w:val="num" w:pos="3600"/>
        </w:tabs>
        <w:ind w:left="3600" w:hanging="360"/>
      </w:pPr>
      <w:rPr>
        <w:rFonts w:ascii="Arial" w:hAnsi="Arial" w:hint="default"/>
      </w:rPr>
    </w:lvl>
    <w:lvl w:ilvl="5" w:tplc="D72C4F58" w:tentative="1">
      <w:start w:val="1"/>
      <w:numFmt w:val="bullet"/>
      <w:lvlText w:val="•"/>
      <w:lvlJc w:val="left"/>
      <w:pPr>
        <w:tabs>
          <w:tab w:val="num" w:pos="4320"/>
        </w:tabs>
        <w:ind w:left="4320" w:hanging="360"/>
      </w:pPr>
      <w:rPr>
        <w:rFonts w:ascii="Arial" w:hAnsi="Arial" w:hint="default"/>
      </w:rPr>
    </w:lvl>
    <w:lvl w:ilvl="6" w:tplc="315CEA56" w:tentative="1">
      <w:start w:val="1"/>
      <w:numFmt w:val="bullet"/>
      <w:lvlText w:val="•"/>
      <w:lvlJc w:val="left"/>
      <w:pPr>
        <w:tabs>
          <w:tab w:val="num" w:pos="5040"/>
        </w:tabs>
        <w:ind w:left="5040" w:hanging="360"/>
      </w:pPr>
      <w:rPr>
        <w:rFonts w:ascii="Arial" w:hAnsi="Arial" w:hint="default"/>
      </w:rPr>
    </w:lvl>
    <w:lvl w:ilvl="7" w:tplc="A72CAE56" w:tentative="1">
      <w:start w:val="1"/>
      <w:numFmt w:val="bullet"/>
      <w:lvlText w:val="•"/>
      <w:lvlJc w:val="left"/>
      <w:pPr>
        <w:tabs>
          <w:tab w:val="num" w:pos="5760"/>
        </w:tabs>
        <w:ind w:left="5760" w:hanging="360"/>
      </w:pPr>
      <w:rPr>
        <w:rFonts w:ascii="Arial" w:hAnsi="Arial" w:hint="default"/>
      </w:rPr>
    </w:lvl>
    <w:lvl w:ilvl="8" w:tplc="B3264D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E33972"/>
    <w:multiLevelType w:val="hybridMultilevel"/>
    <w:tmpl w:val="DF8207DA"/>
    <w:lvl w:ilvl="0" w:tplc="CE40E3C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E39E3"/>
    <w:multiLevelType w:val="multilevel"/>
    <w:tmpl w:val="FA1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0EF60"/>
    <w:multiLevelType w:val="hybridMultilevel"/>
    <w:tmpl w:val="64EC4B62"/>
    <w:lvl w:ilvl="0" w:tplc="52A01C8E">
      <w:start w:val="1"/>
      <w:numFmt w:val="bullet"/>
      <w:lvlText w:val=""/>
      <w:lvlJc w:val="left"/>
      <w:pPr>
        <w:ind w:left="720" w:hanging="360"/>
      </w:pPr>
      <w:rPr>
        <w:rFonts w:ascii="Symbol" w:hAnsi="Symbol" w:hint="default"/>
      </w:rPr>
    </w:lvl>
    <w:lvl w:ilvl="1" w:tplc="D50A5908">
      <w:start w:val="1"/>
      <w:numFmt w:val="bullet"/>
      <w:lvlText w:val="o"/>
      <w:lvlJc w:val="left"/>
      <w:pPr>
        <w:ind w:left="1440" w:hanging="360"/>
      </w:pPr>
      <w:rPr>
        <w:rFonts w:ascii="Courier New" w:hAnsi="Courier New" w:hint="default"/>
      </w:rPr>
    </w:lvl>
    <w:lvl w:ilvl="2" w:tplc="E0687BE0">
      <w:start w:val="1"/>
      <w:numFmt w:val="bullet"/>
      <w:lvlText w:val=""/>
      <w:lvlJc w:val="left"/>
      <w:pPr>
        <w:ind w:left="2160" w:hanging="360"/>
      </w:pPr>
      <w:rPr>
        <w:rFonts w:ascii="Wingdings" w:hAnsi="Wingdings" w:hint="default"/>
      </w:rPr>
    </w:lvl>
    <w:lvl w:ilvl="3" w:tplc="BA0E4AD0">
      <w:start w:val="1"/>
      <w:numFmt w:val="bullet"/>
      <w:lvlText w:val=""/>
      <w:lvlJc w:val="left"/>
      <w:pPr>
        <w:ind w:left="2880" w:hanging="360"/>
      </w:pPr>
      <w:rPr>
        <w:rFonts w:ascii="Symbol" w:hAnsi="Symbol" w:hint="default"/>
      </w:rPr>
    </w:lvl>
    <w:lvl w:ilvl="4" w:tplc="73C83E8A">
      <w:start w:val="1"/>
      <w:numFmt w:val="bullet"/>
      <w:lvlText w:val="o"/>
      <w:lvlJc w:val="left"/>
      <w:pPr>
        <w:ind w:left="3600" w:hanging="360"/>
      </w:pPr>
      <w:rPr>
        <w:rFonts w:ascii="Courier New" w:hAnsi="Courier New" w:hint="default"/>
      </w:rPr>
    </w:lvl>
    <w:lvl w:ilvl="5" w:tplc="95FEAAF6">
      <w:start w:val="1"/>
      <w:numFmt w:val="bullet"/>
      <w:lvlText w:val=""/>
      <w:lvlJc w:val="left"/>
      <w:pPr>
        <w:ind w:left="4320" w:hanging="360"/>
      </w:pPr>
      <w:rPr>
        <w:rFonts w:ascii="Wingdings" w:hAnsi="Wingdings" w:hint="default"/>
      </w:rPr>
    </w:lvl>
    <w:lvl w:ilvl="6" w:tplc="4BD0D970">
      <w:start w:val="1"/>
      <w:numFmt w:val="bullet"/>
      <w:lvlText w:val=""/>
      <w:lvlJc w:val="left"/>
      <w:pPr>
        <w:ind w:left="5040" w:hanging="360"/>
      </w:pPr>
      <w:rPr>
        <w:rFonts w:ascii="Symbol" w:hAnsi="Symbol" w:hint="default"/>
      </w:rPr>
    </w:lvl>
    <w:lvl w:ilvl="7" w:tplc="43B00CB2">
      <w:start w:val="1"/>
      <w:numFmt w:val="bullet"/>
      <w:lvlText w:val="o"/>
      <w:lvlJc w:val="left"/>
      <w:pPr>
        <w:ind w:left="5760" w:hanging="360"/>
      </w:pPr>
      <w:rPr>
        <w:rFonts w:ascii="Courier New" w:hAnsi="Courier New" w:hint="default"/>
      </w:rPr>
    </w:lvl>
    <w:lvl w:ilvl="8" w:tplc="76007E86">
      <w:start w:val="1"/>
      <w:numFmt w:val="bullet"/>
      <w:lvlText w:val=""/>
      <w:lvlJc w:val="left"/>
      <w:pPr>
        <w:ind w:left="6480" w:hanging="360"/>
      </w:pPr>
      <w:rPr>
        <w:rFonts w:ascii="Wingdings" w:hAnsi="Wingdings" w:hint="default"/>
      </w:rPr>
    </w:lvl>
  </w:abstractNum>
  <w:abstractNum w:abstractNumId="26" w15:restartNumberingAfterBreak="0">
    <w:nsid w:val="62034882"/>
    <w:multiLevelType w:val="hybridMultilevel"/>
    <w:tmpl w:val="65E6A5D6"/>
    <w:lvl w:ilvl="0" w:tplc="6E1A5DFC">
      <w:start w:val="1"/>
      <w:numFmt w:val="bullet"/>
      <w:lvlText w:val=""/>
      <w:lvlJc w:val="left"/>
      <w:pPr>
        <w:ind w:left="720" w:hanging="360"/>
      </w:pPr>
      <w:rPr>
        <w:rFonts w:ascii="Symbol" w:hAnsi="Symbol" w:hint="default"/>
      </w:rPr>
    </w:lvl>
    <w:lvl w:ilvl="1" w:tplc="11EA9F92">
      <w:start w:val="1"/>
      <w:numFmt w:val="bullet"/>
      <w:lvlText w:val="o"/>
      <w:lvlJc w:val="left"/>
      <w:pPr>
        <w:ind w:left="1440" w:hanging="360"/>
      </w:pPr>
      <w:rPr>
        <w:rFonts w:ascii="Courier New" w:hAnsi="Courier New" w:hint="default"/>
      </w:rPr>
    </w:lvl>
    <w:lvl w:ilvl="2" w:tplc="0ED2DE88">
      <w:start w:val="1"/>
      <w:numFmt w:val="bullet"/>
      <w:lvlText w:val=""/>
      <w:lvlJc w:val="left"/>
      <w:pPr>
        <w:ind w:left="2160" w:hanging="360"/>
      </w:pPr>
      <w:rPr>
        <w:rFonts w:ascii="Wingdings" w:hAnsi="Wingdings" w:hint="default"/>
      </w:rPr>
    </w:lvl>
    <w:lvl w:ilvl="3" w:tplc="A802F71E">
      <w:start w:val="1"/>
      <w:numFmt w:val="bullet"/>
      <w:lvlText w:val=""/>
      <w:lvlJc w:val="left"/>
      <w:pPr>
        <w:ind w:left="2880" w:hanging="360"/>
      </w:pPr>
      <w:rPr>
        <w:rFonts w:ascii="Symbol" w:hAnsi="Symbol" w:hint="default"/>
      </w:rPr>
    </w:lvl>
    <w:lvl w:ilvl="4" w:tplc="02721C54">
      <w:start w:val="1"/>
      <w:numFmt w:val="bullet"/>
      <w:lvlText w:val="o"/>
      <w:lvlJc w:val="left"/>
      <w:pPr>
        <w:ind w:left="3600" w:hanging="360"/>
      </w:pPr>
      <w:rPr>
        <w:rFonts w:ascii="Courier New" w:hAnsi="Courier New" w:hint="default"/>
      </w:rPr>
    </w:lvl>
    <w:lvl w:ilvl="5" w:tplc="40F67FE4">
      <w:start w:val="1"/>
      <w:numFmt w:val="bullet"/>
      <w:lvlText w:val=""/>
      <w:lvlJc w:val="left"/>
      <w:pPr>
        <w:ind w:left="4320" w:hanging="360"/>
      </w:pPr>
      <w:rPr>
        <w:rFonts w:ascii="Wingdings" w:hAnsi="Wingdings" w:hint="default"/>
      </w:rPr>
    </w:lvl>
    <w:lvl w:ilvl="6" w:tplc="D5C45BF4">
      <w:start w:val="1"/>
      <w:numFmt w:val="bullet"/>
      <w:lvlText w:val=""/>
      <w:lvlJc w:val="left"/>
      <w:pPr>
        <w:ind w:left="5040" w:hanging="360"/>
      </w:pPr>
      <w:rPr>
        <w:rFonts w:ascii="Symbol" w:hAnsi="Symbol" w:hint="default"/>
      </w:rPr>
    </w:lvl>
    <w:lvl w:ilvl="7" w:tplc="F93ABD2C">
      <w:start w:val="1"/>
      <w:numFmt w:val="bullet"/>
      <w:lvlText w:val="o"/>
      <w:lvlJc w:val="left"/>
      <w:pPr>
        <w:ind w:left="5760" w:hanging="360"/>
      </w:pPr>
      <w:rPr>
        <w:rFonts w:ascii="Courier New" w:hAnsi="Courier New" w:hint="default"/>
      </w:rPr>
    </w:lvl>
    <w:lvl w:ilvl="8" w:tplc="E716CDD4">
      <w:start w:val="1"/>
      <w:numFmt w:val="bullet"/>
      <w:lvlText w:val=""/>
      <w:lvlJc w:val="left"/>
      <w:pPr>
        <w:ind w:left="6480" w:hanging="360"/>
      </w:pPr>
      <w:rPr>
        <w:rFonts w:ascii="Wingdings" w:hAnsi="Wingdings" w:hint="default"/>
      </w:rPr>
    </w:lvl>
  </w:abstractNum>
  <w:abstractNum w:abstractNumId="27" w15:restartNumberingAfterBreak="0">
    <w:nsid w:val="65583FEF"/>
    <w:multiLevelType w:val="hybridMultilevel"/>
    <w:tmpl w:val="72ACAA2A"/>
    <w:lvl w:ilvl="0" w:tplc="3EF46D82">
      <w:start w:val="1"/>
      <w:numFmt w:val="bullet"/>
      <w:lvlText w:val="-"/>
      <w:lvlJc w:val="lef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6885C9B"/>
    <w:multiLevelType w:val="hybridMultilevel"/>
    <w:tmpl w:val="10E22EB2"/>
    <w:lvl w:ilvl="0" w:tplc="AF84D314">
      <w:start w:val="1"/>
      <w:numFmt w:val="bullet"/>
      <w:lvlText w:val="-"/>
      <w:lvlJc w:val="left"/>
      <w:pPr>
        <w:ind w:left="720" w:hanging="360"/>
      </w:pPr>
      <w:rPr>
        <w:rFonts w:ascii="Calibri" w:hAnsi="Calibri" w:hint="default"/>
      </w:rPr>
    </w:lvl>
    <w:lvl w:ilvl="1" w:tplc="3E802F2C">
      <w:start w:val="1"/>
      <w:numFmt w:val="bullet"/>
      <w:lvlText w:val="o"/>
      <w:lvlJc w:val="left"/>
      <w:pPr>
        <w:ind w:left="1440" w:hanging="360"/>
      </w:pPr>
      <w:rPr>
        <w:rFonts w:ascii="Courier New" w:hAnsi="Courier New" w:hint="default"/>
      </w:rPr>
    </w:lvl>
    <w:lvl w:ilvl="2" w:tplc="21C4C9AE">
      <w:start w:val="1"/>
      <w:numFmt w:val="bullet"/>
      <w:lvlText w:val=""/>
      <w:lvlJc w:val="left"/>
      <w:pPr>
        <w:ind w:left="2160" w:hanging="360"/>
      </w:pPr>
      <w:rPr>
        <w:rFonts w:ascii="Wingdings" w:hAnsi="Wingdings" w:hint="default"/>
      </w:rPr>
    </w:lvl>
    <w:lvl w:ilvl="3" w:tplc="C9322244">
      <w:start w:val="1"/>
      <w:numFmt w:val="bullet"/>
      <w:lvlText w:val=""/>
      <w:lvlJc w:val="left"/>
      <w:pPr>
        <w:ind w:left="2880" w:hanging="360"/>
      </w:pPr>
      <w:rPr>
        <w:rFonts w:ascii="Symbol" w:hAnsi="Symbol" w:hint="default"/>
      </w:rPr>
    </w:lvl>
    <w:lvl w:ilvl="4" w:tplc="EC90F000">
      <w:start w:val="1"/>
      <w:numFmt w:val="bullet"/>
      <w:lvlText w:val="o"/>
      <w:lvlJc w:val="left"/>
      <w:pPr>
        <w:ind w:left="3600" w:hanging="360"/>
      </w:pPr>
      <w:rPr>
        <w:rFonts w:ascii="Courier New" w:hAnsi="Courier New" w:hint="default"/>
      </w:rPr>
    </w:lvl>
    <w:lvl w:ilvl="5" w:tplc="C1383310">
      <w:start w:val="1"/>
      <w:numFmt w:val="bullet"/>
      <w:lvlText w:val=""/>
      <w:lvlJc w:val="left"/>
      <w:pPr>
        <w:ind w:left="4320" w:hanging="360"/>
      </w:pPr>
      <w:rPr>
        <w:rFonts w:ascii="Wingdings" w:hAnsi="Wingdings" w:hint="default"/>
      </w:rPr>
    </w:lvl>
    <w:lvl w:ilvl="6" w:tplc="4D064E2E">
      <w:start w:val="1"/>
      <w:numFmt w:val="bullet"/>
      <w:lvlText w:val=""/>
      <w:lvlJc w:val="left"/>
      <w:pPr>
        <w:ind w:left="5040" w:hanging="360"/>
      </w:pPr>
      <w:rPr>
        <w:rFonts w:ascii="Symbol" w:hAnsi="Symbol" w:hint="default"/>
      </w:rPr>
    </w:lvl>
    <w:lvl w:ilvl="7" w:tplc="8B220E6C">
      <w:start w:val="1"/>
      <w:numFmt w:val="bullet"/>
      <w:lvlText w:val="o"/>
      <w:lvlJc w:val="left"/>
      <w:pPr>
        <w:ind w:left="5760" w:hanging="360"/>
      </w:pPr>
      <w:rPr>
        <w:rFonts w:ascii="Courier New" w:hAnsi="Courier New" w:hint="default"/>
      </w:rPr>
    </w:lvl>
    <w:lvl w:ilvl="8" w:tplc="86B2DBF6">
      <w:start w:val="1"/>
      <w:numFmt w:val="bullet"/>
      <w:lvlText w:val=""/>
      <w:lvlJc w:val="left"/>
      <w:pPr>
        <w:ind w:left="6480" w:hanging="360"/>
      </w:pPr>
      <w:rPr>
        <w:rFonts w:ascii="Wingdings" w:hAnsi="Wingdings" w:hint="default"/>
      </w:rPr>
    </w:lvl>
  </w:abstractNum>
  <w:abstractNum w:abstractNumId="29" w15:restartNumberingAfterBreak="0">
    <w:nsid w:val="673E1169"/>
    <w:multiLevelType w:val="multilevel"/>
    <w:tmpl w:val="26D2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A4318"/>
    <w:multiLevelType w:val="hybridMultilevel"/>
    <w:tmpl w:val="7EEC8950"/>
    <w:lvl w:ilvl="0" w:tplc="CE40E3C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A3FF9"/>
    <w:multiLevelType w:val="hybridMultilevel"/>
    <w:tmpl w:val="FFB8F37C"/>
    <w:lvl w:ilvl="0" w:tplc="65B085A0">
      <w:start w:val="1"/>
      <w:numFmt w:val="bullet"/>
      <w:lvlText w:val="•"/>
      <w:lvlJc w:val="left"/>
      <w:pPr>
        <w:tabs>
          <w:tab w:val="num" w:pos="720"/>
        </w:tabs>
        <w:ind w:left="720" w:hanging="360"/>
      </w:pPr>
      <w:rPr>
        <w:rFonts w:ascii="Times New Roman" w:hAnsi="Times New Roman" w:hint="default"/>
      </w:rPr>
    </w:lvl>
    <w:lvl w:ilvl="1" w:tplc="B21C8A4E" w:tentative="1">
      <w:start w:val="1"/>
      <w:numFmt w:val="bullet"/>
      <w:lvlText w:val="•"/>
      <w:lvlJc w:val="left"/>
      <w:pPr>
        <w:tabs>
          <w:tab w:val="num" w:pos="1440"/>
        </w:tabs>
        <w:ind w:left="1440" w:hanging="360"/>
      </w:pPr>
      <w:rPr>
        <w:rFonts w:ascii="Times New Roman" w:hAnsi="Times New Roman" w:hint="default"/>
      </w:rPr>
    </w:lvl>
    <w:lvl w:ilvl="2" w:tplc="5400DE3A" w:tentative="1">
      <w:start w:val="1"/>
      <w:numFmt w:val="bullet"/>
      <w:lvlText w:val="•"/>
      <w:lvlJc w:val="left"/>
      <w:pPr>
        <w:tabs>
          <w:tab w:val="num" w:pos="2160"/>
        </w:tabs>
        <w:ind w:left="2160" w:hanging="360"/>
      </w:pPr>
      <w:rPr>
        <w:rFonts w:ascii="Times New Roman" w:hAnsi="Times New Roman" w:hint="default"/>
      </w:rPr>
    </w:lvl>
    <w:lvl w:ilvl="3" w:tplc="F49CC398" w:tentative="1">
      <w:start w:val="1"/>
      <w:numFmt w:val="bullet"/>
      <w:lvlText w:val="•"/>
      <w:lvlJc w:val="left"/>
      <w:pPr>
        <w:tabs>
          <w:tab w:val="num" w:pos="2880"/>
        </w:tabs>
        <w:ind w:left="2880" w:hanging="360"/>
      </w:pPr>
      <w:rPr>
        <w:rFonts w:ascii="Times New Roman" w:hAnsi="Times New Roman" w:hint="default"/>
      </w:rPr>
    </w:lvl>
    <w:lvl w:ilvl="4" w:tplc="460239AE" w:tentative="1">
      <w:start w:val="1"/>
      <w:numFmt w:val="bullet"/>
      <w:lvlText w:val="•"/>
      <w:lvlJc w:val="left"/>
      <w:pPr>
        <w:tabs>
          <w:tab w:val="num" w:pos="3600"/>
        </w:tabs>
        <w:ind w:left="3600" w:hanging="360"/>
      </w:pPr>
      <w:rPr>
        <w:rFonts w:ascii="Times New Roman" w:hAnsi="Times New Roman" w:hint="default"/>
      </w:rPr>
    </w:lvl>
    <w:lvl w:ilvl="5" w:tplc="4E1AD43E" w:tentative="1">
      <w:start w:val="1"/>
      <w:numFmt w:val="bullet"/>
      <w:lvlText w:val="•"/>
      <w:lvlJc w:val="left"/>
      <w:pPr>
        <w:tabs>
          <w:tab w:val="num" w:pos="4320"/>
        </w:tabs>
        <w:ind w:left="4320" w:hanging="360"/>
      </w:pPr>
      <w:rPr>
        <w:rFonts w:ascii="Times New Roman" w:hAnsi="Times New Roman" w:hint="default"/>
      </w:rPr>
    </w:lvl>
    <w:lvl w:ilvl="6" w:tplc="E88A7848" w:tentative="1">
      <w:start w:val="1"/>
      <w:numFmt w:val="bullet"/>
      <w:lvlText w:val="•"/>
      <w:lvlJc w:val="left"/>
      <w:pPr>
        <w:tabs>
          <w:tab w:val="num" w:pos="5040"/>
        </w:tabs>
        <w:ind w:left="5040" w:hanging="360"/>
      </w:pPr>
      <w:rPr>
        <w:rFonts w:ascii="Times New Roman" w:hAnsi="Times New Roman" w:hint="default"/>
      </w:rPr>
    </w:lvl>
    <w:lvl w:ilvl="7" w:tplc="0382DA7C" w:tentative="1">
      <w:start w:val="1"/>
      <w:numFmt w:val="bullet"/>
      <w:lvlText w:val="•"/>
      <w:lvlJc w:val="left"/>
      <w:pPr>
        <w:tabs>
          <w:tab w:val="num" w:pos="5760"/>
        </w:tabs>
        <w:ind w:left="5760" w:hanging="360"/>
      </w:pPr>
      <w:rPr>
        <w:rFonts w:ascii="Times New Roman" w:hAnsi="Times New Roman" w:hint="default"/>
      </w:rPr>
    </w:lvl>
    <w:lvl w:ilvl="8" w:tplc="82AED1A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A551894"/>
    <w:multiLevelType w:val="hybridMultilevel"/>
    <w:tmpl w:val="27EC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7463F"/>
    <w:multiLevelType w:val="multilevel"/>
    <w:tmpl w:val="3780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83E52"/>
    <w:multiLevelType w:val="multilevel"/>
    <w:tmpl w:val="30BE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C9936"/>
    <w:multiLevelType w:val="hybridMultilevel"/>
    <w:tmpl w:val="B5F05D9E"/>
    <w:lvl w:ilvl="0" w:tplc="E3B41E60">
      <w:start w:val="1"/>
      <w:numFmt w:val="bullet"/>
      <w:lvlText w:val=""/>
      <w:lvlJc w:val="left"/>
      <w:pPr>
        <w:ind w:left="720" w:hanging="360"/>
      </w:pPr>
      <w:rPr>
        <w:rFonts w:ascii="Symbol" w:hAnsi="Symbol" w:hint="default"/>
      </w:rPr>
    </w:lvl>
    <w:lvl w:ilvl="1" w:tplc="BB0C5076">
      <w:start w:val="1"/>
      <w:numFmt w:val="bullet"/>
      <w:lvlText w:val="o"/>
      <w:lvlJc w:val="left"/>
      <w:pPr>
        <w:ind w:left="1440" w:hanging="360"/>
      </w:pPr>
      <w:rPr>
        <w:rFonts w:ascii="Courier New" w:hAnsi="Courier New" w:hint="default"/>
      </w:rPr>
    </w:lvl>
    <w:lvl w:ilvl="2" w:tplc="322C0BE0">
      <w:start w:val="1"/>
      <w:numFmt w:val="bullet"/>
      <w:lvlText w:val=""/>
      <w:lvlJc w:val="left"/>
      <w:pPr>
        <w:ind w:left="2160" w:hanging="360"/>
      </w:pPr>
      <w:rPr>
        <w:rFonts w:ascii="Wingdings" w:hAnsi="Wingdings" w:hint="default"/>
      </w:rPr>
    </w:lvl>
    <w:lvl w:ilvl="3" w:tplc="10EA59A2">
      <w:start w:val="1"/>
      <w:numFmt w:val="bullet"/>
      <w:lvlText w:val=""/>
      <w:lvlJc w:val="left"/>
      <w:pPr>
        <w:ind w:left="2880" w:hanging="360"/>
      </w:pPr>
      <w:rPr>
        <w:rFonts w:ascii="Symbol" w:hAnsi="Symbol" w:hint="default"/>
      </w:rPr>
    </w:lvl>
    <w:lvl w:ilvl="4" w:tplc="11DA5732">
      <w:start w:val="1"/>
      <w:numFmt w:val="bullet"/>
      <w:lvlText w:val="o"/>
      <w:lvlJc w:val="left"/>
      <w:pPr>
        <w:ind w:left="3600" w:hanging="360"/>
      </w:pPr>
      <w:rPr>
        <w:rFonts w:ascii="Courier New" w:hAnsi="Courier New" w:hint="default"/>
      </w:rPr>
    </w:lvl>
    <w:lvl w:ilvl="5" w:tplc="8D3006C4">
      <w:start w:val="1"/>
      <w:numFmt w:val="bullet"/>
      <w:lvlText w:val=""/>
      <w:lvlJc w:val="left"/>
      <w:pPr>
        <w:ind w:left="4320" w:hanging="360"/>
      </w:pPr>
      <w:rPr>
        <w:rFonts w:ascii="Wingdings" w:hAnsi="Wingdings" w:hint="default"/>
      </w:rPr>
    </w:lvl>
    <w:lvl w:ilvl="6" w:tplc="EF5C26C2">
      <w:start w:val="1"/>
      <w:numFmt w:val="bullet"/>
      <w:lvlText w:val=""/>
      <w:lvlJc w:val="left"/>
      <w:pPr>
        <w:ind w:left="5040" w:hanging="360"/>
      </w:pPr>
      <w:rPr>
        <w:rFonts w:ascii="Symbol" w:hAnsi="Symbol" w:hint="default"/>
      </w:rPr>
    </w:lvl>
    <w:lvl w:ilvl="7" w:tplc="69740582">
      <w:start w:val="1"/>
      <w:numFmt w:val="bullet"/>
      <w:lvlText w:val="o"/>
      <w:lvlJc w:val="left"/>
      <w:pPr>
        <w:ind w:left="5760" w:hanging="360"/>
      </w:pPr>
      <w:rPr>
        <w:rFonts w:ascii="Courier New" w:hAnsi="Courier New" w:hint="default"/>
      </w:rPr>
    </w:lvl>
    <w:lvl w:ilvl="8" w:tplc="B290F686">
      <w:start w:val="1"/>
      <w:numFmt w:val="bullet"/>
      <w:lvlText w:val=""/>
      <w:lvlJc w:val="left"/>
      <w:pPr>
        <w:ind w:left="6480" w:hanging="360"/>
      </w:pPr>
      <w:rPr>
        <w:rFonts w:ascii="Wingdings" w:hAnsi="Wingdings" w:hint="default"/>
      </w:rPr>
    </w:lvl>
  </w:abstractNum>
  <w:abstractNum w:abstractNumId="36" w15:restartNumberingAfterBreak="0">
    <w:nsid w:val="75C9F5F9"/>
    <w:multiLevelType w:val="hybridMultilevel"/>
    <w:tmpl w:val="65A4DE46"/>
    <w:lvl w:ilvl="0" w:tplc="E79C066E">
      <w:start w:val="1"/>
      <w:numFmt w:val="bullet"/>
      <w:lvlText w:val=""/>
      <w:lvlJc w:val="left"/>
      <w:pPr>
        <w:ind w:left="720" w:hanging="360"/>
      </w:pPr>
      <w:rPr>
        <w:rFonts w:ascii="Symbol" w:hAnsi="Symbol" w:hint="default"/>
      </w:rPr>
    </w:lvl>
    <w:lvl w:ilvl="1" w:tplc="FC18D42E">
      <w:start w:val="1"/>
      <w:numFmt w:val="bullet"/>
      <w:lvlText w:val="o"/>
      <w:lvlJc w:val="left"/>
      <w:pPr>
        <w:ind w:left="1440" w:hanging="360"/>
      </w:pPr>
      <w:rPr>
        <w:rFonts w:ascii="Courier New" w:hAnsi="Courier New" w:hint="default"/>
      </w:rPr>
    </w:lvl>
    <w:lvl w:ilvl="2" w:tplc="92C61AB0">
      <w:start w:val="1"/>
      <w:numFmt w:val="bullet"/>
      <w:lvlText w:val=""/>
      <w:lvlJc w:val="left"/>
      <w:pPr>
        <w:ind w:left="2160" w:hanging="360"/>
      </w:pPr>
      <w:rPr>
        <w:rFonts w:ascii="Wingdings" w:hAnsi="Wingdings" w:hint="default"/>
      </w:rPr>
    </w:lvl>
    <w:lvl w:ilvl="3" w:tplc="24066712">
      <w:start w:val="1"/>
      <w:numFmt w:val="bullet"/>
      <w:lvlText w:val=""/>
      <w:lvlJc w:val="left"/>
      <w:pPr>
        <w:ind w:left="2880" w:hanging="360"/>
      </w:pPr>
      <w:rPr>
        <w:rFonts w:ascii="Symbol" w:hAnsi="Symbol" w:hint="default"/>
      </w:rPr>
    </w:lvl>
    <w:lvl w:ilvl="4" w:tplc="BC5C9678">
      <w:start w:val="1"/>
      <w:numFmt w:val="bullet"/>
      <w:lvlText w:val="o"/>
      <w:lvlJc w:val="left"/>
      <w:pPr>
        <w:ind w:left="3600" w:hanging="360"/>
      </w:pPr>
      <w:rPr>
        <w:rFonts w:ascii="Courier New" w:hAnsi="Courier New" w:hint="default"/>
      </w:rPr>
    </w:lvl>
    <w:lvl w:ilvl="5" w:tplc="F778581C">
      <w:start w:val="1"/>
      <w:numFmt w:val="bullet"/>
      <w:lvlText w:val=""/>
      <w:lvlJc w:val="left"/>
      <w:pPr>
        <w:ind w:left="4320" w:hanging="360"/>
      </w:pPr>
      <w:rPr>
        <w:rFonts w:ascii="Wingdings" w:hAnsi="Wingdings" w:hint="default"/>
      </w:rPr>
    </w:lvl>
    <w:lvl w:ilvl="6" w:tplc="84E82472">
      <w:start w:val="1"/>
      <w:numFmt w:val="bullet"/>
      <w:lvlText w:val=""/>
      <w:lvlJc w:val="left"/>
      <w:pPr>
        <w:ind w:left="5040" w:hanging="360"/>
      </w:pPr>
      <w:rPr>
        <w:rFonts w:ascii="Symbol" w:hAnsi="Symbol" w:hint="default"/>
      </w:rPr>
    </w:lvl>
    <w:lvl w:ilvl="7" w:tplc="959268CC">
      <w:start w:val="1"/>
      <w:numFmt w:val="bullet"/>
      <w:lvlText w:val="o"/>
      <w:lvlJc w:val="left"/>
      <w:pPr>
        <w:ind w:left="5760" w:hanging="360"/>
      </w:pPr>
      <w:rPr>
        <w:rFonts w:ascii="Courier New" w:hAnsi="Courier New" w:hint="default"/>
      </w:rPr>
    </w:lvl>
    <w:lvl w:ilvl="8" w:tplc="BEC04A1E">
      <w:start w:val="1"/>
      <w:numFmt w:val="bullet"/>
      <w:lvlText w:val=""/>
      <w:lvlJc w:val="left"/>
      <w:pPr>
        <w:ind w:left="6480" w:hanging="360"/>
      </w:pPr>
      <w:rPr>
        <w:rFonts w:ascii="Wingdings" w:hAnsi="Wingdings" w:hint="default"/>
      </w:rPr>
    </w:lvl>
  </w:abstractNum>
  <w:abstractNum w:abstractNumId="37" w15:restartNumberingAfterBreak="0">
    <w:nsid w:val="77AE11AE"/>
    <w:multiLevelType w:val="multilevel"/>
    <w:tmpl w:val="064C0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87C0454"/>
    <w:multiLevelType w:val="hybridMultilevel"/>
    <w:tmpl w:val="98E4C7E6"/>
    <w:lvl w:ilvl="0" w:tplc="62BEA2B0">
      <w:start w:val="1"/>
      <w:numFmt w:val="bullet"/>
      <w:lvlText w:val="-"/>
      <w:lvlJc w:val="left"/>
      <w:pPr>
        <w:ind w:left="720" w:hanging="360"/>
      </w:pPr>
      <w:rPr>
        <w:rFonts w:ascii="Calibri" w:hAnsi="Calibri" w:hint="default"/>
      </w:rPr>
    </w:lvl>
    <w:lvl w:ilvl="1" w:tplc="C12C52D4">
      <w:start w:val="1"/>
      <w:numFmt w:val="bullet"/>
      <w:lvlText w:val="o"/>
      <w:lvlJc w:val="left"/>
      <w:pPr>
        <w:ind w:left="1440" w:hanging="360"/>
      </w:pPr>
      <w:rPr>
        <w:rFonts w:ascii="Courier New" w:hAnsi="Courier New" w:hint="default"/>
      </w:rPr>
    </w:lvl>
    <w:lvl w:ilvl="2" w:tplc="2A348D8E">
      <w:start w:val="1"/>
      <w:numFmt w:val="bullet"/>
      <w:lvlText w:val=""/>
      <w:lvlJc w:val="left"/>
      <w:pPr>
        <w:ind w:left="2160" w:hanging="360"/>
      </w:pPr>
      <w:rPr>
        <w:rFonts w:ascii="Wingdings" w:hAnsi="Wingdings" w:hint="default"/>
      </w:rPr>
    </w:lvl>
    <w:lvl w:ilvl="3" w:tplc="2C38DEE8">
      <w:start w:val="1"/>
      <w:numFmt w:val="bullet"/>
      <w:lvlText w:val=""/>
      <w:lvlJc w:val="left"/>
      <w:pPr>
        <w:ind w:left="2880" w:hanging="360"/>
      </w:pPr>
      <w:rPr>
        <w:rFonts w:ascii="Symbol" w:hAnsi="Symbol" w:hint="default"/>
      </w:rPr>
    </w:lvl>
    <w:lvl w:ilvl="4" w:tplc="F578B66C">
      <w:start w:val="1"/>
      <w:numFmt w:val="bullet"/>
      <w:lvlText w:val="o"/>
      <w:lvlJc w:val="left"/>
      <w:pPr>
        <w:ind w:left="3600" w:hanging="360"/>
      </w:pPr>
      <w:rPr>
        <w:rFonts w:ascii="Courier New" w:hAnsi="Courier New" w:hint="default"/>
      </w:rPr>
    </w:lvl>
    <w:lvl w:ilvl="5" w:tplc="FCEA291E">
      <w:start w:val="1"/>
      <w:numFmt w:val="bullet"/>
      <w:lvlText w:val=""/>
      <w:lvlJc w:val="left"/>
      <w:pPr>
        <w:ind w:left="4320" w:hanging="360"/>
      </w:pPr>
      <w:rPr>
        <w:rFonts w:ascii="Wingdings" w:hAnsi="Wingdings" w:hint="default"/>
      </w:rPr>
    </w:lvl>
    <w:lvl w:ilvl="6" w:tplc="BF804716">
      <w:start w:val="1"/>
      <w:numFmt w:val="bullet"/>
      <w:lvlText w:val=""/>
      <w:lvlJc w:val="left"/>
      <w:pPr>
        <w:ind w:left="5040" w:hanging="360"/>
      </w:pPr>
      <w:rPr>
        <w:rFonts w:ascii="Symbol" w:hAnsi="Symbol" w:hint="default"/>
      </w:rPr>
    </w:lvl>
    <w:lvl w:ilvl="7" w:tplc="70F4CE28">
      <w:start w:val="1"/>
      <w:numFmt w:val="bullet"/>
      <w:lvlText w:val="o"/>
      <w:lvlJc w:val="left"/>
      <w:pPr>
        <w:ind w:left="5760" w:hanging="360"/>
      </w:pPr>
      <w:rPr>
        <w:rFonts w:ascii="Courier New" w:hAnsi="Courier New" w:hint="default"/>
      </w:rPr>
    </w:lvl>
    <w:lvl w:ilvl="8" w:tplc="83AE0E96">
      <w:start w:val="1"/>
      <w:numFmt w:val="bullet"/>
      <w:lvlText w:val=""/>
      <w:lvlJc w:val="left"/>
      <w:pPr>
        <w:ind w:left="6480" w:hanging="360"/>
      </w:pPr>
      <w:rPr>
        <w:rFonts w:ascii="Wingdings" w:hAnsi="Wingdings" w:hint="default"/>
      </w:rPr>
    </w:lvl>
  </w:abstractNum>
  <w:abstractNum w:abstractNumId="39" w15:restartNumberingAfterBreak="0">
    <w:nsid w:val="795F0A51"/>
    <w:multiLevelType w:val="hybridMultilevel"/>
    <w:tmpl w:val="A1FA8016"/>
    <w:lvl w:ilvl="0" w:tplc="6C8007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07AB9"/>
    <w:multiLevelType w:val="hybridMultilevel"/>
    <w:tmpl w:val="FBB4C198"/>
    <w:lvl w:ilvl="0" w:tplc="56D21C7A">
      <w:start w:val="1"/>
      <w:numFmt w:val="bullet"/>
      <w:lvlText w:val=""/>
      <w:lvlJc w:val="left"/>
      <w:pPr>
        <w:ind w:left="720" w:hanging="360"/>
      </w:pPr>
      <w:rPr>
        <w:rFonts w:ascii="Symbol" w:hAnsi="Symbol" w:hint="default"/>
      </w:rPr>
    </w:lvl>
    <w:lvl w:ilvl="1" w:tplc="F140D86A">
      <w:start w:val="1"/>
      <w:numFmt w:val="bullet"/>
      <w:lvlText w:val="o"/>
      <w:lvlJc w:val="left"/>
      <w:pPr>
        <w:ind w:left="1440" w:hanging="360"/>
      </w:pPr>
      <w:rPr>
        <w:rFonts w:ascii="Courier New" w:hAnsi="Courier New" w:hint="default"/>
      </w:rPr>
    </w:lvl>
    <w:lvl w:ilvl="2" w:tplc="E916B404">
      <w:start w:val="1"/>
      <w:numFmt w:val="bullet"/>
      <w:lvlText w:val=""/>
      <w:lvlJc w:val="left"/>
      <w:pPr>
        <w:ind w:left="2160" w:hanging="360"/>
      </w:pPr>
      <w:rPr>
        <w:rFonts w:ascii="Wingdings" w:hAnsi="Wingdings" w:hint="default"/>
      </w:rPr>
    </w:lvl>
    <w:lvl w:ilvl="3" w:tplc="AA283EDE">
      <w:start w:val="1"/>
      <w:numFmt w:val="bullet"/>
      <w:lvlText w:val=""/>
      <w:lvlJc w:val="left"/>
      <w:pPr>
        <w:ind w:left="2880" w:hanging="360"/>
      </w:pPr>
      <w:rPr>
        <w:rFonts w:ascii="Symbol" w:hAnsi="Symbol" w:hint="default"/>
      </w:rPr>
    </w:lvl>
    <w:lvl w:ilvl="4" w:tplc="32D8E964">
      <w:start w:val="1"/>
      <w:numFmt w:val="bullet"/>
      <w:lvlText w:val="o"/>
      <w:lvlJc w:val="left"/>
      <w:pPr>
        <w:ind w:left="3600" w:hanging="360"/>
      </w:pPr>
      <w:rPr>
        <w:rFonts w:ascii="Courier New" w:hAnsi="Courier New" w:hint="default"/>
      </w:rPr>
    </w:lvl>
    <w:lvl w:ilvl="5" w:tplc="3C82A644">
      <w:start w:val="1"/>
      <w:numFmt w:val="bullet"/>
      <w:lvlText w:val=""/>
      <w:lvlJc w:val="left"/>
      <w:pPr>
        <w:ind w:left="4320" w:hanging="360"/>
      </w:pPr>
      <w:rPr>
        <w:rFonts w:ascii="Wingdings" w:hAnsi="Wingdings" w:hint="default"/>
      </w:rPr>
    </w:lvl>
    <w:lvl w:ilvl="6" w:tplc="15D6F94E">
      <w:start w:val="1"/>
      <w:numFmt w:val="bullet"/>
      <w:lvlText w:val=""/>
      <w:lvlJc w:val="left"/>
      <w:pPr>
        <w:ind w:left="5040" w:hanging="360"/>
      </w:pPr>
      <w:rPr>
        <w:rFonts w:ascii="Symbol" w:hAnsi="Symbol" w:hint="default"/>
      </w:rPr>
    </w:lvl>
    <w:lvl w:ilvl="7" w:tplc="A89601E0">
      <w:start w:val="1"/>
      <w:numFmt w:val="bullet"/>
      <w:lvlText w:val="o"/>
      <w:lvlJc w:val="left"/>
      <w:pPr>
        <w:ind w:left="5760" w:hanging="360"/>
      </w:pPr>
      <w:rPr>
        <w:rFonts w:ascii="Courier New" w:hAnsi="Courier New" w:hint="default"/>
      </w:rPr>
    </w:lvl>
    <w:lvl w:ilvl="8" w:tplc="2EE0CD78">
      <w:start w:val="1"/>
      <w:numFmt w:val="bullet"/>
      <w:lvlText w:val=""/>
      <w:lvlJc w:val="left"/>
      <w:pPr>
        <w:ind w:left="6480" w:hanging="360"/>
      </w:pPr>
      <w:rPr>
        <w:rFonts w:ascii="Wingdings" w:hAnsi="Wingdings" w:hint="default"/>
      </w:rPr>
    </w:lvl>
  </w:abstractNum>
  <w:abstractNum w:abstractNumId="41" w15:restartNumberingAfterBreak="0">
    <w:nsid w:val="7D79674E"/>
    <w:multiLevelType w:val="multilevel"/>
    <w:tmpl w:val="CFBC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439785">
    <w:abstractNumId w:val="12"/>
  </w:num>
  <w:num w:numId="2" w16cid:durableId="465440566">
    <w:abstractNumId w:val="15"/>
  </w:num>
  <w:num w:numId="3" w16cid:durableId="1532298013">
    <w:abstractNumId w:val="35"/>
  </w:num>
  <w:num w:numId="4" w16cid:durableId="569731917">
    <w:abstractNumId w:val="36"/>
  </w:num>
  <w:num w:numId="5" w16cid:durableId="1138648368">
    <w:abstractNumId w:val="26"/>
  </w:num>
  <w:num w:numId="6" w16cid:durableId="34550945">
    <w:abstractNumId w:val="40"/>
  </w:num>
  <w:num w:numId="7" w16cid:durableId="1022829009">
    <w:abstractNumId w:val="13"/>
  </w:num>
  <w:num w:numId="8" w16cid:durableId="34745057">
    <w:abstractNumId w:val="38"/>
  </w:num>
  <w:num w:numId="9" w16cid:durableId="1394619579">
    <w:abstractNumId w:val="28"/>
  </w:num>
  <w:num w:numId="10" w16cid:durableId="2036224323">
    <w:abstractNumId w:val="17"/>
  </w:num>
  <w:num w:numId="11" w16cid:durableId="561060345">
    <w:abstractNumId w:val="8"/>
  </w:num>
  <w:num w:numId="12" w16cid:durableId="823282828">
    <w:abstractNumId w:val="19"/>
  </w:num>
  <w:num w:numId="13" w16cid:durableId="822964967">
    <w:abstractNumId w:val="18"/>
  </w:num>
  <w:num w:numId="14" w16cid:durableId="1016350938">
    <w:abstractNumId w:val="25"/>
  </w:num>
  <w:num w:numId="15" w16cid:durableId="1796869809">
    <w:abstractNumId w:val="37"/>
  </w:num>
  <w:num w:numId="16" w16cid:durableId="1686856224">
    <w:abstractNumId w:val="6"/>
  </w:num>
  <w:num w:numId="17" w16cid:durableId="1603296314">
    <w:abstractNumId w:val="4"/>
  </w:num>
  <w:num w:numId="18" w16cid:durableId="1121533296">
    <w:abstractNumId w:val="39"/>
  </w:num>
  <w:num w:numId="19" w16cid:durableId="1882671267">
    <w:abstractNumId w:val="22"/>
  </w:num>
  <w:num w:numId="20" w16cid:durableId="1773208655">
    <w:abstractNumId w:val="14"/>
  </w:num>
  <w:num w:numId="21" w16cid:durableId="260601634">
    <w:abstractNumId w:val="10"/>
  </w:num>
  <w:num w:numId="22" w16cid:durableId="875234719">
    <w:abstractNumId w:val="31"/>
  </w:num>
  <w:num w:numId="23" w16cid:durableId="1317149777">
    <w:abstractNumId w:val="21"/>
  </w:num>
  <w:num w:numId="24" w16cid:durableId="10835914">
    <w:abstractNumId w:val="2"/>
  </w:num>
  <w:num w:numId="25" w16cid:durableId="175655312">
    <w:abstractNumId w:val="7"/>
  </w:num>
  <w:num w:numId="26" w16cid:durableId="674266284">
    <w:abstractNumId w:val="27"/>
  </w:num>
  <w:num w:numId="27" w16cid:durableId="922688852">
    <w:abstractNumId w:val="20"/>
  </w:num>
  <w:num w:numId="28" w16cid:durableId="1809856951">
    <w:abstractNumId w:val="32"/>
  </w:num>
  <w:num w:numId="29" w16cid:durableId="207180191">
    <w:abstractNumId w:val="1"/>
  </w:num>
  <w:num w:numId="30" w16cid:durableId="51270183">
    <w:abstractNumId w:val="23"/>
  </w:num>
  <w:num w:numId="31" w16cid:durableId="377054867">
    <w:abstractNumId w:val="30"/>
  </w:num>
  <w:num w:numId="32" w16cid:durableId="1210916012">
    <w:abstractNumId w:val="34"/>
  </w:num>
  <w:num w:numId="33" w16cid:durableId="1084453481">
    <w:abstractNumId w:val="41"/>
  </w:num>
  <w:num w:numId="34" w16cid:durableId="1712610460">
    <w:abstractNumId w:val="24"/>
  </w:num>
  <w:num w:numId="35" w16cid:durableId="87626313">
    <w:abstractNumId w:val="11"/>
  </w:num>
  <w:num w:numId="36" w16cid:durableId="844321629">
    <w:abstractNumId w:val="0"/>
  </w:num>
  <w:num w:numId="37" w16cid:durableId="1413549779">
    <w:abstractNumId w:val="16"/>
  </w:num>
  <w:num w:numId="38" w16cid:durableId="979774646">
    <w:abstractNumId w:val="5"/>
  </w:num>
  <w:num w:numId="39" w16cid:durableId="705912444">
    <w:abstractNumId w:val="9"/>
  </w:num>
  <w:num w:numId="40" w16cid:durableId="1565603952">
    <w:abstractNumId w:val="33"/>
  </w:num>
  <w:num w:numId="41" w16cid:durableId="787090287">
    <w:abstractNumId w:val="3"/>
  </w:num>
  <w:num w:numId="42" w16cid:durableId="5902837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974D83"/>
    <w:rsid w:val="000003C2"/>
    <w:rsid w:val="000005F6"/>
    <w:rsid w:val="000006E0"/>
    <w:rsid w:val="00001E81"/>
    <w:rsid w:val="00002867"/>
    <w:rsid w:val="00002F40"/>
    <w:rsid w:val="0000314A"/>
    <w:rsid w:val="000034E1"/>
    <w:rsid w:val="00003839"/>
    <w:rsid w:val="0000498B"/>
    <w:rsid w:val="00004A14"/>
    <w:rsid w:val="00004ADC"/>
    <w:rsid w:val="00004BB7"/>
    <w:rsid w:val="000051A1"/>
    <w:rsid w:val="000055E9"/>
    <w:rsid w:val="00006387"/>
    <w:rsid w:val="00006BC3"/>
    <w:rsid w:val="00006D23"/>
    <w:rsid w:val="00007260"/>
    <w:rsid w:val="0000739E"/>
    <w:rsid w:val="00007E44"/>
    <w:rsid w:val="00010786"/>
    <w:rsid w:val="00011549"/>
    <w:rsid w:val="00011B76"/>
    <w:rsid w:val="00011BFA"/>
    <w:rsid w:val="00011E30"/>
    <w:rsid w:val="00011FB2"/>
    <w:rsid w:val="0001212E"/>
    <w:rsid w:val="0001471C"/>
    <w:rsid w:val="00014FC2"/>
    <w:rsid w:val="00015884"/>
    <w:rsid w:val="00015A3A"/>
    <w:rsid w:val="00016C91"/>
    <w:rsid w:val="000171EC"/>
    <w:rsid w:val="00017B6B"/>
    <w:rsid w:val="00017BB5"/>
    <w:rsid w:val="000208D6"/>
    <w:rsid w:val="00021BB9"/>
    <w:rsid w:val="0002286D"/>
    <w:rsid w:val="00023A70"/>
    <w:rsid w:val="00023E19"/>
    <w:rsid w:val="000246ED"/>
    <w:rsid w:val="000247E0"/>
    <w:rsid w:val="00025643"/>
    <w:rsid w:val="000258F4"/>
    <w:rsid w:val="00025A52"/>
    <w:rsid w:val="00025F95"/>
    <w:rsid w:val="00026D1A"/>
    <w:rsid w:val="00027725"/>
    <w:rsid w:val="00031090"/>
    <w:rsid w:val="00031186"/>
    <w:rsid w:val="0003271B"/>
    <w:rsid w:val="00032E9D"/>
    <w:rsid w:val="00032EA0"/>
    <w:rsid w:val="00033193"/>
    <w:rsid w:val="00033DDD"/>
    <w:rsid w:val="00034B5B"/>
    <w:rsid w:val="00035CF7"/>
    <w:rsid w:val="00035D73"/>
    <w:rsid w:val="00035E83"/>
    <w:rsid w:val="0003634B"/>
    <w:rsid w:val="00041120"/>
    <w:rsid w:val="00041732"/>
    <w:rsid w:val="0004174D"/>
    <w:rsid w:val="00041B3C"/>
    <w:rsid w:val="0004369E"/>
    <w:rsid w:val="000439B4"/>
    <w:rsid w:val="00044178"/>
    <w:rsid w:val="00045AA9"/>
    <w:rsid w:val="000460B5"/>
    <w:rsid w:val="00046127"/>
    <w:rsid w:val="00046220"/>
    <w:rsid w:val="0004644F"/>
    <w:rsid w:val="000476CB"/>
    <w:rsid w:val="00047AA9"/>
    <w:rsid w:val="00047CD6"/>
    <w:rsid w:val="00050210"/>
    <w:rsid w:val="00050819"/>
    <w:rsid w:val="00051350"/>
    <w:rsid w:val="0005246C"/>
    <w:rsid w:val="0005280B"/>
    <w:rsid w:val="00052EC9"/>
    <w:rsid w:val="00053160"/>
    <w:rsid w:val="0005346E"/>
    <w:rsid w:val="000539AB"/>
    <w:rsid w:val="00055894"/>
    <w:rsid w:val="000563C8"/>
    <w:rsid w:val="00056416"/>
    <w:rsid w:val="0005685A"/>
    <w:rsid w:val="00056F18"/>
    <w:rsid w:val="0006043F"/>
    <w:rsid w:val="00061C38"/>
    <w:rsid w:val="000623CF"/>
    <w:rsid w:val="00063093"/>
    <w:rsid w:val="000630E1"/>
    <w:rsid w:val="000630FA"/>
    <w:rsid w:val="00063674"/>
    <w:rsid w:val="000653B8"/>
    <w:rsid w:val="00065771"/>
    <w:rsid w:val="00065EE1"/>
    <w:rsid w:val="00066558"/>
    <w:rsid w:val="00066CCB"/>
    <w:rsid w:val="00067723"/>
    <w:rsid w:val="0007105A"/>
    <w:rsid w:val="00072488"/>
    <w:rsid w:val="00072F88"/>
    <w:rsid w:val="000738CF"/>
    <w:rsid w:val="000759DF"/>
    <w:rsid w:val="00075DCF"/>
    <w:rsid w:val="00076137"/>
    <w:rsid w:val="00076E67"/>
    <w:rsid w:val="0007790A"/>
    <w:rsid w:val="00077BD0"/>
    <w:rsid w:val="00080008"/>
    <w:rsid w:val="00080D96"/>
    <w:rsid w:val="00081F42"/>
    <w:rsid w:val="00082C66"/>
    <w:rsid w:val="000833E6"/>
    <w:rsid w:val="00083C3B"/>
    <w:rsid w:val="000867B9"/>
    <w:rsid w:val="000869BF"/>
    <w:rsid w:val="000870CC"/>
    <w:rsid w:val="00087296"/>
    <w:rsid w:val="00090357"/>
    <w:rsid w:val="0009037E"/>
    <w:rsid w:val="00091DAF"/>
    <w:rsid w:val="00093207"/>
    <w:rsid w:val="000938D3"/>
    <w:rsid w:val="00093D9D"/>
    <w:rsid w:val="00093F7F"/>
    <w:rsid w:val="00093FE6"/>
    <w:rsid w:val="00094703"/>
    <w:rsid w:val="00094F5D"/>
    <w:rsid w:val="000955F4"/>
    <w:rsid w:val="00097012"/>
    <w:rsid w:val="0009795F"/>
    <w:rsid w:val="00097F82"/>
    <w:rsid w:val="000A14F6"/>
    <w:rsid w:val="000A15E0"/>
    <w:rsid w:val="000A1E9A"/>
    <w:rsid w:val="000A2392"/>
    <w:rsid w:val="000A523E"/>
    <w:rsid w:val="000A5E5A"/>
    <w:rsid w:val="000A6B17"/>
    <w:rsid w:val="000A6BA8"/>
    <w:rsid w:val="000A760A"/>
    <w:rsid w:val="000B1BB1"/>
    <w:rsid w:val="000B1E8D"/>
    <w:rsid w:val="000B36D1"/>
    <w:rsid w:val="000B37E8"/>
    <w:rsid w:val="000B38B2"/>
    <w:rsid w:val="000B4473"/>
    <w:rsid w:val="000B45C9"/>
    <w:rsid w:val="000B47B6"/>
    <w:rsid w:val="000B5023"/>
    <w:rsid w:val="000B5C12"/>
    <w:rsid w:val="000B691B"/>
    <w:rsid w:val="000B7972"/>
    <w:rsid w:val="000C08D1"/>
    <w:rsid w:val="000C140F"/>
    <w:rsid w:val="000C1BA7"/>
    <w:rsid w:val="000C2162"/>
    <w:rsid w:val="000C270F"/>
    <w:rsid w:val="000C3F69"/>
    <w:rsid w:val="000C49B8"/>
    <w:rsid w:val="000C6A4C"/>
    <w:rsid w:val="000C6D32"/>
    <w:rsid w:val="000D104F"/>
    <w:rsid w:val="000D2E22"/>
    <w:rsid w:val="000D40B9"/>
    <w:rsid w:val="000D444D"/>
    <w:rsid w:val="000D4D3B"/>
    <w:rsid w:val="000D79BB"/>
    <w:rsid w:val="000E0EED"/>
    <w:rsid w:val="000E21D5"/>
    <w:rsid w:val="000E2232"/>
    <w:rsid w:val="000E2644"/>
    <w:rsid w:val="000E2A7C"/>
    <w:rsid w:val="000E3A51"/>
    <w:rsid w:val="000E3A5C"/>
    <w:rsid w:val="000E4B2E"/>
    <w:rsid w:val="000E4C17"/>
    <w:rsid w:val="000E5668"/>
    <w:rsid w:val="000E5C19"/>
    <w:rsid w:val="000E64CD"/>
    <w:rsid w:val="000E6FDE"/>
    <w:rsid w:val="000E7868"/>
    <w:rsid w:val="000E7BE5"/>
    <w:rsid w:val="000E7F81"/>
    <w:rsid w:val="000F1342"/>
    <w:rsid w:val="000F2459"/>
    <w:rsid w:val="000F2AF9"/>
    <w:rsid w:val="000F2D84"/>
    <w:rsid w:val="000F312C"/>
    <w:rsid w:val="000F6076"/>
    <w:rsid w:val="000F6342"/>
    <w:rsid w:val="000F659D"/>
    <w:rsid w:val="000F6995"/>
    <w:rsid w:val="000F6C1B"/>
    <w:rsid w:val="000F7B1F"/>
    <w:rsid w:val="000F7E10"/>
    <w:rsid w:val="001002C5"/>
    <w:rsid w:val="00100499"/>
    <w:rsid w:val="00100E3F"/>
    <w:rsid w:val="001024E0"/>
    <w:rsid w:val="00103FEB"/>
    <w:rsid w:val="001047FD"/>
    <w:rsid w:val="00104B4C"/>
    <w:rsid w:val="001051AD"/>
    <w:rsid w:val="0010554A"/>
    <w:rsid w:val="00105998"/>
    <w:rsid w:val="00107507"/>
    <w:rsid w:val="00107918"/>
    <w:rsid w:val="00110177"/>
    <w:rsid w:val="001104BF"/>
    <w:rsid w:val="001105FF"/>
    <w:rsid w:val="00110EB3"/>
    <w:rsid w:val="00111345"/>
    <w:rsid w:val="001116C6"/>
    <w:rsid w:val="001116DD"/>
    <w:rsid w:val="00112904"/>
    <w:rsid w:val="00113823"/>
    <w:rsid w:val="001143C0"/>
    <w:rsid w:val="00114B87"/>
    <w:rsid w:val="00115C5C"/>
    <w:rsid w:val="00115D57"/>
    <w:rsid w:val="00117954"/>
    <w:rsid w:val="001207E1"/>
    <w:rsid w:val="00121277"/>
    <w:rsid w:val="00121599"/>
    <w:rsid w:val="00122496"/>
    <w:rsid w:val="001225AB"/>
    <w:rsid w:val="001238D0"/>
    <w:rsid w:val="00123A24"/>
    <w:rsid w:val="00123B3C"/>
    <w:rsid w:val="00123BB8"/>
    <w:rsid w:val="00123C06"/>
    <w:rsid w:val="00123DAC"/>
    <w:rsid w:val="0012449B"/>
    <w:rsid w:val="0012469B"/>
    <w:rsid w:val="00125886"/>
    <w:rsid w:val="0012685B"/>
    <w:rsid w:val="00127AF5"/>
    <w:rsid w:val="0013087D"/>
    <w:rsid w:val="00130C3F"/>
    <w:rsid w:val="00130EED"/>
    <w:rsid w:val="0013207B"/>
    <w:rsid w:val="001323F9"/>
    <w:rsid w:val="00132A37"/>
    <w:rsid w:val="00132E4B"/>
    <w:rsid w:val="00133B38"/>
    <w:rsid w:val="00133D6D"/>
    <w:rsid w:val="00134392"/>
    <w:rsid w:val="001348D4"/>
    <w:rsid w:val="001349B7"/>
    <w:rsid w:val="001357DE"/>
    <w:rsid w:val="00135B0B"/>
    <w:rsid w:val="00136D1D"/>
    <w:rsid w:val="001371BE"/>
    <w:rsid w:val="00137DCA"/>
    <w:rsid w:val="00137E2F"/>
    <w:rsid w:val="001406DD"/>
    <w:rsid w:val="00142D18"/>
    <w:rsid w:val="001433FF"/>
    <w:rsid w:val="001435D8"/>
    <w:rsid w:val="00143B47"/>
    <w:rsid w:val="00143D6C"/>
    <w:rsid w:val="00144A42"/>
    <w:rsid w:val="00145A49"/>
    <w:rsid w:val="001464AE"/>
    <w:rsid w:val="00146E19"/>
    <w:rsid w:val="00150043"/>
    <w:rsid w:val="00151789"/>
    <w:rsid w:val="00151AF0"/>
    <w:rsid w:val="00153F27"/>
    <w:rsid w:val="001556B6"/>
    <w:rsid w:val="00155831"/>
    <w:rsid w:val="00155D18"/>
    <w:rsid w:val="00155EE5"/>
    <w:rsid w:val="00155EFD"/>
    <w:rsid w:val="00156A58"/>
    <w:rsid w:val="00156ADD"/>
    <w:rsid w:val="00157DB3"/>
    <w:rsid w:val="001607F8"/>
    <w:rsid w:val="00160F40"/>
    <w:rsid w:val="00160F76"/>
    <w:rsid w:val="00161821"/>
    <w:rsid w:val="00161977"/>
    <w:rsid w:val="00161F6C"/>
    <w:rsid w:val="00163037"/>
    <w:rsid w:val="00163B85"/>
    <w:rsid w:val="00163D32"/>
    <w:rsid w:val="00163E47"/>
    <w:rsid w:val="00165F52"/>
    <w:rsid w:val="0016717E"/>
    <w:rsid w:val="00170BAB"/>
    <w:rsid w:val="0017108C"/>
    <w:rsid w:val="0017126F"/>
    <w:rsid w:val="001712E9"/>
    <w:rsid w:val="0017166E"/>
    <w:rsid w:val="001717DB"/>
    <w:rsid w:val="00172B24"/>
    <w:rsid w:val="0017313B"/>
    <w:rsid w:val="001731A1"/>
    <w:rsid w:val="001739A3"/>
    <w:rsid w:val="0017650C"/>
    <w:rsid w:val="0017675A"/>
    <w:rsid w:val="00176A81"/>
    <w:rsid w:val="0017762C"/>
    <w:rsid w:val="00180429"/>
    <w:rsid w:val="00180AF6"/>
    <w:rsid w:val="00180FB4"/>
    <w:rsid w:val="00181880"/>
    <w:rsid w:val="00181DF4"/>
    <w:rsid w:val="00182683"/>
    <w:rsid w:val="00182B96"/>
    <w:rsid w:val="00182EFE"/>
    <w:rsid w:val="00183C7E"/>
    <w:rsid w:val="001841BD"/>
    <w:rsid w:val="001850B9"/>
    <w:rsid w:val="00185469"/>
    <w:rsid w:val="001861A9"/>
    <w:rsid w:val="0018692C"/>
    <w:rsid w:val="00186CBF"/>
    <w:rsid w:val="00187C5B"/>
    <w:rsid w:val="0019029E"/>
    <w:rsid w:val="00190983"/>
    <w:rsid w:val="0019120B"/>
    <w:rsid w:val="00191F65"/>
    <w:rsid w:val="00193885"/>
    <w:rsid w:val="00194B23"/>
    <w:rsid w:val="00194BBA"/>
    <w:rsid w:val="00195518"/>
    <w:rsid w:val="0019581C"/>
    <w:rsid w:val="00195F38"/>
    <w:rsid w:val="00196045"/>
    <w:rsid w:val="00197758"/>
    <w:rsid w:val="001A07D8"/>
    <w:rsid w:val="001A18A6"/>
    <w:rsid w:val="001A1A43"/>
    <w:rsid w:val="001A2AB8"/>
    <w:rsid w:val="001A2ED6"/>
    <w:rsid w:val="001A323E"/>
    <w:rsid w:val="001A3EF8"/>
    <w:rsid w:val="001A4EB9"/>
    <w:rsid w:val="001A518D"/>
    <w:rsid w:val="001A6AF1"/>
    <w:rsid w:val="001A7598"/>
    <w:rsid w:val="001A7871"/>
    <w:rsid w:val="001A7E85"/>
    <w:rsid w:val="001B069E"/>
    <w:rsid w:val="001B0DFE"/>
    <w:rsid w:val="001B2044"/>
    <w:rsid w:val="001B2CC0"/>
    <w:rsid w:val="001B45E8"/>
    <w:rsid w:val="001B4CA4"/>
    <w:rsid w:val="001B5A01"/>
    <w:rsid w:val="001B7EFA"/>
    <w:rsid w:val="001B7F2F"/>
    <w:rsid w:val="001C1CB3"/>
    <w:rsid w:val="001C26D7"/>
    <w:rsid w:val="001C2E93"/>
    <w:rsid w:val="001C4367"/>
    <w:rsid w:val="001C61E9"/>
    <w:rsid w:val="001C634D"/>
    <w:rsid w:val="001C71F9"/>
    <w:rsid w:val="001D05E5"/>
    <w:rsid w:val="001D0AE4"/>
    <w:rsid w:val="001D16A4"/>
    <w:rsid w:val="001D1765"/>
    <w:rsid w:val="001D1DC2"/>
    <w:rsid w:val="001D211F"/>
    <w:rsid w:val="001D239D"/>
    <w:rsid w:val="001D3E96"/>
    <w:rsid w:val="001D4376"/>
    <w:rsid w:val="001D774B"/>
    <w:rsid w:val="001D7E79"/>
    <w:rsid w:val="001D7EE1"/>
    <w:rsid w:val="001E1DAB"/>
    <w:rsid w:val="001E229A"/>
    <w:rsid w:val="001E3675"/>
    <w:rsid w:val="001E397A"/>
    <w:rsid w:val="001E50CA"/>
    <w:rsid w:val="001E5ED2"/>
    <w:rsid w:val="001E61A1"/>
    <w:rsid w:val="001E7FBF"/>
    <w:rsid w:val="001F1279"/>
    <w:rsid w:val="001F26EE"/>
    <w:rsid w:val="001F2BC3"/>
    <w:rsid w:val="001F2EB0"/>
    <w:rsid w:val="001F325F"/>
    <w:rsid w:val="001F4397"/>
    <w:rsid w:val="001F4685"/>
    <w:rsid w:val="001F564F"/>
    <w:rsid w:val="001F6046"/>
    <w:rsid w:val="001F6ACC"/>
    <w:rsid w:val="001F71E8"/>
    <w:rsid w:val="001F7656"/>
    <w:rsid w:val="002000D1"/>
    <w:rsid w:val="002005A4"/>
    <w:rsid w:val="00201361"/>
    <w:rsid w:val="00202697"/>
    <w:rsid w:val="00202D64"/>
    <w:rsid w:val="002032CC"/>
    <w:rsid w:val="002033CE"/>
    <w:rsid w:val="002040F3"/>
    <w:rsid w:val="00204461"/>
    <w:rsid w:val="00204B94"/>
    <w:rsid w:val="00204C8F"/>
    <w:rsid w:val="002052BF"/>
    <w:rsid w:val="00206CB6"/>
    <w:rsid w:val="00207555"/>
    <w:rsid w:val="00207B3F"/>
    <w:rsid w:val="002115DC"/>
    <w:rsid w:val="00212D3F"/>
    <w:rsid w:val="00213DFD"/>
    <w:rsid w:val="00214421"/>
    <w:rsid w:val="00214F8D"/>
    <w:rsid w:val="002151F9"/>
    <w:rsid w:val="002164DD"/>
    <w:rsid w:val="00217BE9"/>
    <w:rsid w:val="0022102E"/>
    <w:rsid w:val="00221B49"/>
    <w:rsid w:val="00221E83"/>
    <w:rsid w:val="0022367B"/>
    <w:rsid w:val="002236B0"/>
    <w:rsid w:val="002238AF"/>
    <w:rsid w:val="002239E5"/>
    <w:rsid w:val="00223F9F"/>
    <w:rsid w:val="00225005"/>
    <w:rsid w:val="00225B28"/>
    <w:rsid w:val="00226C7B"/>
    <w:rsid w:val="00226E2C"/>
    <w:rsid w:val="00227AB0"/>
    <w:rsid w:val="00227E90"/>
    <w:rsid w:val="00230595"/>
    <w:rsid w:val="002309E4"/>
    <w:rsid w:val="00230B23"/>
    <w:rsid w:val="0023234B"/>
    <w:rsid w:val="00233F8D"/>
    <w:rsid w:val="00234284"/>
    <w:rsid w:val="002344A1"/>
    <w:rsid w:val="002345D5"/>
    <w:rsid w:val="00234F5B"/>
    <w:rsid w:val="0023517F"/>
    <w:rsid w:val="00237756"/>
    <w:rsid w:val="00240AAE"/>
    <w:rsid w:val="00242EC2"/>
    <w:rsid w:val="00244C55"/>
    <w:rsid w:val="002452EE"/>
    <w:rsid w:val="00245665"/>
    <w:rsid w:val="00245986"/>
    <w:rsid w:val="00245C91"/>
    <w:rsid w:val="00246142"/>
    <w:rsid w:val="00246219"/>
    <w:rsid w:val="00246D92"/>
    <w:rsid w:val="00250079"/>
    <w:rsid w:val="00250743"/>
    <w:rsid w:val="00250986"/>
    <w:rsid w:val="00250D14"/>
    <w:rsid w:val="00251DC4"/>
    <w:rsid w:val="002525E2"/>
    <w:rsid w:val="00252AC4"/>
    <w:rsid w:val="00252B36"/>
    <w:rsid w:val="00253664"/>
    <w:rsid w:val="0025436E"/>
    <w:rsid w:val="00254C8E"/>
    <w:rsid w:val="002556D0"/>
    <w:rsid w:val="00255997"/>
    <w:rsid w:val="00256326"/>
    <w:rsid w:val="002563C5"/>
    <w:rsid w:val="00261A69"/>
    <w:rsid w:val="002623C0"/>
    <w:rsid w:val="0026373D"/>
    <w:rsid w:val="002641E9"/>
    <w:rsid w:val="00265062"/>
    <w:rsid w:val="0026506D"/>
    <w:rsid w:val="00266B85"/>
    <w:rsid w:val="0026782B"/>
    <w:rsid w:val="00267B3B"/>
    <w:rsid w:val="002707CA"/>
    <w:rsid w:val="002711A3"/>
    <w:rsid w:val="00272779"/>
    <w:rsid w:val="002727DB"/>
    <w:rsid w:val="0027582B"/>
    <w:rsid w:val="002761B5"/>
    <w:rsid w:val="00276581"/>
    <w:rsid w:val="00276E81"/>
    <w:rsid w:val="00280D1F"/>
    <w:rsid w:val="00282429"/>
    <w:rsid w:val="00282A49"/>
    <w:rsid w:val="00282D18"/>
    <w:rsid w:val="002841F3"/>
    <w:rsid w:val="00284759"/>
    <w:rsid w:val="00284C5A"/>
    <w:rsid w:val="00284D8A"/>
    <w:rsid w:val="002904FF"/>
    <w:rsid w:val="002910E8"/>
    <w:rsid w:val="002938EF"/>
    <w:rsid w:val="00294A6A"/>
    <w:rsid w:val="00294ABA"/>
    <w:rsid w:val="00294B1F"/>
    <w:rsid w:val="002958D1"/>
    <w:rsid w:val="00296E27"/>
    <w:rsid w:val="002978A6"/>
    <w:rsid w:val="00297C23"/>
    <w:rsid w:val="00297C7B"/>
    <w:rsid w:val="002A0510"/>
    <w:rsid w:val="002A119F"/>
    <w:rsid w:val="002A2446"/>
    <w:rsid w:val="002A2874"/>
    <w:rsid w:val="002A3922"/>
    <w:rsid w:val="002A41D0"/>
    <w:rsid w:val="002A4756"/>
    <w:rsid w:val="002A5346"/>
    <w:rsid w:val="002A53E7"/>
    <w:rsid w:val="002A5616"/>
    <w:rsid w:val="002A7E7D"/>
    <w:rsid w:val="002B11B4"/>
    <w:rsid w:val="002B1C34"/>
    <w:rsid w:val="002B1DAE"/>
    <w:rsid w:val="002B1F32"/>
    <w:rsid w:val="002B2173"/>
    <w:rsid w:val="002B2281"/>
    <w:rsid w:val="002B26C7"/>
    <w:rsid w:val="002B4953"/>
    <w:rsid w:val="002B4C00"/>
    <w:rsid w:val="002B524F"/>
    <w:rsid w:val="002B55E6"/>
    <w:rsid w:val="002B56BE"/>
    <w:rsid w:val="002B7051"/>
    <w:rsid w:val="002C0168"/>
    <w:rsid w:val="002C0898"/>
    <w:rsid w:val="002C15A4"/>
    <w:rsid w:val="002C1B3F"/>
    <w:rsid w:val="002C213F"/>
    <w:rsid w:val="002C2915"/>
    <w:rsid w:val="002C327C"/>
    <w:rsid w:val="002C57D1"/>
    <w:rsid w:val="002C5EFA"/>
    <w:rsid w:val="002C64E5"/>
    <w:rsid w:val="002C6A54"/>
    <w:rsid w:val="002C6EAB"/>
    <w:rsid w:val="002D0059"/>
    <w:rsid w:val="002D261C"/>
    <w:rsid w:val="002D3FD7"/>
    <w:rsid w:val="002D42F8"/>
    <w:rsid w:val="002D655A"/>
    <w:rsid w:val="002E0C10"/>
    <w:rsid w:val="002E1373"/>
    <w:rsid w:val="002E139A"/>
    <w:rsid w:val="002E2A3A"/>
    <w:rsid w:val="002E2CE6"/>
    <w:rsid w:val="002E573F"/>
    <w:rsid w:val="002E628A"/>
    <w:rsid w:val="002E72C3"/>
    <w:rsid w:val="002E7885"/>
    <w:rsid w:val="002F004B"/>
    <w:rsid w:val="002F0BA3"/>
    <w:rsid w:val="002F1507"/>
    <w:rsid w:val="002F2D2D"/>
    <w:rsid w:val="002F3F6E"/>
    <w:rsid w:val="002F5013"/>
    <w:rsid w:val="002F5957"/>
    <w:rsid w:val="002F5A78"/>
    <w:rsid w:val="002F5E0A"/>
    <w:rsid w:val="002F62ED"/>
    <w:rsid w:val="002F65D1"/>
    <w:rsid w:val="002F7336"/>
    <w:rsid w:val="00300532"/>
    <w:rsid w:val="00300FF4"/>
    <w:rsid w:val="00301251"/>
    <w:rsid w:val="00301BC7"/>
    <w:rsid w:val="00301F1C"/>
    <w:rsid w:val="00302135"/>
    <w:rsid w:val="003025E6"/>
    <w:rsid w:val="00302BCD"/>
    <w:rsid w:val="00302E57"/>
    <w:rsid w:val="00302E72"/>
    <w:rsid w:val="0030312A"/>
    <w:rsid w:val="003031CB"/>
    <w:rsid w:val="003031DC"/>
    <w:rsid w:val="0030345E"/>
    <w:rsid w:val="00304470"/>
    <w:rsid w:val="003045AD"/>
    <w:rsid w:val="00305756"/>
    <w:rsid w:val="00305D24"/>
    <w:rsid w:val="0030658B"/>
    <w:rsid w:val="003066B6"/>
    <w:rsid w:val="0030672D"/>
    <w:rsid w:val="00306D1E"/>
    <w:rsid w:val="00310083"/>
    <w:rsid w:val="00310373"/>
    <w:rsid w:val="0031061C"/>
    <w:rsid w:val="0031084E"/>
    <w:rsid w:val="00312CD4"/>
    <w:rsid w:val="003145FD"/>
    <w:rsid w:val="003148FB"/>
    <w:rsid w:val="00315F5C"/>
    <w:rsid w:val="00316584"/>
    <w:rsid w:val="00316862"/>
    <w:rsid w:val="003169BA"/>
    <w:rsid w:val="00317295"/>
    <w:rsid w:val="00317825"/>
    <w:rsid w:val="00320441"/>
    <w:rsid w:val="00324ED1"/>
    <w:rsid w:val="00324F1A"/>
    <w:rsid w:val="003269CE"/>
    <w:rsid w:val="0032738F"/>
    <w:rsid w:val="0032754A"/>
    <w:rsid w:val="00327629"/>
    <w:rsid w:val="00327C7C"/>
    <w:rsid w:val="00330058"/>
    <w:rsid w:val="0033107B"/>
    <w:rsid w:val="003310A1"/>
    <w:rsid w:val="00331F2E"/>
    <w:rsid w:val="00332C1B"/>
    <w:rsid w:val="00333BE4"/>
    <w:rsid w:val="0033420F"/>
    <w:rsid w:val="003344ED"/>
    <w:rsid w:val="00334EA0"/>
    <w:rsid w:val="003350FF"/>
    <w:rsid w:val="00335D12"/>
    <w:rsid w:val="00335D89"/>
    <w:rsid w:val="00335F02"/>
    <w:rsid w:val="00336393"/>
    <w:rsid w:val="00337007"/>
    <w:rsid w:val="00337DFA"/>
    <w:rsid w:val="00340E71"/>
    <w:rsid w:val="0034169D"/>
    <w:rsid w:val="00341705"/>
    <w:rsid w:val="00341D15"/>
    <w:rsid w:val="003445EA"/>
    <w:rsid w:val="00345AA8"/>
    <w:rsid w:val="00346149"/>
    <w:rsid w:val="003476B2"/>
    <w:rsid w:val="003476B4"/>
    <w:rsid w:val="003511E2"/>
    <w:rsid w:val="00351A65"/>
    <w:rsid w:val="00351CEE"/>
    <w:rsid w:val="003526D0"/>
    <w:rsid w:val="00352CCC"/>
    <w:rsid w:val="00352F42"/>
    <w:rsid w:val="003532E7"/>
    <w:rsid w:val="00353390"/>
    <w:rsid w:val="00354D62"/>
    <w:rsid w:val="00355341"/>
    <w:rsid w:val="003561E5"/>
    <w:rsid w:val="00357159"/>
    <w:rsid w:val="003572C9"/>
    <w:rsid w:val="003574F0"/>
    <w:rsid w:val="00357861"/>
    <w:rsid w:val="00357DA8"/>
    <w:rsid w:val="0036073E"/>
    <w:rsid w:val="00360742"/>
    <w:rsid w:val="00360CAC"/>
    <w:rsid w:val="00362625"/>
    <w:rsid w:val="00366154"/>
    <w:rsid w:val="00367DC2"/>
    <w:rsid w:val="003709B1"/>
    <w:rsid w:val="003712AB"/>
    <w:rsid w:val="00371B17"/>
    <w:rsid w:val="003724BD"/>
    <w:rsid w:val="00372F80"/>
    <w:rsid w:val="00373AC6"/>
    <w:rsid w:val="003743F0"/>
    <w:rsid w:val="00374C77"/>
    <w:rsid w:val="00375D47"/>
    <w:rsid w:val="0037700D"/>
    <w:rsid w:val="00380F9A"/>
    <w:rsid w:val="003814FB"/>
    <w:rsid w:val="00381990"/>
    <w:rsid w:val="00381C66"/>
    <w:rsid w:val="00381E42"/>
    <w:rsid w:val="00381EBA"/>
    <w:rsid w:val="00382AE2"/>
    <w:rsid w:val="00385257"/>
    <w:rsid w:val="0038644D"/>
    <w:rsid w:val="00386F79"/>
    <w:rsid w:val="003873DC"/>
    <w:rsid w:val="00387555"/>
    <w:rsid w:val="00387D3E"/>
    <w:rsid w:val="00390481"/>
    <w:rsid w:val="003908D2"/>
    <w:rsid w:val="00390BC5"/>
    <w:rsid w:val="00391FCC"/>
    <w:rsid w:val="00392B91"/>
    <w:rsid w:val="00392D71"/>
    <w:rsid w:val="003933ED"/>
    <w:rsid w:val="00393FBF"/>
    <w:rsid w:val="00395017"/>
    <w:rsid w:val="0039519F"/>
    <w:rsid w:val="00395F26"/>
    <w:rsid w:val="0039619C"/>
    <w:rsid w:val="003968D4"/>
    <w:rsid w:val="00396A71"/>
    <w:rsid w:val="003976F7"/>
    <w:rsid w:val="003A161B"/>
    <w:rsid w:val="003A206F"/>
    <w:rsid w:val="003A243A"/>
    <w:rsid w:val="003A358B"/>
    <w:rsid w:val="003A411F"/>
    <w:rsid w:val="003A5CB8"/>
    <w:rsid w:val="003A67A4"/>
    <w:rsid w:val="003A7888"/>
    <w:rsid w:val="003B0CA7"/>
    <w:rsid w:val="003B1226"/>
    <w:rsid w:val="003B15DC"/>
    <w:rsid w:val="003B1833"/>
    <w:rsid w:val="003B1EF9"/>
    <w:rsid w:val="003B2B96"/>
    <w:rsid w:val="003B2EBA"/>
    <w:rsid w:val="003B3872"/>
    <w:rsid w:val="003B44A4"/>
    <w:rsid w:val="003B4794"/>
    <w:rsid w:val="003B4E27"/>
    <w:rsid w:val="003B56EE"/>
    <w:rsid w:val="003B6A7C"/>
    <w:rsid w:val="003B7244"/>
    <w:rsid w:val="003B7B57"/>
    <w:rsid w:val="003C0CBD"/>
    <w:rsid w:val="003C1199"/>
    <w:rsid w:val="003C1E97"/>
    <w:rsid w:val="003C25A4"/>
    <w:rsid w:val="003C3101"/>
    <w:rsid w:val="003C4701"/>
    <w:rsid w:val="003C525C"/>
    <w:rsid w:val="003C52FF"/>
    <w:rsid w:val="003C60C9"/>
    <w:rsid w:val="003C6340"/>
    <w:rsid w:val="003C6FF6"/>
    <w:rsid w:val="003D023B"/>
    <w:rsid w:val="003D1014"/>
    <w:rsid w:val="003D1936"/>
    <w:rsid w:val="003D2B09"/>
    <w:rsid w:val="003D31C2"/>
    <w:rsid w:val="003D3362"/>
    <w:rsid w:val="003D35AD"/>
    <w:rsid w:val="003D3CC6"/>
    <w:rsid w:val="003D3DCD"/>
    <w:rsid w:val="003D4D6D"/>
    <w:rsid w:val="003D589C"/>
    <w:rsid w:val="003D5992"/>
    <w:rsid w:val="003D5BF0"/>
    <w:rsid w:val="003D6725"/>
    <w:rsid w:val="003D6B1F"/>
    <w:rsid w:val="003E0797"/>
    <w:rsid w:val="003E1041"/>
    <w:rsid w:val="003E215E"/>
    <w:rsid w:val="003E3656"/>
    <w:rsid w:val="003E54B1"/>
    <w:rsid w:val="003E66BF"/>
    <w:rsid w:val="003E6E3B"/>
    <w:rsid w:val="003E7699"/>
    <w:rsid w:val="003E7E95"/>
    <w:rsid w:val="003F0997"/>
    <w:rsid w:val="003F0BFE"/>
    <w:rsid w:val="003F1285"/>
    <w:rsid w:val="003F21E8"/>
    <w:rsid w:val="003F264D"/>
    <w:rsid w:val="003F324D"/>
    <w:rsid w:val="003F5E97"/>
    <w:rsid w:val="003F7937"/>
    <w:rsid w:val="003F7B19"/>
    <w:rsid w:val="003F7DED"/>
    <w:rsid w:val="0040029A"/>
    <w:rsid w:val="004002E3"/>
    <w:rsid w:val="00401164"/>
    <w:rsid w:val="0040169F"/>
    <w:rsid w:val="00402511"/>
    <w:rsid w:val="00403C86"/>
    <w:rsid w:val="00404AC1"/>
    <w:rsid w:val="00405D01"/>
    <w:rsid w:val="00406ADF"/>
    <w:rsid w:val="00407D4B"/>
    <w:rsid w:val="0041077E"/>
    <w:rsid w:val="00410998"/>
    <w:rsid w:val="00410DB3"/>
    <w:rsid w:val="00411E1C"/>
    <w:rsid w:val="00413937"/>
    <w:rsid w:val="00414708"/>
    <w:rsid w:val="0041531F"/>
    <w:rsid w:val="00417499"/>
    <w:rsid w:val="004207AE"/>
    <w:rsid w:val="00420A7B"/>
    <w:rsid w:val="00420BF4"/>
    <w:rsid w:val="0042183C"/>
    <w:rsid w:val="0042193B"/>
    <w:rsid w:val="00421C1A"/>
    <w:rsid w:val="00421ED0"/>
    <w:rsid w:val="00422DC0"/>
    <w:rsid w:val="00422FB0"/>
    <w:rsid w:val="00423D47"/>
    <w:rsid w:val="00423EF5"/>
    <w:rsid w:val="00426411"/>
    <w:rsid w:val="0042641F"/>
    <w:rsid w:val="0042671F"/>
    <w:rsid w:val="00426899"/>
    <w:rsid w:val="004273C8"/>
    <w:rsid w:val="00427771"/>
    <w:rsid w:val="00427F90"/>
    <w:rsid w:val="00427FEB"/>
    <w:rsid w:val="00430C35"/>
    <w:rsid w:val="00431C2F"/>
    <w:rsid w:val="00431CB8"/>
    <w:rsid w:val="00432779"/>
    <w:rsid w:val="00433CE0"/>
    <w:rsid w:val="00433D73"/>
    <w:rsid w:val="00434BC7"/>
    <w:rsid w:val="00436E8B"/>
    <w:rsid w:val="004371B3"/>
    <w:rsid w:val="00440979"/>
    <w:rsid w:val="00440A0F"/>
    <w:rsid w:val="00441AD0"/>
    <w:rsid w:val="00442342"/>
    <w:rsid w:val="004425EC"/>
    <w:rsid w:val="00442707"/>
    <w:rsid w:val="00443240"/>
    <w:rsid w:val="00444139"/>
    <w:rsid w:val="00445662"/>
    <w:rsid w:val="00445A88"/>
    <w:rsid w:val="0044779C"/>
    <w:rsid w:val="004477DB"/>
    <w:rsid w:val="00447C3B"/>
    <w:rsid w:val="004505D0"/>
    <w:rsid w:val="00450CBC"/>
    <w:rsid w:val="00451A7A"/>
    <w:rsid w:val="00452213"/>
    <w:rsid w:val="00452C88"/>
    <w:rsid w:val="0045473D"/>
    <w:rsid w:val="004549AA"/>
    <w:rsid w:val="00454A0E"/>
    <w:rsid w:val="00455A50"/>
    <w:rsid w:val="00455ECF"/>
    <w:rsid w:val="00457C1A"/>
    <w:rsid w:val="00461353"/>
    <w:rsid w:val="00463D31"/>
    <w:rsid w:val="004647A8"/>
    <w:rsid w:val="00465C4D"/>
    <w:rsid w:val="00465C9C"/>
    <w:rsid w:val="00466B69"/>
    <w:rsid w:val="00466F8D"/>
    <w:rsid w:val="00467C20"/>
    <w:rsid w:val="004730E8"/>
    <w:rsid w:val="00473657"/>
    <w:rsid w:val="004736BD"/>
    <w:rsid w:val="00473A57"/>
    <w:rsid w:val="004743DF"/>
    <w:rsid w:val="004745F9"/>
    <w:rsid w:val="00475285"/>
    <w:rsid w:val="00475DFF"/>
    <w:rsid w:val="00480253"/>
    <w:rsid w:val="00480339"/>
    <w:rsid w:val="00480466"/>
    <w:rsid w:val="00480A33"/>
    <w:rsid w:val="004814EB"/>
    <w:rsid w:val="00481A17"/>
    <w:rsid w:val="00481DD6"/>
    <w:rsid w:val="0048220A"/>
    <w:rsid w:val="00482507"/>
    <w:rsid w:val="00483943"/>
    <w:rsid w:val="00484FC4"/>
    <w:rsid w:val="00485184"/>
    <w:rsid w:val="004860DD"/>
    <w:rsid w:val="0048612F"/>
    <w:rsid w:val="004863A6"/>
    <w:rsid w:val="00487377"/>
    <w:rsid w:val="004902D8"/>
    <w:rsid w:val="00490609"/>
    <w:rsid w:val="00492FFA"/>
    <w:rsid w:val="00493089"/>
    <w:rsid w:val="0049483C"/>
    <w:rsid w:val="0049485A"/>
    <w:rsid w:val="00494D5F"/>
    <w:rsid w:val="00494D96"/>
    <w:rsid w:val="00495033"/>
    <w:rsid w:val="004958B3"/>
    <w:rsid w:val="004960B0"/>
    <w:rsid w:val="00496CCD"/>
    <w:rsid w:val="0049708D"/>
    <w:rsid w:val="004973A8"/>
    <w:rsid w:val="004976B4"/>
    <w:rsid w:val="00497A6F"/>
    <w:rsid w:val="00497ADC"/>
    <w:rsid w:val="004A0BF8"/>
    <w:rsid w:val="004A190F"/>
    <w:rsid w:val="004A193A"/>
    <w:rsid w:val="004A1CD2"/>
    <w:rsid w:val="004A363C"/>
    <w:rsid w:val="004A4062"/>
    <w:rsid w:val="004A4126"/>
    <w:rsid w:val="004A5345"/>
    <w:rsid w:val="004A5478"/>
    <w:rsid w:val="004A73D0"/>
    <w:rsid w:val="004B03F7"/>
    <w:rsid w:val="004B0E16"/>
    <w:rsid w:val="004B1173"/>
    <w:rsid w:val="004B11AA"/>
    <w:rsid w:val="004B12BA"/>
    <w:rsid w:val="004B137C"/>
    <w:rsid w:val="004B48A6"/>
    <w:rsid w:val="004B4993"/>
    <w:rsid w:val="004B4E2A"/>
    <w:rsid w:val="004B5403"/>
    <w:rsid w:val="004B588E"/>
    <w:rsid w:val="004B5AB4"/>
    <w:rsid w:val="004B7F88"/>
    <w:rsid w:val="004C0674"/>
    <w:rsid w:val="004C078A"/>
    <w:rsid w:val="004C10C3"/>
    <w:rsid w:val="004C1AFC"/>
    <w:rsid w:val="004C1E5B"/>
    <w:rsid w:val="004C2765"/>
    <w:rsid w:val="004C3B05"/>
    <w:rsid w:val="004C3BA0"/>
    <w:rsid w:val="004C43B3"/>
    <w:rsid w:val="004C54C5"/>
    <w:rsid w:val="004C67EA"/>
    <w:rsid w:val="004C6948"/>
    <w:rsid w:val="004C77E6"/>
    <w:rsid w:val="004D014F"/>
    <w:rsid w:val="004D0266"/>
    <w:rsid w:val="004D02A2"/>
    <w:rsid w:val="004D0533"/>
    <w:rsid w:val="004D1819"/>
    <w:rsid w:val="004D1ED6"/>
    <w:rsid w:val="004D2E53"/>
    <w:rsid w:val="004D2E86"/>
    <w:rsid w:val="004D4005"/>
    <w:rsid w:val="004D41F0"/>
    <w:rsid w:val="004D472A"/>
    <w:rsid w:val="004D5E63"/>
    <w:rsid w:val="004D67B9"/>
    <w:rsid w:val="004D7698"/>
    <w:rsid w:val="004E09FC"/>
    <w:rsid w:val="004E0EAA"/>
    <w:rsid w:val="004E1633"/>
    <w:rsid w:val="004E1CB2"/>
    <w:rsid w:val="004E1FE0"/>
    <w:rsid w:val="004E3512"/>
    <w:rsid w:val="004E35DE"/>
    <w:rsid w:val="004E4215"/>
    <w:rsid w:val="004E43E0"/>
    <w:rsid w:val="004E4675"/>
    <w:rsid w:val="004E47B7"/>
    <w:rsid w:val="004E4A03"/>
    <w:rsid w:val="004E66A4"/>
    <w:rsid w:val="004E673A"/>
    <w:rsid w:val="004E71E8"/>
    <w:rsid w:val="004F0B2A"/>
    <w:rsid w:val="004F157D"/>
    <w:rsid w:val="004F1C16"/>
    <w:rsid w:val="004F1FEC"/>
    <w:rsid w:val="004F24A7"/>
    <w:rsid w:val="004F25AD"/>
    <w:rsid w:val="004F3526"/>
    <w:rsid w:val="004F3C8D"/>
    <w:rsid w:val="004F4473"/>
    <w:rsid w:val="004F492D"/>
    <w:rsid w:val="004F5B82"/>
    <w:rsid w:val="004F6518"/>
    <w:rsid w:val="004F7614"/>
    <w:rsid w:val="0050118A"/>
    <w:rsid w:val="00501C6C"/>
    <w:rsid w:val="0050362F"/>
    <w:rsid w:val="00503861"/>
    <w:rsid w:val="0050499C"/>
    <w:rsid w:val="005049C4"/>
    <w:rsid w:val="005065F1"/>
    <w:rsid w:val="00506870"/>
    <w:rsid w:val="00506A5D"/>
    <w:rsid w:val="00507159"/>
    <w:rsid w:val="00507420"/>
    <w:rsid w:val="00507771"/>
    <w:rsid w:val="005110F0"/>
    <w:rsid w:val="005127B1"/>
    <w:rsid w:val="00512DAD"/>
    <w:rsid w:val="005146D5"/>
    <w:rsid w:val="00515522"/>
    <w:rsid w:val="00515C1D"/>
    <w:rsid w:val="00515EE8"/>
    <w:rsid w:val="00517601"/>
    <w:rsid w:val="005177A9"/>
    <w:rsid w:val="00517FC6"/>
    <w:rsid w:val="0052060E"/>
    <w:rsid w:val="00520BB8"/>
    <w:rsid w:val="00520EF0"/>
    <w:rsid w:val="00520F4F"/>
    <w:rsid w:val="00520FE1"/>
    <w:rsid w:val="00521EAC"/>
    <w:rsid w:val="00521F68"/>
    <w:rsid w:val="0052220D"/>
    <w:rsid w:val="00522FA5"/>
    <w:rsid w:val="00523748"/>
    <w:rsid w:val="005253DB"/>
    <w:rsid w:val="005254EC"/>
    <w:rsid w:val="0052620F"/>
    <w:rsid w:val="00527670"/>
    <w:rsid w:val="00530492"/>
    <w:rsid w:val="00530BB8"/>
    <w:rsid w:val="00531103"/>
    <w:rsid w:val="00531A3E"/>
    <w:rsid w:val="00531CF8"/>
    <w:rsid w:val="00531DF1"/>
    <w:rsid w:val="00531FE1"/>
    <w:rsid w:val="005321AF"/>
    <w:rsid w:val="005328DA"/>
    <w:rsid w:val="00533102"/>
    <w:rsid w:val="00535057"/>
    <w:rsid w:val="00535BAD"/>
    <w:rsid w:val="005362B6"/>
    <w:rsid w:val="00540BDC"/>
    <w:rsid w:val="00541B27"/>
    <w:rsid w:val="00542BAA"/>
    <w:rsid w:val="00542DCB"/>
    <w:rsid w:val="00543082"/>
    <w:rsid w:val="005437DF"/>
    <w:rsid w:val="00543CA9"/>
    <w:rsid w:val="00546AD2"/>
    <w:rsid w:val="00547402"/>
    <w:rsid w:val="00550349"/>
    <w:rsid w:val="00550508"/>
    <w:rsid w:val="00552CB7"/>
    <w:rsid w:val="00553DC2"/>
    <w:rsid w:val="0055560F"/>
    <w:rsid w:val="00555B2C"/>
    <w:rsid w:val="00556586"/>
    <w:rsid w:val="00556626"/>
    <w:rsid w:val="00557E9E"/>
    <w:rsid w:val="00560079"/>
    <w:rsid w:val="005616AF"/>
    <w:rsid w:val="005617EF"/>
    <w:rsid w:val="00561A2D"/>
    <w:rsid w:val="005631CD"/>
    <w:rsid w:val="00563A7B"/>
    <w:rsid w:val="00563BF3"/>
    <w:rsid w:val="00564B33"/>
    <w:rsid w:val="00565711"/>
    <w:rsid w:val="00566EBB"/>
    <w:rsid w:val="00570D34"/>
    <w:rsid w:val="005712E9"/>
    <w:rsid w:val="0057260E"/>
    <w:rsid w:val="00573673"/>
    <w:rsid w:val="00574722"/>
    <w:rsid w:val="00574EEE"/>
    <w:rsid w:val="005759BC"/>
    <w:rsid w:val="00576111"/>
    <w:rsid w:val="00576584"/>
    <w:rsid w:val="005823FB"/>
    <w:rsid w:val="005832E6"/>
    <w:rsid w:val="005838BB"/>
    <w:rsid w:val="0058394D"/>
    <w:rsid w:val="00584009"/>
    <w:rsid w:val="0058418D"/>
    <w:rsid w:val="00584E00"/>
    <w:rsid w:val="00584E30"/>
    <w:rsid w:val="00585106"/>
    <w:rsid w:val="005865F6"/>
    <w:rsid w:val="0058666A"/>
    <w:rsid w:val="0058747D"/>
    <w:rsid w:val="0059042F"/>
    <w:rsid w:val="00590635"/>
    <w:rsid w:val="00590FE3"/>
    <w:rsid w:val="005917FF"/>
    <w:rsid w:val="005940E0"/>
    <w:rsid w:val="00594C0C"/>
    <w:rsid w:val="00594E5D"/>
    <w:rsid w:val="00594F79"/>
    <w:rsid w:val="00595060"/>
    <w:rsid w:val="0059524C"/>
    <w:rsid w:val="00595975"/>
    <w:rsid w:val="00595CD8"/>
    <w:rsid w:val="00595CEE"/>
    <w:rsid w:val="00596621"/>
    <w:rsid w:val="00596DC0"/>
    <w:rsid w:val="005A0410"/>
    <w:rsid w:val="005A0D9D"/>
    <w:rsid w:val="005A0E3A"/>
    <w:rsid w:val="005A2BFF"/>
    <w:rsid w:val="005A773B"/>
    <w:rsid w:val="005B1079"/>
    <w:rsid w:val="005B121D"/>
    <w:rsid w:val="005B150D"/>
    <w:rsid w:val="005B18F4"/>
    <w:rsid w:val="005B1D67"/>
    <w:rsid w:val="005B1D71"/>
    <w:rsid w:val="005B2331"/>
    <w:rsid w:val="005B273D"/>
    <w:rsid w:val="005B2773"/>
    <w:rsid w:val="005B2DE4"/>
    <w:rsid w:val="005B3545"/>
    <w:rsid w:val="005B472A"/>
    <w:rsid w:val="005B4857"/>
    <w:rsid w:val="005B48BE"/>
    <w:rsid w:val="005B5587"/>
    <w:rsid w:val="005B603C"/>
    <w:rsid w:val="005B7357"/>
    <w:rsid w:val="005B7626"/>
    <w:rsid w:val="005C1A91"/>
    <w:rsid w:val="005C1ECC"/>
    <w:rsid w:val="005C1FF9"/>
    <w:rsid w:val="005C292C"/>
    <w:rsid w:val="005C3E3A"/>
    <w:rsid w:val="005C3F40"/>
    <w:rsid w:val="005C745C"/>
    <w:rsid w:val="005D0485"/>
    <w:rsid w:val="005D1BC8"/>
    <w:rsid w:val="005D275E"/>
    <w:rsid w:val="005D39D7"/>
    <w:rsid w:val="005D4B0C"/>
    <w:rsid w:val="005D4D5E"/>
    <w:rsid w:val="005D54A7"/>
    <w:rsid w:val="005D5918"/>
    <w:rsid w:val="005D6AEF"/>
    <w:rsid w:val="005D6B2F"/>
    <w:rsid w:val="005D6D14"/>
    <w:rsid w:val="005D79DC"/>
    <w:rsid w:val="005D7EED"/>
    <w:rsid w:val="005E0ACC"/>
    <w:rsid w:val="005E0E65"/>
    <w:rsid w:val="005E1216"/>
    <w:rsid w:val="005E1F14"/>
    <w:rsid w:val="005E2D63"/>
    <w:rsid w:val="005E2DE7"/>
    <w:rsid w:val="005E31EE"/>
    <w:rsid w:val="005E4711"/>
    <w:rsid w:val="005E4FB1"/>
    <w:rsid w:val="005E5895"/>
    <w:rsid w:val="005E7B67"/>
    <w:rsid w:val="005F0F9D"/>
    <w:rsid w:val="005F40CC"/>
    <w:rsid w:val="005F4A89"/>
    <w:rsid w:val="005F50DF"/>
    <w:rsid w:val="005F68D2"/>
    <w:rsid w:val="005F6A6D"/>
    <w:rsid w:val="00600292"/>
    <w:rsid w:val="0060089E"/>
    <w:rsid w:val="0060126F"/>
    <w:rsid w:val="00601973"/>
    <w:rsid w:val="00601AD0"/>
    <w:rsid w:val="0060226F"/>
    <w:rsid w:val="006025D4"/>
    <w:rsid w:val="00602B6E"/>
    <w:rsid w:val="00603F90"/>
    <w:rsid w:val="00605BA3"/>
    <w:rsid w:val="0060722F"/>
    <w:rsid w:val="0060761B"/>
    <w:rsid w:val="00611B68"/>
    <w:rsid w:val="00611B69"/>
    <w:rsid w:val="00611C9F"/>
    <w:rsid w:val="00612D03"/>
    <w:rsid w:val="0061347A"/>
    <w:rsid w:val="00613887"/>
    <w:rsid w:val="00614171"/>
    <w:rsid w:val="00614993"/>
    <w:rsid w:val="00614A9F"/>
    <w:rsid w:val="00615331"/>
    <w:rsid w:val="00616058"/>
    <w:rsid w:val="00616A65"/>
    <w:rsid w:val="00620057"/>
    <w:rsid w:val="006200C5"/>
    <w:rsid w:val="00621546"/>
    <w:rsid w:val="0062234B"/>
    <w:rsid w:val="00622616"/>
    <w:rsid w:val="006226ED"/>
    <w:rsid w:val="006235B5"/>
    <w:rsid w:val="00623AD0"/>
    <w:rsid w:val="00625058"/>
    <w:rsid w:val="00625C8C"/>
    <w:rsid w:val="0062609F"/>
    <w:rsid w:val="006278DB"/>
    <w:rsid w:val="0063353C"/>
    <w:rsid w:val="006335C4"/>
    <w:rsid w:val="0063399F"/>
    <w:rsid w:val="00633DFA"/>
    <w:rsid w:val="006343F0"/>
    <w:rsid w:val="00634505"/>
    <w:rsid w:val="0063623E"/>
    <w:rsid w:val="00636B6A"/>
    <w:rsid w:val="0063728E"/>
    <w:rsid w:val="00637DF6"/>
    <w:rsid w:val="0064034D"/>
    <w:rsid w:val="006406BA"/>
    <w:rsid w:val="00640911"/>
    <w:rsid w:val="00640BC7"/>
    <w:rsid w:val="00643055"/>
    <w:rsid w:val="00643D29"/>
    <w:rsid w:val="00644929"/>
    <w:rsid w:val="00644DE9"/>
    <w:rsid w:val="00646042"/>
    <w:rsid w:val="0064627D"/>
    <w:rsid w:val="00646421"/>
    <w:rsid w:val="00646878"/>
    <w:rsid w:val="00647FA8"/>
    <w:rsid w:val="006507DA"/>
    <w:rsid w:val="00653E80"/>
    <w:rsid w:val="00653F94"/>
    <w:rsid w:val="006540CA"/>
    <w:rsid w:val="00654B6F"/>
    <w:rsid w:val="00654BCB"/>
    <w:rsid w:val="00656396"/>
    <w:rsid w:val="006566C4"/>
    <w:rsid w:val="00657044"/>
    <w:rsid w:val="006573FC"/>
    <w:rsid w:val="006579FF"/>
    <w:rsid w:val="00660839"/>
    <w:rsid w:val="00660BD0"/>
    <w:rsid w:val="00661CC2"/>
    <w:rsid w:val="0066342F"/>
    <w:rsid w:val="00663593"/>
    <w:rsid w:val="00663A77"/>
    <w:rsid w:val="0066689D"/>
    <w:rsid w:val="00666B01"/>
    <w:rsid w:val="00670364"/>
    <w:rsid w:val="00671AB2"/>
    <w:rsid w:val="00671B4E"/>
    <w:rsid w:val="00671E02"/>
    <w:rsid w:val="0067212D"/>
    <w:rsid w:val="00672516"/>
    <w:rsid w:val="0067310E"/>
    <w:rsid w:val="006733AB"/>
    <w:rsid w:val="00673D8D"/>
    <w:rsid w:val="006743EC"/>
    <w:rsid w:val="006749AF"/>
    <w:rsid w:val="00674FA3"/>
    <w:rsid w:val="00675237"/>
    <w:rsid w:val="00675E8C"/>
    <w:rsid w:val="006779AA"/>
    <w:rsid w:val="006812BF"/>
    <w:rsid w:val="00681BC3"/>
    <w:rsid w:val="00682483"/>
    <w:rsid w:val="00682DD4"/>
    <w:rsid w:val="00683E28"/>
    <w:rsid w:val="00687299"/>
    <w:rsid w:val="0068744D"/>
    <w:rsid w:val="00687450"/>
    <w:rsid w:val="00690BE3"/>
    <w:rsid w:val="00690C8D"/>
    <w:rsid w:val="00691037"/>
    <w:rsid w:val="00692B7E"/>
    <w:rsid w:val="00693314"/>
    <w:rsid w:val="00693458"/>
    <w:rsid w:val="0069363B"/>
    <w:rsid w:val="00693C67"/>
    <w:rsid w:val="00693FB6"/>
    <w:rsid w:val="0069478D"/>
    <w:rsid w:val="00695E06"/>
    <w:rsid w:val="006970B2"/>
    <w:rsid w:val="006970E8"/>
    <w:rsid w:val="006A0D5B"/>
    <w:rsid w:val="006A0E5D"/>
    <w:rsid w:val="006A14DA"/>
    <w:rsid w:val="006A1F2B"/>
    <w:rsid w:val="006A2C26"/>
    <w:rsid w:val="006A4667"/>
    <w:rsid w:val="006A4749"/>
    <w:rsid w:val="006A62E3"/>
    <w:rsid w:val="006A66F5"/>
    <w:rsid w:val="006A6A15"/>
    <w:rsid w:val="006A6DB9"/>
    <w:rsid w:val="006A7F32"/>
    <w:rsid w:val="006B078D"/>
    <w:rsid w:val="006B11A8"/>
    <w:rsid w:val="006B150D"/>
    <w:rsid w:val="006B156C"/>
    <w:rsid w:val="006B1E39"/>
    <w:rsid w:val="006B2244"/>
    <w:rsid w:val="006B28D6"/>
    <w:rsid w:val="006B3F72"/>
    <w:rsid w:val="006B62B6"/>
    <w:rsid w:val="006B7DFA"/>
    <w:rsid w:val="006C0031"/>
    <w:rsid w:val="006C0AD4"/>
    <w:rsid w:val="006C0DDB"/>
    <w:rsid w:val="006C0FB4"/>
    <w:rsid w:val="006C18AF"/>
    <w:rsid w:val="006D06E8"/>
    <w:rsid w:val="006D0DA3"/>
    <w:rsid w:val="006D1030"/>
    <w:rsid w:val="006D14A9"/>
    <w:rsid w:val="006D16D7"/>
    <w:rsid w:val="006D1FA3"/>
    <w:rsid w:val="006D24F6"/>
    <w:rsid w:val="006D28EE"/>
    <w:rsid w:val="006D3306"/>
    <w:rsid w:val="006D399C"/>
    <w:rsid w:val="006D3DEE"/>
    <w:rsid w:val="006D4D26"/>
    <w:rsid w:val="006D63DD"/>
    <w:rsid w:val="006D6FF7"/>
    <w:rsid w:val="006D7176"/>
    <w:rsid w:val="006D750B"/>
    <w:rsid w:val="006E06DC"/>
    <w:rsid w:val="006E0E37"/>
    <w:rsid w:val="006E1476"/>
    <w:rsid w:val="006E1BA6"/>
    <w:rsid w:val="006E1CE0"/>
    <w:rsid w:val="006E3081"/>
    <w:rsid w:val="006E3A63"/>
    <w:rsid w:val="006E45CD"/>
    <w:rsid w:val="006E493D"/>
    <w:rsid w:val="006E52CA"/>
    <w:rsid w:val="006E5812"/>
    <w:rsid w:val="006E58D8"/>
    <w:rsid w:val="006E5D42"/>
    <w:rsid w:val="006E693F"/>
    <w:rsid w:val="006E7BD5"/>
    <w:rsid w:val="006F0444"/>
    <w:rsid w:val="006F0CCE"/>
    <w:rsid w:val="006F0FEA"/>
    <w:rsid w:val="006F1D98"/>
    <w:rsid w:val="006F36E0"/>
    <w:rsid w:val="006F36E3"/>
    <w:rsid w:val="006F389B"/>
    <w:rsid w:val="006F39A8"/>
    <w:rsid w:val="006F43B5"/>
    <w:rsid w:val="006F46F4"/>
    <w:rsid w:val="006F4720"/>
    <w:rsid w:val="006F4C87"/>
    <w:rsid w:val="006F560D"/>
    <w:rsid w:val="006F7D4F"/>
    <w:rsid w:val="0070010E"/>
    <w:rsid w:val="00700C91"/>
    <w:rsid w:val="00701237"/>
    <w:rsid w:val="00701D1C"/>
    <w:rsid w:val="007026E8"/>
    <w:rsid w:val="00702E13"/>
    <w:rsid w:val="007032FA"/>
    <w:rsid w:val="00703AAD"/>
    <w:rsid w:val="00704F40"/>
    <w:rsid w:val="00706188"/>
    <w:rsid w:val="007071A5"/>
    <w:rsid w:val="00707B7F"/>
    <w:rsid w:val="00710723"/>
    <w:rsid w:val="007125BA"/>
    <w:rsid w:val="007125DE"/>
    <w:rsid w:val="0071312E"/>
    <w:rsid w:val="007147E5"/>
    <w:rsid w:val="0071538A"/>
    <w:rsid w:val="00715E2C"/>
    <w:rsid w:val="0071613B"/>
    <w:rsid w:val="007173E8"/>
    <w:rsid w:val="0072080E"/>
    <w:rsid w:val="00721217"/>
    <w:rsid w:val="007212A0"/>
    <w:rsid w:val="00721765"/>
    <w:rsid w:val="00721C8F"/>
    <w:rsid w:val="00721D78"/>
    <w:rsid w:val="00722317"/>
    <w:rsid w:val="00722717"/>
    <w:rsid w:val="00722854"/>
    <w:rsid w:val="00723C46"/>
    <w:rsid w:val="00723F3F"/>
    <w:rsid w:val="00725A6B"/>
    <w:rsid w:val="007273BA"/>
    <w:rsid w:val="00731356"/>
    <w:rsid w:val="0073215B"/>
    <w:rsid w:val="00732241"/>
    <w:rsid w:val="00733C9B"/>
    <w:rsid w:val="00735D1C"/>
    <w:rsid w:val="00737000"/>
    <w:rsid w:val="00737332"/>
    <w:rsid w:val="007377BB"/>
    <w:rsid w:val="007404E9"/>
    <w:rsid w:val="00741475"/>
    <w:rsid w:val="0074188A"/>
    <w:rsid w:val="00741F44"/>
    <w:rsid w:val="00742948"/>
    <w:rsid w:val="00742A2C"/>
    <w:rsid w:val="0074358D"/>
    <w:rsid w:val="007447A2"/>
    <w:rsid w:val="007455D6"/>
    <w:rsid w:val="00745E0E"/>
    <w:rsid w:val="00747741"/>
    <w:rsid w:val="0075031C"/>
    <w:rsid w:val="00751279"/>
    <w:rsid w:val="00751B58"/>
    <w:rsid w:val="0075372F"/>
    <w:rsid w:val="0075439D"/>
    <w:rsid w:val="0075486E"/>
    <w:rsid w:val="00755C6E"/>
    <w:rsid w:val="00755D59"/>
    <w:rsid w:val="007561B0"/>
    <w:rsid w:val="00760AD6"/>
    <w:rsid w:val="007613E7"/>
    <w:rsid w:val="00761EAC"/>
    <w:rsid w:val="0076205F"/>
    <w:rsid w:val="00762262"/>
    <w:rsid w:val="007639BD"/>
    <w:rsid w:val="00764F29"/>
    <w:rsid w:val="00764F39"/>
    <w:rsid w:val="0076612E"/>
    <w:rsid w:val="00766522"/>
    <w:rsid w:val="007665D9"/>
    <w:rsid w:val="007667AB"/>
    <w:rsid w:val="00766CEC"/>
    <w:rsid w:val="0076770F"/>
    <w:rsid w:val="0077067B"/>
    <w:rsid w:val="00770CF3"/>
    <w:rsid w:val="0077117D"/>
    <w:rsid w:val="0077209D"/>
    <w:rsid w:val="0077309A"/>
    <w:rsid w:val="00773640"/>
    <w:rsid w:val="00774293"/>
    <w:rsid w:val="00774327"/>
    <w:rsid w:val="00774A96"/>
    <w:rsid w:val="00774DEA"/>
    <w:rsid w:val="00774FCE"/>
    <w:rsid w:val="0077543A"/>
    <w:rsid w:val="007756FF"/>
    <w:rsid w:val="007774F5"/>
    <w:rsid w:val="00777728"/>
    <w:rsid w:val="007802D6"/>
    <w:rsid w:val="0078043D"/>
    <w:rsid w:val="0078049E"/>
    <w:rsid w:val="00780B82"/>
    <w:rsid w:val="007811B2"/>
    <w:rsid w:val="007811C9"/>
    <w:rsid w:val="00781462"/>
    <w:rsid w:val="007818B1"/>
    <w:rsid w:val="00782A40"/>
    <w:rsid w:val="00782F72"/>
    <w:rsid w:val="007833A0"/>
    <w:rsid w:val="00783D25"/>
    <w:rsid w:val="00783E20"/>
    <w:rsid w:val="00783EF4"/>
    <w:rsid w:val="00784630"/>
    <w:rsid w:val="00785522"/>
    <w:rsid w:val="007861E3"/>
    <w:rsid w:val="00786427"/>
    <w:rsid w:val="00787462"/>
    <w:rsid w:val="00787C60"/>
    <w:rsid w:val="00787EE1"/>
    <w:rsid w:val="00790CE5"/>
    <w:rsid w:val="007919FE"/>
    <w:rsid w:val="00791E12"/>
    <w:rsid w:val="007923DD"/>
    <w:rsid w:val="007923F4"/>
    <w:rsid w:val="007925BA"/>
    <w:rsid w:val="00793C14"/>
    <w:rsid w:val="00793C7F"/>
    <w:rsid w:val="00793EA2"/>
    <w:rsid w:val="00794F8C"/>
    <w:rsid w:val="00795657"/>
    <w:rsid w:val="00795E2F"/>
    <w:rsid w:val="00795EFB"/>
    <w:rsid w:val="0079617C"/>
    <w:rsid w:val="0079682B"/>
    <w:rsid w:val="00797AE7"/>
    <w:rsid w:val="007A0686"/>
    <w:rsid w:val="007A1745"/>
    <w:rsid w:val="007A1FDC"/>
    <w:rsid w:val="007A24F0"/>
    <w:rsid w:val="007A30A8"/>
    <w:rsid w:val="007A3B9E"/>
    <w:rsid w:val="007B03A4"/>
    <w:rsid w:val="007B0711"/>
    <w:rsid w:val="007B087A"/>
    <w:rsid w:val="007B0CD9"/>
    <w:rsid w:val="007B1C04"/>
    <w:rsid w:val="007B2286"/>
    <w:rsid w:val="007B2E2D"/>
    <w:rsid w:val="007B4CE4"/>
    <w:rsid w:val="007B4F33"/>
    <w:rsid w:val="007B7809"/>
    <w:rsid w:val="007C18A6"/>
    <w:rsid w:val="007C1BE1"/>
    <w:rsid w:val="007C2AD4"/>
    <w:rsid w:val="007C3B1D"/>
    <w:rsid w:val="007C42DD"/>
    <w:rsid w:val="007C5193"/>
    <w:rsid w:val="007C5923"/>
    <w:rsid w:val="007C59FF"/>
    <w:rsid w:val="007C5AFE"/>
    <w:rsid w:val="007C5BDB"/>
    <w:rsid w:val="007C5DE6"/>
    <w:rsid w:val="007C5FE4"/>
    <w:rsid w:val="007C614D"/>
    <w:rsid w:val="007C646F"/>
    <w:rsid w:val="007C6492"/>
    <w:rsid w:val="007C7494"/>
    <w:rsid w:val="007C7595"/>
    <w:rsid w:val="007D2204"/>
    <w:rsid w:val="007D2ED1"/>
    <w:rsid w:val="007D3130"/>
    <w:rsid w:val="007D344E"/>
    <w:rsid w:val="007D3558"/>
    <w:rsid w:val="007D35DE"/>
    <w:rsid w:val="007D5471"/>
    <w:rsid w:val="007D595A"/>
    <w:rsid w:val="007D64A3"/>
    <w:rsid w:val="007D6DB4"/>
    <w:rsid w:val="007D6F90"/>
    <w:rsid w:val="007E1578"/>
    <w:rsid w:val="007E2414"/>
    <w:rsid w:val="007E50ED"/>
    <w:rsid w:val="007E5165"/>
    <w:rsid w:val="007E5A23"/>
    <w:rsid w:val="007E5D3B"/>
    <w:rsid w:val="007E6B70"/>
    <w:rsid w:val="007E7017"/>
    <w:rsid w:val="007F0535"/>
    <w:rsid w:val="007F1C8E"/>
    <w:rsid w:val="007F1E70"/>
    <w:rsid w:val="007F2DA3"/>
    <w:rsid w:val="007F348E"/>
    <w:rsid w:val="007F3AF1"/>
    <w:rsid w:val="007F3D68"/>
    <w:rsid w:val="007F4086"/>
    <w:rsid w:val="007F5032"/>
    <w:rsid w:val="007F7594"/>
    <w:rsid w:val="007F760C"/>
    <w:rsid w:val="007F7AF0"/>
    <w:rsid w:val="0080073B"/>
    <w:rsid w:val="00802375"/>
    <w:rsid w:val="00802945"/>
    <w:rsid w:val="00802C20"/>
    <w:rsid w:val="00802C69"/>
    <w:rsid w:val="00802D80"/>
    <w:rsid w:val="00803C57"/>
    <w:rsid w:val="00804B49"/>
    <w:rsid w:val="0080629E"/>
    <w:rsid w:val="0080632C"/>
    <w:rsid w:val="0080669A"/>
    <w:rsid w:val="00806C4C"/>
    <w:rsid w:val="008070A6"/>
    <w:rsid w:val="00807564"/>
    <w:rsid w:val="00807938"/>
    <w:rsid w:val="008102A5"/>
    <w:rsid w:val="00810AF5"/>
    <w:rsid w:val="00811887"/>
    <w:rsid w:val="00811DEE"/>
    <w:rsid w:val="00812FF4"/>
    <w:rsid w:val="008134F2"/>
    <w:rsid w:val="00814002"/>
    <w:rsid w:val="00814473"/>
    <w:rsid w:val="00816042"/>
    <w:rsid w:val="008168A0"/>
    <w:rsid w:val="00816948"/>
    <w:rsid w:val="00816A98"/>
    <w:rsid w:val="0081785A"/>
    <w:rsid w:val="00817867"/>
    <w:rsid w:val="00820842"/>
    <w:rsid w:val="008224BC"/>
    <w:rsid w:val="00822F4A"/>
    <w:rsid w:val="00823643"/>
    <w:rsid w:val="0082476F"/>
    <w:rsid w:val="008249DE"/>
    <w:rsid w:val="008261A1"/>
    <w:rsid w:val="00826D2D"/>
    <w:rsid w:val="008274FE"/>
    <w:rsid w:val="00827E46"/>
    <w:rsid w:val="00830229"/>
    <w:rsid w:val="008302FD"/>
    <w:rsid w:val="0083098F"/>
    <w:rsid w:val="0083376A"/>
    <w:rsid w:val="00834412"/>
    <w:rsid w:val="00834EAE"/>
    <w:rsid w:val="008355A4"/>
    <w:rsid w:val="00835DF3"/>
    <w:rsid w:val="008374F1"/>
    <w:rsid w:val="00837BA4"/>
    <w:rsid w:val="008409A5"/>
    <w:rsid w:val="008409DA"/>
    <w:rsid w:val="00840B58"/>
    <w:rsid w:val="00841572"/>
    <w:rsid w:val="00841F0B"/>
    <w:rsid w:val="00842471"/>
    <w:rsid w:val="00842D5A"/>
    <w:rsid w:val="008430B2"/>
    <w:rsid w:val="008434A8"/>
    <w:rsid w:val="00843E78"/>
    <w:rsid w:val="00844F58"/>
    <w:rsid w:val="00845CFB"/>
    <w:rsid w:val="00846682"/>
    <w:rsid w:val="00846CDD"/>
    <w:rsid w:val="00847AE8"/>
    <w:rsid w:val="00847EA4"/>
    <w:rsid w:val="008508CE"/>
    <w:rsid w:val="00852100"/>
    <w:rsid w:val="00852B1D"/>
    <w:rsid w:val="00852F93"/>
    <w:rsid w:val="008533E2"/>
    <w:rsid w:val="00853A45"/>
    <w:rsid w:val="00854092"/>
    <w:rsid w:val="00854BD2"/>
    <w:rsid w:val="00855241"/>
    <w:rsid w:val="008556E2"/>
    <w:rsid w:val="00855EDC"/>
    <w:rsid w:val="00855F08"/>
    <w:rsid w:val="00856225"/>
    <w:rsid w:val="00856620"/>
    <w:rsid w:val="0085763A"/>
    <w:rsid w:val="00857ED9"/>
    <w:rsid w:val="008601A4"/>
    <w:rsid w:val="00860273"/>
    <w:rsid w:val="008603AE"/>
    <w:rsid w:val="008626C1"/>
    <w:rsid w:val="00862EC3"/>
    <w:rsid w:val="008630D0"/>
    <w:rsid w:val="00864235"/>
    <w:rsid w:val="00864F0C"/>
    <w:rsid w:val="00865590"/>
    <w:rsid w:val="00866C8A"/>
    <w:rsid w:val="00870AB1"/>
    <w:rsid w:val="0087114C"/>
    <w:rsid w:val="008712C7"/>
    <w:rsid w:val="008712F0"/>
    <w:rsid w:val="00871A64"/>
    <w:rsid w:val="008721F1"/>
    <w:rsid w:val="0087249B"/>
    <w:rsid w:val="0087250B"/>
    <w:rsid w:val="00872A9F"/>
    <w:rsid w:val="00872B97"/>
    <w:rsid w:val="00872CE7"/>
    <w:rsid w:val="0087390D"/>
    <w:rsid w:val="00875152"/>
    <w:rsid w:val="008751E3"/>
    <w:rsid w:val="00876519"/>
    <w:rsid w:val="008769CC"/>
    <w:rsid w:val="00876A80"/>
    <w:rsid w:val="00876DD2"/>
    <w:rsid w:val="00877506"/>
    <w:rsid w:val="008802A8"/>
    <w:rsid w:val="0088085C"/>
    <w:rsid w:val="0088119F"/>
    <w:rsid w:val="008811D8"/>
    <w:rsid w:val="00881573"/>
    <w:rsid w:val="008824A8"/>
    <w:rsid w:val="008828E5"/>
    <w:rsid w:val="00882DAB"/>
    <w:rsid w:val="00883036"/>
    <w:rsid w:val="00883094"/>
    <w:rsid w:val="0088313E"/>
    <w:rsid w:val="008835A1"/>
    <w:rsid w:val="00885E64"/>
    <w:rsid w:val="00886D37"/>
    <w:rsid w:val="008878AD"/>
    <w:rsid w:val="008910A7"/>
    <w:rsid w:val="00891932"/>
    <w:rsid w:val="00891B2E"/>
    <w:rsid w:val="00891DF2"/>
    <w:rsid w:val="008938F8"/>
    <w:rsid w:val="008944FA"/>
    <w:rsid w:val="00895D31"/>
    <w:rsid w:val="00895D8D"/>
    <w:rsid w:val="00895FB3"/>
    <w:rsid w:val="00896AEB"/>
    <w:rsid w:val="00896B64"/>
    <w:rsid w:val="00897183"/>
    <w:rsid w:val="00897363"/>
    <w:rsid w:val="008A020A"/>
    <w:rsid w:val="008A046F"/>
    <w:rsid w:val="008A089F"/>
    <w:rsid w:val="008A3143"/>
    <w:rsid w:val="008A3B4D"/>
    <w:rsid w:val="008A42BD"/>
    <w:rsid w:val="008A45D1"/>
    <w:rsid w:val="008A4D34"/>
    <w:rsid w:val="008A5291"/>
    <w:rsid w:val="008A5622"/>
    <w:rsid w:val="008A5F68"/>
    <w:rsid w:val="008A6492"/>
    <w:rsid w:val="008A6D36"/>
    <w:rsid w:val="008A7394"/>
    <w:rsid w:val="008A7691"/>
    <w:rsid w:val="008B1B6A"/>
    <w:rsid w:val="008B2223"/>
    <w:rsid w:val="008B2847"/>
    <w:rsid w:val="008B2D3C"/>
    <w:rsid w:val="008B3405"/>
    <w:rsid w:val="008B5B7D"/>
    <w:rsid w:val="008B6606"/>
    <w:rsid w:val="008B6675"/>
    <w:rsid w:val="008C0534"/>
    <w:rsid w:val="008C18FB"/>
    <w:rsid w:val="008C2761"/>
    <w:rsid w:val="008C31BB"/>
    <w:rsid w:val="008C350F"/>
    <w:rsid w:val="008C40CA"/>
    <w:rsid w:val="008C6E63"/>
    <w:rsid w:val="008D0D03"/>
    <w:rsid w:val="008D0F32"/>
    <w:rsid w:val="008D1845"/>
    <w:rsid w:val="008D2C70"/>
    <w:rsid w:val="008D34A0"/>
    <w:rsid w:val="008D369B"/>
    <w:rsid w:val="008D3B8E"/>
    <w:rsid w:val="008D3E50"/>
    <w:rsid w:val="008D3F6C"/>
    <w:rsid w:val="008D4AA1"/>
    <w:rsid w:val="008D5482"/>
    <w:rsid w:val="008D5B1D"/>
    <w:rsid w:val="008D6972"/>
    <w:rsid w:val="008D7496"/>
    <w:rsid w:val="008D77E3"/>
    <w:rsid w:val="008E00DF"/>
    <w:rsid w:val="008E13CF"/>
    <w:rsid w:val="008E19A0"/>
    <w:rsid w:val="008E222B"/>
    <w:rsid w:val="008E280A"/>
    <w:rsid w:val="008E2E65"/>
    <w:rsid w:val="008E380F"/>
    <w:rsid w:val="008E4901"/>
    <w:rsid w:val="008E4C9D"/>
    <w:rsid w:val="008E5C92"/>
    <w:rsid w:val="008E6E3E"/>
    <w:rsid w:val="008E744A"/>
    <w:rsid w:val="008F006D"/>
    <w:rsid w:val="008F0271"/>
    <w:rsid w:val="008F09F6"/>
    <w:rsid w:val="008F116A"/>
    <w:rsid w:val="008F23FB"/>
    <w:rsid w:val="008F44B3"/>
    <w:rsid w:val="008F5255"/>
    <w:rsid w:val="008F6867"/>
    <w:rsid w:val="008F6944"/>
    <w:rsid w:val="008F6B38"/>
    <w:rsid w:val="008F7466"/>
    <w:rsid w:val="00900EFD"/>
    <w:rsid w:val="0090132E"/>
    <w:rsid w:val="00902D06"/>
    <w:rsid w:val="00903065"/>
    <w:rsid w:val="009034AD"/>
    <w:rsid w:val="009034DF"/>
    <w:rsid w:val="00903D22"/>
    <w:rsid w:val="009049BD"/>
    <w:rsid w:val="0090555C"/>
    <w:rsid w:val="00905A8D"/>
    <w:rsid w:val="00905F08"/>
    <w:rsid w:val="00906C67"/>
    <w:rsid w:val="00907726"/>
    <w:rsid w:val="009079FB"/>
    <w:rsid w:val="00907F8E"/>
    <w:rsid w:val="009105FD"/>
    <w:rsid w:val="009106A3"/>
    <w:rsid w:val="0091127B"/>
    <w:rsid w:val="00911651"/>
    <w:rsid w:val="00911DC3"/>
    <w:rsid w:val="009122E4"/>
    <w:rsid w:val="00912481"/>
    <w:rsid w:val="009124F0"/>
    <w:rsid w:val="00912960"/>
    <w:rsid w:val="00914102"/>
    <w:rsid w:val="00914E10"/>
    <w:rsid w:val="00915243"/>
    <w:rsid w:val="009164E3"/>
    <w:rsid w:val="0091692E"/>
    <w:rsid w:val="00916BCA"/>
    <w:rsid w:val="00920C60"/>
    <w:rsid w:val="00920F37"/>
    <w:rsid w:val="00920F69"/>
    <w:rsid w:val="0092133F"/>
    <w:rsid w:val="00923F77"/>
    <w:rsid w:val="00926262"/>
    <w:rsid w:val="0092636F"/>
    <w:rsid w:val="00926FF4"/>
    <w:rsid w:val="00927544"/>
    <w:rsid w:val="00927B3A"/>
    <w:rsid w:val="0093070B"/>
    <w:rsid w:val="00930A84"/>
    <w:rsid w:val="0093161D"/>
    <w:rsid w:val="009336D2"/>
    <w:rsid w:val="009349FC"/>
    <w:rsid w:val="009363F4"/>
    <w:rsid w:val="009367F0"/>
    <w:rsid w:val="00936A85"/>
    <w:rsid w:val="00937D82"/>
    <w:rsid w:val="00937F5E"/>
    <w:rsid w:val="0094013B"/>
    <w:rsid w:val="00940F3D"/>
    <w:rsid w:val="00941FDC"/>
    <w:rsid w:val="00943428"/>
    <w:rsid w:val="009447E5"/>
    <w:rsid w:val="00944D92"/>
    <w:rsid w:val="00944EEC"/>
    <w:rsid w:val="0094507F"/>
    <w:rsid w:val="009456AF"/>
    <w:rsid w:val="00945A48"/>
    <w:rsid w:val="00945C48"/>
    <w:rsid w:val="00945D27"/>
    <w:rsid w:val="00945F9A"/>
    <w:rsid w:val="00946435"/>
    <w:rsid w:val="0094760F"/>
    <w:rsid w:val="00950019"/>
    <w:rsid w:val="009500DF"/>
    <w:rsid w:val="009516F0"/>
    <w:rsid w:val="009519AB"/>
    <w:rsid w:val="00953771"/>
    <w:rsid w:val="009549AD"/>
    <w:rsid w:val="0095577A"/>
    <w:rsid w:val="00955E9D"/>
    <w:rsid w:val="0095666A"/>
    <w:rsid w:val="00956788"/>
    <w:rsid w:val="009569F8"/>
    <w:rsid w:val="00956C1C"/>
    <w:rsid w:val="00963158"/>
    <w:rsid w:val="0096572B"/>
    <w:rsid w:val="00966153"/>
    <w:rsid w:val="009662CC"/>
    <w:rsid w:val="0096656B"/>
    <w:rsid w:val="00966D3D"/>
    <w:rsid w:val="00970A70"/>
    <w:rsid w:val="00971DAF"/>
    <w:rsid w:val="0097233A"/>
    <w:rsid w:val="00972C07"/>
    <w:rsid w:val="009747C3"/>
    <w:rsid w:val="00974D83"/>
    <w:rsid w:val="00975262"/>
    <w:rsid w:val="0097693C"/>
    <w:rsid w:val="00977132"/>
    <w:rsid w:val="009802B3"/>
    <w:rsid w:val="009816ED"/>
    <w:rsid w:val="009822E1"/>
    <w:rsid w:val="00982A9C"/>
    <w:rsid w:val="00982EA6"/>
    <w:rsid w:val="00983BE8"/>
    <w:rsid w:val="00984BF3"/>
    <w:rsid w:val="0098500B"/>
    <w:rsid w:val="00985220"/>
    <w:rsid w:val="00987279"/>
    <w:rsid w:val="00987EB1"/>
    <w:rsid w:val="00990849"/>
    <w:rsid w:val="00990D7B"/>
    <w:rsid w:val="00990DE5"/>
    <w:rsid w:val="00991523"/>
    <w:rsid w:val="0099222E"/>
    <w:rsid w:val="00992453"/>
    <w:rsid w:val="00992AB2"/>
    <w:rsid w:val="00992D99"/>
    <w:rsid w:val="00992EE9"/>
    <w:rsid w:val="00993253"/>
    <w:rsid w:val="0099498D"/>
    <w:rsid w:val="0099567B"/>
    <w:rsid w:val="0099717E"/>
    <w:rsid w:val="009A1B80"/>
    <w:rsid w:val="009A27D3"/>
    <w:rsid w:val="009A4B2A"/>
    <w:rsid w:val="009A50FB"/>
    <w:rsid w:val="009A62B5"/>
    <w:rsid w:val="009A7176"/>
    <w:rsid w:val="009A722D"/>
    <w:rsid w:val="009A7980"/>
    <w:rsid w:val="009B0835"/>
    <w:rsid w:val="009B0F8E"/>
    <w:rsid w:val="009B2075"/>
    <w:rsid w:val="009B26B2"/>
    <w:rsid w:val="009B292B"/>
    <w:rsid w:val="009B4C55"/>
    <w:rsid w:val="009B52BA"/>
    <w:rsid w:val="009B5D79"/>
    <w:rsid w:val="009B6883"/>
    <w:rsid w:val="009B7269"/>
    <w:rsid w:val="009B74CC"/>
    <w:rsid w:val="009B7704"/>
    <w:rsid w:val="009B7CED"/>
    <w:rsid w:val="009B7DD0"/>
    <w:rsid w:val="009C009B"/>
    <w:rsid w:val="009C045E"/>
    <w:rsid w:val="009C26D2"/>
    <w:rsid w:val="009C2928"/>
    <w:rsid w:val="009C39B8"/>
    <w:rsid w:val="009C3EF8"/>
    <w:rsid w:val="009C4531"/>
    <w:rsid w:val="009C4EDD"/>
    <w:rsid w:val="009C5531"/>
    <w:rsid w:val="009C5D64"/>
    <w:rsid w:val="009C65F4"/>
    <w:rsid w:val="009C6CCC"/>
    <w:rsid w:val="009C6D8C"/>
    <w:rsid w:val="009D0089"/>
    <w:rsid w:val="009D0FB1"/>
    <w:rsid w:val="009D16DE"/>
    <w:rsid w:val="009D3F14"/>
    <w:rsid w:val="009D452E"/>
    <w:rsid w:val="009D6A40"/>
    <w:rsid w:val="009D7234"/>
    <w:rsid w:val="009D74B3"/>
    <w:rsid w:val="009E11F5"/>
    <w:rsid w:val="009E1AD0"/>
    <w:rsid w:val="009E223D"/>
    <w:rsid w:val="009E2C0B"/>
    <w:rsid w:val="009E39AD"/>
    <w:rsid w:val="009E3D8E"/>
    <w:rsid w:val="009E4B2E"/>
    <w:rsid w:val="009E50C1"/>
    <w:rsid w:val="009E6934"/>
    <w:rsid w:val="009E756D"/>
    <w:rsid w:val="009E77A2"/>
    <w:rsid w:val="009F0144"/>
    <w:rsid w:val="009F1DD5"/>
    <w:rsid w:val="009F29DC"/>
    <w:rsid w:val="009F2B25"/>
    <w:rsid w:val="009F2CD8"/>
    <w:rsid w:val="009F3FFD"/>
    <w:rsid w:val="009F4225"/>
    <w:rsid w:val="009F4294"/>
    <w:rsid w:val="009F42A2"/>
    <w:rsid w:val="009F436A"/>
    <w:rsid w:val="009F5A83"/>
    <w:rsid w:val="009F60E8"/>
    <w:rsid w:val="009F731B"/>
    <w:rsid w:val="009F7A5E"/>
    <w:rsid w:val="009F7ED3"/>
    <w:rsid w:val="00A0123D"/>
    <w:rsid w:val="00A01B97"/>
    <w:rsid w:val="00A02096"/>
    <w:rsid w:val="00A020E5"/>
    <w:rsid w:val="00A020E7"/>
    <w:rsid w:val="00A022DD"/>
    <w:rsid w:val="00A02356"/>
    <w:rsid w:val="00A0255F"/>
    <w:rsid w:val="00A03172"/>
    <w:rsid w:val="00A03871"/>
    <w:rsid w:val="00A04C1E"/>
    <w:rsid w:val="00A0671C"/>
    <w:rsid w:val="00A10C69"/>
    <w:rsid w:val="00A11BF5"/>
    <w:rsid w:val="00A11CCF"/>
    <w:rsid w:val="00A12A3B"/>
    <w:rsid w:val="00A12EF4"/>
    <w:rsid w:val="00A12F58"/>
    <w:rsid w:val="00A14112"/>
    <w:rsid w:val="00A146DA"/>
    <w:rsid w:val="00A1530A"/>
    <w:rsid w:val="00A15BFA"/>
    <w:rsid w:val="00A1717A"/>
    <w:rsid w:val="00A20334"/>
    <w:rsid w:val="00A21C01"/>
    <w:rsid w:val="00A21C81"/>
    <w:rsid w:val="00A225C1"/>
    <w:rsid w:val="00A22704"/>
    <w:rsid w:val="00A228CF"/>
    <w:rsid w:val="00A2316F"/>
    <w:rsid w:val="00A23672"/>
    <w:rsid w:val="00A236E3"/>
    <w:rsid w:val="00A2565C"/>
    <w:rsid w:val="00A257DF"/>
    <w:rsid w:val="00A25A69"/>
    <w:rsid w:val="00A26155"/>
    <w:rsid w:val="00A268B7"/>
    <w:rsid w:val="00A318C5"/>
    <w:rsid w:val="00A31A9F"/>
    <w:rsid w:val="00A320D4"/>
    <w:rsid w:val="00A32CF2"/>
    <w:rsid w:val="00A33575"/>
    <w:rsid w:val="00A339FD"/>
    <w:rsid w:val="00A33E0C"/>
    <w:rsid w:val="00A34047"/>
    <w:rsid w:val="00A348B2"/>
    <w:rsid w:val="00A3496F"/>
    <w:rsid w:val="00A34C3A"/>
    <w:rsid w:val="00A34E46"/>
    <w:rsid w:val="00A35D23"/>
    <w:rsid w:val="00A36151"/>
    <w:rsid w:val="00A3674F"/>
    <w:rsid w:val="00A37421"/>
    <w:rsid w:val="00A40065"/>
    <w:rsid w:val="00A41355"/>
    <w:rsid w:val="00A4145D"/>
    <w:rsid w:val="00A4165B"/>
    <w:rsid w:val="00A4327B"/>
    <w:rsid w:val="00A43CB4"/>
    <w:rsid w:val="00A43E7A"/>
    <w:rsid w:val="00A43FDB"/>
    <w:rsid w:val="00A4405B"/>
    <w:rsid w:val="00A44566"/>
    <w:rsid w:val="00A44B3C"/>
    <w:rsid w:val="00A4506E"/>
    <w:rsid w:val="00A456D4"/>
    <w:rsid w:val="00A459D9"/>
    <w:rsid w:val="00A4601C"/>
    <w:rsid w:val="00A47B98"/>
    <w:rsid w:val="00A47D6F"/>
    <w:rsid w:val="00A501CA"/>
    <w:rsid w:val="00A503EF"/>
    <w:rsid w:val="00A50A11"/>
    <w:rsid w:val="00A51512"/>
    <w:rsid w:val="00A51AE0"/>
    <w:rsid w:val="00A52488"/>
    <w:rsid w:val="00A5300E"/>
    <w:rsid w:val="00A5394A"/>
    <w:rsid w:val="00A5437D"/>
    <w:rsid w:val="00A5572A"/>
    <w:rsid w:val="00A56441"/>
    <w:rsid w:val="00A56EE7"/>
    <w:rsid w:val="00A575FD"/>
    <w:rsid w:val="00A57632"/>
    <w:rsid w:val="00A60188"/>
    <w:rsid w:val="00A6027B"/>
    <w:rsid w:val="00A609A7"/>
    <w:rsid w:val="00A61306"/>
    <w:rsid w:val="00A61CD1"/>
    <w:rsid w:val="00A61F0E"/>
    <w:rsid w:val="00A624C8"/>
    <w:rsid w:val="00A62ADB"/>
    <w:rsid w:val="00A641C1"/>
    <w:rsid w:val="00A644A9"/>
    <w:rsid w:val="00A65912"/>
    <w:rsid w:val="00A65974"/>
    <w:rsid w:val="00A66843"/>
    <w:rsid w:val="00A66B8A"/>
    <w:rsid w:val="00A67493"/>
    <w:rsid w:val="00A67AFF"/>
    <w:rsid w:val="00A67F73"/>
    <w:rsid w:val="00A70E52"/>
    <w:rsid w:val="00A721C1"/>
    <w:rsid w:val="00A7357F"/>
    <w:rsid w:val="00A738C4"/>
    <w:rsid w:val="00A74242"/>
    <w:rsid w:val="00A75599"/>
    <w:rsid w:val="00A75658"/>
    <w:rsid w:val="00A7583A"/>
    <w:rsid w:val="00A764BE"/>
    <w:rsid w:val="00A76925"/>
    <w:rsid w:val="00A76A64"/>
    <w:rsid w:val="00A76BA9"/>
    <w:rsid w:val="00A76FD0"/>
    <w:rsid w:val="00A77DD8"/>
    <w:rsid w:val="00A81D18"/>
    <w:rsid w:val="00A827B5"/>
    <w:rsid w:val="00A82B4D"/>
    <w:rsid w:val="00A83A28"/>
    <w:rsid w:val="00A85426"/>
    <w:rsid w:val="00A85887"/>
    <w:rsid w:val="00A85E31"/>
    <w:rsid w:val="00A86637"/>
    <w:rsid w:val="00A86ABD"/>
    <w:rsid w:val="00A86E70"/>
    <w:rsid w:val="00A8717B"/>
    <w:rsid w:val="00A90D45"/>
    <w:rsid w:val="00A93268"/>
    <w:rsid w:val="00A95059"/>
    <w:rsid w:val="00A950C2"/>
    <w:rsid w:val="00A95772"/>
    <w:rsid w:val="00A97239"/>
    <w:rsid w:val="00A979F3"/>
    <w:rsid w:val="00A97D15"/>
    <w:rsid w:val="00A97D1F"/>
    <w:rsid w:val="00AA0017"/>
    <w:rsid w:val="00AA1FC5"/>
    <w:rsid w:val="00AA3442"/>
    <w:rsid w:val="00AA37C2"/>
    <w:rsid w:val="00AA3B4B"/>
    <w:rsid w:val="00AA3FD5"/>
    <w:rsid w:val="00AA4DEB"/>
    <w:rsid w:val="00AA552A"/>
    <w:rsid w:val="00AA5C72"/>
    <w:rsid w:val="00AA7D64"/>
    <w:rsid w:val="00AB1E46"/>
    <w:rsid w:val="00AB40FA"/>
    <w:rsid w:val="00AB4AC2"/>
    <w:rsid w:val="00AB533E"/>
    <w:rsid w:val="00AB5748"/>
    <w:rsid w:val="00AB5D70"/>
    <w:rsid w:val="00AB6505"/>
    <w:rsid w:val="00AB689A"/>
    <w:rsid w:val="00AB68B6"/>
    <w:rsid w:val="00AB695E"/>
    <w:rsid w:val="00AB78AB"/>
    <w:rsid w:val="00AC0D33"/>
    <w:rsid w:val="00AC1BC3"/>
    <w:rsid w:val="00AC2544"/>
    <w:rsid w:val="00AC3A2B"/>
    <w:rsid w:val="00AC43F1"/>
    <w:rsid w:val="00AC46C3"/>
    <w:rsid w:val="00AC4B22"/>
    <w:rsid w:val="00AC5F52"/>
    <w:rsid w:val="00AC62A4"/>
    <w:rsid w:val="00AC670B"/>
    <w:rsid w:val="00AC6C6C"/>
    <w:rsid w:val="00AC73D3"/>
    <w:rsid w:val="00AD0399"/>
    <w:rsid w:val="00AD06A8"/>
    <w:rsid w:val="00AD389A"/>
    <w:rsid w:val="00AD3992"/>
    <w:rsid w:val="00AD4460"/>
    <w:rsid w:val="00AD5427"/>
    <w:rsid w:val="00AD6226"/>
    <w:rsid w:val="00AD6ECB"/>
    <w:rsid w:val="00AD7296"/>
    <w:rsid w:val="00AD76A6"/>
    <w:rsid w:val="00AE109F"/>
    <w:rsid w:val="00AE1C92"/>
    <w:rsid w:val="00AE3E07"/>
    <w:rsid w:val="00AE4582"/>
    <w:rsid w:val="00AE66BA"/>
    <w:rsid w:val="00AE6F6E"/>
    <w:rsid w:val="00AE7482"/>
    <w:rsid w:val="00AF02AA"/>
    <w:rsid w:val="00AF02CB"/>
    <w:rsid w:val="00AF0B45"/>
    <w:rsid w:val="00AF2929"/>
    <w:rsid w:val="00AF2CC2"/>
    <w:rsid w:val="00AF378D"/>
    <w:rsid w:val="00AF37F4"/>
    <w:rsid w:val="00AF391D"/>
    <w:rsid w:val="00AF3B97"/>
    <w:rsid w:val="00AF40E8"/>
    <w:rsid w:val="00AF5324"/>
    <w:rsid w:val="00AF53E3"/>
    <w:rsid w:val="00AF6FC9"/>
    <w:rsid w:val="00B012C9"/>
    <w:rsid w:val="00B02675"/>
    <w:rsid w:val="00B02DB3"/>
    <w:rsid w:val="00B02FB1"/>
    <w:rsid w:val="00B03094"/>
    <w:rsid w:val="00B039BD"/>
    <w:rsid w:val="00B04AC0"/>
    <w:rsid w:val="00B04B72"/>
    <w:rsid w:val="00B06DD5"/>
    <w:rsid w:val="00B07B0E"/>
    <w:rsid w:val="00B10F2A"/>
    <w:rsid w:val="00B11BC9"/>
    <w:rsid w:val="00B12205"/>
    <w:rsid w:val="00B12F79"/>
    <w:rsid w:val="00B136A7"/>
    <w:rsid w:val="00B13D0E"/>
    <w:rsid w:val="00B1684C"/>
    <w:rsid w:val="00B16FD2"/>
    <w:rsid w:val="00B17A25"/>
    <w:rsid w:val="00B2099F"/>
    <w:rsid w:val="00B20AFB"/>
    <w:rsid w:val="00B20B53"/>
    <w:rsid w:val="00B2114E"/>
    <w:rsid w:val="00B21550"/>
    <w:rsid w:val="00B219FE"/>
    <w:rsid w:val="00B21E8F"/>
    <w:rsid w:val="00B22427"/>
    <w:rsid w:val="00B23472"/>
    <w:rsid w:val="00B23492"/>
    <w:rsid w:val="00B24864"/>
    <w:rsid w:val="00B26AFE"/>
    <w:rsid w:val="00B27525"/>
    <w:rsid w:val="00B27FC0"/>
    <w:rsid w:val="00B3030B"/>
    <w:rsid w:val="00B303B0"/>
    <w:rsid w:val="00B305D1"/>
    <w:rsid w:val="00B313F1"/>
    <w:rsid w:val="00B321F0"/>
    <w:rsid w:val="00B32A82"/>
    <w:rsid w:val="00B33378"/>
    <w:rsid w:val="00B3411B"/>
    <w:rsid w:val="00B342E7"/>
    <w:rsid w:val="00B34941"/>
    <w:rsid w:val="00B35762"/>
    <w:rsid w:val="00B35A5D"/>
    <w:rsid w:val="00B3604D"/>
    <w:rsid w:val="00B371D3"/>
    <w:rsid w:val="00B414BE"/>
    <w:rsid w:val="00B417D5"/>
    <w:rsid w:val="00B4256F"/>
    <w:rsid w:val="00B42ABD"/>
    <w:rsid w:val="00B43077"/>
    <w:rsid w:val="00B43C8B"/>
    <w:rsid w:val="00B45262"/>
    <w:rsid w:val="00B46F23"/>
    <w:rsid w:val="00B46F8C"/>
    <w:rsid w:val="00B47086"/>
    <w:rsid w:val="00B471F7"/>
    <w:rsid w:val="00B4726E"/>
    <w:rsid w:val="00B475A8"/>
    <w:rsid w:val="00B47C2B"/>
    <w:rsid w:val="00B47F5C"/>
    <w:rsid w:val="00B50AC3"/>
    <w:rsid w:val="00B50FCC"/>
    <w:rsid w:val="00B50FFD"/>
    <w:rsid w:val="00B539D1"/>
    <w:rsid w:val="00B548A0"/>
    <w:rsid w:val="00B548C4"/>
    <w:rsid w:val="00B55C00"/>
    <w:rsid w:val="00B56031"/>
    <w:rsid w:val="00B562BA"/>
    <w:rsid w:val="00B566B0"/>
    <w:rsid w:val="00B5715D"/>
    <w:rsid w:val="00B573C6"/>
    <w:rsid w:val="00B5755B"/>
    <w:rsid w:val="00B57BF8"/>
    <w:rsid w:val="00B6074F"/>
    <w:rsid w:val="00B60F0D"/>
    <w:rsid w:val="00B62665"/>
    <w:rsid w:val="00B63C2A"/>
    <w:rsid w:val="00B64048"/>
    <w:rsid w:val="00B648CA"/>
    <w:rsid w:val="00B64C28"/>
    <w:rsid w:val="00B64DE3"/>
    <w:rsid w:val="00B6648A"/>
    <w:rsid w:val="00B670DF"/>
    <w:rsid w:val="00B675EF"/>
    <w:rsid w:val="00B70E0E"/>
    <w:rsid w:val="00B71E51"/>
    <w:rsid w:val="00B72261"/>
    <w:rsid w:val="00B73B92"/>
    <w:rsid w:val="00B74D14"/>
    <w:rsid w:val="00B74F37"/>
    <w:rsid w:val="00B76123"/>
    <w:rsid w:val="00B77045"/>
    <w:rsid w:val="00B80BDA"/>
    <w:rsid w:val="00B80F20"/>
    <w:rsid w:val="00B80FCF"/>
    <w:rsid w:val="00B82412"/>
    <w:rsid w:val="00B82930"/>
    <w:rsid w:val="00B835F8"/>
    <w:rsid w:val="00B836E3"/>
    <w:rsid w:val="00B849F2"/>
    <w:rsid w:val="00B864FE"/>
    <w:rsid w:val="00B86B84"/>
    <w:rsid w:val="00B86CED"/>
    <w:rsid w:val="00B86FF3"/>
    <w:rsid w:val="00B92730"/>
    <w:rsid w:val="00B92CD8"/>
    <w:rsid w:val="00B94402"/>
    <w:rsid w:val="00B94A07"/>
    <w:rsid w:val="00B94BA5"/>
    <w:rsid w:val="00B96590"/>
    <w:rsid w:val="00B96807"/>
    <w:rsid w:val="00B97A9E"/>
    <w:rsid w:val="00B97ACD"/>
    <w:rsid w:val="00BA0526"/>
    <w:rsid w:val="00BA0BBA"/>
    <w:rsid w:val="00BA1529"/>
    <w:rsid w:val="00BA1A64"/>
    <w:rsid w:val="00BA1D45"/>
    <w:rsid w:val="00BA2AED"/>
    <w:rsid w:val="00BA2D91"/>
    <w:rsid w:val="00BA2E57"/>
    <w:rsid w:val="00BA4A2C"/>
    <w:rsid w:val="00BA4D39"/>
    <w:rsid w:val="00BA59B4"/>
    <w:rsid w:val="00BA6A40"/>
    <w:rsid w:val="00BA74EC"/>
    <w:rsid w:val="00BB1433"/>
    <w:rsid w:val="00BB2D9A"/>
    <w:rsid w:val="00BB33AB"/>
    <w:rsid w:val="00BB3E4D"/>
    <w:rsid w:val="00BB48C9"/>
    <w:rsid w:val="00BB5A82"/>
    <w:rsid w:val="00BB6211"/>
    <w:rsid w:val="00BB6295"/>
    <w:rsid w:val="00BB70A6"/>
    <w:rsid w:val="00BB7A13"/>
    <w:rsid w:val="00BB7F89"/>
    <w:rsid w:val="00BC0077"/>
    <w:rsid w:val="00BC0DC5"/>
    <w:rsid w:val="00BC170A"/>
    <w:rsid w:val="00BC1998"/>
    <w:rsid w:val="00BC2056"/>
    <w:rsid w:val="00BC337D"/>
    <w:rsid w:val="00BC5735"/>
    <w:rsid w:val="00BC5962"/>
    <w:rsid w:val="00BC5CF5"/>
    <w:rsid w:val="00BC5FA9"/>
    <w:rsid w:val="00BC6555"/>
    <w:rsid w:val="00BD03A2"/>
    <w:rsid w:val="00BD1A8E"/>
    <w:rsid w:val="00BD1F1F"/>
    <w:rsid w:val="00BD2737"/>
    <w:rsid w:val="00BD379B"/>
    <w:rsid w:val="00BD3A59"/>
    <w:rsid w:val="00BD3E54"/>
    <w:rsid w:val="00BD4866"/>
    <w:rsid w:val="00BD567C"/>
    <w:rsid w:val="00BD5EDD"/>
    <w:rsid w:val="00BD693A"/>
    <w:rsid w:val="00BE10D5"/>
    <w:rsid w:val="00BE118F"/>
    <w:rsid w:val="00BE2544"/>
    <w:rsid w:val="00BE3462"/>
    <w:rsid w:val="00BE3AA2"/>
    <w:rsid w:val="00BE5DA4"/>
    <w:rsid w:val="00BE6098"/>
    <w:rsid w:val="00BE6CBB"/>
    <w:rsid w:val="00BE7330"/>
    <w:rsid w:val="00BE75AE"/>
    <w:rsid w:val="00BE7760"/>
    <w:rsid w:val="00BF0133"/>
    <w:rsid w:val="00BF077B"/>
    <w:rsid w:val="00BF0CEA"/>
    <w:rsid w:val="00BF1B6A"/>
    <w:rsid w:val="00BF201E"/>
    <w:rsid w:val="00BF23D2"/>
    <w:rsid w:val="00BF25FD"/>
    <w:rsid w:val="00BF39C8"/>
    <w:rsid w:val="00BF448F"/>
    <w:rsid w:val="00BF5F3C"/>
    <w:rsid w:val="00BF6186"/>
    <w:rsid w:val="00BF6702"/>
    <w:rsid w:val="00BF71D2"/>
    <w:rsid w:val="00BF772E"/>
    <w:rsid w:val="00C00FD0"/>
    <w:rsid w:val="00C01043"/>
    <w:rsid w:val="00C0319C"/>
    <w:rsid w:val="00C044D1"/>
    <w:rsid w:val="00C073DF"/>
    <w:rsid w:val="00C1049C"/>
    <w:rsid w:val="00C10C1E"/>
    <w:rsid w:val="00C115E8"/>
    <w:rsid w:val="00C1277C"/>
    <w:rsid w:val="00C129AA"/>
    <w:rsid w:val="00C1327E"/>
    <w:rsid w:val="00C136AB"/>
    <w:rsid w:val="00C141DB"/>
    <w:rsid w:val="00C157E1"/>
    <w:rsid w:val="00C15AC1"/>
    <w:rsid w:val="00C15DAC"/>
    <w:rsid w:val="00C201CC"/>
    <w:rsid w:val="00C2040C"/>
    <w:rsid w:val="00C20FEA"/>
    <w:rsid w:val="00C211A2"/>
    <w:rsid w:val="00C22C05"/>
    <w:rsid w:val="00C2302A"/>
    <w:rsid w:val="00C2307F"/>
    <w:rsid w:val="00C2335D"/>
    <w:rsid w:val="00C242E1"/>
    <w:rsid w:val="00C252A8"/>
    <w:rsid w:val="00C25A80"/>
    <w:rsid w:val="00C25F2D"/>
    <w:rsid w:val="00C2629A"/>
    <w:rsid w:val="00C300E6"/>
    <w:rsid w:val="00C311E1"/>
    <w:rsid w:val="00C31688"/>
    <w:rsid w:val="00C32451"/>
    <w:rsid w:val="00C33061"/>
    <w:rsid w:val="00C330F4"/>
    <w:rsid w:val="00C334E3"/>
    <w:rsid w:val="00C33700"/>
    <w:rsid w:val="00C337CB"/>
    <w:rsid w:val="00C339DA"/>
    <w:rsid w:val="00C33F98"/>
    <w:rsid w:val="00C36489"/>
    <w:rsid w:val="00C36566"/>
    <w:rsid w:val="00C372E0"/>
    <w:rsid w:val="00C3779D"/>
    <w:rsid w:val="00C37B14"/>
    <w:rsid w:val="00C40D95"/>
    <w:rsid w:val="00C412BB"/>
    <w:rsid w:val="00C413EE"/>
    <w:rsid w:val="00C428FA"/>
    <w:rsid w:val="00C42FB7"/>
    <w:rsid w:val="00C4311B"/>
    <w:rsid w:val="00C43B88"/>
    <w:rsid w:val="00C43D73"/>
    <w:rsid w:val="00C43F65"/>
    <w:rsid w:val="00C44E8B"/>
    <w:rsid w:val="00C45788"/>
    <w:rsid w:val="00C45FBB"/>
    <w:rsid w:val="00C466E5"/>
    <w:rsid w:val="00C468C9"/>
    <w:rsid w:val="00C479E8"/>
    <w:rsid w:val="00C50178"/>
    <w:rsid w:val="00C504D8"/>
    <w:rsid w:val="00C51457"/>
    <w:rsid w:val="00C51719"/>
    <w:rsid w:val="00C52FF4"/>
    <w:rsid w:val="00C542A4"/>
    <w:rsid w:val="00C56662"/>
    <w:rsid w:val="00C566B4"/>
    <w:rsid w:val="00C56CC3"/>
    <w:rsid w:val="00C56D57"/>
    <w:rsid w:val="00C57580"/>
    <w:rsid w:val="00C60A8D"/>
    <w:rsid w:val="00C614DD"/>
    <w:rsid w:val="00C624F9"/>
    <w:rsid w:val="00C628B6"/>
    <w:rsid w:val="00C63D8F"/>
    <w:rsid w:val="00C644D5"/>
    <w:rsid w:val="00C659DC"/>
    <w:rsid w:val="00C66857"/>
    <w:rsid w:val="00C66B18"/>
    <w:rsid w:val="00C66CB0"/>
    <w:rsid w:val="00C6746B"/>
    <w:rsid w:val="00C7019C"/>
    <w:rsid w:val="00C707F2"/>
    <w:rsid w:val="00C71DC9"/>
    <w:rsid w:val="00C73303"/>
    <w:rsid w:val="00C73485"/>
    <w:rsid w:val="00C73D9E"/>
    <w:rsid w:val="00C74EE6"/>
    <w:rsid w:val="00C75E1F"/>
    <w:rsid w:val="00C779FF"/>
    <w:rsid w:val="00C803E2"/>
    <w:rsid w:val="00C80E29"/>
    <w:rsid w:val="00C81DB4"/>
    <w:rsid w:val="00C82367"/>
    <w:rsid w:val="00C866D6"/>
    <w:rsid w:val="00C870B3"/>
    <w:rsid w:val="00C87EB4"/>
    <w:rsid w:val="00C90579"/>
    <w:rsid w:val="00C906CF"/>
    <w:rsid w:val="00C91551"/>
    <w:rsid w:val="00C91EB8"/>
    <w:rsid w:val="00C927A6"/>
    <w:rsid w:val="00C929A6"/>
    <w:rsid w:val="00C92A97"/>
    <w:rsid w:val="00C92BE3"/>
    <w:rsid w:val="00C9310A"/>
    <w:rsid w:val="00C93E56"/>
    <w:rsid w:val="00C93FBE"/>
    <w:rsid w:val="00C9418E"/>
    <w:rsid w:val="00C94EA2"/>
    <w:rsid w:val="00C9697D"/>
    <w:rsid w:val="00C96EF4"/>
    <w:rsid w:val="00C97BF7"/>
    <w:rsid w:val="00CA07F2"/>
    <w:rsid w:val="00CA0E98"/>
    <w:rsid w:val="00CA157B"/>
    <w:rsid w:val="00CA29F4"/>
    <w:rsid w:val="00CA36C0"/>
    <w:rsid w:val="00CA37BD"/>
    <w:rsid w:val="00CA5E63"/>
    <w:rsid w:val="00CA60EF"/>
    <w:rsid w:val="00CA6799"/>
    <w:rsid w:val="00CA6EFC"/>
    <w:rsid w:val="00CA75DB"/>
    <w:rsid w:val="00CA77A8"/>
    <w:rsid w:val="00CB22E1"/>
    <w:rsid w:val="00CB23CD"/>
    <w:rsid w:val="00CB2D26"/>
    <w:rsid w:val="00CB3420"/>
    <w:rsid w:val="00CB3495"/>
    <w:rsid w:val="00CB3CA8"/>
    <w:rsid w:val="00CB5404"/>
    <w:rsid w:val="00CB62A8"/>
    <w:rsid w:val="00CB7990"/>
    <w:rsid w:val="00CC0130"/>
    <w:rsid w:val="00CC0138"/>
    <w:rsid w:val="00CC06B9"/>
    <w:rsid w:val="00CC0852"/>
    <w:rsid w:val="00CC0ECA"/>
    <w:rsid w:val="00CC11DB"/>
    <w:rsid w:val="00CC1E9A"/>
    <w:rsid w:val="00CC1FA9"/>
    <w:rsid w:val="00CC3298"/>
    <w:rsid w:val="00CC3776"/>
    <w:rsid w:val="00CC3C76"/>
    <w:rsid w:val="00CC3DCC"/>
    <w:rsid w:val="00CC605D"/>
    <w:rsid w:val="00CC6832"/>
    <w:rsid w:val="00CC696B"/>
    <w:rsid w:val="00CC6FFA"/>
    <w:rsid w:val="00CC7D84"/>
    <w:rsid w:val="00CC7F2B"/>
    <w:rsid w:val="00CD3A5A"/>
    <w:rsid w:val="00CD3B63"/>
    <w:rsid w:val="00CD6776"/>
    <w:rsid w:val="00CD6B60"/>
    <w:rsid w:val="00CD7664"/>
    <w:rsid w:val="00CD7D71"/>
    <w:rsid w:val="00CD7F65"/>
    <w:rsid w:val="00CE1C90"/>
    <w:rsid w:val="00CE209B"/>
    <w:rsid w:val="00CE29A7"/>
    <w:rsid w:val="00CE2BA0"/>
    <w:rsid w:val="00CE4407"/>
    <w:rsid w:val="00CE4918"/>
    <w:rsid w:val="00CE589B"/>
    <w:rsid w:val="00CE5A34"/>
    <w:rsid w:val="00CE5C30"/>
    <w:rsid w:val="00CE6783"/>
    <w:rsid w:val="00CE759B"/>
    <w:rsid w:val="00CE788D"/>
    <w:rsid w:val="00CF140E"/>
    <w:rsid w:val="00CF1816"/>
    <w:rsid w:val="00CF2108"/>
    <w:rsid w:val="00CF3118"/>
    <w:rsid w:val="00CF32D0"/>
    <w:rsid w:val="00CF3A24"/>
    <w:rsid w:val="00CF3DE8"/>
    <w:rsid w:val="00CF451A"/>
    <w:rsid w:val="00CF4544"/>
    <w:rsid w:val="00CF49EC"/>
    <w:rsid w:val="00CF4FE1"/>
    <w:rsid w:val="00CF55CB"/>
    <w:rsid w:val="00CF5EB0"/>
    <w:rsid w:val="00CF64E5"/>
    <w:rsid w:val="00CF685A"/>
    <w:rsid w:val="00CF6ABF"/>
    <w:rsid w:val="00CF74D7"/>
    <w:rsid w:val="00CF768A"/>
    <w:rsid w:val="00D00BC0"/>
    <w:rsid w:val="00D00F7E"/>
    <w:rsid w:val="00D02A14"/>
    <w:rsid w:val="00D03545"/>
    <w:rsid w:val="00D05526"/>
    <w:rsid w:val="00D06F01"/>
    <w:rsid w:val="00D07D5C"/>
    <w:rsid w:val="00D1246D"/>
    <w:rsid w:val="00D138D3"/>
    <w:rsid w:val="00D14042"/>
    <w:rsid w:val="00D1404F"/>
    <w:rsid w:val="00D1427C"/>
    <w:rsid w:val="00D1452C"/>
    <w:rsid w:val="00D149ED"/>
    <w:rsid w:val="00D1514B"/>
    <w:rsid w:val="00D16049"/>
    <w:rsid w:val="00D16607"/>
    <w:rsid w:val="00D17AA1"/>
    <w:rsid w:val="00D20F24"/>
    <w:rsid w:val="00D228D4"/>
    <w:rsid w:val="00D229F8"/>
    <w:rsid w:val="00D22DEB"/>
    <w:rsid w:val="00D23A37"/>
    <w:rsid w:val="00D23D6C"/>
    <w:rsid w:val="00D2420B"/>
    <w:rsid w:val="00D256A5"/>
    <w:rsid w:val="00D26401"/>
    <w:rsid w:val="00D300F3"/>
    <w:rsid w:val="00D3018A"/>
    <w:rsid w:val="00D3019E"/>
    <w:rsid w:val="00D31493"/>
    <w:rsid w:val="00D33207"/>
    <w:rsid w:val="00D33411"/>
    <w:rsid w:val="00D34080"/>
    <w:rsid w:val="00D3444A"/>
    <w:rsid w:val="00D36EF6"/>
    <w:rsid w:val="00D37463"/>
    <w:rsid w:val="00D3748B"/>
    <w:rsid w:val="00D377AB"/>
    <w:rsid w:val="00D37A8B"/>
    <w:rsid w:val="00D4057F"/>
    <w:rsid w:val="00D40BFB"/>
    <w:rsid w:val="00D41141"/>
    <w:rsid w:val="00D414D3"/>
    <w:rsid w:val="00D42950"/>
    <w:rsid w:val="00D4317B"/>
    <w:rsid w:val="00D452C0"/>
    <w:rsid w:val="00D46C01"/>
    <w:rsid w:val="00D4756D"/>
    <w:rsid w:val="00D47739"/>
    <w:rsid w:val="00D47F3D"/>
    <w:rsid w:val="00D50086"/>
    <w:rsid w:val="00D50C4F"/>
    <w:rsid w:val="00D52714"/>
    <w:rsid w:val="00D527F3"/>
    <w:rsid w:val="00D55A67"/>
    <w:rsid w:val="00D56CD3"/>
    <w:rsid w:val="00D57BCA"/>
    <w:rsid w:val="00D57D68"/>
    <w:rsid w:val="00D60F4D"/>
    <w:rsid w:val="00D60F73"/>
    <w:rsid w:val="00D61655"/>
    <w:rsid w:val="00D63B7F"/>
    <w:rsid w:val="00D650AC"/>
    <w:rsid w:val="00D65812"/>
    <w:rsid w:val="00D65B0E"/>
    <w:rsid w:val="00D66DFC"/>
    <w:rsid w:val="00D67106"/>
    <w:rsid w:val="00D67972"/>
    <w:rsid w:val="00D70756"/>
    <w:rsid w:val="00D70BD0"/>
    <w:rsid w:val="00D71954"/>
    <w:rsid w:val="00D719A7"/>
    <w:rsid w:val="00D723CA"/>
    <w:rsid w:val="00D739C9"/>
    <w:rsid w:val="00D74003"/>
    <w:rsid w:val="00D743BB"/>
    <w:rsid w:val="00D7472B"/>
    <w:rsid w:val="00D756A0"/>
    <w:rsid w:val="00D75FB2"/>
    <w:rsid w:val="00D77B61"/>
    <w:rsid w:val="00D80591"/>
    <w:rsid w:val="00D80BEB"/>
    <w:rsid w:val="00D80CF8"/>
    <w:rsid w:val="00D80D6C"/>
    <w:rsid w:val="00D80EDB"/>
    <w:rsid w:val="00D81A71"/>
    <w:rsid w:val="00D829EE"/>
    <w:rsid w:val="00D8344C"/>
    <w:rsid w:val="00D848CE"/>
    <w:rsid w:val="00D86F03"/>
    <w:rsid w:val="00D870C7"/>
    <w:rsid w:val="00D87419"/>
    <w:rsid w:val="00D90242"/>
    <w:rsid w:val="00D907B6"/>
    <w:rsid w:val="00D908A0"/>
    <w:rsid w:val="00D914B0"/>
    <w:rsid w:val="00D926EA"/>
    <w:rsid w:val="00D92724"/>
    <w:rsid w:val="00D9292F"/>
    <w:rsid w:val="00D92A6C"/>
    <w:rsid w:val="00D932B7"/>
    <w:rsid w:val="00D938FD"/>
    <w:rsid w:val="00D93A68"/>
    <w:rsid w:val="00D94738"/>
    <w:rsid w:val="00D95B48"/>
    <w:rsid w:val="00D96F22"/>
    <w:rsid w:val="00D973EF"/>
    <w:rsid w:val="00D97C48"/>
    <w:rsid w:val="00DA2CFB"/>
    <w:rsid w:val="00DA39F5"/>
    <w:rsid w:val="00DA3BB8"/>
    <w:rsid w:val="00DA47A3"/>
    <w:rsid w:val="00DA483F"/>
    <w:rsid w:val="00DA66FB"/>
    <w:rsid w:val="00DA7062"/>
    <w:rsid w:val="00DA7FC5"/>
    <w:rsid w:val="00DA7FEE"/>
    <w:rsid w:val="00DB01F1"/>
    <w:rsid w:val="00DB03E8"/>
    <w:rsid w:val="00DB0882"/>
    <w:rsid w:val="00DB0C59"/>
    <w:rsid w:val="00DB16D2"/>
    <w:rsid w:val="00DB3211"/>
    <w:rsid w:val="00DB38B8"/>
    <w:rsid w:val="00DB5AF4"/>
    <w:rsid w:val="00DB6537"/>
    <w:rsid w:val="00DB6B7C"/>
    <w:rsid w:val="00DB6BA1"/>
    <w:rsid w:val="00DB700C"/>
    <w:rsid w:val="00DB7295"/>
    <w:rsid w:val="00DB762B"/>
    <w:rsid w:val="00DB7D50"/>
    <w:rsid w:val="00DC19A5"/>
    <w:rsid w:val="00DC25DE"/>
    <w:rsid w:val="00DC27C1"/>
    <w:rsid w:val="00DC2DB3"/>
    <w:rsid w:val="00DC334B"/>
    <w:rsid w:val="00DC5774"/>
    <w:rsid w:val="00DC58D3"/>
    <w:rsid w:val="00DC7040"/>
    <w:rsid w:val="00DC7EB2"/>
    <w:rsid w:val="00DD01AB"/>
    <w:rsid w:val="00DD0355"/>
    <w:rsid w:val="00DD0715"/>
    <w:rsid w:val="00DD0D73"/>
    <w:rsid w:val="00DD3062"/>
    <w:rsid w:val="00DD41FF"/>
    <w:rsid w:val="00DD4A87"/>
    <w:rsid w:val="00DD5B0D"/>
    <w:rsid w:val="00DD5E2D"/>
    <w:rsid w:val="00DD73C6"/>
    <w:rsid w:val="00DD75B5"/>
    <w:rsid w:val="00DE0938"/>
    <w:rsid w:val="00DE0B98"/>
    <w:rsid w:val="00DE2646"/>
    <w:rsid w:val="00DE3603"/>
    <w:rsid w:val="00DE471A"/>
    <w:rsid w:val="00DE5A55"/>
    <w:rsid w:val="00DE5AED"/>
    <w:rsid w:val="00DE7B13"/>
    <w:rsid w:val="00DF01E2"/>
    <w:rsid w:val="00DF03CF"/>
    <w:rsid w:val="00DF069B"/>
    <w:rsid w:val="00DF1141"/>
    <w:rsid w:val="00DF119E"/>
    <w:rsid w:val="00DF12DF"/>
    <w:rsid w:val="00DF2073"/>
    <w:rsid w:val="00DF42E7"/>
    <w:rsid w:val="00DF564F"/>
    <w:rsid w:val="00DF5AAC"/>
    <w:rsid w:val="00DF623B"/>
    <w:rsid w:val="00DF7E71"/>
    <w:rsid w:val="00E000E5"/>
    <w:rsid w:val="00E01336"/>
    <w:rsid w:val="00E01ABB"/>
    <w:rsid w:val="00E02A5F"/>
    <w:rsid w:val="00E033E4"/>
    <w:rsid w:val="00E04ABD"/>
    <w:rsid w:val="00E05E88"/>
    <w:rsid w:val="00E06605"/>
    <w:rsid w:val="00E066A1"/>
    <w:rsid w:val="00E11216"/>
    <w:rsid w:val="00E11253"/>
    <w:rsid w:val="00E113F3"/>
    <w:rsid w:val="00E11B15"/>
    <w:rsid w:val="00E12D49"/>
    <w:rsid w:val="00E12E36"/>
    <w:rsid w:val="00E12F48"/>
    <w:rsid w:val="00E135D4"/>
    <w:rsid w:val="00E142BB"/>
    <w:rsid w:val="00E14652"/>
    <w:rsid w:val="00E149BA"/>
    <w:rsid w:val="00E15088"/>
    <w:rsid w:val="00E15342"/>
    <w:rsid w:val="00E16562"/>
    <w:rsid w:val="00E16C9F"/>
    <w:rsid w:val="00E1727D"/>
    <w:rsid w:val="00E1747F"/>
    <w:rsid w:val="00E17506"/>
    <w:rsid w:val="00E17B40"/>
    <w:rsid w:val="00E17DF3"/>
    <w:rsid w:val="00E241CE"/>
    <w:rsid w:val="00E26184"/>
    <w:rsid w:val="00E26262"/>
    <w:rsid w:val="00E273C8"/>
    <w:rsid w:val="00E2782C"/>
    <w:rsid w:val="00E27FB2"/>
    <w:rsid w:val="00E32262"/>
    <w:rsid w:val="00E330E4"/>
    <w:rsid w:val="00E3414F"/>
    <w:rsid w:val="00E34891"/>
    <w:rsid w:val="00E34DA6"/>
    <w:rsid w:val="00E355E3"/>
    <w:rsid w:val="00E35D6C"/>
    <w:rsid w:val="00E3628E"/>
    <w:rsid w:val="00E3674D"/>
    <w:rsid w:val="00E37C23"/>
    <w:rsid w:val="00E40193"/>
    <w:rsid w:val="00E41711"/>
    <w:rsid w:val="00E42133"/>
    <w:rsid w:val="00E42F76"/>
    <w:rsid w:val="00E4322B"/>
    <w:rsid w:val="00E432C9"/>
    <w:rsid w:val="00E44261"/>
    <w:rsid w:val="00E448BA"/>
    <w:rsid w:val="00E4536F"/>
    <w:rsid w:val="00E50FEF"/>
    <w:rsid w:val="00E513ED"/>
    <w:rsid w:val="00E517E2"/>
    <w:rsid w:val="00E51D6E"/>
    <w:rsid w:val="00E52543"/>
    <w:rsid w:val="00E53EE4"/>
    <w:rsid w:val="00E54A18"/>
    <w:rsid w:val="00E54A1E"/>
    <w:rsid w:val="00E55238"/>
    <w:rsid w:val="00E55720"/>
    <w:rsid w:val="00E5582C"/>
    <w:rsid w:val="00E560B3"/>
    <w:rsid w:val="00E56253"/>
    <w:rsid w:val="00E56535"/>
    <w:rsid w:val="00E578AE"/>
    <w:rsid w:val="00E60236"/>
    <w:rsid w:val="00E602FD"/>
    <w:rsid w:val="00E60771"/>
    <w:rsid w:val="00E618AB"/>
    <w:rsid w:val="00E618E2"/>
    <w:rsid w:val="00E61F8A"/>
    <w:rsid w:val="00E622EC"/>
    <w:rsid w:val="00E623E8"/>
    <w:rsid w:val="00E62CCB"/>
    <w:rsid w:val="00E63E91"/>
    <w:rsid w:val="00E6404B"/>
    <w:rsid w:val="00E64F03"/>
    <w:rsid w:val="00E64F6A"/>
    <w:rsid w:val="00E657A5"/>
    <w:rsid w:val="00E661AE"/>
    <w:rsid w:val="00E67CE6"/>
    <w:rsid w:val="00E67E9E"/>
    <w:rsid w:val="00E71596"/>
    <w:rsid w:val="00E725CD"/>
    <w:rsid w:val="00E726C6"/>
    <w:rsid w:val="00E72898"/>
    <w:rsid w:val="00E72D09"/>
    <w:rsid w:val="00E73516"/>
    <w:rsid w:val="00E74490"/>
    <w:rsid w:val="00E746C7"/>
    <w:rsid w:val="00E771F4"/>
    <w:rsid w:val="00E77E27"/>
    <w:rsid w:val="00E80C65"/>
    <w:rsid w:val="00E83573"/>
    <w:rsid w:val="00E8399E"/>
    <w:rsid w:val="00E84234"/>
    <w:rsid w:val="00E8473C"/>
    <w:rsid w:val="00E84A73"/>
    <w:rsid w:val="00E84D41"/>
    <w:rsid w:val="00E85007"/>
    <w:rsid w:val="00E85D7B"/>
    <w:rsid w:val="00E85E40"/>
    <w:rsid w:val="00E87D53"/>
    <w:rsid w:val="00E9089E"/>
    <w:rsid w:val="00E91905"/>
    <w:rsid w:val="00E93D76"/>
    <w:rsid w:val="00E950E7"/>
    <w:rsid w:val="00E96126"/>
    <w:rsid w:val="00E965B6"/>
    <w:rsid w:val="00E97909"/>
    <w:rsid w:val="00EA064F"/>
    <w:rsid w:val="00EA06BF"/>
    <w:rsid w:val="00EA108B"/>
    <w:rsid w:val="00EA1489"/>
    <w:rsid w:val="00EA2C62"/>
    <w:rsid w:val="00EA2D53"/>
    <w:rsid w:val="00EA30C3"/>
    <w:rsid w:val="00EA3F55"/>
    <w:rsid w:val="00EA509D"/>
    <w:rsid w:val="00EA5118"/>
    <w:rsid w:val="00EA5476"/>
    <w:rsid w:val="00EA63B0"/>
    <w:rsid w:val="00EA6C56"/>
    <w:rsid w:val="00EA6F5F"/>
    <w:rsid w:val="00EA706A"/>
    <w:rsid w:val="00EA79F4"/>
    <w:rsid w:val="00EB0829"/>
    <w:rsid w:val="00EB09A7"/>
    <w:rsid w:val="00EB1448"/>
    <w:rsid w:val="00EB1D41"/>
    <w:rsid w:val="00EB261E"/>
    <w:rsid w:val="00EB32AC"/>
    <w:rsid w:val="00EB443F"/>
    <w:rsid w:val="00EB5688"/>
    <w:rsid w:val="00EB5B19"/>
    <w:rsid w:val="00EB6910"/>
    <w:rsid w:val="00EB69B0"/>
    <w:rsid w:val="00EC0743"/>
    <w:rsid w:val="00EC12D5"/>
    <w:rsid w:val="00EC16D9"/>
    <w:rsid w:val="00EC226E"/>
    <w:rsid w:val="00EC2618"/>
    <w:rsid w:val="00EC3917"/>
    <w:rsid w:val="00EC3F6D"/>
    <w:rsid w:val="00EC44E5"/>
    <w:rsid w:val="00EC5265"/>
    <w:rsid w:val="00EC5A83"/>
    <w:rsid w:val="00EC60B5"/>
    <w:rsid w:val="00EC60F1"/>
    <w:rsid w:val="00EC797C"/>
    <w:rsid w:val="00EC7AE3"/>
    <w:rsid w:val="00EC7C5B"/>
    <w:rsid w:val="00EC7F77"/>
    <w:rsid w:val="00ED1270"/>
    <w:rsid w:val="00ED205C"/>
    <w:rsid w:val="00ED26C9"/>
    <w:rsid w:val="00ED3585"/>
    <w:rsid w:val="00ED3DC2"/>
    <w:rsid w:val="00ED6FA7"/>
    <w:rsid w:val="00ED78CB"/>
    <w:rsid w:val="00EE00F8"/>
    <w:rsid w:val="00EE0CE9"/>
    <w:rsid w:val="00EE1129"/>
    <w:rsid w:val="00EE205C"/>
    <w:rsid w:val="00EE2518"/>
    <w:rsid w:val="00EE3205"/>
    <w:rsid w:val="00EE5153"/>
    <w:rsid w:val="00EE5297"/>
    <w:rsid w:val="00EE7E7C"/>
    <w:rsid w:val="00EF1B76"/>
    <w:rsid w:val="00EF1FAB"/>
    <w:rsid w:val="00EF2023"/>
    <w:rsid w:val="00EF246D"/>
    <w:rsid w:val="00EF4333"/>
    <w:rsid w:val="00EF43AD"/>
    <w:rsid w:val="00EF46F0"/>
    <w:rsid w:val="00EF4A79"/>
    <w:rsid w:val="00EF5ACD"/>
    <w:rsid w:val="00EF629F"/>
    <w:rsid w:val="00EF6913"/>
    <w:rsid w:val="00EF6FA1"/>
    <w:rsid w:val="00EF7AF8"/>
    <w:rsid w:val="00F014BD"/>
    <w:rsid w:val="00F01553"/>
    <w:rsid w:val="00F025F0"/>
    <w:rsid w:val="00F027A8"/>
    <w:rsid w:val="00F03611"/>
    <w:rsid w:val="00F046FB"/>
    <w:rsid w:val="00F04CAA"/>
    <w:rsid w:val="00F0594A"/>
    <w:rsid w:val="00F07BC4"/>
    <w:rsid w:val="00F1196B"/>
    <w:rsid w:val="00F12D12"/>
    <w:rsid w:val="00F12DC8"/>
    <w:rsid w:val="00F12F20"/>
    <w:rsid w:val="00F138F4"/>
    <w:rsid w:val="00F144CA"/>
    <w:rsid w:val="00F156A8"/>
    <w:rsid w:val="00F15999"/>
    <w:rsid w:val="00F1600F"/>
    <w:rsid w:val="00F16A7E"/>
    <w:rsid w:val="00F16DCC"/>
    <w:rsid w:val="00F16E0B"/>
    <w:rsid w:val="00F17083"/>
    <w:rsid w:val="00F17094"/>
    <w:rsid w:val="00F227BF"/>
    <w:rsid w:val="00F22C2B"/>
    <w:rsid w:val="00F22D12"/>
    <w:rsid w:val="00F22DE9"/>
    <w:rsid w:val="00F241A6"/>
    <w:rsid w:val="00F24FEE"/>
    <w:rsid w:val="00F25602"/>
    <w:rsid w:val="00F2591A"/>
    <w:rsid w:val="00F265EB"/>
    <w:rsid w:val="00F272FA"/>
    <w:rsid w:val="00F30284"/>
    <w:rsid w:val="00F3259B"/>
    <w:rsid w:val="00F3278A"/>
    <w:rsid w:val="00F327AB"/>
    <w:rsid w:val="00F327F9"/>
    <w:rsid w:val="00F32DE4"/>
    <w:rsid w:val="00F3458C"/>
    <w:rsid w:val="00F35009"/>
    <w:rsid w:val="00F35360"/>
    <w:rsid w:val="00F35A7F"/>
    <w:rsid w:val="00F36B5B"/>
    <w:rsid w:val="00F374B9"/>
    <w:rsid w:val="00F37BE6"/>
    <w:rsid w:val="00F37DD0"/>
    <w:rsid w:val="00F40BED"/>
    <w:rsid w:val="00F41ABA"/>
    <w:rsid w:val="00F4383A"/>
    <w:rsid w:val="00F43CFC"/>
    <w:rsid w:val="00F44E49"/>
    <w:rsid w:val="00F451F9"/>
    <w:rsid w:val="00F45217"/>
    <w:rsid w:val="00F46FDE"/>
    <w:rsid w:val="00F471D0"/>
    <w:rsid w:val="00F47234"/>
    <w:rsid w:val="00F47928"/>
    <w:rsid w:val="00F50B8B"/>
    <w:rsid w:val="00F5226F"/>
    <w:rsid w:val="00F52654"/>
    <w:rsid w:val="00F526F5"/>
    <w:rsid w:val="00F52B44"/>
    <w:rsid w:val="00F53832"/>
    <w:rsid w:val="00F542FA"/>
    <w:rsid w:val="00F55562"/>
    <w:rsid w:val="00F5686A"/>
    <w:rsid w:val="00F56D60"/>
    <w:rsid w:val="00F56D65"/>
    <w:rsid w:val="00F56D9D"/>
    <w:rsid w:val="00F56F7E"/>
    <w:rsid w:val="00F57035"/>
    <w:rsid w:val="00F5714C"/>
    <w:rsid w:val="00F60288"/>
    <w:rsid w:val="00F602FC"/>
    <w:rsid w:val="00F613B7"/>
    <w:rsid w:val="00F61D30"/>
    <w:rsid w:val="00F63178"/>
    <w:rsid w:val="00F63245"/>
    <w:rsid w:val="00F63578"/>
    <w:rsid w:val="00F63CF4"/>
    <w:rsid w:val="00F64571"/>
    <w:rsid w:val="00F64995"/>
    <w:rsid w:val="00F6541F"/>
    <w:rsid w:val="00F67063"/>
    <w:rsid w:val="00F67F1B"/>
    <w:rsid w:val="00F70F73"/>
    <w:rsid w:val="00F710C8"/>
    <w:rsid w:val="00F71525"/>
    <w:rsid w:val="00F71563"/>
    <w:rsid w:val="00F724EF"/>
    <w:rsid w:val="00F72D32"/>
    <w:rsid w:val="00F72D78"/>
    <w:rsid w:val="00F72E1E"/>
    <w:rsid w:val="00F74429"/>
    <w:rsid w:val="00F74598"/>
    <w:rsid w:val="00F74777"/>
    <w:rsid w:val="00F75043"/>
    <w:rsid w:val="00F7571B"/>
    <w:rsid w:val="00F75C93"/>
    <w:rsid w:val="00F7602A"/>
    <w:rsid w:val="00F7634C"/>
    <w:rsid w:val="00F774DD"/>
    <w:rsid w:val="00F80F1E"/>
    <w:rsid w:val="00F815AA"/>
    <w:rsid w:val="00F81A18"/>
    <w:rsid w:val="00F82688"/>
    <w:rsid w:val="00F8277F"/>
    <w:rsid w:val="00F82D59"/>
    <w:rsid w:val="00F83766"/>
    <w:rsid w:val="00F8380C"/>
    <w:rsid w:val="00F83881"/>
    <w:rsid w:val="00F84239"/>
    <w:rsid w:val="00F8450D"/>
    <w:rsid w:val="00F85673"/>
    <w:rsid w:val="00F85C26"/>
    <w:rsid w:val="00F85CE6"/>
    <w:rsid w:val="00F85EA6"/>
    <w:rsid w:val="00F8679A"/>
    <w:rsid w:val="00F87065"/>
    <w:rsid w:val="00F875EF"/>
    <w:rsid w:val="00F90739"/>
    <w:rsid w:val="00F908DB"/>
    <w:rsid w:val="00F94044"/>
    <w:rsid w:val="00F9509D"/>
    <w:rsid w:val="00F95E1D"/>
    <w:rsid w:val="00F9606A"/>
    <w:rsid w:val="00FA0960"/>
    <w:rsid w:val="00FA267C"/>
    <w:rsid w:val="00FA3972"/>
    <w:rsid w:val="00FA3B87"/>
    <w:rsid w:val="00FA3CF7"/>
    <w:rsid w:val="00FA4AFD"/>
    <w:rsid w:val="00FA50D8"/>
    <w:rsid w:val="00FA5ADF"/>
    <w:rsid w:val="00FA61C7"/>
    <w:rsid w:val="00FA6803"/>
    <w:rsid w:val="00FA6886"/>
    <w:rsid w:val="00FA6AD1"/>
    <w:rsid w:val="00FA7486"/>
    <w:rsid w:val="00FA75E5"/>
    <w:rsid w:val="00FB2D58"/>
    <w:rsid w:val="00FB3297"/>
    <w:rsid w:val="00FB3548"/>
    <w:rsid w:val="00FB42C4"/>
    <w:rsid w:val="00FB4A50"/>
    <w:rsid w:val="00FB562E"/>
    <w:rsid w:val="00FB70A4"/>
    <w:rsid w:val="00FB7597"/>
    <w:rsid w:val="00FC09D7"/>
    <w:rsid w:val="00FC0B88"/>
    <w:rsid w:val="00FC1E8D"/>
    <w:rsid w:val="00FC20AC"/>
    <w:rsid w:val="00FC2301"/>
    <w:rsid w:val="00FC30DA"/>
    <w:rsid w:val="00FC3C33"/>
    <w:rsid w:val="00FC4667"/>
    <w:rsid w:val="00FC4DC3"/>
    <w:rsid w:val="00FC5815"/>
    <w:rsid w:val="00FC5998"/>
    <w:rsid w:val="00FC5B21"/>
    <w:rsid w:val="00FC6699"/>
    <w:rsid w:val="00FD24F4"/>
    <w:rsid w:val="00FD256F"/>
    <w:rsid w:val="00FD2DC8"/>
    <w:rsid w:val="00FD35D5"/>
    <w:rsid w:val="00FD3FB5"/>
    <w:rsid w:val="00FD5887"/>
    <w:rsid w:val="00FD5E68"/>
    <w:rsid w:val="00FD69CD"/>
    <w:rsid w:val="00FD6B46"/>
    <w:rsid w:val="00FD6BCB"/>
    <w:rsid w:val="00FD71A9"/>
    <w:rsid w:val="00FD7E5F"/>
    <w:rsid w:val="00FE041A"/>
    <w:rsid w:val="00FE106A"/>
    <w:rsid w:val="00FE1264"/>
    <w:rsid w:val="00FE1527"/>
    <w:rsid w:val="00FE3FCF"/>
    <w:rsid w:val="00FE4904"/>
    <w:rsid w:val="00FE4981"/>
    <w:rsid w:val="00FE498C"/>
    <w:rsid w:val="00FE5C10"/>
    <w:rsid w:val="00FE5EA5"/>
    <w:rsid w:val="00FE6175"/>
    <w:rsid w:val="00FE676F"/>
    <w:rsid w:val="00FE6D1D"/>
    <w:rsid w:val="00FE7B3B"/>
    <w:rsid w:val="00FF010F"/>
    <w:rsid w:val="00FF0B52"/>
    <w:rsid w:val="00FF0FCB"/>
    <w:rsid w:val="00FF181B"/>
    <w:rsid w:val="00FF2181"/>
    <w:rsid w:val="00FF2B3E"/>
    <w:rsid w:val="00FF2B81"/>
    <w:rsid w:val="00FF3309"/>
    <w:rsid w:val="00FF3C1A"/>
    <w:rsid w:val="00FF6AC1"/>
    <w:rsid w:val="00FF71F6"/>
    <w:rsid w:val="00FF735C"/>
    <w:rsid w:val="00FF7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EDFDA"/>
  <w14:defaultImageDpi w14:val="32767"/>
  <w15:chartTrackingRefBased/>
  <w15:docId w15:val="{682C4EFB-AE98-7F4D-BC62-4902C1A5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4D83"/>
    <w:pPr>
      <w:spacing w:after="160" w:line="259" w:lineRule="auto"/>
    </w:pPr>
    <w:rPr>
      <w:sz w:val="22"/>
      <w:szCs w:val="22"/>
      <w:lang w:val="en-US"/>
    </w:rPr>
  </w:style>
  <w:style w:type="paragraph" w:styleId="Heading1">
    <w:name w:val="heading 1"/>
    <w:basedOn w:val="Normal"/>
    <w:link w:val="Heading1Char"/>
    <w:uiPriority w:val="9"/>
    <w:qFormat/>
    <w:rsid w:val="00974D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D83"/>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974D83"/>
    <w:pPr>
      <w:ind w:left="720"/>
      <w:contextualSpacing/>
    </w:pPr>
  </w:style>
  <w:style w:type="paragraph" w:customStyle="1" w:styleId="EndNoteBibliographyTitle">
    <w:name w:val="EndNote Bibliography Title"/>
    <w:basedOn w:val="Normal"/>
    <w:link w:val="EndNoteBibliographyTitleChar"/>
    <w:rsid w:val="00974D83"/>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974D83"/>
    <w:rPr>
      <w:rFonts w:ascii="Calibri" w:hAnsi="Calibri" w:cs="Calibri"/>
      <w:sz w:val="22"/>
      <w:szCs w:val="22"/>
      <w:lang w:val="en-US"/>
    </w:rPr>
  </w:style>
  <w:style w:type="paragraph" w:customStyle="1" w:styleId="EndNoteBibliography">
    <w:name w:val="EndNote Bibliography"/>
    <w:basedOn w:val="Normal"/>
    <w:link w:val="EndNoteBibliographyChar"/>
    <w:rsid w:val="00974D83"/>
    <w:pPr>
      <w:spacing w:line="360" w:lineRule="auto"/>
    </w:pPr>
    <w:rPr>
      <w:rFonts w:ascii="Calibri" w:hAnsi="Calibri" w:cs="Calibri"/>
    </w:rPr>
  </w:style>
  <w:style w:type="character" w:customStyle="1" w:styleId="EndNoteBibliographyChar">
    <w:name w:val="EndNote Bibliography Char"/>
    <w:basedOn w:val="DefaultParagraphFont"/>
    <w:link w:val="EndNoteBibliography"/>
    <w:rsid w:val="00974D83"/>
    <w:rPr>
      <w:rFonts w:ascii="Calibri" w:hAnsi="Calibri" w:cs="Calibri"/>
      <w:sz w:val="22"/>
      <w:szCs w:val="22"/>
      <w:lang w:val="en-US"/>
    </w:rPr>
  </w:style>
  <w:style w:type="character" w:styleId="CommentReference">
    <w:name w:val="annotation reference"/>
    <w:basedOn w:val="DefaultParagraphFont"/>
    <w:uiPriority w:val="99"/>
    <w:unhideWhenUsed/>
    <w:rsid w:val="00974D83"/>
    <w:rPr>
      <w:sz w:val="16"/>
      <w:szCs w:val="16"/>
    </w:rPr>
  </w:style>
  <w:style w:type="paragraph" w:styleId="CommentText">
    <w:name w:val="annotation text"/>
    <w:basedOn w:val="Normal"/>
    <w:link w:val="CommentTextChar"/>
    <w:unhideWhenUsed/>
    <w:rsid w:val="00974D83"/>
    <w:pPr>
      <w:spacing w:line="240" w:lineRule="auto"/>
    </w:pPr>
    <w:rPr>
      <w:sz w:val="20"/>
      <w:szCs w:val="20"/>
    </w:rPr>
  </w:style>
  <w:style w:type="character" w:customStyle="1" w:styleId="CommentTextChar">
    <w:name w:val="Comment Text Char"/>
    <w:basedOn w:val="DefaultParagraphFont"/>
    <w:link w:val="CommentText"/>
    <w:rsid w:val="00974D83"/>
    <w:rPr>
      <w:sz w:val="20"/>
      <w:szCs w:val="20"/>
      <w:lang w:val="en-US"/>
    </w:rPr>
  </w:style>
  <w:style w:type="paragraph" w:styleId="CommentSubject">
    <w:name w:val="annotation subject"/>
    <w:basedOn w:val="CommentText"/>
    <w:next w:val="CommentText"/>
    <w:link w:val="CommentSubjectChar"/>
    <w:uiPriority w:val="99"/>
    <w:semiHidden/>
    <w:unhideWhenUsed/>
    <w:rsid w:val="00974D83"/>
    <w:rPr>
      <w:b/>
      <w:bCs/>
    </w:rPr>
  </w:style>
  <w:style w:type="character" w:customStyle="1" w:styleId="CommentSubjectChar">
    <w:name w:val="Comment Subject Char"/>
    <w:basedOn w:val="CommentTextChar"/>
    <w:link w:val="CommentSubject"/>
    <w:uiPriority w:val="99"/>
    <w:semiHidden/>
    <w:rsid w:val="00974D83"/>
    <w:rPr>
      <w:b/>
      <w:bCs/>
      <w:sz w:val="20"/>
      <w:szCs w:val="20"/>
      <w:lang w:val="en-US"/>
    </w:rPr>
  </w:style>
  <w:style w:type="paragraph" w:customStyle="1" w:styleId="p0">
    <w:name w:val="p0"/>
    <w:basedOn w:val="Normal"/>
    <w:qFormat/>
    <w:rsid w:val="00974D83"/>
    <w:pPr>
      <w:spacing w:line="276" w:lineRule="auto"/>
      <w:jc w:val="both"/>
    </w:pPr>
    <w:rPr>
      <w:rFonts w:ascii="Arial" w:eastAsia="Times New Roman" w:hAnsi="Times New Roman" w:cs="Times New Roman"/>
      <w:sz w:val="20"/>
      <w:szCs w:val="20"/>
      <w:lang w:val="en-GB" w:eastAsia="en-GB"/>
    </w:rPr>
  </w:style>
  <w:style w:type="paragraph" w:styleId="Revision">
    <w:name w:val="Revision"/>
    <w:hidden/>
    <w:uiPriority w:val="99"/>
    <w:semiHidden/>
    <w:rsid w:val="00974D83"/>
    <w:rPr>
      <w:sz w:val="22"/>
      <w:szCs w:val="22"/>
      <w:lang w:val="en-US"/>
    </w:rPr>
  </w:style>
  <w:style w:type="character" w:styleId="Hyperlink">
    <w:name w:val="Hyperlink"/>
    <w:basedOn w:val="DefaultParagraphFont"/>
    <w:uiPriority w:val="99"/>
    <w:unhideWhenUsed/>
    <w:rsid w:val="00974D83"/>
    <w:rPr>
      <w:color w:val="467886" w:themeColor="hyperlink"/>
      <w:u w:val="single"/>
    </w:rPr>
  </w:style>
  <w:style w:type="character" w:styleId="UnresolvedMention">
    <w:name w:val="Unresolved Mention"/>
    <w:basedOn w:val="DefaultParagraphFont"/>
    <w:uiPriority w:val="99"/>
    <w:rsid w:val="00974D83"/>
    <w:rPr>
      <w:color w:val="605E5C"/>
      <w:shd w:val="clear" w:color="auto" w:fill="E1DFDD"/>
    </w:rPr>
  </w:style>
  <w:style w:type="paragraph" w:styleId="Footer">
    <w:name w:val="footer"/>
    <w:basedOn w:val="Normal"/>
    <w:link w:val="FooterChar"/>
    <w:unhideWhenUsed/>
    <w:rsid w:val="00974D83"/>
    <w:pPr>
      <w:tabs>
        <w:tab w:val="center" w:pos="4513"/>
        <w:tab w:val="right" w:pos="9026"/>
      </w:tabs>
      <w:spacing w:after="0" w:line="240" w:lineRule="auto"/>
    </w:pPr>
  </w:style>
  <w:style w:type="character" w:customStyle="1" w:styleId="FooterChar">
    <w:name w:val="Footer Char"/>
    <w:basedOn w:val="DefaultParagraphFont"/>
    <w:link w:val="Footer"/>
    <w:rsid w:val="00974D83"/>
    <w:rPr>
      <w:sz w:val="22"/>
      <w:szCs w:val="22"/>
      <w:lang w:val="en-US"/>
    </w:rPr>
  </w:style>
  <w:style w:type="character" w:styleId="PageNumber">
    <w:name w:val="page number"/>
    <w:basedOn w:val="DefaultParagraphFont"/>
    <w:uiPriority w:val="99"/>
    <w:semiHidden/>
    <w:unhideWhenUsed/>
    <w:rsid w:val="00974D83"/>
  </w:style>
  <w:style w:type="paragraph" w:styleId="Header">
    <w:name w:val="header"/>
    <w:basedOn w:val="Normal"/>
    <w:link w:val="HeaderChar"/>
    <w:uiPriority w:val="99"/>
    <w:unhideWhenUsed/>
    <w:rsid w:val="00974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D83"/>
    <w:rPr>
      <w:sz w:val="22"/>
      <w:szCs w:val="22"/>
      <w:lang w:val="en-US"/>
    </w:rPr>
  </w:style>
  <w:style w:type="character" w:customStyle="1" w:styleId="apple-converted-space">
    <w:name w:val="apple-converted-space"/>
    <w:basedOn w:val="DefaultParagraphFont"/>
    <w:rsid w:val="00974D83"/>
  </w:style>
  <w:style w:type="table" w:styleId="TableGrid">
    <w:name w:val="Table Grid"/>
    <w:basedOn w:val="TableNormal"/>
    <w:uiPriority w:val="39"/>
    <w:rsid w:val="00974D83"/>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4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D83"/>
    <w:rPr>
      <w:sz w:val="20"/>
      <w:szCs w:val="20"/>
      <w:lang w:val="en-US"/>
    </w:rPr>
  </w:style>
  <w:style w:type="character" w:styleId="FootnoteReference">
    <w:name w:val="footnote reference"/>
    <w:basedOn w:val="DefaultParagraphFont"/>
    <w:uiPriority w:val="99"/>
    <w:semiHidden/>
    <w:unhideWhenUsed/>
    <w:rsid w:val="00974D83"/>
    <w:rPr>
      <w:vertAlign w:val="superscript"/>
    </w:rPr>
  </w:style>
  <w:style w:type="character" w:styleId="FollowedHyperlink">
    <w:name w:val="FollowedHyperlink"/>
    <w:basedOn w:val="DefaultParagraphFont"/>
    <w:uiPriority w:val="99"/>
    <w:semiHidden/>
    <w:unhideWhenUsed/>
    <w:rsid w:val="00974D83"/>
    <w:rPr>
      <w:color w:val="96607D" w:themeColor="followedHyperlink"/>
      <w:u w:val="single"/>
    </w:rPr>
  </w:style>
  <w:style w:type="character" w:customStyle="1" w:styleId="normaltextrun">
    <w:name w:val="normaltextrun"/>
    <w:basedOn w:val="DefaultParagraphFont"/>
    <w:rsid w:val="00974D83"/>
  </w:style>
  <w:style w:type="paragraph" w:styleId="NormalWeb">
    <w:name w:val="Normal (Web)"/>
    <w:basedOn w:val="Normal"/>
    <w:uiPriority w:val="99"/>
    <w:semiHidden/>
    <w:unhideWhenUsed/>
    <w:rsid w:val="00E979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328">
      <w:bodyDiv w:val="1"/>
      <w:marLeft w:val="0"/>
      <w:marRight w:val="0"/>
      <w:marTop w:val="0"/>
      <w:marBottom w:val="0"/>
      <w:divBdr>
        <w:top w:val="none" w:sz="0" w:space="0" w:color="auto"/>
        <w:left w:val="none" w:sz="0" w:space="0" w:color="auto"/>
        <w:bottom w:val="none" w:sz="0" w:space="0" w:color="auto"/>
        <w:right w:val="none" w:sz="0" w:space="0" w:color="auto"/>
      </w:divBdr>
    </w:div>
    <w:div w:id="7608740">
      <w:bodyDiv w:val="1"/>
      <w:marLeft w:val="0"/>
      <w:marRight w:val="0"/>
      <w:marTop w:val="0"/>
      <w:marBottom w:val="0"/>
      <w:divBdr>
        <w:top w:val="none" w:sz="0" w:space="0" w:color="auto"/>
        <w:left w:val="none" w:sz="0" w:space="0" w:color="auto"/>
        <w:bottom w:val="none" w:sz="0" w:space="0" w:color="auto"/>
        <w:right w:val="none" w:sz="0" w:space="0" w:color="auto"/>
      </w:divBdr>
      <w:divsChild>
        <w:div w:id="371468801">
          <w:marLeft w:val="0"/>
          <w:marRight w:val="0"/>
          <w:marTop w:val="270"/>
          <w:marBottom w:val="0"/>
          <w:divBdr>
            <w:top w:val="none" w:sz="0" w:space="0" w:color="auto"/>
            <w:left w:val="none" w:sz="0" w:space="0" w:color="auto"/>
            <w:bottom w:val="none" w:sz="0" w:space="0" w:color="auto"/>
            <w:right w:val="none" w:sz="0" w:space="0" w:color="auto"/>
          </w:divBdr>
        </w:div>
      </w:divsChild>
    </w:div>
    <w:div w:id="70278076">
      <w:bodyDiv w:val="1"/>
      <w:marLeft w:val="0"/>
      <w:marRight w:val="0"/>
      <w:marTop w:val="0"/>
      <w:marBottom w:val="0"/>
      <w:divBdr>
        <w:top w:val="none" w:sz="0" w:space="0" w:color="auto"/>
        <w:left w:val="none" w:sz="0" w:space="0" w:color="auto"/>
        <w:bottom w:val="none" w:sz="0" w:space="0" w:color="auto"/>
        <w:right w:val="none" w:sz="0" w:space="0" w:color="auto"/>
      </w:divBdr>
    </w:div>
    <w:div w:id="106319080">
      <w:bodyDiv w:val="1"/>
      <w:marLeft w:val="0"/>
      <w:marRight w:val="0"/>
      <w:marTop w:val="0"/>
      <w:marBottom w:val="0"/>
      <w:divBdr>
        <w:top w:val="none" w:sz="0" w:space="0" w:color="auto"/>
        <w:left w:val="none" w:sz="0" w:space="0" w:color="auto"/>
        <w:bottom w:val="none" w:sz="0" w:space="0" w:color="auto"/>
        <w:right w:val="none" w:sz="0" w:space="0" w:color="auto"/>
      </w:divBdr>
      <w:divsChild>
        <w:div w:id="1296450411">
          <w:marLeft w:val="0"/>
          <w:marRight w:val="0"/>
          <w:marTop w:val="270"/>
          <w:marBottom w:val="0"/>
          <w:divBdr>
            <w:top w:val="none" w:sz="0" w:space="0" w:color="auto"/>
            <w:left w:val="none" w:sz="0" w:space="0" w:color="auto"/>
            <w:bottom w:val="none" w:sz="0" w:space="0" w:color="auto"/>
            <w:right w:val="none" w:sz="0" w:space="0" w:color="auto"/>
          </w:divBdr>
        </w:div>
      </w:divsChild>
    </w:div>
    <w:div w:id="118764235">
      <w:bodyDiv w:val="1"/>
      <w:marLeft w:val="0"/>
      <w:marRight w:val="0"/>
      <w:marTop w:val="0"/>
      <w:marBottom w:val="0"/>
      <w:divBdr>
        <w:top w:val="none" w:sz="0" w:space="0" w:color="auto"/>
        <w:left w:val="none" w:sz="0" w:space="0" w:color="auto"/>
        <w:bottom w:val="none" w:sz="0" w:space="0" w:color="auto"/>
        <w:right w:val="none" w:sz="0" w:space="0" w:color="auto"/>
      </w:divBdr>
    </w:div>
    <w:div w:id="127474064">
      <w:bodyDiv w:val="1"/>
      <w:marLeft w:val="0"/>
      <w:marRight w:val="0"/>
      <w:marTop w:val="0"/>
      <w:marBottom w:val="0"/>
      <w:divBdr>
        <w:top w:val="none" w:sz="0" w:space="0" w:color="auto"/>
        <w:left w:val="none" w:sz="0" w:space="0" w:color="auto"/>
        <w:bottom w:val="none" w:sz="0" w:space="0" w:color="auto"/>
        <w:right w:val="none" w:sz="0" w:space="0" w:color="auto"/>
      </w:divBdr>
    </w:div>
    <w:div w:id="141310269">
      <w:bodyDiv w:val="1"/>
      <w:marLeft w:val="0"/>
      <w:marRight w:val="0"/>
      <w:marTop w:val="0"/>
      <w:marBottom w:val="0"/>
      <w:divBdr>
        <w:top w:val="none" w:sz="0" w:space="0" w:color="auto"/>
        <w:left w:val="none" w:sz="0" w:space="0" w:color="auto"/>
        <w:bottom w:val="none" w:sz="0" w:space="0" w:color="auto"/>
        <w:right w:val="none" w:sz="0" w:space="0" w:color="auto"/>
      </w:divBdr>
      <w:divsChild>
        <w:div w:id="1253854434">
          <w:marLeft w:val="0"/>
          <w:marRight w:val="0"/>
          <w:marTop w:val="270"/>
          <w:marBottom w:val="0"/>
          <w:divBdr>
            <w:top w:val="none" w:sz="0" w:space="0" w:color="auto"/>
            <w:left w:val="none" w:sz="0" w:space="0" w:color="auto"/>
            <w:bottom w:val="none" w:sz="0" w:space="0" w:color="auto"/>
            <w:right w:val="none" w:sz="0" w:space="0" w:color="auto"/>
          </w:divBdr>
        </w:div>
      </w:divsChild>
    </w:div>
    <w:div w:id="147401494">
      <w:bodyDiv w:val="1"/>
      <w:marLeft w:val="0"/>
      <w:marRight w:val="0"/>
      <w:marTop w:val="0"/>
      <w:marBottom w:val="0"/>
      <w:divBdr>
        <w:top w:val="none" w:sz="0" w:space="0" w:color="auto"/>
        <w:left w:val="none" w:sz="0" w:space="0" w:color="auto"/>
        <w:bottom w:val="none" w:sz="0" w:space="0" w:color="auto"/>
        <w:right w:val="none" w:sz="0" w:space="0" w:color="auto"/>
      </w:divBdr>
      <w:divsChild>
        <w:div w:id="633827793">
          <w:marLeft w:val="0"/>
          <w:marRight w:val="0"/>
          <w:marTop w:val="0"/>
          <w:marBottom w:val="0"/>
          <w:divBdr>
            <w:top w:val="none" w:sz="0" w:space="0" w:color="auto"/>
            <w:left w:val="none" w:sz="0" w:space="0" w:color="auto"/>
            <w:bottom w:val="none" w:sz="0" w:space="0" w:color="auto"/>
            <w:right w:val="none" w:sz="0" w:space="0" w:color="auto"/>
          </w:divBdr>
          <w:divsChild>
            <w:div w:id="1040395241">
              <w:marLeft w:val="0"/>
              <w:marRight w:val="0"/>
              <w:marTop w:val="0"/>
              <w:marBottom w:val="0"/>
              <w:divBdr>
                <w:top w:val="none" w:sz="0" w:space="0" w:color="auto"/>
                <w:left w:val="none" w:sz="0" w:space="0" w:color="auto"/>
                <w:bottom w:val="none" w:sz="0" w:space="0" w:color="auto"/>
                <w:right w:val="none" w:sz="0" w:space="0" w:color="auto"/>
              </w:divBdr>
              <w:divsChild>
                <w:div w:id="19648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4424">
      <w:bodyDiv w:val="1"/>
      <w:marLeft w:val="0"/>
      <w:marRight w:val="0"/>
      <w:marTop w:val="0"/>
      <w:marBottom w:val="0"/>
      <w:divBdr>
        <w:top w:val="none" w:sz="0" w:space="0" w:color="auto"/>
        <w:left w:val="none" w:sz="0" w:space="0" w:color="auto"/>
        <w:bottom w:val="none" w:sz="0" w:space="0" w:color="auto"/>
        <w:right w:val="none" w:sz="0" w:space="0" w:color="auto"/>
      </w:divBdr>
      <w:divsChild>
        <w:div w:id="505052940">
          <w:marLeft w:val="0"/>
          <w:marRight w:val="0"/>
          <w:marTop w:val="270"/>
          <w:marBottom w:val="0"/>
          <w:divBdr>
            <w:top w:val="none" w:sz="0" w:space="0" w:color="auto"/>
            <w:left w:val="none" w:sz="0" w:space="0" w:color="auto"/>
            <w:bottom w:val="none" w:sz="0" w:space="0" w:color="auto"/>
            <w:right w:val="none" w:sz="0" w:space="0" w:color="auto"/>
          </w:divBdr>
        </w:div>
      </w:divsChild>
    </w:div>
    <w:div w:id="349182099">
      <w:bodyDiv w:val="1"/>
      <w:marLeft w:val="0"/>
      <w:marRight w:val="0"/>
      <w:marTop w:val="0"/>
      <w:marBottom w:val="0"/>
      <w:divBdr>
        <w:top w:val="none" w:sz="0" w:space="0" w:color="auto"/>
        <w:left w:val="none" w:sz="0" w:space="0" w:color="auto"/>
        <w:bottom w:val="none" w:sz="0" w:space="0" w:color="auto"/>
        <w:right w:val="none" w:sz="0" w:space="0" w:color="auto"/>
      </w:divBdr>
    </w:div>
    <w:div w:id="518661991">
      <w:bodyDiv w:val="1"/>
      <w:marLeft w:val="0"/>
      <w:marRight w:val="0"/>
      <w:marTop w:val="0"/>
      <w:marBottom w:val="0"/>
      <w:divBdr>
        <w:top w:val="none" w:sz="0" w:space="0" w:color="auto"/>
        <w:left w:val="none" w:sz="0" w:space="0" w:color="auto"/>
        <w:bottom w:val="none" w:sz="0" w:space="0" w:color="auto"/>
        <w:right w:val="none" w:sz="0" w:space="0" w:color="auto"/>
      </w:divBdr>
    </w:div>
    <w:div w:id="557598245">
      <w:bodyDiv w:val="1"/>
      <w:marLeft w:val="0"/>
      <w:marRight w:val="0"/>
      <w:marTop w:val="0"/>
      <w:marBottom w:val="0"/>
      <w:divBdr>
        <w:top w:val="none" w:sz="0" w:space="0" w:color="auto"/>
        <w:left w:val="none" w:sz="0" w:space="0" w:color="auto"/>
        <w:bottom w:val="none" w:sz="0" w:space="0" w:color="auto"/>
        <w:right w:val="none" w:sz="0" w:space="0" w:color="auto"/>
      </w:divBdr>
      <w:divsChild>
        <w:div w:id="1014114481">
          <w:marLeft w:val="0"/>
          <w:marRight w:val="0"/>
          <w:marTop w:val="270"/>
          <w:marBottom w:val="0"/>
          <w:divBdr>
            <w:top w:val="none" w:sz="0" w:space="0" w:color="auto"/>
            <w:left w:val="none" w:sz="0" w:space="0" w:color="auto"/>
            <w:bottom w:val="none" w:sz="0" w:space="0" w:color="auto"/>
            <w:right w:val="none" w:sz="0" w:space="0" w:color="auto"/>
          </w:divBdr>
        </w:div>
      </w:divsChild>
    </w:div>
    <w:div w:id="699823344">
      <w:bodyDiv w:val="1"/>
      <w:marLeft w:val="0"/>
      <w:marRight w:val="0"/>
      <w:marTop w:val="0"/>
      <w:marBottom w:val="0"/>
      <w:divBdr>
        <w:top w:val="none" w:sz="0" w:space="0" w:color="auto"/>
        <w:left w:val="none" w:sz="0" w:space="0" w:color="auto"/>
        <w:bottom w:val="none" w:sz="0" w:space="0" w:color="auto"/>
        <w:right w:val="none" w:sz="0" w:space="0" w:color="auto"/>
      </w:divBdr>
    </w:div>
    <w:div w:id="730541006">
      <w:bodyDiv w:val="1"/>
      <w:marLeft w:val="0"/>
      <w:marRight w:val="0"/>
      <w:marTop w:val="0"/>
      <w:marBottom w:val="0"/>
      <w:divBdr>
        <w:top w:val="none" w:sz="0" w:space="0" w:color="auto"/>
        <w:left w:val="none" w:sz="0" w:space="0" w:color="auto"/>
        <w:bottom w:val="none" w:sz="0" w:space="0" w:color="auto"/>
        <w:right w:val="none" w:sz="0" w:space="0" w:color="auto"/>
      </w:divBdr>
    </w:div>
    <w:div w:id="828718140">
      <w:bodyDiv w:val="1"/>
      <w:marLeft w:val="0"/>
      <w:marRight w:val="0"/>
      <w:marTop w:val="0"/>
      <w:marBottom w:val="0"/>
      <w:divBdr>
        <w:top w:val="none" w:sz="0" w:space="0" w:color="auto"/>
        <w:left w:val="none" w:sz="0" w:space="0" w:color="auto"/>
        <w:bottom w:val="none" w:sz="0" w:space="0" w:color="auto"/>
        <w:right w:val="none" w:sz="0" w:space="0" w:color="auto"/>
      </w:divBdr>
    </w:div>
    <w:div w:id="850220312">
      <w:bodyDiv w:val="1"/>
      <w:marLeft w:val="0"/>
      <w:marRight w:val="0"/>
      <w:marTop w:val="0"/>
      <w:marBottom w:val="0"/>
      <w:divBdr>
        <w:top w:val="none" w:sz="0" w:space="0" w:color="auto"/>
        <w:left w:val="none" w:sz="0" w:space="0" w:color="auto"/>
        <w:bottom w:val="none" w:sz="0" w:space="0" w:color="auto"/>
        <w:right w:val="none" w:sz="0" w:space="0" w:color="auto"/>
      </w:divBdr>
    </w:div>
    <w:div w:id="962154347">
      <w:bodyDiv w:val="1"/>
      <w:marLeft w:val="0"/>
      <w:marRight w:val="0"/>
      <w:marTop w:val="0"/>
      <w:marBottom w:val="0"/>
      <w:divBdr>
        <w:top w:val="none" w:sz="0" w:space="0" w:color="auto"/>
        <w:left w:val="none" w:sz="0" w:space="0" w:color="auto"/>
        <w:bottom w:val="none" w:sz="0" w:space="0" w:color="auto"/>
        <w:right w:val="none" w:sz="0" w:space="0" w:color="auto"/>
      </w:divBdr>
    </w:div>
    <w:div w:id="1035811201">
      <w:bodyDiv w:val="1"/>
      <w:marLeft w:val="0"/>
      <w:marRight w:val="0"/>
      <w:marTop w:val="0"/>
      <w:marBottom w:val="0"/>
      <w:divBdr>
        <w:top w:val="none" w:sz="0" w:space="0" w:color="auto"/>
        <w:left w:val="none" w:sz="0" w:space="0" w:color="auto"/>
        <w:bottom w:val="none" w:sz="0" w:space="0" w:color="auto"/>
        <w:right w:val="none" w:sz="0" w:space="0" w:color="auto"/>
      </w:divBdr>
    </w:div>
    <w:div w:id="1112435420">
      <w:bodyDiv w:val="1"/>
      <w:marLeft w:val="0"/>
      <w:marRight w:val="0"/>
      <w:marTop w:val="0"/>
      <w:marBottom w:val="0"/>
      <w:divBdr>
        <w:top w:val="none" w:sz="0" w:space="0" w:color="auto"/>
        <w:left w:val="none" w:sz="0" w:space="0" w:color="auto"/>
        <w:bottom w:val="none" w:sz="0" w:space="0" w:color="auto"/>
        <w:right w:val="none" w:sz="0" w:space="0" w:color="auto"/>
      </w:divBdr>
      <w:divsChild>
        <w:div w:id="560022005">
          <w:marLeft w:val="446"/>
          <w:marRight w:val="0"/>
          <w:marTop w:val="0"/>
          <w:marBottom w:val="0"/>
          <w:divBdr>
            <w:top w:val="none" w:sz="0" w:space="0" w:color="auto"/>
            <w:left w:val="none" w:sz="0" w:space="0" w:color="auto"/>
            <w:bottom w:val="none" w:sz="0" w:space="0" w:color="auto"/>
            <w:right w:val="none" w:sz="0" w:space="0" w:color="auto"/>
          </w:divBdr>
        </w:div>
        <w:div w:id="623118727">
          <w:marLeft w:val="274"/>
          <w:marRight w:val="0"/>
          <w:marTop w:val="0"/>
          <w:marBottom w:val="0"/>
          <w:divBdr>
            <w:top w:val="none" w:sz="0" w:space="0" w:color="auto"/>
            <w:left w:val="none" w:sz="0" w:space="0" w:color="auto"/>
            <w:bottom w:val="none" w:sz="0" w:space="0" w:color="auto"/>
            <w:right w:val="none" w:sz="0" w:space="0" w:color="auto"/>
          </w:divBdr>
        </w:div>
        <w:div w:id="719062424">
          <w:marLeft w:val="274"/>
          <w:marRight w:val="0"/>
          <w:marTop w:val="0"/>
          <w:marBottom w:val="0"/>
          <w:divBdr>
            <w:top w:val="none" w:sz="0" w:space="0" w:color="auto"/>
            <w:left w:val="none" w:sz="0" w:space="0" w:color="auto"/>
            <w:bottom w:val="none" w:sz="0" w:space="0" w:color="auto"/>
            <w:right w:val="none" w:sz="0" w:space="0" w:color="auto"/>
          </w:divBdr>
        </w:div>
        <w:div w:id="729423158">
          <w:marLeft w:val="446"/>
          <w:marRight w:val="0"/>
          <w:marTop w:val="0"/>
          <w:marBottom w:val="0"/>
          <w:divBdr>
            <w:top w:val="none" w:sz="0" w:space="0" w:color="auto"/>
            <w:left w:val="none" w:sz="0" w:space="0" w:color="auto"/>
            <w:bottom w:val="none" w:sz="0" w:space="0" w:color="auto"/>
            <w:right w:val="none" w:sz="0" w:space="0" w:color="auto"/>
          </w:divBdr>
        </w:div>
        <w:div w:id="842358118">
          <w:marLeft w:val="446"/>
          <w:marRight w:val="0"/>
          <w:marTop w:val="0"/>
          <w:marBottom w:val="0"/>
          <w:divBdr>
            <w:top w:val="none" w:sz="0" w:space="0" w:color="auto"/>
            <w:left w:val="none" w:sz="0" w:space="0" w:color="auto"/>
            <w:bottom w:val="none" w:sz="0" w:space="0" w:color="auto"/>
            <w:right w:val="none" w:sz="0" w:space="0" w:color="auto"/>
          </w:divBdr>
        </w:div>
        <w:div w:id="993876473">
          <w:marLeft w:val="446"/>
          <w:marRight w:val="0"/>
          <w:marTop w:val="0"/>
          <w:marBottom w:val="0"/>
          <w:divBdr>
            <w:top w:val="none" w:sz="0" w:space="0" w:color="auto"/>
            <w:left w:val="none" w:sz="0" w:space="0" w:color="auto"/>
            <w:bottom w:val="none" w:sz="0" w:space="0" w:color="auto"/>
            <w:right w:val="none" w:sz="0" w:space="0" w:color="auto"/>
          </w:divBdr>
        </w:div>
        <w:div w:id="1048728908">
          <w:marLeft w:val="446"/>
          <w:marRight w:val="0"/>
          <w:marTop w:val="0"/>
          <w:marBottom w:val="0"/>
          <w:divBdr>
            <w:top w:val="none" w:sz="0" w:space="0" w:color="auto"/>
            <w:left w:val="none" w:sz="0" w:space="0" w:color="auto"/>
            <w:bottom w:val="none" w:sz="0" w:space="0" w:color="auto"/>
            <w:right w:val="none" w:sz="0" w:space="0" w:color="auto"/>
          </w:divBdr>
        </w:div>
        <w:div w:id="1321537307">
          <w:marLeft w:val="274"/>
          <w:marRight w:val="0"/>
          <w:marTop w:val="0"/>
          <w:marBottom w:val="0"/>
          <w:divBdr>
            <w:top w:val="none" w:sz="0" w:space="0" w:color="auto"/>
            <w:left w:val="none" w:sz="0" w:space="0" w:color="auto"/>
            <w:bottom w:val="none" w:sz="0" w:space="0" w:color="auto"/>
            <w:right w:val="none" w:sz="0" w:space="0" w:color="auto"/>
          </w:divBdr>
        </w:div>
        <w:div w:id="1406492703">
          <w:marLeft w:val="274"/>
          <w:marRight w:val="0"/>
          <w:marTop w:val="0"/>
          <w:marBottom w:val="0"/>
          <w:divBdr>
            <w:top w:val="none" w:sz="0" w:space="0" w:color="auto"/>
            <w:left w:val="none" w:sz="0" w:space="0" w:color="auto"/>
            <w:bottom w:val="none" w:sz="0" w:space="0" w:color="auto"/>
            <w:right w:val="none" w:sz="0" w:space="0" w:color="auto"/>
          </w:divBdr>
        </w:div>
        <w:div w:id="1761245878">
          <w:marLeft w:val="446"/>
          <w:marRight w:val="0"/>
          <w:marTop w:val="0"/>
          <w:marBottom w:val="0"/>
          <w:divBdr>
            <w:top w:val="none" w:sz="0" w:space="0" w:color="auto"/>
            <w:left w:val="none" w:sz="0" w:space="0" w:color="auto"/>
            <w:bottom w:val="none" w:sz="0" w:space="0" w:color="auto"/>
            <w:right w:val="none" w:sz="0" w:space="0" w:color="auto"/>
          </w:divBdr>
        </w:div>
        <w:div w:id="1764185408">
          <w:marLeft w:val="446"/>
          <w:marRight w:val="0"/>
          <w:marTop w:val="0"/>
          <w:marBottom w:val="0"/>
          <w:divBdr>
            <w:top w:val="none" w:sz="0" w:space="0" w:color="auto"/>
            <w:left w:val="none" w:sz="0" w:space="0" w:color="auto"/>
            <w:bottom w:val="none" w:sz="0" w:space="0" w:color="auto"/>
            <w:right w:val="none" w:sz="0" w:space="0" w:color="auto"/>
          </w:divBdr>
        </w:div>
        <w:div w:id="1813517554">
          <w:marLeft w:val="446"/>
          <w:marRight w:val="0"/>
          <w:marTop w:val="0"/>
          <w:marBottom w:val="0"/>
          <w:divBdr>
            <w:top w:val="none" w:sz="0" w:space="0" w:color="auto"/>
            <w:left w:val="none" w:sz="0" w:space="0" w:color="auto"/>
            <w:bottom w:val="none" w:sz="0" w:space="0" w:color="auto"/>
            <w:right w:val="none" w:sz="0" w:space="0" w:color="auto"/>
          </w:divBdr>
        </w:div>
        <w:div w:id="1923830483">
          <w:marLeft w:val="274"/>
          <w:marRight w:val="0"/>
          <w:marTop w:val="0"/>
          <w:marBottom w:val="0"/>
          <w:divBdr>
            <w:top w:val="none" w:sz="0" w:space="0" w:color="auto"/>
            <w:left w:val="none" w:sz="0" w:space="0" w:color="auto"/>
            <w:bottom w:val="none" w:sz="0" w:space="0" w:color="auto"/>
            <w:right w:val="none" w:sz="0" w:space="0" w:color="auto"/>
          </w:divBdr>
        </w:div>
      </w:divsChild>
    </w:div>
    <w:div w:id="1219512089">
      <w:bodyDiv w:val="1"/>
      <w:marLeft w:val="0"/>
      <w:marRight w:val="0"/>
      <w:marTop w:val="0"/>
      <w:marBottom w:val="0"/>
      <w:divBdr>
        <w:top w:val="none" w:sz="0" w:space="0" w:color="auto"/>
        <w:left w:val="none" w:sz="0" w:space="0" w:color="auto"/>
        <w:bottom w:val="none" w:sz="0" w:space="0" w:color="auto"/>
        <w:right w:val="none" w:sz="0" w:space="0" w:color="auto"/>
      </w:divBdr>
      <w:divsChild>
        <w:div w:id="449475257">
          <w:marLeft w:val="547"/>
          <w:marRight w:val="0"/>
          <w:marTop w:val="0"/>
          <w:marBottom w:val="0"/>
          <w:divBdr>
            <w:top w:val="none" w:sz="0" w:space="0" w:color="auto"/>
            <w:left w:val="none" w:sz="0" w:space="0" w:color="auto"/>
            <w:bottom w:val="none" w:sz="0" w:space="0" w:color="auto"/>
            <w:right w:val="none" w:sz="0" w:space="0" w:color="auto"/>
          </w:divBdr>
        </w:div>
      </w:divsChild>
    </w:div>
    <w:div w:id="1251231146">
      <w:bodyDiv w:val="1"/>
      <w:marLeft w:val="0"/>
      <w:marRight w:val="0"/>
      <w:marTop w:val="0"/>
      <w:marBottom w:val="0"/>
      <w:divBdr>
        <w:top w:val="none" w:sz="0" w:space="0" w:color="auto"/>
        <w:left w:val="none" w:sz="0" w:space="0" w:color="auto"/>
        <w:bottom w:val="none" w:sz="0" w:space="0" w:color="auto"/>
        <w:right w:val="none" w:sz="0" w:space="0" w:color="auto"/>
      </w:divBdr>
      <w:divsChild>
        <w:div w:id="1374386380">
          <w:marLeft w:val="0"/>
          <w:marRight w:val="0"/>
          <w:marTop w:val="0"/>
          <w:marBottom w:val="0"/>
          <w:divBdr>
            <w:top w:val="none" w:sz="0" w:space="0" w:color="auto"/>
            <w:left w:val="none" w:sz="0" w:space="0" w:color="auto"/>
            <w:bottom w:val="none" w:sz="0" w:space="0" w:color="auto"/>
            <w:right w:val="none" w:sz="0" w:space="0" w:color="auto"/>
          </w:divBdr>
          <w:divsChild>
            <w:div w:id="1721859226">
              <w:marLeft w:val="0"/>
              <w:marRight w:val="0"/>
              <w:marTop w:val="0"/>
              <w:marBottom w:val="0"/>
              <w:divBdr>
                <w:top w:val="none" w:sz="0" w:space="0" w:color="auto"/>
                <w:left w:val="none" w:sz="0" w:space="0" w:color="auto"/>
                <w:bottom w:val="none" w:sz="0" w:space="0" w:color="auto"/>
                <w:right w:val="none" w:sz="0" w:space="0" w:color="auto"/>
              </w:divBdr>
              <w:divsChild>
                <w:div w:id="5355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6076">
      <w:bodyDiv w:val="1"/>
      <w:marLeft w:val="0"/>
      <w:marRight w:val="0"/>
      <w:marTop w:val="0"/>
      <w:marBottom w:val="0"/>
      <w:divBdr>
        <w:top w:val="none" w:sz="0" w:space="0" w:color="auto"/>
        <w:left w:val="none" w:sz="0" w:space="0" w:color="auto"/>
        <w:bottom w:val="none" w:sz="0" w:space="0" w:color="auto"/>
        <w:right w:val="none" w:sz="0" w:space="0" w:color="auto"/>
      </w:divBdr>
    </w:div>
    <w:div w:id="1501383568">
      <w:bodyDiv w:val="1"/>
      <w:marLeft w:val="0"/>
      <w:marRight w:val="0"/>
      <w:marTop w:val="0"/>
      <w:marBottom w:val="0"/>
      <w:divBdr>
        <w:top w:val="none" w:sz="0" w:space="0" w:color="auto"/>
        <w:left w:val="none" w:sz="0" w:space="0" w:color="auto"/>
        <w:bottom w:val="none" w:sz="0" w:space="0" w:color="auto"/>
        <w:right w:val="none" w:sz="0" w:space="0" w:color="auto"/>
      </w:divBdr>
    </w:div>
    <w:div w:id="1501892476">
      <w:bodyDiv w:val="1"/>
      <w:marLeft w:val="0"/>
      <w:marRight w:val="0"/>
      <w:marTop w:val="0"/>
      <w:marBottom w:val="0"/>
      <w:divBdr>
        <w:top w:val="none" w:sz="0" w:space="0" w:color="auto"/>
        <w:left w:val="none" w:sz="0" w:space="0" w:color="auto"/>
        <w:bottom w:val="none" w:sz="0" w:space="0" w:color="auto"/>
        <w:right w:val="none" w:sz="0" w:space="0" w:color="auto"/>
      </w:divBdr>
    </w:div>
    <w:div w:id="1549494928">
      <w:bodyDiv w:val="1"/>
      <w:marLeft w:val="0"/>
      <w:marRight w:val="0"/>
      <w:marTop w:val="0"/>
      <w:marBottom w:val="0"/>
      <w:divBdr>
        <w:top w:val="none" w:sz="0" w:space="0" w:color="auto"/>
        <w:left w:val="none" w:sz="0" w:space="0" w:color="auto"/>
        <w:bottom w:val="none" w:sz="0" w:space="0" w:color="auto"/>
        <w:right w:val="none" w:sz="0" w:space="0" w:color="auto"/>
      </w:divBdr>
      <w:divsChild>
        <w:div w:id="1078750375">
          <w:marLeft w:val="0"/>
          <w:marRight w:val="0"/>
          <w:marTop w:val="270"/>
          <w:marBottom w:val="0"/>
          <w:divBdr>
            <w:top w:val="none" w:sz="0" w:space="0" w:color="auto"/>
            <w:left w:val="none" w:sz="0" w:space="0" w:color="auto"/>
            <w:bottom w:val="none" w:sz="0" w:space="0" w:color="auto"/>
            <w:right w:val="none" w:sz="0" w:space="0" w:color="auto"/>
          </w:divBdr>
        </w:div>
      </w:divsChild>
    </w:div>
    <w:div w:id="1590314840">
      <w:bodyDiv w:val="1"/>
      <w:marLeft w:val="0"/>
      <w:marRight w:val="0"/>
      <w:marTop w:val="0"/>
      <w:marBottom w:val="0"/>
      <w:divBdr>
        <w:top w:val="none" w:sz="0" w:space="0" w:color="auto"/>
        <w:left w:val="none" w:sz="0" w:space="0" w:color="auto"/>
        <w:bottom w:val="none" w:sz="0" w:space="0" w:color="auto"/>
        <w:right w:val="none" w:sz="0" w:space="0" w:color="auto"/>
      </w:divBdr>
    </w:div>
    <w:div w:id="1608779955">
      <w:bodyDiv w:val="1"/>
      <w:marLeft w:val="0"/>
      <w:marRight w:val="0"/>
      <w:marTop w:val="0"/>
      <w:marBottom w:val="0"/>
      <w:divBdr>
        <w:top w:val="none" w:sz="0" w:space="0" w:color="auto"/>
        <w:left w:val="none" w:sz="0" w:space="0" w:color="auto"/>
        <w:bottom w:val="none" w:sz="0" w:space="0" w:color="auto"/>
        <w:right w:val="none" w:sz="0" w:space="0" w:color="auto"/>
      </w:divBdr>
      <w:divsChild>
        <w:div w:id="2129734575">
          <w:marLeft w:val="0"/>
          <w:marRight w:val="0"/>
          <w:marTop w:val="0"/>
          <w:marBottom w:val="0"/>
          <w:divBdr>
            <w:top w:val="none" w:sz="0" w:space="0" w:color="auto"/>
            <w:left w:val="none" w:sz="0" w:space="0" w:color="auto"/>
            <w:bottom w:val="none" w:sz="0" w:space="0" w:color="auto"/>
            <w:right w:val="none" w:sz="0" w:space="0" w:color="auto"/>
          </w:divBdr>
          <w:divsChild>
            <w:div w:id="658316200">
              <w:marLeft w:val="0"/>
              <w:marRight w:val="0"/>
              <w:marTop w:val="0"/>
              <w:marBottom w:val="0"/>
              <w:divBdr>
                <w:top w:val="none" w:sz="0" w:space="0" w:color="auto"/>
                <w:left w:val="none" w:sz="0" w:space="0" w:color="auto"/>
                <w:bottom w:val="none" w:sz="0" w:space="0" w:color="auto"/>
                <w:right w:val="none" w:sz="0" w:space="0" w:color="auto"/>
              </w:divBdr>
              <w:divsChild>
                <w:div w:id="8631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47897">
      <w:bodyDiv w:val="1"/>
      <w:marLeft w:val="0"/>
      <w:marRight w:val="0"/>
      <w:marTop w:val="0"/>
      <w:marBottom w:val="0"/>
      <w:divBdr>
        <w:top w:val="none" w:sz="0" w:space="0" w:color="auto"/>
        <w:left w:val="none" w:sz="0" w:space="0" w:color="auto"/>
        <w:bottom w:val="none" w:sz="0" w:space="0" w:color="auto"/>
        <w:right w:val="none" w:sz="0" w:space="0" w:color="auto"/>
      </w:divBdr>
    </w:div>
    <w:div w:id="1622960012">
      <w:bodyDiv w:val="1"/>
      <w:marLeft w:val="0"/>
      <w:marRight w:val="0"/>
      <w:marTop w:val="0"/>
      <w:marBottom w:val="0"/>
      <w:divBdr>
        <w:top w:val="none" w:sz="0" w:space="0" w:color="auto"/>
        <w:left w:val="none" w:sz="0" w:space="0" w:color="auto"/>
        <w:bottom w:val="none" w:sz="0" w:space="0" w:color="auto"/>
        <w:right w:val="none" w:sz="0" w:space="0" w:color="auto"/>
      </w:divBdr>
    </w:div>
    <w:div w:id="1640913615">
      <w:bodyDiv w:val="1"/>
      <w:marLeft w:val="0"/>
      <w:marRight w:val="0"/>
      <w:marTop w:val="0"/>
      <w:marBottom w:val="0"/>
      <w:divBdr>
        <w:top w:val="none" w:sz="0" w:space="0" w:color="auto"/>
        <w:left w:val="none" w:sz="0" w:space="0" w:color="auto"/>
        <w:bottom w:val="none" w:sz="0" w:space="0" w:color="auto"/>
        <w:right w:val="none" w:sz="0" w:space="0" w:color="auto"/>
      </w:divBdr>
    </w:div>
    <w:div w:id="1687247328">
      <w:bodyDiv w:val="1"/>
      <w:marLeft w:val="0"/>
      <w:marRight w:val="0"/>
      <w:marTop w:val="0"/>
      <w:marBottom w:val="0"/>
      <w:divBdr>
        <w:top w:val="none" w:sz="0" w:space="0" w:color="auto"/>
        <w:left w:val="none" w:sz="0" w:space="0" w:color="auto"/>
        <w:bottom w:val="none" w:sz="0" w:space="0" w:color="auto"/>
        <w:right w:val="none" w:sz="0" w:space="0" w:color="auto"/>
      </w:divBdr>
    </w:div>
    <w:div w:id="1695032167">
      <w:bodyDiv w:val="1"/>
      <w:marLeft w:val="0"/>
      <w:marRight w:val="0"/>
      <w:marTop w:val="0"/>
      <w:marBottom w:val="0"/>
      <w:divBdr>
        <w:top w:val="none" w:sz="0" w:space="0" w:color="auto"/>
        <w:left w:val="none" w:sz="0" w:space="0" w:color="auto"/>
        <w:bottom w:val="none" w:sz="0" w:space="0" w:color="auto"/>
        <w:right w:val="none" w:sz="0" w:space="0" w:color="auto"/>
      </w:divBdr>
      <w:divsChild>
        <w:div w:id="1575510202">
          <w:marLeft w:val="0"/>
          <w:marRight w:val="0"/>
          <w:marTop w:val="270"/>
          <w:marBottom w:val="0"/>
          <w:divBdr>
            <w:top w:val="none" w:sz="0" w:space="0" w:color="auto"/>
            <w:left w:val="none" w:sz="0" w:space="0" w:color="auto"/>
            <w:bottom w:val="none" w:sz="0" w:space="0" w:color="auto"/>
            <w:right w:val="none" w:sz="0" w:space="0" w:color="auto"/>
          </w:divBdr>
        </w:div>
      </w:divsChild>
    </w:div>
    <w:div w:id="1734817844">
      <w:bodyDiv w:val="1"/>
      <w:marLeft w:val="0"/>
      <w:marRight w:val="0"/>
      <w:marTop w:val="0"/>
      <w:marBottom w:val="0"/>
      <w:divBdr>
        <w:top w:val="none" w:sz="0" w:space="0" w:color="auto"/>
        <w:left w:val="none" w:sz="0" w:space="0" w:color="auto"/>
        <w:bottom w:val="none" w:sz="0" w:space="0" w:color="auto"/>
        <w:right w:val="none" w:sz="0" w:space="0" w:color="auto"/>
      </w:divBdr>
    </w:div>
    <w:div w:id="1765492566">
      <w:bodyDiv w:val="1"/>
      <w:marLeft w:val="0"/>
      <w:marRight w:val="0"/>
      <w:marTop w:val="0"/>
      <w:marBottom w:val="0"/>
      <w:divBdr>
        <w:top w:val="none" w:sz="0" w:space="0" w:color="auto"/>
        <w:left w:val="none" w:sz="0" w:space="0" w:color="auto"/>
        <w:bottom w:val="none" w:sz="0" w:space="0" w:color="auto"/>
        <w:right w:val="none" w:sz="0" w:space="0" w:color="auto"/>
      </w:divBdr>
    </w:div>
    <w:div w:id="1806661488">
      <w:bodyDiv w:val="1"/>
      <w:marLeft w:val="0"/>
      <w:marRight w:val="0"/>
      <w:marTop w:val="0"/>
      <w:marBottom w:val="0"/>
      <w:divBdr>
        <w:top w:val="none" w:sz="0" w:space="0" w:color="auto"/>
        <w:left w:val="none" w:sz="0" w:space="0" w:color="auto"/>
        <w:bottom w:val="none" w:sz="0" w:space="0" w:color="auto"/>
        <w:right w:val="none" w:sz="0" w:space="0" w:color="auto"/>
      </w:divBdr>
      <w:divsChild>
        <w:div w:id="909265905">
          <w:marLeft w:val="0"/>
          <w:marRight w:val="0"/>
          <w:marTop w:val="0"/>
          <w:marBottom w:val="0"/>
          <w:divBdr>
            <w:top w:val="none" w:sz="0" w:space="0" w:color="auto"/>
            <w:left w:val="none" w:sz="0" w:space="0" w:color="auto"/>
            <w:bottom w:val="none" w:sz="0" w:space="0" w:color="auto"/>
            <w:right w:val="none" w:sz="0" w:space="0" w:color="auto"/>
          </w:divBdr>
        </w:div>
      </w:divsChild>
    </w:div>
    <w:div w:id="1820414826">
      <w:bodyDiv w:val="1"/>
      <w:marLeft w:val="0"/>
      <w:marRight w:val="0"/>
      <w:marTop w:val="0"/>
      <w:marBottom w:val="0"/>
      <w:divBdr>
        <w:top w:val="none" w:sz="0" w:space="0" w:color="auto"/>
        <w:left w:val="none" w:sz="0" w:space="0" w:color="auto"/>
        <w:bottom w:val="none" w:sz="0" w:space="0" w:color="auto"/>
        <w:right w:val="none" w:sz="0" w:space="0" w:color="auto"/>
      </w:divBdr>
    </w:div>
    <w:div w:id="1851942660">
      <w:bodyDiv w:val="1"/>
      <w:marLeft w:val="0"/>
      <w:marRight w:val="0"/>
      <w:marTop w:val="0"/>
      <w:marBottom w:val="0"/>
      <w:divBdr>
        <w:top w:val="none" w:sz="0" w:space="0" w:color="auto"/>
        <w:left w:val="none" w:sz="0" w:space="0" w:color="auto"/>
        <w:bottom w:val="none" w:sz="0" w:space="0" w:color="auto"/>
        <w:right w:val="none" w:sz="0" w:space="0" w:color="auto"/>
      </w:divBdr>
      <w:divsChild>
        <w:div w:id="1672563577">
          <w:marLeft w:val="0"/>
          <w:marRight w:val="0"/>
          <w:marTop w:val="270"/>
          <w:marBottom w:val="0"/>
          <w:divBdr>
            <w:top w:val="none" w:sz="0" w:space="0" w:color="auto"/>
            <w:left w:val="none" w:sz="0" w:space="0" w:color="auto"/>
            <w:bottom w:val="none" w:sz="0" w:space="0" w:color="auto"/>
            <w:right w:val="none" w:sz="0" w:space="0" w:color="auto"/>
          </w:divBdr>
        </w:div>
      </w:divsChild>
    </w:div>
    <w:div w:id="1992247603">
      <w:bodyDiv w:val="1"/>
      <w:marLeft w:val="0"/>
      <w:marRight w:val="0"/>
      <w:marTop w:val="0"/>
      <w:marBottom w:val="0"/>
      <w:divBdr>
        <w:top w:val="none" w:sz="0" w:space="0" w:color="auto"/>
        <w:left w:val="none" w:sz="0" w:space="0" w:color="auto"/>
        <w:bottom w:val="none" w:sz="0" w:space="0" w:color="auto"/>
        <w:right w:val="none" w:sz="0" w:space="0" w:color="auto"/>
      </w:divBdr>
      <w:divsChild>
        <w:div w:id="2096517085">
          <w:marLeft w:val="547"/>
          <w:marRight w:val="0"/>
          <w:marTop w:val="0"/>
          <w:marBottom w:val="0"/>
          <w:divBdr>
            <w:top w:val="none" w:sz="0" w:space="0" w:color="auto"/>
            <w:left w:val="none" w:sz="0" w:space="0" w:color="auto"/>
            <w:bottom w:val="none" w:sz="0" w:space="0" w:color="auto"/>
            <w:right w:val="none" w:sz="0" w:space="0" w:color="auto"/>
          </w:divBdr>
        </w:div>
      </w:divsChild>
    </w:div>
    <w:div w:id="2009092932">
      <w:bodyDiv w:val="1"/>
      <w:marLeft w:val="0"/>
      <w:marRight w:val="0"/>
      <w:marTop w:val="0"/>
      <w:marBottom w:val="0"/>
      <w:divBdr>
        <w:top w:val="none" w:sz="0" w:space="0" w:color="auto"/>
        <w:left w:val="none" w:sz="0" w:space="0" w:color="auto"/>
        <w:bottom w:val="none" w:sz="0" w:space="0" w:color="auto"/>
        <w:right w:val="none" w:sz="0" w:space="0" w:color="auto"/>
      </w:divBdr>
      <w:divsChild>
        <w:div w:id="260527937">
          <w:marLeft w:val="0"/>
          <w:marRight w:val="0"/>
          <w:marTop w:val="0"/>
          <w:marBottom w:val="0"/>
          <w:divBdr>
            <w:top w:val="none" w:sz="0" w:space="0" w:color="auto"/>
            <w:left w:val="none" w:sz="0" w:space="0" w:color="auto"/>
            <w:bottom w:val="none" w:sz="0" w:space="0" w:color="auto"/>
            <w:right w:val="none" w:sz="0" w:space="0" w:color="auto"/>
          </w:divBdr>
        </w:div>
      </w:divsChild>
    </w:div>
    <w:div w:id="2030720917">
      <w:bodyDiv w:val="1"/>
      <w:marLeft w:val="0"/>
      <w:marRight w:val="0"/>
      <w:marTop w:val="0"/>
      <w:marBottom w:val="0"/>
      <w:divBdr>
        <w:top w:val="none" w:sz="0" w:space="0" w:color="auto"/>
        <w:left w:val="none" w:sz="0" w:space="0" w:color="auto"/>
        <w:bottom w:val="none" w:sz="0" w:space="0" w:color="auto"/>
        <w:right w:val="none" w:sz="0" w:space="0" w:color="auto"/>
      </w:divBdr>
      <w:divsChild>
        <w:div w:id="454368995">
          <w:marLeft w:val="0"/>
          <w:marRight w:val="0"/>
          <w:marTop w:val="0"/>
          <w:marBottom w:val="0"/>
          <w:divBdr>
            <w:top w:val="none" w:sz="0" w:space="0" w:color="auto"/>
            <w:left w:val="none" w:sz="0" w:space="0" w:color="auto"/>
            <w:bottom w:val="none" w:sz="0" w:space="0" w:color="auto"/>
            <w:right w:val="none" w:sz="0" w:space="0" w:color="auto"/>
          </w:divBdr>
          <w:divsChild>
            <w:div w:id="499154380">
              <w:marLeft w:val="0"/>
              <w:marRight w:val="0"/>
              <w:marTop w:val="0"/>
              <w:marBottom w:val="0"/>
              <w:divBdr>
                <w:top w:val="none" w:sz="0" w:space="0" w:color="auto"/>
                <w:left w:val="none" w:sz="0" w:space="0" w:color="auto"/>
                <w:bottom w:val="none" w:sz="0" w:space="0" w:color="auto"/>
                <w:right w:val="none" w:sz="0" w:space="0" w:color="auto"/>
              </w:divBdr>
              <w:divsChild>
                <w:div w:id="500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368431015591426" TargetMode="External"/><Relationship Id="rId18" Type="http://schemas.openxmlformats.org/officeDocument/2006/relationships/hyperlink" Target="https://doi.org/10.1057/s41290-020-00112-z" TargetMode="External"/><Relationship Id="rId26" Type="http://schemas.openxmlformats.org/officeDocument/2006/relationships/hyperlink" Target="https://doi.org/10.1186/s13012-016-0384-8" TargetMode="External"/><Relationship Id="rId39" Type="http://schemas.openxmlformats.org/officeDocument/2006/relationships/hyperlink" Target="https://doi.org/10.1016/j.socscimed.2021.114619" TargetMode="External"/><Relationship Id="rId21" Type="http://schemas.openxmlformats.org/officeDocument/2006/relationships/hyperlink" Target="https://doi.org/10.1542/peds.108.2.e31" TargetMode="External"/><Relationship Id="rId34" Type="http://schemas.openxmlformats.org/officeDocument/2006/relationships/hyperlink" Target="https://doi.org/10.1177/1363459306061788" TargetMode="External"/><Relationship Id="rId42" Type="http://schemas.openxmlformats.org/officeDocument/2006/relationships/hyperlink" Target="https://doi.org/10.1111/hsc.13181"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doi.org/10.1016/j.ssmqr.2022.100167" TargetMode="External"/><Relationship Id="rId2" Type="http://schemas.openxmlformats.org/officeDocument/2006/relationships/styles" Target="styles.xml"/><Relationship Id="rId16" Type="http://schemas.openxmlformats.org/officeDocument/2006/relationships/hyperlink" Target="https://doi.org/10.1001/jamahealthforum.2022.1809" TargetMode="External"/><Relationship Id="rId29" Type="http://schemas.openxmlformats.org/officeDocument/2006/relationships/hyperlink" Target="https://doi.org/10.1136/medethics-2019-105866" TargetMode="External"/><Relationship Id="rId11" Type="http://schemas.openxmlformats.org/officeDocument/2006/relationships/hyperlink" Target="https://doi.org/10.1016/j.jamcollsurg.2021.09.008" TargetMode="External"/><Relationship Id="rId24" Type="http://schemas.openxmlformats.org/officeDocument/2006/relationships/hyperlink" Target="https://doi.org/10.1186/s12889-020-09792-1" TargetMode="External"/><Relationship Id="rId32" Type="http://schemas.openxmlformats.org/officeDocument/2006/relationships/hyperlink" Target="https://doi.org/10.1371/journal.pmed.1004280" TargetMode="External"/><Relationship Id="rId37" Type="http://schemas.openxmlformats.org/officeDocument/2006/relationships/hyperlink" Target="https://doi.org/10.1057/s41285-020-00142-0" TargetMode="External"/><Relationship Id="rId40" Type="http://schemas.openxmlformats.org/officeDocument/2006/relationships/hyperlink" Target="https://doi.org/10.1016/j.socscimed.2021.114326" TargetMode="External"/><Relationship Id="rId45" Type="http://schemas.openxmlformats.org/officeDocument/2006/relationships/hyperlink" Target="https://doi.org/10.1016/j.jinf.2024.106235" TargetMode="External"/><Relationship Id="rId5" Type="http://schemas.openxmlformats.org/officeDocument/2006/relationships/footnotes" Target="footnotes.xml"/><Relationship Id="rId15" Type="http://schemas.openxmlformats.org/officeDocument/2006/relationships/hyperlink" Target="https://doi.org/10.1080/01419870.2022.2075233" TargetMode="External"/><Relationship Id="rId23" Type="http://schemas.openxmlformats.org/officeDocument/2006/relationships/hyperlink" Target="https://doi.org/10.1016/S0140-6736(24)01136-X" TargetMode="External"/><Relationship Id="rId28" Type="http://schemas.openxmlformats.org/officeDocument/2006/relationships/hyperlink" Target="https://doi.org/10.1525/si.2008.31.3.303" TargetMode="External"/><Relationship Id="rId36" Type="http://schemas.openxmlformats.org/officeDocument/2006/relationships/hyperlink" Target="https://doi:10.1057/s41285-020-00142-0" TargetMode="External"/><Relationship Id="rId49" Type="http://schemas.openxmlformats.org/officeDocument/2006/relationships/footer" Target="footer2.xml"/><Relationship Id="rId10" Type="http://schemas.openxmlformats.org/officeDocument/2006/relationships/hyperlink" Target="https://doi.org/10.1080/13645570050083689" TargetMode="External"/><Relationship Id="rId19" Type="http://schemas.openxmlformats.org/officeDocument/2006/relationships/hyperlink" Target="https://doi.org/10.1080/01459740.2019.1670175" TargetMode="External"/><Relationship Id="rId31" Type="http://schemas.openxmlformats.org/officeDocument/2006/relationships/hyperlink" Target="https://doi.org/10.1111/maq.12277" TargetMode="External"/><Relationship Id="rId44" Type="http://schemas.openxmlformats.org/officeDocument/2006/relationships/hyperlink" Target="https://doi.org/10.1016/s0140-6736(20)32662-3" TargetMode="External"/><Relationship Id="rId4" Type="http://schemas.openxmlformats.org/officeDocument/2006/relationships/webSettings" Target="webSettings.xml"/><Relationship Id="rId9" Type="http://schemas.openxmlformats.org/officeDocument/2006/relationships/hyperlink" Target="https://doi.org/10.1108/QRJ-D-18-00035" TargetMode="External"/><Relationship Id="rId14" Type="http://schemas.openxmlformats.org/officeDocument/2006/relationships/hyperlink" Target="https://doi.org/10.1016/j.socscimed.2020.113426" TargetMode="External"/><Relationship Id="rId22" Type="http://schemas.openxmlformats.org/officeDocument/2006/relationships/hyperlink" Target="https://doi.org/10.1016/j.socscimed.2012.09.010" TargetMode="External"/><Relationship Id="rId27" Type="http://schemas.openxmlformats.org/officeDocument/2006/relationships/hyperlink" Target="https://doi.org/10.1136/bmj.m4493" TargetMode="External"/><Relationship Id="rId30" Type="http://schemas.openxmlformats.org/officeDocument/2006/relationships/hyperlink" Target="https://doi.org/10.1177/23294965231215081" TargetMode="External"/><Relationship Id="rId35" Type="http://schemas.openxmlformats.org/officeDocument/2006/relationships/hyperlink" Target="https://doi.org/10.1016/j.lanepe.2022.100427" TargetMode="External"/><Relationship Id="rId43" Type="http://schemas.openxmlformats.org/officeDocument/2006/relationships/hyperlink" Target="https://doi.org/10.1016/j.eclinm.2020.100630" TargetMode="External"/><Relationship Id="rId48" Type="http://schemas.openxmlformats.org/officeDocument/2006/relationships/footer" Target="footer1.xml"/><Relationship Id="rId8" Type="http://schemas.openxmlformats.org/officeDocument/2006/relationships/hyperlink" Target="https://doi.org/10.7759/cureus.25901"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191/1478088706qp063oa" TargetMode="External"/><Relationship Id="rId17" Type="http://schemas.openxmlformats.org/officeDocument/2006/relationships/hyperlink" Target="https://doi.org/10.1136/bmj.p1791" TargetMode="External"/><Relationship Id="rId25" Type="http://schemas.openxmlformats.org/officeDocument/2006/relationships/hyperlink" Target="https://doi.org/10.1371/journal.pone.0281884" TargetMode="External"/><Relationship Id="rId33" Type="http://schemas.openxmlformats.org/officeDocument/2006/relationships/hyperlink" Target="https://doi.org/10.1111/1467-9566.13795" TargetMode="External"/><Relationship Id="rId38" Type="http://schemas.openxmlformats.org/officeDocument/2006/relationships/hyperlink" Target="https://doi.org/10.1177/14648849211030129" TargetMode="External"/><Relationship Id="rId46" Type="http://schemas.openxmlformats.org/officeDocument/2006/relationships/hyperlink" Target="https://iris.who.int/bitstream/handle/10665/345824/WHO-2019-nCoV-Post-COVID-19-condition-Clinical-case-definition-2021.1-eng.pdf?sequence=1" TargetMode="External"/><Relationship Id="rId20" Type="http://schemas.openxmlformats.org/officeDocument/2006/relationships/hyperlink" Target="http://dx.doi.org/10.1086/382250" TargetMode="External"/><Relationship Id="rId41" Type="http://schemas.openxmlformats.org/officeDocument/2006/relationships/hyperlink" Target="https://doi.org/10.1177%2F01410768231168377"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9419</Words>
  <Characters>54731</Characters>
  <Application>Microsoft Office Word</Application>
  <DocSecurity>0</DocSecurity>
  <Lines>977</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Ridge</dc:creator>
  <cp:keywords/>
  <dc:description/>
  <cp:lastModifiedBy>Damien Ridge</cp:lastModifiedBy>
  <cp:revision>3</cp:revision>
  <cp:lastPrinted>2024-09-13T12:48:00Z</cp:lastPrinted>
  <dcterms:created xsi:type="dcterms:W3CDTF">2024-11-07T09:43:00Z</dcterms:created>
  <dcterms:modified xsi:type="dcterms:W3CDTF">2024-11-07T09:47:00Z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d1278e65338d21588d837f1351eed88c08243eaae69ac4bf89b78e1558105792</vt:lpwstr>
  </property>
</Properties>
</file>