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913D" w14:textId="46E3FAF0" w:rsidR="00ED1DB9" w:rsidRPr="00ED1DB9" w:rsidRDefault="00ED1DB9" w:rsidP="00351539">
      <w:pPr>
        <w:spacing w:line="257" w:lineRule="auto"/>
        <w:rPr>
          <w:rFonts w:asciiTheme="majorBidi" w:hAnsiTheme="majorBidi" w:cstheme="majorBidi"/>
          <w:lang w:val="en-US"/>
        </w:rPr>
      </w:pPr>
    </w:p>
    <w:p w14:paraId="37000454" w14:textId="77777777" w:rsidR="00A9599B" w:rsidRPr="00B10704" w:rsidRDefault="00A9599B" w:rsidP="00351539">
      <w:pPr>
        <w:pStyle w:val="Normal1"/>
        <w:ind w:firstLine="360"/>
        <w:rPr>
          <w:b/>
        </w:rPr>
      </w:pPr>
    </w:p>
    <w:p w14:paraId="16B2DE37" w14:textId="77777777" w:rsidR="009A61FD" w:rsidRPr="00FA7F9A" w:rsidRDefault="009A61FD" w:rsidP="00351539">
      <w:pPr>
        <w:pStyle w:val="Normal1"/>
        <w:ind w:firstLine="360"/>
        <w:jc w:val="center"/>
        <w:rPr>
          <w:b/>
        </w:rPr>
      </w:pPr>
      <w:r w:rsidRPr="00FA7F9A">
        <w:rPr>
          <w:b/>
        </w:rPr>
        <w:t>Internationalization of innovation</w:t>
      </w:r>
      <w:r w:rsidR="002F5B52" w:rsidRPr="00FA7F9A">
        <w:rPr>
          <w:b/>
        </w:rPr>
        <w:t xml:space="preserve"> practices</w:t>
      </w:r>
      <w:r w:rsidRPr="00FA7F9A">
        <w:rPr>
          <w:b/>
        </w:rPr>
        <w:t xml:space="preserve">:  </w:t>
      </w:r>
      <w:r w:rsidR="0059781F" w:rsidRPr="00FA7F9A">
        <w:rPr>
          <w:b/>
        </w:rPr>
        <w:t>Actors and linkages in</w:t>
      </w:r>
      <w:r w:rsidRPr="00FA7F9A">
        <w:rPr>
          <w:b/>
        </w:rPr>
        <w:t xml:space="preserve"> </w:t>
      </w:r>
      <w:r w:rsidR="00F42719" w:rsidRPr="00FA7F9A">
        <w:rPr>
          <w:b/>
        </w:rPr>
        <w:t>crowdfunding</w:t>
      </w:r>
      <w:r w:rsidRPr="00FA7F9A">
        <w:rPr>
          <w:b/>
        </w:rPr>
        <w:t xml:space="preserve"> ecosystems</w:t>
      </w:r>
    </w:p>
    <w:p w14:paraId="67039355" w14:textId="77777777" w:rsidR="00C0772E" w:rsidRPr="00FA7F9A" w:rsidRDefault="00C0772E" w:rsidP="00351539">
      <w:pPr>
        <w:pStyle w:val="Normal1"/>
        <w:ind w:firstLine="360"/>
        <w:rPr>
          <w:b/>
        </w:rPr>
      </w:pPr>
    </w:p>
    <w:p w14:paraId="5FD1BEDB" w14:textId="77777777" w:rsidR="006A6327" w:rsidRDefault="006A6327" w:rsidP="006A6327">
      <w:pPr>
        <w:spacing w:line="480" w:lineRule="auto"/>
        <w:ind w:firstLine="360"/>
        <w:jc w:val="center"/>
        <w:rPr>
          <w:b/>
          <w:lang w:val="en-GB"/>
        </w:rPr>
      </w:pPr>
    </w:p>
    <w:p w14:paraId="0C93B5E6" w14:textId="3874AB80" w:rsidR="006A6327" w:rsidRPr="006A6327" w:rsidRDefault="006A6327" w:rsidP="006A6327">
      <w:pPr>
        <w:pStyle w:val="Title"/>
        <w:spacing w:line="480" w:lineRule="auto"/>
        <w:rPr>
          <w:b w:val="0"/>
          <w:sz w:val="22"/>
          <w:szCs w:val="22"/>
          <w:lang w:val="es-ES"/>
        </w:rPr>
      </w:pPr>
      <w:r w:rsidRPr="006A6327">
        <w:rPr>
          <w:b w:val="0"/>
          <w:sz w:val="22"/>
          <w:szCs w:val="22"/>
          <w:lang w:val="es-ES"/>
        </w:rPr>
        <w:t xml:space="preserve">Quero, Maria J.; Ruiz-Alba, Jose L.; </w:t>
      </w:r>
      <w:r>
        <w:rPr>
          <w:b w:val="0"/>
          <w:sz w:val="22"/>
          <w:szCs w:val="22"/>
          <w:lang w:val="es-ES"/>
        </w:rPr>
        <w:t xml:space="preserve">Mele, Cristina; </w:t>
      </w:r>
      <w:r w:rsidR="00C347D4">
        <w:rPr>
          <w:b w:val="0"/>
          <w:sz w:val="22"/>
          <w:szCs w:val="22"/>
          <w:lang w:val="es-ES"/>
        </w:rPr>
        <w:t>Tronvoll Bård;</w:t>
      </w:r>
      <w:r>
        <w:rPr>
          <w:b w:val="0"/>
          <w:sz w:val="22"/>
          <w:szCs w:val="22"/>
          <w:lang w:val="es-ES"/>
        </w:rPr>
        <w:t xml:space="preserve"> Ventura, Rafael.</w:t>
      </w:r>
      <w:r w:rsidRPr="006A6327">
        <w:rPr>
          <w:b w:val="0"/>
          <w:sz w:val="22"/>
          <w:szCs w:val="22"/>
          <w:lang w:val="es-ES"/>
        </w:rPr>
        <w:t xml:space="preserve"> </w:t>
      </w:r>
    </w:p>
    <w:p w14:paraId="19B5DFF8" w14:textId="2B45DECB" w:rsidR="006A6327" w:rsidRPr="006A6327" w:rsidRDefault="006A6327" w:rsidP="006A6327">
      <w:pPr>
        <w:pStyle w:val="Title"/>
        <w:spacing w:line="480" w:lineRule="auto"/>
        <w:rPr>
          <w:b w:val="0"/>
          <w:sz w:val="22"/>
          <w:szCs w:val="22"/>
        </w:rPr>
      </w:pPr>
      <w:r w:rsidRPr="006A6327">
        <w:rPr>
          <w:b w:val="0"/>
          <w:sz w:val="22"/>
          <w:szCs w:val="22"/>
        </w:rPr>
        <w:t>[Accepted for publication (</w:t>
      </w:r>
      <w:r w:rsidRPr="006A6327">
        <w:rPr>
          <w:b w:val="0"/>
          <w:sz w:val="22"/>
          <w:szCs w:val="22"/>
        </w:rPr>
        <w:t>14</w:t>
      </w:r>
      <w:r w:rsidRPr="006A6327">
        <w:rPr>
          <w:b w:val="0"/>
          <w:sz w:val="22"/>
          <w:szCs w:val="22"/>
        </w:rPr>
        <w:t>/</w:t>
      </w:r>
      <w:r w:rsidRPr="006A6327">
        <w:rPr>
          <w:b w:val="0"/>
          <w:sz w:val="22"/>
          <w:szCs w:val="22"/>
        </w:rPr>
        <w:t>03</w:t>
      </w:r>
      <w:r w:rsidRPr="006A6327">
        <w:rPr>
          <w:b w:val="0"/>
          <w:sz w:val="22"/>
          <w:szCs w:val="22"/>
        </w:rPr>
        <w:t>/202</w:t>
      </w:r>
      <w:r w:rsidRPr="006A6327">
        <w:rPr>
          <w:b w:val="0"/>
          <w:sz w:val="22"/>
          <w:szCs w:val="22"/>
        </w:rPr>
        <w:t>3</w:t>
      </w:r>
      <w:r w:rsidRPr="006A6327">
        <w:rPr>
          <w:b w:val="0"/>
          <w:sz w:val="22"/>
          <w:szCs w:val="22"/>
        </w:rPr>
        <w:t xml:space="preserve">) in the </w:t>
      </w:r>
      <w:r w:rsidRPr="006A6327">
        <w:rPr>
          <w:b w:val="0"/>
          <w:i/>
          <w:iCs/>
          <w:sz w:val="22"/>
          <w:szCs w:val="22"/>
        </w:rPr>
        <w:t xml:space="preserve">European </w:t>
      </w:r>
      <w:r>
        <w:rPr>
          <w:b w:val="0"/>
          <w:i/>
          <w:iCs/>
          <w:sz w:val="22"/>
          <w:szCs w:val="22"/>
        </w:rPr>
        <w:t>Journal of International Management</w:t>
      </w:r>
      <w:r w:rsidRPr="006A6327">
        <w:rPr>
          <w:b w:val="0"/>
          <w:sz w:val="22"/>
          <w:szCs w:val="22"/>
        </w:rPr>
        <w:t>]</w:t>
      </w:r>
    </w:p>
    <w:p w14:paraId="715DF566" w14:textId="77777777" w:rsidR="006A6327" w:rsidRPr="006A6327" w:rsidRDefault="006A6327" w:rsidP="006A6327">
      <w:pPr>
        <w:pStyle w:val="Title"/>
        <w:spacing w:line="480" w:lineRule="auto"/>
        <w:rPr>
          <w:bCs/>
          <w:sz w:val="22"/>
          <w:szCs w:val="22"/>
        </w:rPr>
      </w:pPr>
      <w:r w:rsidRPr="006A6327">
        <w:rPr>
          <w:bCs/>
          <w:sz w:val="22"/>
          <w:szCs w:val="22"/>
        </w:rPr>
        <w:t xml:space="preserve"> (Authors’ version)</w:t>
      </w:r>
    </w:p>
    <w:p w14:paraId="0F381C4B" w14:textId="77777777" w:rsidR="009A61FD" w:rsidRPr="00FA7F9A" w:rsidRDefault="009A61FD" w:rsidP="00351539">
      <w:pPr>
        <w:pStyle w:val="Normal1"/>
        <w:ind w:firstLine="360"/>
        <w:rPr>
          <w:b/>
        </w:rPr>
      </w:pPr>
    </w:p>
    <w:p w14:paraId="76A218BF" w14:textId="77777777" w:rsidR="00A9599B" w:rsidRPr="00FA7F9A" w:rsidRDefault="00806C9E" w:rsidP="00351539">
      <w:pPr>
        <w:pStyle w:val="Normal1"/>
        <w:ind w:firstLine="360"/>
        <w:jc w:val="center"/>
        <w:rPr>
          <w:b/>
          <w:i/>
        </w:rPr>
      </w:pPr>
      <w:r w:rsidRPr="00FA7F9A">
        <w:rPr>
          <w:b/>
          <w:i/>
        </w:rPr>
        <w:t xml:space="preserve">ABSTRACT </w:t>
      </w:r>
    </w:p>
    <w:p w14:paraId="439C5DBC" w14:textId="77777777" w:rsidR="00A6732A" w:rsidRPr="00FA7F9A" w:rsidRDefault="00A6732A" w:rsidP="00351539">
      <w:pPr>
        <w:pStyle w:val="Normal1"/>
        <w:ind w:firstLine="360"/>
        <w:jc w:val="center"/>
        <w:rPr>
          <w:b/>
          <w:i/>
        </w:rPr>
      </w:pPr>
    </w:p>
    <w:p w14:paraId="60C4C2FF" w14:textId="77777777" w:rsidR="00A9599B" w:rsidRPr="00FA7F9A" w:rsidRDefault="00A9599B" w:rsidP="00351539">
      <w:pPr>
        <w:pStyle w:val="Normal1"/>
        <w:ind w:firstLine="360"/>
        <w:jc w:val="center"/>
        <w:rPr>
          <w:b/>
          <w:i/>
        </w:rPr>
      </w:pPr>
    </w:p>
    <w:p w14:paraId="77799856" w14:textId="6F6C681C" w:rsidR="003C30E0" w:rsidRPr="00FA7F9A" w:rsidRDefault="003C30E0" w:rsidP="00351539">
      <w:pPr>
        <w:pStyle w:val="Normal1"/>
        <w:ind w:firstLine="0"/>
        <w:rPr>
          <w:color w:val="000000"/>
        </w:rPr>
      </w:pPr>
      <w:r w:rsidRPr="00FA7F9A">
        <w:t xml:space="preserve">Digitalization </w:t>
      </w:r>
      <w:r w:rsidR="00316520" w:rsidRPr="00FA7F9A">
        <w:t>has</w:t>
      </w:r>
      <w:r w:rsidR="00AB3A6C" w:rsidRPr="00FA7F9A">
        <w:t xml:space="preserve"> </w:t>
      </w:r>
      <w:r w:rsidR="00316520" w:rsidRPr="00FA7F9A">
        <w:t xml:space="preserve">disrupted </w:t>
      </w:r>
      <w:r w:rsidR="00B97CC8" w:rsidRPr="00FA7F9A">
        <w:t>society</w:t>
      </w:r>
      <w:r w:rsidR="0007035F" w:rsidRPr="00FA7F9A">
        <w:t xml:space="preserve"> and academia</w:t>
      </w:r>
      <w:r w:rsidR="00B97CC8" w:rsidRPr="00FA7F9A">
        <w:t xml:space="preserve">, especially in </w:t>
      </w:r>
      <w:r w:rsidRPr="00FA7F9A">
        <w:t>international management</w:t>
      </w:r>
      <w:r w:rsidR="00C0192E" w:rsidRPr="00FA7F9A">
        <w:t xml:space="preserve"> </w:t>
      </w:r>
      <w:r w:rsidR="00316520" w:rsidRPr="00FA7F9A">
        <w:t xml:space="preserve">with respect to </w:t>
      </w:r>
      <w:r w:rsidR="00B97CC8" w:rsidRPr="00FA7F9A">
        <w:t>resource exchange, value propositions, and innovation processes</w:t>
      </w:r>
      <w:r w:rsidR="00C0192E" w:rsidRPr="00FA7F9A">
        <w:t>.</w:t>
      </w:r>
      <w:r w:rsidRPr="00FA7F9A">
        <w:t xml:space="preserve"> </w:t>
      </w:r>
      <w:r w:rsidR="00813655" w:rsidRPr="00FA7F9A">
        <w:t>The c</w:t>
      </w:r>
      <w:r w:rsidRPr="00FA7F9A">
        <w:t xml:space="preserve">onnection among actors in open platforms </w:t>
      </w:r>
      <w:r w:rsidR="00536AB6" w:rsidRPr="00FA7F9A">
        <w:t>is</w:t>
      </w:r>
      <w:r w:rsidRPr="00FA7F9A">
        <w:t xml:space="preserve"> an </w:t>
      </w:r>
      <w:r w:rsidRPr="00351539">
        <w:t>example of how this challenge can drive innovation and improve ecosystem</w:t>
      </w:r>
      <w:r w:rsidR="00C42B53" w:rsidRPr="00351539">
        <w:t>s</w:t>
      </w:r>
      <w:r w:rsidR="00316520" w:rsidRPr="00351539">
        <w:t>’</w:t>
      </w:r>
      <w:r w:rsidRPr="00351539">
        <w:t xml:space="preserve"> viability. </w:t>
      </w:r>
      <w:r w:rsidR="00066EF5" w:rsidRPr="00351539">
        <w:rPr>
          <w:color w:val="000000"/>
        </w:rPr>
        <w:t xml:space="preserve">This research </w:t>
      </w:r>
      <w:r w:rsidR="00813655" w:rsidRPr="00351539">
        <w:rPr>
          <w:color w:val="000000"/>
        </w:rPr>
        <w:t>investigates</w:t>
      </w:r>
      <w:r w:rsidR="00066EF5" w:rsidRPr="00351539">
        <w:rPr>
          <w:color w:val="000000"/>
        </w:rPr>
        <w:t xml:space="preserve"> how innovation practices </w:t>
      </w:r>
      <w:r w:rsidR="00316520" w:rsidRPr="00351539">
        <w:rPr>
          <w:color w:val="000000"/>
        </w:rPr>
        <w:t xml:space="preserve">have </w:t>
      </w:r>
      <w:r w:rsidR="00066EF5" w:rsidRPr="00351539">
        <w:rPr>
          <w:color w:val="000000"/>
        </w:rPr>
        <w:t>ar</w:t>
      </w:r>
      <w:r w:rsidR="00316520" w:rsidRPr="00351539">
        <w:rPr>
          <w:color w:val="000000"/>
        </w:rPr>
        <w:t>i</w:t>
      </w:r>
      <w:r w:rsidR="00066EF5" w:rsidRPr="00351539">
        <w:rPr>
          <w:color w:val="000000"/>
        </w:rPr>
        <w:t>se</w:t>
      </w:r>
      <w:r w:rsidR="00316520" w:rsidRPr="00351539">
        <w:rPr>
          <w:color w:val="000000"/>
        </w:rPr>
        <w:t>n</w:t>
      </w:r>
      <w:r w:rsidR="00066EF5" w:rsidRPr="00351539">
        <w:rPr>
          <w:color w:val="000000"/>
        </w:rPr>
        <w:t xml:space="preserve"> from </w:t>
      </w:r>
      <w:r w:rsidR="00C0192E" w:rsidRPr="00351539">
        <w:rPr>
          <w:color w:val="000000"/>
        </w:rPr>
        <w:t xml:space="preserve">connectivity and </w:t>
      </w:r>
      <w:r w:rsidR="00B97CC8" w:rsidRPr="00351539">
        <w:rPr>
          <w:color w:val="000000"/>
        </w:rPr>
        <w:t xml:space="preserve">actor </w:t>
      </w:r>
      <w:r w:rsidR="00C0192E" w:rsidRPr="00351539">
        <w:rPr>
          <w:color w:val="000000"/>
        </w:rPr>
        <w:t>eng</w:t>
      </w:r>
      <w:r w:rsidR="00813655" w:rsidRPr="00351539">
        <w:rPr>
          <w:color w:val="000000"/>
        </w:rPr>
        <w:t>a</w:t>
      </w:r>
      <w:r w:rsidR="00C0192E" w:rsidRPr="00351539">
        <w:rPr>
          <w:color w:val="000000"/>
        </w:rPr>
        <w:t>gement</w:t>
      </w:r>
      <w:r w:rsidR="00066EF5" w:rsidRPr="00351539">
        <w:rPr>
          <w:color w:val="000000"/>
        </w:rPr>
        <w:t xml:space="preserve">. We use a crowdfunding context to address how the linkages can be strategically designed to </w:t>
      </w:r>
      <w:r w:rsidR="007C72E5" w:rsidRPr="00351539">
        <w:rPr>
          <w:color w:val="000000"/>
        </w:rPr>
        <w:t>join</w:t>
      </w:r>
      <w:r w:rsidR="00066EF5" w:rsidRPr="00351539">
        <w:rPr>
          <w:color w:val="000000"/>
        </w:rPr>
        <w:t xml:space="preserve"> actors and resources in service ecosystems</w:t>
      </w:r>
      <w:r w:rsidR="007C72E5" w:rsidRPr="00351539">
        <w:rPr>
          <w:color w:val="000000"/>
        </w:rPr>
        <w:t xml:space="preserve">. </w:t>
      </w:r>
      <w:r w:rsidR="000F56DA" w:rsidRPr="00351539">
        <w:t xml:space="preserve">The paper </w:t>
      </w:r>
      <w:r w:rsidR="008029EA" w:rsidRPr="00351539">
        <w:t>describes</w:t>
      </w:r>
      <w:r w:rsidR="000F56DA" w:rsidRPr="00351539">
        <w:t xml:space="preserve"> how actors connect in crowdfunding ecosystems by highlighting three</w:t>
      </w:r>
      <w:r w:rsidR="000F56DA" w:rsidRPr="00FA7F9A">
        <w:t xml:space="preserve"> kinds of </w:t>
      </w:r>
      <w:r w:rsidR="000F56DA" w:rsidRPr="00FA7F9A">
        <w:rPr>
          <w:color w:val="000000"/>
        </w:rPr>
        <w:t xml:space="preserve">linkages that result in </w:t>
      </w:r>
      <w:r w:rsidR="008029EA" w:rsidRPr="00FA7F9A">
        <w:rPr>
          <w:color w:val="000000"/>
        </w:rPr>
        <w:t>actor engagement</w:t>
      </w:r>
      <w:r w:rsidR="000F56DA" w:rsidRPr="00FA7F9A">
        <w:rPr>
          <w:color w:val="000000"/>
        </w:rPr>
        <w:t>, trigger innovation, and impact ecosystem viability</w:t>
      </w:r>
      <w:r w:rsidR="000F56DA" w:rsidRPr="00FA7F9A">
        <w:t xml:space="preserve">. </w:t>
      </w:r>
      <w:r w:rsidR="00F504B6" w:rsidRPr="00FA7F9A">
        <w:t>M</w:t>
      </w:r>
      <w:r w:rsidR="00806C9E" w:rsidRPr="00FA7F9A">
        <w:t xml:space="preserve">anagers </w:t>
      </w:r>
      <w:r w:rsidR="00C42B53" w:rsidRPr="00FA7F9A">
        <w:t xml:space="preserve">in international settings </w:t>
      </w:r>
      <w:r w:rsidR="00806C9E" w:rsidRPr="00FA7F9A">
        <w:t>can facilitate the design of engagement platforms</w:t>
      </w:r>
      <w:r w:rsidR="00316520" w:rsidRPr="00FA7F9A">
        <w:t>,</w:t>
      </w:r>
      <w:r w:rsidR="00806C9E" w:rsidRPr="00FA7F9A">
        <w:t xml:space="preserve"> and craft strategies that increase resource exchange</w:t>
      </w:r>
      <w:r w:rsidR="00AB3A6C" w:rsidRPr="00FA7F9A">
        <w:t xml:space="preserve"> and integration</w:t>
      </w:r>
      <w:r w:rsidR="00316520" w:rsidRPr="00FA7F9A">
        <w:t>,</w:t>
      </w:r>
      <w:r w:rsidR="00AB3A6C" w:rsidRPr="00FA7F9A">
        <w:t xml:space="preserve"> to </w:t>
      </w:r>
      <w:r w:rsidR="00DF296B" w:rsidRPr="00FA7F9A">
        <w:t>engage</w:t>
      </w:r>
      <w:r w:rsidR="00806C9E" w:rsidRPr="00FA7F9A">
        <w:t xml:space="preserve"> actor</w:t>
      </w:r>
      <w:r w:rsidR="00813655" w:rsidRPr="00FA7F9A">
        <w:t>s</w:t>
      </w:r>
      <w:r w:rsidR="00806C9E" w:rsidRPr="00FA7F9A">
        <w:t xml:space="preserve"> </w:t>
      </w:r>
      <w:r w:rsidR="00DF296B" w:rsidRPr="00FA7F9A">
        <w:t>in</w:t>
      </w:r>
      <w:r w:rsidR="00806C9E" w:rsidRPr="00FA7F9A">
        <w:t xml:space="preserve"> innovation practices </w:t>
      </w:r>
      <w:r w:rsidR="00316520" w:rsidRPr="00FA7F9A">
        <w:t>in order to impact</w:t>
      </w:r>
      <w:r w:rsidR="00DF296B" w:rsidRPr="00FA7F9A">
        <w:t xml:space="preserve"> </w:t>
      </w:r>
      <w:r w:rsidR="00813655" w:rsidRPr="00FA7F9A">
        <w:t xml:space="preserve">the </w:t>
      </w:r>
      <w:r w:rsidR="00806C9E" w:rsidRPr="00FA7F9A">
        <w:t>service ecosystem’</w:t>
      </w:r>
      <w:r w:rsidR="00DF296B" w:rsidRPr="00FA7F9A">
        <w:t>s</w:t>
      </w:r>
      <w:r w:rsidR="00806C9E" w:rsidRPr="00FA7F9A">
        <w:t xml:space="preserve"> </w:t>
      </w:r>
      <w:r w:rsidR="00DF296B" w:rsidRPr="00FA7F9A">
        <w:t>viability</w:t>
      </w:r>
      <w:r w:rsidR="00806C9E" w:rsidRPr="00FA7F9A">
        <w:t>.</w:t>
      </w:r>
      <w:r w:rsidR="00A6732A" w:rsidRPr="00FA7F9A">
        <w:t xml:space="preserve"> </w:t>
      </w:r>
    </w:p>
    <w:p w14:paraId="0ED60412" w14:textId="77777777" w:rsidR="00A9599B" w:rsidRPr="00FA7F9A" w:rsidRDefault="00A9599B" w:rsidP="00351539">
      <w:pPr>
        <w:pStyle w:val="Normal1"/>
        <w:ind w:firstLine="0"/>
      </w:pPr>
    </w:p>
    <w:p w14:paraId="4366DE83" w14:textId="77777777" w:rsidR="00F504B6" w:rsidRPr="00FA7F9A" w:rsidRDefault="00806C9E" w:rsidP="00351539">
      <w:pPr>
        <w:pStyle w:val="Normal1"/>
      </w:pPr>
      <w:r w:rsidRPr="00FA7F9A">
        <w:rPr>
          <w:b/>
        </w:rPr>
        <w:t>Keywords</w:t>
      </w:r>
      <w:r w:rsidRPr="00FA7F9A">
        <w:t xml:space="preserve">: Actor, </w:t>
      </w:r>
      <w:r w:rsidR="00567827" w:rsidRPr="00FA7F9A">
        <w:t xml:space="preserve">network, </w:t>
      </w:r>
      <w:r w:rsidR="00C42B53" w:rsidRPr="00FA7F9A">
        <w:t xml:space="preserve">international management, </w:t>
      </w:r>
      <w:r w:rsidR="00567827" w:rsidRPr="00FA7F9A">
        <w:t>ecosystem viability,</w:t>
      </w:r>
      <w:r w:rsidR="005C3387" w:rsidRPr="00FA7F9A">
        <w:t xml:space="preserve"> </w:t>
      </w:r>
      <w:r w:rsidRPr="00FA7F9A">
        <w:t>crowdfunding, innovation</w:t>
      </w:r>
      <w:r w:rsidR="00536AB6" w:rsidRPr="00FA7F9A">
        <w:t>, collaborative economy</w:t>
      </w:r>
    </w:p>
    <w:p w14:paraId="5C73155D" w14:textId="77777777" w:rsidR="00A9599B" w:rsidRPr="00FA7F9A" w:rsidRDefault="00A9599B" w:rsidP="00351539">
      <w:pPr>
        <w:pStyle w:val="Normal1"/>
      </w:pPr>
    </w:p>
    <w:p w14:paraId="46077F74" w14:textId="77777777" w:rsidR="00181640" w:rsidRPr="00FA7F9A" w:rsidRDefault="00806C9E" w:rsidP="00351539">
      <w:pPr>
        <w:pStyle w:val="Normal1"/>
      </w:pPr>
      <w:r w:rsidRPr="00FA7F9A">
        <w:rPr>
          <w:b/>
        </w:rPr>
        <w:t>Paper type</w:t>
      </w:r>
      <w:r w:rsidR="00963A18" w:rsidRPr="00FA7F9A">
        <w:rPr>
          <w:b/>
        </w:rPr>
        <w:t>:</w:t>
      </w:r>
      <w:r w:rsidR="00BC4BA4" w:rsidRPr="00FA7F9A">
        <w:rPr>
          <w:b/>
        </w:rPr>
        <w:t xml:space="preserve"> </w:t>
      </w:r>
      <w:r w:rsidRPr="00FA7F9A">
        <w:t xml:space="preserve">Research paper </w:t>
      </w:r>
    </w:p>
    <w:p w14:paraId="28B169D9" w14:textId="77777777" w:rsidR="00181640" w:rsidRPr="00FA7F9A" w:rsidRDefault="00181640" w:rsidP="00351539">
      <w:pPr>
        <w:pStyle w:val="Normal1"/>
        <w:rPr>
          <w:b/>
        </w:rPr>
      </w:pPr>
    </w:p>
    <w:p w14:paraId="3936621B" w14:textId="77777777" w:rsidR="00A9599B" w:rsidRPr="00FA7F9A" w:rsidRDefault="00181640" w:rsidP="00351539">
      <w:pPr>
        <w:pStyle w:val="Normal1"/>
      </w:pPr>
      <w:r w:rsidRPr="00FA7F9A">
        <w:rPr>
          <w:b/>
        </w:rPr>
        <w:t>Declarations of interest:</w:t>
      </w:r>
      <w:r w:rsidRPr="00FA7F9A">
        <w:t xml:space="preserve"> none</w:t>
      </w:r>
    </w:p>
    <w:p w14:paraId="765E6917" w14:textId="77777777" w:rsidR="00A9599B" w:rsidRPr="00FA7F9A" w:rsidRDefault="00A9599B" w:rsidP="00351539">
      <w:pPr>
        <w:pStyle w:val="Normal1"/>
        <w:ind w:firstLine="0"/>
        <w:jc w:val="right"/>
        <w:rPr>
          <w:i/>
          <w:sz w:val="20"/>
          <w:szCs w:val="20"/>
        </w:rPr>
      </w:pPr>
    </w:p>
    <w:p w14:paraId="1EF29BE8" w14:textId="77777777" w:rsidR="00A9599B" w:rsidRPr="00FA7F9A" w:rsidRDefault="00A9599B" w:rsidP="00351539">
      <w:pPr>
        <w:pStyle w:val="Normal1"/>
        <w:ind w:firstLine="0"/>
        <w:jc w:val="right"/>
        <w:rPr>
          <w:i/>
          <w:color w:val="000000"/>
          <w:sz w:val="20"/>
          <w:szCs w:val="20"/>
        </w:rPr>
      </w:pPr>
    </w:p>
    <w:p w14:paraId="5C53D332" w14:textId="77777777" w:rsidR="00A9599B" w:rsidRPr="00FA7F9A" w:rsidRDefault="008960C5" w:rsidP="00351539">
      <w:pPr>
        <w:pStyle w:val="Heading1"/>
      </w:pPr>
      <w:r w:rsidRPr="00FA7F9A">
        <w:t xml:space="preserve">1. </w:t>
      </w:r>
      <w:r w:rsidR="00806C9E" w:rsidRPr="00FA7F9A">
        <w:t>Introduction</w:t>
      </w:r>
    </w:p>
    <w:p w14:paraId="16D9FCAF" w14:textId="30C097AE" w:rsidR="00C42B53" w:rsidRPr="00FA7F9A" w:rsidRDefault="00E25CC5" w:rsidP="00351539">
      <w:pPr>
        <w:pStyle w:val="Normal1"/>
        <w:ind w:firstLine="0"/>
      </w:pPr>
      <w:r w:rsidRPr="00FA7F9A">
        <w:rPr>
          <w:color w:val="000000"/>
        </w:rPr>
        <w:t>Digitalization and o</w:t>
      </w:r>
      <w:r w:rsidR="00427867" w:rsidRPr="00FA7F9A">
        <w:rPr>
          <w:color w:val="000000"/>
        </w:rPr>
        <w:t xml:space="preserve">pen innovation </w:t>
      </w:r>
      <w:r w:rsidRPr="00FA7F9A">
        <w:rPr>
          <w:color w:val="000000"/>
        </w:rPr>
        <w:t>represent</w:t>
      </w:r>
      <w:r w:rsidR="00427867" w:rsidRPr="00FA7F9A">
        <w:rPr>
          <w:color w:val="000000"/>
        </w:rPr>
        <w:t xml:space="preserve"> a revolution in </w:t>
      </w:r>
      <w:r w:rsidR="00316520" w:rsidRPr="00FA7F9A">
        <w:rPr>
          <w:color w:val="000000"/>
        </w:rPr>
        <w:t xml:space="preserve">mainstream </w:t>
      </w:r>
      <w:r w:rsidR="00427867" w:rsidRPr="00FA7F9A">
        <w:rPr>
          <w:color w:val="000000"/>
        </w:rPr>
        <w:t xml:space="preserve">international management </w:t>
      </w:r>
      <w:r w:rsidRPr="00FA7F9A">
        <w:rPr>
          <w:color w:val="000000"/>
        </w:rPr>
        <w:t>scientific research</w:t>
      </w:r>
      <w:r w:rsidR="00C725B0" w:rsidRPr="00FA7F9A">
        <w:rPr>
          <w:color w:val="000000"/>
        </w:rPr>
        <w:t xml:space="preserve"> (</w:t>
      </w:r>
      <w:r w:rsidRPr="00FA7F9A">
        <w:rPr>
          <w:color w:val="000000"/>
        </w:rPr>
        <w:t xml:space="preserve">Caputo et al., 2021; </w:t>
      </w:r>
      <w:proofErr w:type="spellStart"/>
      <w:r w:rsidR="00C725B0" w:rsidRPr="00FA7F9A">
        <w:rPr>
          <w:color w:val="000000"/>
        </w:rPr>
        <w:t>Chesborough</w:t>
      </w:r>
      <w:proofErr w:type="spellEnd"/>
      <w:r w:rsidR="00C725B0" w:rsidRPr="00FA7F9A">
        <w:rPr>
          <w:color w:val="000000"/>
        </w:rPr>
        <w:t xml:space="preserve">, 2020), </w:t>
      </w:r>
      <w:r w:rsidR="00DF296B" w:rsidRPr="00FA7F9A">
        <w:rPr>
          <w:color w:val="000000"/>
        </w:rPr>
        <w:t xml:space="preserve">spurring </w:t>
      </w:r>
      <w:r w:rsidR="00C725B0" w:rsidRPr="00FA7F9A">
        <w:rPr>
          <w:color w:val="000000"/>
        </w:rPr>
        <w:t xml:space="preserve">organizations </w:t>
      </w:r>
      <w:r w:rsidR="00DF296B" w:rsidRPr="00FA7F9A">
        <w:rPr>
          <w:color w:val="000000"/>
        </w:rPr>
        <w:t>to “</w:t>
      </w:r>
      <w:r w:rsidR="00C725B0" w:rsidRPr="00FA7F9A">
        <w:rPr>
          <w:color w:val="000000"/>
        </w:rPr>
        <w:t>innovate using both internal and external knowledge sources” (Ferraris et al., 2017, p.452)</w:t>
      </w:r>
      <w:r w:rsidR="00427867" w:rsidRPr="00FA7F9A">
        <w:rPr>
          <w:color w:val="000000"/>
        </w:rPr>
        <w:t>.</w:t>
      </w:r>
      <w:r w:rsidR="00806C9E" w:rsidRPr="00FA7F9A">
        <w:rPr>
          <w:color w:val="000000"/>
        </w:rPr>
        <w:t xml:space="preserve"> </w:t>
      </w:r>
      <w:r w:rsidR="00DF296B" w:rsidRPr="00FA7F9A">
        <w:rPr>
          <w:color w:val="000000"/>
        </w:rPr>
        <w:t xml:space="preserve">Disruptive </w:t>
      </w:r>
      <w:r w:rsidR="00DF296B" w:rsidRPr="00FA7F9A">
        <w:rPr>
          <w:color w:val="000000"/>
        </w:rPr>
        <w:lastRenderedPageBreak/>
        <w:t xml:space="preserve">innovation has fueled the funding of ideas, new projects, and businesses due to new social practices </w:t>
      </w:r>
      <w:r w:rsidR="00316520" w:rsidRPr="00FA7F9A">
        <w:rPr>
          <w:color w:val="000000"/>
        </w:rPr>
        <w:t xml:space="preserve">with respect to </w:t>
      </w:r>
      <w:r w:rsidR="00DF296B" w:rsidRPr="00FA7F9A">
        <w:rPr>
          <w:color w:val="000000"/>
        </w:rPr>
        <w:t xml:space="preserve">collaborative consumption, crowdfunding, and engagement platforms. </w:t>
      </w:r>
      <w:r w:rsidR="005204BF" w:rsidRPr="00FA7F9A">
        <w:rPr>
          <w:color w:val="000000"/>
        </w:rPr>
        <w:t xml:space="preserve">Of these, the </w:t>
      </w:r>
      <w:r w:rsidR="00806C9E" w:rsidRPr="00FA7F9A">
        <w:rPr>
          <w:color w:val="000000"/>
        </w:rPr>
        <w:t>crowdfunding phenomen</w:t>
      </w:r>
      <w:r w:rsidR="00AC4F15" w:rsidRPr="00FA7F9A">
        <w:rPr>
          <w:color w:val="000000"/>
        </w:rPr>
        <w:t>on</w:t>
      </w:r>
      <w:r w:rsidR="00806C9E" w:rsidRPr="00FA7F9A">
        <w:rPr>
          <w:color w:val="000000"/>
        </w:rPr>
        <w:t xml:space="preserve"> has </w:t>
      </w:r>
      <w:r w:rsidR="00316520" w:rsidRPr="00FA7F9A">
        <w:rPr>
          <w:color w:val="000000"/>
        </w:rPr>
        <w:t>expanded</w:t>
      </w:r>
      <w:r w:rsidR="00806C9E" w:rsidRPr="00FA7F9A">
        <w:rPr>
          <w:color w:val="000000"/>
        </w:rPr>
        <w:t xml:space="preserve"> to several contexts, financing </w:t>
      </w:r>
      <w:r w:rsidR="00AC4F15" w:rsidRPr="00FA7F9A">
        <w:rPr>
          <w:color w:val="000000"/>
        </w:rPr>
        <w:t xml:space="preserve">projects from </w:t>
      </w:r>
      <w:r w:rsidR="00806C9E" w:rsidRPr="00FA7F9A">
        <w:rPr>
          <w:color w:val="000000"/>
        </w:rPr>
        <w:t xml:space="preserve">research to hospitals and </w:t>
      </w:r>
      <w:r w:rsidR="004A5272" w:rsidRPr="00FA7F9A">
        <w:rPr>
          <w:color w:val="000000"/>
        </w:rPr>
        <w:t>entrepreneurial endeavors</w:t>
      </w:r>
      <w:r w:rsidR="00806C9E" w:rsidRPr="00FA7F9A">
        <w:rPr>
          <w:color w:val="000000"/>
        </w:rPr>
        <w:t>.</w:t>
      </w:r>
      <w:r w:rsidR="00806C9E" w:rsidRPr="00FA7F9A">
        <w:t xml:space="preserve"> Crowdfunding platforms are </w:t>
      </w:r>
      <w:r w:rsidR="00D80F6F" w:rsidRPr="00FA7F9A">
        <w:t xml:space="preserve">digital solutions </w:t>
      </w:r>
      <w:r w:rsidR="00806C9E" w:rsidRPr="00FA7F9A">
        <w:t xml:space="preserve">that </w:t>
      </w:r>
      <w:r w:rsidR="005204BF" w:rsidRPr="00FA7F9A">
        <w:t xml:space="preserve">facilitate </w:t>
      </w:r>
      <w:r w:rsidR="00DC5382" w:rsidRPr="00FA7F9A">
        <w:t>an open connection between</w:t>
      </w:r>
      <w:r w:rsidR="00806C9E" w:rsidRPr="00FA7F9A">
        <w:t xml:space="preserve"> </w:t>
      </w:r>
      <w:r w:rsidR="00DC5382" w:rsidRPr="00FA7F9A">
        <w:t>backers</w:t>
      </w:r>
      <w:r w:rsidR="00A22D45" w:rsidRPr="00FA7F9A">
        <w:t xml:space="preserve"> (investors)</w:t>
      </w:r>
      <w:r w:rsidR="00DC5382" w:rsidRPr="00FA7F9A">
        <w:t xml:space="preserve"> </w:t>
      </w:r>
      <w:r w:rsidR="00806C9E" w:rsidRPr="00FA7F9A">
        <w:t xml:space="preserve">and </w:t>
      </w:r>
      <w:r w:rsidR="00AC660B" w:rsidRPr="00FA7F9A">
        <w:t>projects/initiatives that are seeking funding</w:t>
      </w:r>
      <w:r w:rsidR="00806C9E" w:rsidRPr="00FA7F9A">
        <w:t xml:space="preserve">. </w:t>
      </w:r>
      <w:r w:rsidR="006B499C" w:rsidRPr="00FA7F9A">
        <w:t>In addition</w:t>
      </w:r>
      <w:r w:rsidR="00806C9E" w:rsidRPr="00FA7F9A">
        <w:t xml:space="preserve">, crowdfunding offers more than just financial benefits; it also gives actors access to many people who may </w:t>
      </w:r>
      <w:r w:rsidR="005204BF" w:rsidRPr="00FA7F9A">
        <w:t xml:space="preserve">be able to </w:t>
      </w:r>
      <w:r w:rsidR="00806C9E" w:rsidRPr="00FA7F9A">
        <w:t xml:space="preserve">offer knowledge or useful information for </w:t>
      </w:r>
      <w:r w:rsidR="005204BF" w:rsidRPr="00FA7F9A">
        <w:t xml:space="preserve">the </w:t>
      </w:r>
      <w:r w:rsidR="00806C9E" w:rsidRPr="00FA7F9A">
        <w:t>project</w:t>
      </w:r>
      <w:r w:rsidR="005204BF" w:rsidRPr="00FA7F9A">
        <w:t xml:space="preserve"> at hand</w:t>
      </w:r>
      <w:r w:rsidR="00806C9E" w:rsidRPr="00FA7F9A">
        <w:t xml:space="preserve">. </w:t>
      </w:r>
      <w:r w:rsidR="000C4173" w:rsidRPr="00FA7F9A">
        <w:t>Previous</w:t>
      </w:r>
      <w:r w:rsidR="00DF296B" w:rsidRPr="00FA7F9A">
        <w:t xml:space="preserve"> studies have addressed </w:t>
      </w:r>
      <w:r w:rsidR="00DF296B" w:rsidRPr="00FA7F9A">
        <w:rPr>
          <w:color w:val="000000"/>
        </w:rPr>
        <w:t xml:space="preserve">crowdfunding in relation to service ecosystems (Match and Chapman, 2019; Quero and Ventura, 2017, 2019), open network structures (Quero and Mele, 2022; </w:t>
      </w:r>
      <w:proofErr w:type="spellStart"/>
      <w:r w:rsidR="00DF296B" w:rsidRPr="00FA7F9A">
        <w:rPr>
          <w:color w:val="000000"/>
        </w:rPr>
        <w:t>Fehrer</w:t>
      </w:r>
      <w:proofErr w:type="spellEnd"/>
      <w:r w:rsidR="00DF296B" w:rsidRPr="00FA7F9A">
        <w:rPr>
          <w:color w:val="000000"/>
        </w:rPr>
        <w:t xml:space="preserve"> et al., 2018a), and open multisided markets (</w:t>
      </w:r>
      <w:proofErr w:type="spellStart"/>
      <w:r w:rsidR="00DF296B" w:rsidRPr="00FA7F9A">
        <w:rPr>
          <w:color w:val="000000"/>
        </w:rPr>
        <w:t>Fehrer</w:t>
      </w:r>
      <w:proofErr w:type="spellEnd"/>
      <w:r w:rsidR="00DF296B" w:rsidRPr="00FA7F9A">
        <w:rPr>
          <w:color w:val="000000"/>
        </w:rPr>
        <w:t xml:space="preserve"> and </w:t>
      </w:r>
      <w:proofErr w:type="spellStart"/>
      <w:r w:rsidR="00DF296B" w:rsidRPr="00FA7F9A">
        <w:rPr>
          <w:color w:val="000000"/>
        </w:rPr>
        <w:t>Nenonen</w:t>
      </w:r>
      <w:proofErr w:type="spellEnd"/>
      <w:r w:rsidR="00DF296B" w:rsidRPr="00FA7F9A">
        <w:rPr>
          <w:color w:val="000000"/>
        </w:rPr>
        <w:t>, 2020).</w:t>
      </w:r>
      <w:r w:rsidR="00806C9E" w:rsidRPr="00FA7F9A">
        <w:rPr>
          <w:color w:val="000000"/>
        </w:rPr>
        <w:t xml:space="preserve"> </w:t>
      </w:r>
      <w:r w:rsidR="00785C4D" w:rsidRPr="00FA7F9A">
        <w:rPr>
          <w:color w:val="000000"/>
        </w:rPr>
        <w:t xml:space="preserve"> However, as </w:t>
      </w:r>
      <w:proofErr w:type="spellStart"/>
      <w:r w:rsidR="00785C4D" w:rsidRPr="00FA7F9A">
        <w:rPr>
          <w:color w:val="000000"/>
        </w:rPr>
        <w:t>Fehrer</w:t>
      </w:r>
      <w:proofErr w:type="spellEnd"/>
      <w:r w:rsidR="00785C4D" w:rsidRPr="00FA7F9A">
        <w:rPr>
          <w:color w:val="000000"/>
        </w:rPr>
        <w:t xml:space="preserve"> and </w:t>
      </w:r>
      <w:proofErr w:type="spellStart"/>
      <w:r w:rsidR="00785C4D" w:rsidRPr="00FA7F9A">
        <w:rPr>
          <w:color w:val="000000"/>
        </w:rPr>
        <w:t>Nenonen</w:t>
      </w:r>
      <w:proofErr w:type="spellEnd"/>
      <w:r w:rsidR="00785C4D" w:rsidRPr="00FA7F9A">
        <w:rPr>
          <w:color w:val="000000"/>
        </w:rPr>
        <w:t xml:space="preserve"> (2020, p. 1)</w:t>
      </w:r>
      <w:r w:rsidR="000C4173" w:rsidRPr="00FA7F9A">
        <w:rPr>
          <w:color w:val="000000"/>
        </w:rPr>
        <w:t xml:space="preserve"> posit</w:t>
      </w:r>
      <w:r w:rsidR="00813655" w:rsidRPr="00FA7F9A">
        <w:rPr>
          <w:color w:val="000000"/>
        </w:rPr>
        <w:t>,</w:t>
      </w:r>
      <w:r w:rsidR="000C4173" w:rsidRPr="00FA7F9A">
        <w:rPr>
          <w:color w:val="000000"/>
        </w:rPr>
        <w:t xml:space="preserve"> </w:t>
      </w:r>
      <w:r w:rsidR="00785C4D" w:rsidRPr="00FA7F9A">
        <w:rPr>
          <w:color w:val="000000"/>
        </w:rPr>
        <w:t xml:space="preserve">“research investigating the characteristics of these open and highly dynamic network structures is in its infancy.” </w:t>
      </w:r>
    </w:p>
    <w:p w14:paraId="43BF7F0B" w14:textId="607C91FA" w:rsidR="00D853E0" w:rsidRPr="00FA7F9A" w:rsidRDefault="005204BF" w:rsidP="00351539">
      <w:pPr>
        <w:pStyle w:val="Normal1"/>
        <w:ind w:firstLine="708"/>
        <w:rPr>
          <w:color w:val="000000"/>
        </w:rPr>
      </w:pPr>
      <w:r w:rsidRPr="00FA7F9A">
        <w:rPr>
          <w:color w:val="000000"/>
        </w:rPr>
        <w:t>A</w:t>
      </w:r>
      <w:r w:rsidR="00806C9E" w:rsidRPr="00FA7F9A">
        <w:rPr>
          <w:color w:val="000000"/>
        </w:rPr>
        <w:t xml:space="preserve"> growing branch of literature highlights the role of service ecosystems as a context to </w:t>
      </w:r>
      <w:r w:rsidRPr="00FA7F9A">
        <w:rPr>
          <w:color w:val="000000"/>
        </w:rPr>
        <w:t xml:space="preserve">stimulate </w:t>
      </w:r>
      <w:r w:rsidR="00806C9E" w:rsidRPr="00FA7F9A">
        <w:rPr>
          <w:color w:val="000000"/>
        </w:rPr>
        <w:t xml:space="preserve">innovation </w:t>
      </w:r>
      <w:r w:rsidRPr="00FA7F9A">
        <w:rPr>
          <w:color w:val="000000"/>
        </w:rPr>
        <w:t xml:space="preserve">to </w:t>
      </w:r>
      <w:r w:rsidR="00806C9E" w:rsidRPr="00FA7F9A">
        <w:rPr>
          <w:color w:val="000000"/>
        </w:rPr>
        <w:t>arise from open structure</w:t>
      </w:r>
      <w:r w:rsidRPr="00FA7F9A">
        <w:rPr>
          <w:color w:val="000000"/>
        </w:rPr>
        <w:t>s</w:t>
      </w:r>
      <w:r w:rsidR="00806C9E" w:rsidRPr="00FA7F9A">
        <w:rPr>
          <w:color w:val="000000"/>
        </w:rPr>
        <w:t xml:space="preserve"> (</w:t>
      </w:r>
      <w:proofErr w:type="spellStart"/>
      <w:r w:rsidR="00530CAC" w:rsidRPr="00FA7F9A">
        <w:rPr>
          <w:color w:val="000000"/>
        </w:rPr>
        <w:t>Brem</w:t>
      </w:r>
      <w:proofErr w:type="spellEnd"/>
      <w:r w:rsidR="00530CAC" w:rsidRPr="00FA7F9A">
        <w:rPr>
          <w:color w:val="000000"/>
        </w:rPr>
        <w:t xml:space="preserve"> et al., 2019; </w:t>
      </w:r>
      <w:r w:rsidR="00806C9E" w:rsidRPr="00FA7F9A">
        <w:rPr>
          <w:color w:val="000000"/>
        </w:rPr>
        <w:t xml:space="preserve">Chandler </w:t>
      </w:r>
      <w:r w:rsidR="005C3387" w:rsidRPr="00FA7F9A">
        <w:rPr>
          <w:color w:val="000000"/>
        </w:rPr>
        <w:t>et al.,</w:t>
      </w:r>
      <w:r w:rsidR="00806C9E" w:rsidRPr="00FA7F9A">
        <w:rPr>
          <w:color w:val="000000"/>
        </w:rPr>
        <w:t xml:space="preserve"> 2019; </w:t>
      </w:r>
      <w:proofErr w:type="spellStart"/>
      <w:r w:rsidR="00806C9E" w:rsidRPr="00FA7F9A">
        <w:rPr>
          <w:color w:val="000000"/>
        </w:rPr>
        <w:t>Chesborough</w:t>
      </w:r>
      <w:proofErr w:type="spellEnd"/>
      <w:r w:rsidR="00806C9E" w:rsidRPr="00FA7F9A">
        <w:rPr>
          <w:color w:val="000000"/>
        </w:rPr>
        <w:t xml:space="preserve"> and </w:t>
      </w:r>
      <w:proofErr w:type="spellStart"/>
      <w:r w:rsidR="00806C9E" w:rsidRPr="00FA7F9A">
        <w:rPr>
          <w:color w:val="000000"/>
        </w:rPr>
        <w:t>Bogers</w:t>
      </w:r>
      <w:proofErr w:type="spellEnd"/>
      <w:r w:rsidR="00806C9E" w:rsidRPr="00FA7F9A">
        <w:rPr>
          <w:color w:val="000000"/>
        </w:rPr>
        <w:t>, 2014)</w:t>
      </w:r>
      <w:r w:rsidRPr="00FA7F9A">
        <w:rPr>
          <w:color w:val="000000"/>
        </w:rPr>
        <w:t>,</w:t>
      </w:r>
      <w:r w:rsidR="00066EF5" w:rsidRPr="00FA7F9A">
        <w:rPr>
          <w:color w:val="000000"/>
        </w:rPr>
        <w:t xml:space="preserve"> but</w:t>
      </w:r>
      <w:r w:rsidR="00806C9E" w:rsidRPr="00FA7F9A">
        <w:rPr>
          <w:color w:val="000000"/>
        </w:rPr>
        <w:t xml:space="preserve"> little attention has been </w:t>
      </w:r>
      <w:r w:rsidRPr="00FA7F9A">
        <w:rPr>
          <w:color w:val="000000"/>
        </w:rPr>
        <w:t>paid to</w:t>
      </w:r>
      <w:r w:rsidR="00806C9E" w:rsidRPr="00FA7F9A">
        <w:rPr>
          <w:color w:val="000000"/>
        </w:rPr>
        <w:t xml:space="preserve"> the linkages between actors (</w:t>
      </w:r>
      <w:proofErr w:type="spellStart"/>
      <w:r w:rsidR="00530CAC" w:rsidRPr="00FA7F9A">
        <w:rPr>
          <w:color w:val="000000"/>
        </w:rPr>
        <w:t>Fehrer</w:t>
      </w:r>
      <w:proofErr w:type="spellEnd"/>
      <w:r w:rsidR="00530CAC" w:rsidRPr="00FA7F9A">
        <w:rPr>
          <w:color w:val="000000"/>
        </w:rPr>
        <w:t xml:space="preserve"> et al., 2018a; Tronvoll, 2017; </w:t>
      </w:r>
      <w:r w:rsidR="00806C9E" w:rsidRPr="00FA7F9A">
        <w:rPr>
          <w:color w:val="000000"/>
        </w:rPr>
        <w:t>Ventura e</w:t>
      </w:r>
      <w:r w:rsidR="00F46CD3" w:rsidRPr="00FA7F9A">
        <w:rPr>
          <w:color w:val="000000"/>
        </w:rPr>
        <w:t>t</w:t>
      </w:r>
      <w:r w:rsidR="00806C9E" w:rsidRPr="00FA7F9A">
        <w:rPr>
          <w:color w:val="000000"/>
        </w:rPr>
        <w:t xml:space="preserve"> al., 2020). </w:t>
      </w:r>
      <w:proofErr w:type="spellStart"/>
      <w:r w:rsidR="00806C9E" w:rsidRPr="00FA7F9A">
        <w:rPr>
          <w:color w:val="000000"/>
        </w:rPr>
        <w:t>Helk</w:t>
      </w:r>
      <w:r w:rsidR="00181640" w:rsidRPr="00FA7F9A">
        <w:rPr>
          <w:color w:val="000000"/>
        </w:rPr>
        <w:t>k</w:t>
      </w:r>
      <w:r w:rsidR="00806C9E" w:rsidRPr="00FA7F9A">
        <w:rPr>
          <w:color w:val="000000"/>
        </w:rPr>
        <w:t>ula</w:t>
      </w:r>
      <w:proofErr w:type="spellEnd"/>
      <w:r w:rsidR="00806C9E" w:rsidRPr="00FA7F9A">
        <w:rPr>
          <w:color w:val="000000"/>
        </w:rPr>
        <w:t xml:space="preserve"> </w:t>
      </w:r>
      <w:r w:rsidR="00A9599B" w:rsidRPr="00FA7F9A">
        <w:rPr>
          <w:iCs/>
          <w:color w:val="000000"/>
        </w:rPr>
        <w:t>et al.</w:t>
      </w:r>
      <w:r w:rsidR="00806C9E" w:rsidRPr="00FA7F9A">
        <w:rPr>
          <w:color w:val="000000"/>
        </w:rPr>
        <w:t xml:space="preserve"> (2018) refer to linkages </w:t>
      </w:r>
      <w:r w:rsidR="00785C4D" w:rsidRPr="00FA7F9A">
        <w:rPr>
          <w:color w:val="000000"/>
        </w:rPr>
        <w:t>to</w:t>
      </w:r>
      <w:r w:rsidR="00806C9E" w:rsidRPr="00FA7F9A">
        <w:rPr>
          <w:color w:val="000000"/>
        </w:rPr>
        <w:t xml:space="preserve"> connect actors and resources for innovation</w:t>
      </w:r>
      <w:r w:rsidR="00F46CD3" w:rsidRPr="00FA7F9A">
        <w:rPr>
          <w:color w:val="000000"/>
        </w:rPr>
        <w:t>,</w:t>
      </w:r>
      <w:r w:rsidR="00806C9E" w:rsidRPr="00FA7F9A">
        <w:rPr>
          <w:color w:val="000000"/>
        </w:rPr>
        <w:t xml:space="preserve"> and </w:t>
      </w:r>
      <w:proofErr w:type="spellStart"/>
      <w:r w:rsidR="00806C9E" w:rsidRPr="00FA7F9A">
        <w:rPr>
          <w:color w:val="000000"/>
        </w:rPr>
        <w:t>Nenonen</w:t>
      </w:r>
      <w:proofErr w:type="spellEnd"/>
      <w:r w:rsidR="00806C9E" w:rsidRPr="00FA7F9A">
        <w:rPr>
          <w:color w:val="000000"/>
        </w:rPr>
        <w:t xml:space="preserve"> </w:t>
      </w:r>
      <w:r w:rsidR="005C3387" w:rsidRPr="00FA7F9A">
        <w:rPr>
          <w:color w:val="000000"/>
        </w:rPr>
        <w:t xml:space="preserve">et al. </w:t>
      </w:r>
      <w:r w:rsidR="00806C9E" w:rsidRPr="00FA7F9A">
        <w:rPr>
          <w:color w:val="000000"/>
        </w:rPr>
        <w:t xml:space="preserve">(2019, p. 617) emphasize the dynamic aspect of actors and highlight the need to “foster new resource linkages within and across stakeholders.” The linkages among networks of actors thus seem to provide the basis to organize and co-create benefits for the </w:t>
      </w:r>
      <w:r w:rsidR="00B15392" w:rsidRPr="00FA7F9A">
        <w:rPr>
          <w:color w:val="000000"/>
        </w:rPr>
        <w:t xml:space="preserve">actors </w:t>
      </w:r>
      <w:r w:rsidRPr="00FA7F9A">
        <w:rPr>
          <w:color w:val="000000"/>
        </w:rPr>
        <w:t xml:space="preserve">engaged </w:t>
      </w:r>
      <w:r w:rsidR="00806C9E" w:rsidRPr="00FA7F9A">
        <w:rPr>
          <w:color w:val="000000"/>
        </w:rPr>
        <w:t xml:space="preserve">in the service ecosystem. Networks of actors and linkages </w:t>
      </w:r>
      <w:r w:rsidR="00806C9E" w:rsidRPr="00FA7F9A">
        <w:t xml:space="preserve">offer </w:t>
      </w:r>
      <w:r w:rsidRPr="00FA7F9A">
        <w:t xml:space="preserve">a </w:t>
      </w:r>
      <w:r w:rsidR="00806C9E" w:rsidRPr="00FA7F9A">
        <w:t xml:space="preserve">context </w:t>
      </w:r>
      <w:r w:rsidRPr="00FA7F9A">
        <w:t xml:space="preserve">in which </w:t>
      </w:r>
      <w:r w:rsidR="00806C9E" w:rsidRPr="00FA7F9A">
        <w:t>innovation arise</w:t>
      </w:r>
      <w:r w:rsidR="00007ECF" w:rsidRPr="00FA7F9A">
        <w:t>s</w:t>
      </w:r>
      <w:r w:rsidR="00806C9E" w:rsidRPr="00FA7F9A">
        <w:t xml:space="preserve"> as a result of collaborative relationships (</w:t>
      </w:r>
      <w:proofErr w:type="spellStart"/>
      <w:r w:rsidR="00530CAC" w:rsidRPr="00FA7F9A">
        <w:t>Brem</w:t>
      </w:r>
      <w:proofErr w:type="spellEnd"/>
      <w:r w:rsidR="00530CAC" w:rsidRPr="00FA7F9A">
        <w:t xml:space="preserve"> et al., 2019; Chandler et al., 2019; </w:t>
      </w:r>
      <w:proofErr w:type="spellStart"/>
      <w:r w:rsidR="00530CAC" w:rsidRPr="00FA7F9A">
        <w:t>Helkkula</w:t>
      </w:r>
      <w:proofErr w:type="spellEnd"/>
      <w:r w:rsidR="00530CAC" w:rsidRPr="00FA7F9A">
        <w:t xml:space="preserve"> et al., 2018; </w:t>
      </w:r>
      <w:r w:rsidR="00806C9E" w:rsidRPr="00FA7F9A">
        <w:t>Mele et al., 2018; Patricio et al.</w:t>
      </w:r>
      <w:r w:rsidR="008D641A" w:rsidRPr="00FA7F9A">
        <w:t>,</w:t>
      </w:r>
      <w:r w:rsidR="00806C9E" w:rsidRPr="00FA7F9A">
        <w:t xml:space="preserve"> 2018; </w:t>
      </w:r>
      <w:proofErr w:type="spellStart"/>
      <w:r w:rsidR="00806C9E" w:rsidRPr="00FA7F9A">
        <w:t>Polese</w:t>
      </w:r>
      <w:proofErr w:type="spellEnd"/>
      <w:r w:rsidR="00806C9E" w:rsidRPr="00FA7F9A">
        <w:t xml:space="preserve"> et al., 2017</w:t>
      </w:r>
      <w:r w:rsidR="00B97F58" w:rsidRPr="00FA7F9A">
        <w:t>a</w:t>
      </w:r>
      <w:r w:rsidR="00806C9E" w:rsidRPr="00FA7F9A">
        <w:t>,</w:t>
      </w:r>
      <w:r w:rsidR="00BA69B5" w:rsidRPr="00FA7F9A">
        <w:t xml:space="preserve"> </w:t>
      </w:r>
      <w:r w:rsidR="00B97F58" w:rsidRPr="00FA7F9A">
        <w:t>2017</w:t>
      </w:r>
      <w:r w:rsidR="00806C9E" w:rsidRPr="00FA7F9A">
        <w:t>b). How</w:t>
      </w:r>
      <w:r w:rsidRPr="00FA7F9A">
        <w:t>ever, the mechanism by which</w:t>
      </w:r>
      <w:r w:rsidR="00806C9E" w:rsidRPr="00FA7F9A">
        <w:t xml:space="preserve"> this happens is </w:t>
      </w:r>
      <w:r w:rsidRPr="00FA7F9A">
        <w:t>un</w:t>
      </w:r>
      <w:r w:rsidR="00806C9E" w:rsidRPr="00FA7F9A">
        <w:t xml:space="preserve">clear; </w:t>
      </w:r>
      <w:r w:rsidR="00806C9E" w:rsidRPr="00FA7F9A">
        <w:rPr>
          <w:color w:val="000000"/>
        </w:rPr>
        <w:t>previous literature has seldom adopted a perspective that allows</w:t>
      </w:r>
      <w:r w:rsidRPr="00FA7F9A">
        <w:rPr>
          <w:color w:val="000000"/>
        </w:rPr>
        <w:t xml:space="preserve"> for</w:t>
      </w:r>
      <w:r w:rsidR="00806C9E" w:rsidRPr="00FA7F9A">
        <w:rPr>
          <w:color w:val="000000"/>
        </w:rPr>
        <w:t xml:space="preserve"> </w:t>
      </w:r>
      <w:r w:rsidR="00AC660B" w:rsidRPr="00FA7F9A">
        <w:rPr>
          <w:color w:val="000000"/>
        </w:rPr>
        <w:t>identifying</w:t>
      </w:r>
      <w:r w:rsidR="00806C9E" w:rsidRPr="00FA7F9A">
        <w:rPr>
          <w:color w:val="000000"/>
        </w:rPr>
        <w:t xml:space="preserve"> how service innovation arises through the analysis of linkages in collaborative platforms </w:t>
      </w:r>
      <w:r w:rsidR="00007ECF" w:rsidRPr="00FA7F9A">
        <w:rPr>
          <w:color w:val="000000"/>
        </w:rPr>
        <w:t xml:space="preserve">such as </w:t>
      </w:r>
      <w:r w:rsidRPr="00FA7F9A">
        <w:rPr>
          <w:color w:val="000000"/>
        </w:rPr>
        <w:t xml:space="preserve">those designed around </w:t>
      </w:r>
      <w:r w:rsidR="00806C9E" w:rsidRPr="00FA7F9A">
        <w:rPr>
          <w:color w:val="000000"/>
        </w:rPr>
        <w:t>crowdfunding</w:t>
      </w:r>
      <w:r w:rsidR="005C3387" w:rsidRPr="00FA7F9A">
        <w:t xml:space="preserve"> </w:t>
      </w:r>
      <w:r w:rsidR="00806C9E" w:rsidRPr="00FA7F9A">
        <w:rPr>
          <w:color w:val="000000"/>
        </w:rPr>
        <w:t>(</w:t>
      </w:r>
      <w:r w:rsidR="00530CAC" w:rsidRPr="00FA7F9A">
        <w:rPr>
          <w:color w:val="000000"/>
        </w:rPr>
        <w:t>Chandler et al., 2019; Mele et al., 2018</w:t>
      </w:r>
      <w:r w:rsidR="00ED14E7" w:rsidRPr="00FA7F9A">
        <w:rPr>
          <w:color w:val="000000"/>
        </w:rPr>
        <w:t>;</w:t>
      </w:r>
      <w:r w:rsidR="00872B4C" w:rsidRPr="00FA7F9A">
        <w:rPr>
          <w:color w:val="000000"/>
        </w:rPr>
        <w:t xml:space="preserve"> Quero et al</w:t>
      </w:r>
      <w:r w:rsidR="00545FDC" w:rsidRPr="00FA7F9A">
        <w:rPr>
          <w:color w:val="000000"/>
        </w:rPr>
        <w:t>.</w:t>
      </w:r>
      <w:r w:rsidR="00872B4C" w:rsidRPr="00FA7F9A">
        <w:rPr>
          <w:color w:val="000000"/>
        </w:rPr>
        <w:t>, 2020;</w:t>
      </w:r>
      <w:r w:rsidR="00ED14E7" w:rsidRPr="00FA7F9A">
        <w:rPr>
          <w:color w:val="000000"/>
        </w:rPr>
        <w:t xml:space="preserve"> </w:t>
      </w:r>
      <w:proofErr w:type="spellStart"/>
      <w:r w:rsidR="00806C9E" w:rsidRPr="00FA7F9A">
        <w:rPr>
          <w:color w:val="000000"/>
        </w:rPr>
        <w:t>Skalen</w:t>
      </w:r>
      <w:proofErr w:type="spellEnd"/>
      <w:r w:rsidR="00806C9E" w:rsidRPr="00FA7F9A">
        <w:rPr>
          <w:color w:val="000000"/>
        </w:rPr>
        <w:t xml:space="preserve"> et al.</w:t>
      </w:r>
      <w:r w:rsidR="008D641A" w:rsidRPr="00FA7F9A">
        <w:rPr>
          <w:color w:val="000000"/>
        </w:rPr>
        <w:t>,</w:t>
      </w:r>
      <w:r w:rsidR="00806C9E" w:rsidRPr="00FA7F9A">
        <w:rPr>
          <w:color w:val="000000"/>
        </w:rPr>
        <w:t xml:space="preserve"> 2015</w:t>
      </w:r>
      <w:r w:rsidR="00530CAC" w:rsidRPr="00FA7F9A">
        <w:rPr>
          <w:color w:val="000000"/>
        </w:rPr>
        <w:t xml:space="preserve">; </w:t>
      </w:r>
      <w:proofErr w:type="spellStart"/>
      <w:r w:rsidR="00530CAC" w:rsidRPr="00FA7F9A">
        <w:rPr>
          <w:color w:val="000000"/>
        </w:rPr>
        <w:t>Troise</w:t>
      </w:r>
      <w:proofErr w:type="spellEnd"/>
      <w:r w:rsidR="00530CAC" w:rsidRPr="00FA7F9A">
        <w:rPr>
          <w:color w:val="000000"/>
        </w:rPr>
        <w:t xml:space="preserve"> et al., 2021</w:t>
      </w:r>
      <w:r w:rsidR="00806C9E" w:rsidRPr="00FA7F9A">
        <w:rPr>
          <w:color w:val="000000"/>
        </w:rPr>
        <w:t xml:space="preserve">). </w:t>
      </w:r>
    </w:p>
    <w:p w14:paraId="2479AF0D" w14:textId="5B35F29F" w:rsidR="00A9599B" w:rsidRPr="00FA7F9A" w:rsidRDefault="00806C9E" w:rsidP="00351539">
      <w:pPr>
        <w:pStyle w:val="Normal1"/>
        <w:ind w:firstLine="708"/>
        <w:rPr>
          <w:color w:val="000000"/>
        </w:rPr>
      </w:pPr>
      <w:r w:rsidRPr="00FA7F9A">
        <w:rPr>
          <w:color w:val="000000"/>
        </w:rPr>
        <w:t xml:space="preserve">This </w:t>
      </w:r>
      <w:r w:rsidR="00C42B53" w:rsidRPr="00FA7F9A">
        <w:rPr>
          <w:color w:val="000000"/>
        </w:rPr>
        <w:t xml:space="preserve">research </w:t>
      </w:r>
      <w:r w:rsidR="005204BF" w:rsidRPr="00FA7F9A">
        <w:rPr>
          <w:color w:val="000000"/>
        </w:rPr>
        <w:t>investigates</w:t>
      </w:r>
      <w:r w:rsidR="00C42B53" w:rsidRPr="00FA7F9A">
        <w:rPr>
          <w:color w:val="000000"/>
        </w:rPr>
        <w:t xml:space="preserve"> </w:t>
      </w:r>
      <w:r w:rsidRPr="00FA7F9A">
        <w:rPr>
          <w:color w:val="000000"/>
        </w:rPr>
        <w:t>how innovation practices arise from linkages and actor engagement</w:t>
      </w:r>
      <w:r w:rsidR="00062427" w:rsidRPr="00FA7F9A">
        <w:rPr>
          <w:color w:val="000000"/>
        </w:rPr>
        <w:t xml:space="preserve"> (AE)</w:t>
      </w:r>
      <w:r w:rsidRPr="00FA7F9A">
        <w:rPr>
          <w:color w:val="000000"/>
        </w:rPr>
        <w:t xml:space="preserve">. </w:t>
      </w:r>
      <w:r w:rsidR="00C42B53" w:rsidRPr="00FA7F9A">
        <w:rPr>
          <w:color w:val="000000"/>
        </w:rPr>
        <w:t>We</w:t>
      </w:r>
      <w:r w:rsidRPr="00FA7F9A">
        <w:rPr>
          <w:color w:val="000000"/>
        </w:rPr>
        <w:t xml:space="preserve"> use a crowdfunding context to address how actors </w:t>
      </w:r>
      <w:r w:rsidR="0007035F" w:rsidRPr="00FA7F9A">
        <w:rPr>
          <w:color w:val="000000"/>
        </w:rPr>
        <w:t xml:space="preserve">become connected </w:t>
      </w:r>
      <w:r w:rsidRPr="00FA7F9A">
        <w:rPr>
          <w:color w:val="000000"/>
        </w:rPr>
        <w:t xml:space="preserve">and </w:t>
      </w:r>
      <w:r w:rsidR="005204BF" w:rsidRPr="00FA7F9A">
        <w:rPr>
          <w:color w:val="000000"/>
        </w:rPr>
        <w:t xml:space="preserve">how </w:t>
      </w:r>
      <w:r w:rsidRPr="00FA7F9A">
        <w:rPr>
          <w:color w:val="000000"/>
        </w:rPr>
        <w:t>resources</w:t>
      </w:r>
      <w:r w:rsidR="0007035F" w:rsidRPr="00FA7F9A">
        <w:rPr>
          <w:color w:val="000000"/>
        </w:rPr>
        <w:t xml:space="preserve"> are integrated</w:t>
      </w:r>
      <w:r w:rsidRPr="00FA7F9A">
        <w:rPr>
          <w:color w:val="000000"/>
        </w:rPr>
        <w:t xml:space="preserve"> in ecosystems (Brodie </w:t>
      </w:r>
      <w:r w:rsidR="005C3387" w:rsidRPr="00FA7F9A">
        <w:rPr>
          <w:color w:val="000000"/>
        </w:rPr>
        <w:t>et al.,</w:t>
      </w:r>
      <w:r w:rsidRPr="00FA7F9A">
        <w:rPr>
          <w:color w:val="000000"/>
        </w:rPr>
        <w:t xml:space="preserve"> 2019; </w:t>
      </w:r>
      <w:proofErr w:type="spellStart"/>
      <w:r w:rsidRPr="00FA7F9A">
        <w:rPr>
          <w:color w:val="000000"/>
        </w:rPr>
        <w:t>Hel</w:t>
      </w:r>
      <w:r w:rsidR="00181640" w:rsidRPr="00FA7F9A">
        <w:rPr>
          <w:color w:val="000000"/>
        </w:rPr>
        <w:t>k</w:t>
      </w:r>
      <w:r w:rsidRPr="00FA7F9A">
        <w:rPr>
          <w:color w:val="000000"/>
        </w:rPr>
        <w:t>kula</w:t>
      </w:r>
      <w:proofErr w:type="spellEnd"/>
      <w:r w:rsidRPr="00FA7F9A">
        <w:rPr>
          <w:color w:val="000000"/>
        </w:rPr>
        <w:t xml:space="preserve"> </w:t>
      </w:r>
      <w:r w:rsidR="005C3387" w:rsidRPr="00FA7F9A">
        <w:rPr>
          <w:color w:val="000000"/>
        </w:rPr>
        <w:t>et al.,</w:t>
      </w:r>
      <w:r w:rsidRPr="00FA7F9A">
        <w:rPr>
          <w:color w:val="000000"/>
        </w:rPr>
        <w:t xml:space="preserve"> 2018; Tronvoll, 2017). </w:t>
      </w:r>
      <w:r w:rsidR="00292514" w:rsidRPr="00FA7F9A">
        <w:rPr>
          <w:color w:val="000000"/>
        </w:rPr>
        <w:t>The study adopts a</w:t>
      </w:r>
      <w:r w:rsidRPr="00FA7F9A">
        <w:rPr>
          <w:color w:val="000000"/>
        </w:rPr>
        <w:t xml:space="preserve">n </w:t>
      </w:r>
      <w:r w:rsidRPr="00FA7F9A">
        <w:t>abductive approach (Dubois and Gadde, 2014</w:t>
      </w:r>
      <w:r w:rsidR="00530CAC" w:rsidRPr="00FA7F9A">
        <w:t xml:space="preserve">; </w:t>
      </w:r>
      <w:proofErr w:type="spellStart"/>
      <w:r w:rsidR="00530CAC" w:rsidRPr="00FA7F9A">
        <w:t>Nenonen</w:t>
      </w:r>
      <w:proofErr w:type="spellEnd"/>
      <w:r w:rsidR="00530CAC" w:rsidRPr="00FA7F9A">
        <w:t xml:space="preserve"> et al., 2017</w:t>
      </w:r>
      <w:r w:rsidRPr="00FA7F9A">
        <w:t xml:space="preserve">; </w:t>
      </w:r>
      <w:proofErr w:type="spellStart"/>
      <w:r w:rsidRPr="00FA7F9A">
        <w:t>Tavory</w:t>
      </w:r>
      <w:proofErr w:type="spellEnd"/>
      <w:r w:rsidRPr="00FA7F9A">
        <w:t xml:space="preserve"> and Timmermans, 2014)</w:t>
      </w:r>
      <w:r w:rsidR="00292514" w:rsidRPr="00FA7F9A">
        <w:t>,</w:t>
      </w:r>
      <w:r w:rsidRPr="00FA7F9A">
        <w:t xml:space="preserve"> as this methodology </w:t>
      </w:r>
      <w:r w:rsidR="005204BF" w:rsidRPr="00FA7F9A">
        <w:t xml:space="preserve">overcomes </w:t>
      </w:r>
      <w:r w:rsidRPr="00FA7F9A">
        <w:t xml:space="preserve">the mismatch between the existing literature and operative practices in the crowdfunding ecosystem. </w:t>
      </w:r>
      <w:r w:rsidR="00DC5382" w:rsidRPr="00FA7F9A">
        <w:t>T</w:t>
      </w:r>
      <w:r w:rsidRPr="00FA7F9A">
        <w:t xml:space="preserve">he empirical approach </w:t>
      </w:r>
      <w:r w:rsidR="00AA32A0" w:rsidRPr="00FA7F9A">
        <w:t xml:space="preserve">represents a contribution to </w:t>
      </w:r>
      <w:r w:rsidRPr="00FA7F9A">
        <w:t>midrange theory, which is “context-specific […] and provides frameworks that can be used to undertake empirical observation and models to guide managerial practices.”</w:t>
      </w:r>
      <w:r w:rsidR="00DC5382" w:rsidRPr="00FA7F9A">
        <w:t xml:space="preserve"> (Brodie and Peters</w:t>
      </w:r>
      <w:r w:rsidR="005204BF" w:rsidRPr="00FA7F9A">
        <w:t>,</w:t>
      </w:r>
      <w:r w:rsidR="00DC5382" w:rsidRPr="00FA7F9A">
        <w:t xml:space="preserve"> 2020, p. 2</w:t>
      </w:r>
      <w:r w:rsidR="004F0B37" w:rsidRPr="00FA7F9A">
        <w:t>).</w:t>
      </w:r>
      <w:r w:rsidR="00CF09AC" w:rsidRPr="00FA7F9A">
        <w:t xml:space="preserve"> This</w:t>
      </w:r>
      <w:r w:rsidRPr="00FA7F9A">
        <w:t xml:space="preserve"> perspective builds on the theory</w:t>
      </w:r>
      <w:r w:rsidR="00292514" w:rsidRPr="00FA7F9A">
        <w:t>–</w:t>
      </w:r>
      <w:r w:rsidRPr="00FA7F9A">
        <w:t>practice gap (</w:t>
      </w:r>
      <w:r w:rsidR="00530CAC" w:rsidRPr="00FA7F9A">
        <w:t xml:space="preserve">Fend et al., 2008; </w:t>
      </w:r>
      <w:proofErr w:type="spellStart"/>
      <w:r w:rsidRPr="00FA7F9A">
        <w:t>Gummesson</w:t>
      </w:r>
      <w:proofErr w:type="spellEnd"/>
      <w:r w:rsidR="005204BF" w:rsidRPr="00FA7F9A">
        <w:t>,</w:t>
      </w:r>
      <w:r w:rsidRPr="00FA7F9A">
        <w:t xml:space="preserve"> 2017; </w:t>
      </w:r>
      <w:proofErr w:type="spellStart"/>
      <w:r w:rsidRPr="00FA7F9A">
        <w:t>Nenonen</w:t>
      </w:r>
      <w:proofErr w:type="spellEnd"/>
      <w:r w:rsidRPr="00FA7F9A">
        <w:t xml:space="preserve"> </w:t>
      </w:r>
      <w:r w:rsidR="005C3387" w:rsidRPr="00FA7F9A">
        <w:t>et al.</w:t>
      </w:r>
      <w:r w:rsidR="008D641A" w:rsidRPr="00FA7F9A">
        <w:t>,</w:t>
      </w:r>
      <w:r w:rsidR="005C3387" w:rsidRPr="00FA7F9A">
        <w:t xml:space="preserve"> </w:t>
      </w:r>
      <w:r w:rsidRPr="00FA7F9A">
        <w:t>2017) to provide theoretical and empirical support to connect the role of linkages with the actors</w:t>
      </w:r>
      <w:r w:rsidR="00545FDC" w:rsidRPr="00FA7F9A">
        <w:t>’</w:t>
      </w:r>
      <w:r w:rsidRPr="00FA7F9A">
        <w:t xml:space="preserve"> interaction as a source for innovatio</w:t>
      </w:r>
      <w:r w:rsidR="0007035F" w:rsidRPr="00FA7F9A">
        <w:t>n</w:t>
      </w:r>
      <w:r w:rsidRPr="00FA7F9A">
        <w:t>.</w:t>
      </w:r>
      <w:r w:rsidR="00066EF5" w:rsidRPr="00FA7F9A">
        <w:t xml:space="preserve"> In detail, </w:t>
      </w:r>
      <w:r w:rsidR="00066EF5" w:rsidRPr="00FA7F9A">
        <w:rPr>
          <w:color w:val="000000"/>
        </w:rPr>
        <w:t>t</w:t>
      </w:r>
      <w:r w:rsidRPr="00FA7F9A">
        <w:rPr>
          <w:color w:val="000000"/>
        </w:rPr>
        <w:t>h</w:t>
      </w:r>
      <w:r w:rsidR="00066EF5" w:rsidRPr="00FA7F9A">
        <w:rPr>
          <w:color w:val="000000"/>
        </w:rPr>
        <w:t>e</w:t>
      </w:r>
      <w:r w:rsidRPr="00FA7F9A">
        <w:rPr>
          <w:color w:val="000000"/>
        </w:rPr>
        <w:t xml:space="preserve"> empirical research is based on five reward crowdfunding contexts (</w:t>
      </w:r>
      <w:proofErr w:type="spellStart"/>
      <w:r w:rsidRPr="00FA7F9A">
        <w:rPr>
          <w:color w:val="000000"/>
        </w:rPr>
        <w:t>Patreon</w:t>
      </w:r>
      <w:proofErr w:type="spellEnd"/>
      <w:r w:rsidRPr="00FA7F9A">
        <w:rPr>
          <w:color w:val="000000"/>
        </w:rPr>
        <w:t xml:space="preserve">, </w:t>
      </w:r>
      <w:r w:rsidR="004F0B37" w:rsidRPr="00FA7F9A">
        <w:rPr>
          <w:color w:val="000000"/>
        </w:rPr>
        <w:t xml:space="preserve">Indiegogo, </w:t>
      </w:r>
      <w:r w:rsidRPr="00FA7F9A">
        <w:rPr>
          <w:color w:val="000000"/>
        </w:rPr>
        <w:t>Crowdfunder</w:t>
      </w:r>
      <w:r w:rsidR="00C751D3" w:rsidRPr="00FA7F9A">
        <w:rPr>
          <w:color w:val="000000"/>
        </w:rPr>
        <w:t xml:space="preserve"> UK</w:t>
      </w:r>
      <w:r w:rsidRPr="00FA7F9A">
        <w:rPr>
          <w:color w:val="000000"/>
        </w:rPr>
        <w:t xml:space="preserve">, </w:t>
      </w:r>
      <w:proofErr w:type="spellStart"/>
      <w:r w:rsidRPr="00FA7F9A">
        <w:rPr>
          <w:color w:val="000000"/>
        </w:rPr>
        <w:t>Produzioni</w:t>
      </w:r>
      <w:proofErr w:type="spellEnd"/>
      <w:r w:rsidRPr="00FA7F9A">
        <w:rPr>
          <w:color w:val="000000"/>
        </w:rPr>
        <w:t xml:space="preserve"> dal Basso</w:t>
      </w:r>
      <w:r w:rsidR="001F2E66" w:rsidRPr="00FA7F9A">
        <w:rPr>
          <w:color w:val="000000"/>
        </w:rPr>
        <w:t xml:space="preserve"> [PDB]</w:t>
      </w:r>
      <w:r w:rsidR="00835BF5" w:rsidRPr="00FA7F9A">
        <w:rPr>
          <w:color w:val="000000"/>
        </w:rPr>
        <w:t>,</w:t>
      </w:r>
      <w:r w:rsidRPr="00FA7F9A">
        <w:rPr>
          <w:color w:val="000000"/>
        </w:rPr>
        <w:t xml:space="preserve"> and </w:t>
      </w:r>
      <w:proofErr w:type="spellStart"/>
      <w:r w:rsidRPr="00FA7F9A">
        <w:rPr>
          <w:color w:val="000000"/>
        </w:rPr>
        <w:t>Lánzanos</w:t>
      </w:r>
      <w:proofErr w:type="spellEnd"/>
      <w:r w:rsidRPr="00FA7F9A">
        <w:rPr>
          <w:color w:val="000000"/>
        </w:rPr>
        <w:t>) from four countries (US, UK, Italy, and Spain). The remainder of this paper is structured as follows. First, literature on the role of linkages in crowdfunding configurations</w:t>
      </w:r>
      <w:r w:rsidR="00545FDC" w:rsidRPr="00FA7F9A">
        <w:rPr>
          <w:color w:val="000000"/>
        </w:rPr>
        <w:t xml:space="preserve"> is described</w:t>
      </w:r>
      <w:r w:rsidRPr="00FA7F9A">
        <w:rPr>
          <w:color w:val="000000"/>
        </w:rPr>
        <w:t xml:space="preserve">. Next, linkages </w:t>
      </w:r>
      <w:r w:rsidR="0035036E" w:rsidRPr="00FA7F9A">
        <w:rPr>
          <w:color w:val="000000"/>
        </w:rPr>
        <w:t xml:space="preserve">are </w:t>
      </w:r>
      <w:r w:rsidR="00545FDC" w:rsidRPr="00FA7F9A">
        <w:rPr>
          <w:color w:val="000000"/>
        </w:rPr>
        <w:t xml:space="preserve">discussed in relation </w:t>
      </w:r>
      <w:r w:rsidRPr="00FA7F9A">
        <w:rPr>
          <w:color w:val="000000"/>
        </w:rPr>
        <w:t xml:space="preserve">to </w:t>
      </w:r>
      <w:r w:rsidR="00062427" w:rsidRPr="00FA7F9A">
        <w:rPr>
          <w:color w:val="000000"/>
        </w:rPr>
        <w:t>AE</w:t>
      </w:r>
      <w:r w:rsidRPr="00FA7F9A">
        <w:rPr>
          <w:color w:val="000000"/>
        </w:rPr>
        <w:t xml:space="preserve"> in networks and practices.</w:t>
      </w:r>
      <w:r w:rsidR="00D647C9" w:rsidRPr="00FA7F9A">
        <w:rPr>
          <w:color w:val="000000"/>
        </w:rPr>
        <w:t xml:space="preserve"> </w:t>
      </w:r>
      <w:r w:rsidR="00545FDC" w:rsidRPr="00FA7F9A">
        <w:rPr>
          <w:color w:val="000000"/>
        </w:rPr>
        <w:t>The</w:t>
      </w:r>
      <w:r w:rsidR="00D647C9" w:rsidRPr="00FA7F9A">
        <w:rPr>
          <w:color w:val="000000"/>
        </w:rPr>
        <w:t xml:space="preserve"> method</w:t>
      </w:r>
      <w:r w:rsidR="0035036E" w:rsidRPr="00FA7F9A">
        <w:rPr>
          <w:color w:val="000000"/>
        </w:rPr>
        <w:t xml:space="preserve"> is </w:t>
      </w:r>
      <w:r w:rsidR="00545FDC" w:rsidRPr="00FA7F9A">
        <w:rPr>
          <w:color w:val="000000"/>
        </w:rPr>
        <w:t xml:space="preserve">then </w:t>
      </w:r>
      <w:r w:rsidR="0035036E" w:rsidRPr="00FA7F9A">
        <w:rPr>
          <w:color w:val="000000"/>
        </w:rPr>
        <w:t>described</w:t>
      </w:r>
      <w:r w:rsidR="00D647C9" w:rsidRPr="00FA7F9A">
        <w:rPr>
          <w:color w:val="000000"/>
        </w:rPr>
        <w:t>, followed by the finding</w:t>
      </w:r>
      <w:r w:rsidR="0077357C" w:rsidRPr="00FA7F9A">
        <w:rPr>
          <w:color w:val="000000"/>
        </w:rPr>
        <w:t>s</w:t>
      </w:r>
      <w:r w:rsidR="00D647C9" w:rsidRPr="00FA7F9A">
        <w:rPr>
          <w:color w:val="000000"/>
        </w:rPr>
        <w:t xml:space="preserve">. </w:t>
      </w:r>
      <w:r w:rsidR="00545FDC" w:rsidRPr="00FA7F9A">
        <w:rPr>
          <w:color w:val="000000"/>
        </w:rPr>
        <w:t>Finally,</w:t>
      </w:r>
      <w:r w:rsidR="0035036E" w:rsidRPr="00FA7F9A">
        <w:rPr>
          <w:color w:val="000000"/>
        </w:rPr>
        <w:t xml:space="preserve"> the </w:t>
      </w:r>
      <w:r w:rsidR="00D647C9" w:rsidRPr="00FA7F9A">
        <w:rPr>
          <w:color w:val="000000"/>
        </w:rPr>
        <w:t xml:space="preserve">theoretical and managerial implications </w:t>
      </w:r>
      <w:r w:rsidR="00545FDC" w:rsidRPr="00FA7F9A">
        <w:rPr>
          <w:color w:val="000000"/>
        </w:rPr>
        <w:t>are discussed</w:t>
      </w:r>
      <w:r w:rsidR="00B15392" w:rsidRPr="00FA7F9A">
        <w:rPr>
          <w:color w:val="000000"/>
        </w:rPr>
        <w:t>,</w:t>
      </w:r>
      <w:r w:rsidR="0035036E" w:rsidRPr="00FA7F9A">
        <w:rPr>
          <w:color w:val="000000"/>
        </w:rPr>
        <w:t xml:space="preserve"> </w:t>
      </w:r>
      <w:r w:rsidR="00D647C9" w:rsidRPr="00FA7F9A">
        <w:rPr>
          <w:color w:val="000000"/>
        </w:rPr>
        <w:t xml:space="preserve">and limitations </w:t>
      </w:r>
      <w:r w:rsidR="00F830AE" w:rsidRPr="00FA7F9A">
        <w:rPr>
          <w:color w:val="000000"/>
        </w:rPr>
        <w:t>and future actions derived from</w:t>
      </w:r>
      <w:r w:rsidR="00D647C9" w:rsidRPr="00FA7F9A">
        <w:rPr>
          <w:color w:val="000000"/>
        </w:rPr>
        <w:t xml:space="preserve"> the research</w:t>
      </w:r>
      <w:r w:rsidR="0035036E" w:rsidRPr="00FA7F9A">
        <w:rPr>
          <w:color w:val="000000"/>
        </w:rPr>
        <w:t xml:space="preserve"> are </w:t>
      </w:r>
      <w:r w:rsidR="00545FDC" w:rsidRPr="00FA7F9A">
        <w:rPr>
          <w:color w:val="000000"/>
        </w:rPr>
        <w:t>outlined</w:t>
      </w:r>
      <w:r w:rsidR="00F830AE" w:rsidRPr="00FA7F9A">
        <w:rPr>
          <w:color w:val="000000"/>
        </w:rPr>
        <w:t>.</w:t>
      </w:r>
      <w:r w:rsidR="0077357C" w:rsidRPr="00FA7F9A">
        <w:rPr>
          <w:color w:val="000000"/>
        </w:rPr>
        <w:t xml:space="preserve"> </w:t>
      </w:r>
    </w:p>
    <w:p w14:paraId="6B3D4855" w14:textId="77777777" w:rsidR="00A9599B" w:rsidRPr="00FA7F9A" w:rsidRDefault="008960C5" w:rsidP="00351539">
      <w:pPr>
        <w:pStyle w:val="Heading1"/>
      </w:pPr>
      <w:r w:rsidRPr="00FA7F9A">
        <w:lastRenderedPageBreak/>
        <w:t xml:space="preserve">2. </w:t>
      </w:r>
      <w:r w:rsidR="00806C9E" w:rsidRPr="00FA7F9A">
        <w:t>Theoretical background</w:t>
      </w:r>
    </w:p>
    <w:p w14:paraId="290CD114" w14:textId="688B7C38" w:rsidR="00A9599B" w:rsidRPr="00FA7F9A" w:rsidRDefault="008960C5" w:rsidP="00351539">
      <w:pPr>
        <w:pStyle w:val="Normal1"/>
        <w:ind w:firstLine="0"/>
        <w:rPr>
          <w:i/>
        </w:rPr>
      </w:pPr>
      <w:r w:rsidRPr="00FA7F9A">
        <w:rPr>
          <w:i/>
        </w:rPr>
        <w:t xml:space="preserve">2.1. </w:t>
      </w:r>
      <w:r w:rsidR="00C3418E" w:rsidRPr="00FA7F9A">
        <w:rPr>
          <w:i/>
        </w:rPr>
        <w:t>A</w:t>
      </w:r>
      <w:r w:rsidR="00806C9E" w:rsidRPr="00FA7F9A">
        <w:rPr>
          <w:i/>
        </w:rPr>
        <w:t>ctor engagement</w:t>
      </w:r>
    </w:p>
    <w:p w14:paraId="6BBDAAD4" w14:textId="01305ECB" w:rsidR="00C42B53" w:rsidRPr="00FA7F9A" w:rsidRDefault="00806C9E" w:rsidP="00351539">
      <w:pPr>
        <w:pStyle w:val="Normal1"/>
        <w:ind w:firstLine="0"/>
      </w:pPr>
      <w:r w:rsidRPr="00FA7F9A">
        <w:t xml:space="preserve">Vargo (2011, p. 220) posits that </w:t>
      </w:r>
      <w:r w:rsidR="00093460" w:rsidRPr="00FA7F9A">
        <w:t>s</w:t>
      </w:r>
      <w:r w:rsidRPr="00FA7F9A">
        <w:t>ervice-dominant (S-D) logic is “essentially a value co-creation model that sees all actors as resource integrators, tied together in shared systems of exchange –service ecosystems or markets. In this way, markets are characterized by mutual value propositions and service provision, governed by socially constructed institutions</w:t>
      </w:r>
      <w:r w:rsidR="00264FE1" w:rsidRPr="00FA7F9A">
        <w:t>”</w:t>
      </w:r>
      <w:r w:rsidRPr="00FA7F9A">
        <w:t xml:space="preserve">. Building on this, </w:t>
      </w:r>
      <w:proofErr w:type="spellStart"/>
      <w:r w:rsidRPr="00FA7F9A">
        <w:t>Storbacka</w:t>
      </w:r>
      <w:proofErr w:type="spellEnd"/>
      <w:r w:rsidRPr="00FA7F9A">
        <w:t xml:space="preserve"> </w:t>
      </w:r>
      <w:r w:rsidR="005C3387" w:rsidRPr="00FA7F9A">
        <w:t xml:space="preserve">et al. </w:t>
      </w:r>
      <w:r w:rsidRPr="00FA7F9A">
        <w:t xml:space="preserve">(2016) conceptualize </w:t>
      </w:r>
      <w:r w:rsidR="00062427" w:rsidRPr="00FA7F9A">
        <w:t>AE</w:t>
      </w:r>
      <w:r w:rsidRPr="00FA7F9A">
        <w:t xml:space="preserve"> as a micro-foundation of value co-creation within a service ecosystem, while Brodie </w:t>
      </w:r>
      <w:r w:rsidR="005C3387" w:rsidRPr="00FA7F9A">
        <w:t xml:space="preserve">et al. </w:t>
      </w:r>
      <w:r w:rsidRPr="00FA7F9A">
        <w:t xml:space="preserve">(2019, p. 174) </w:t>
      </w:r>
      <w:r w:rsidR="00530CAC" w:rsidRPr="00FA7F9A">
        <w:t>see</w:t>
      </w:r>
      <w:r w:rsidRPr="00FA7F9A">
        <w:t xml:space="preserve"> </w:t>
      </w:r>
      <w:r w:rsidR="00062427" w:rsidRPr="00FA7F9A">
        <w:t>AE</w:t>
      </w:r>
      <w:r w:rsidRPr="00FA7F9A">
        <w:t xml:space="preserve"> as a “dynamic and iterative process, reflecting actor</w:t>
      </w:r>
      <w:r w:rsidR="00764338" w:rsidRPr="00FA7F9A">
        <w:t>s</w:t>
      </w:r>
      <w:r w:rsidR="003C021A" w:rsidRPr="00FA7F9A">
        <w:t>’</w:t>
      </w:r>
      <w:r w:rsidRPr="00FA7F9A">
        <w:t xml:space="preserve"> dispositions to invest resources in their interactions with other connected actors in a service system.” Brodie </w:t>
      </w:r>
      <w:r w:rsidR="005C3387" w:rsidRPr="00FA7F9A">
        <w:t xml:space="preserve">et al. </w:t>
      </w:r>
      <w:r w:rsidRPr="00FA7F9A">
        <w:t>(2019, p</w:t>
      </w:r>
      <w:r w:rsidR="00554A79" w:rsidRPr="00FA7F9A">
        <w:t>.</w:t>
      </w:r>
      <w:r w:rsidRPr="00FA7F9A">
        <w:t xml:space="preserve"> 183) </w:t>
      </w:r>
      <w:r w:rsidR="003C021A" w:rsidRPr="00FA7F9A">
        <w:t xml:space="preserve">drew </w:t>
      </w:r>
      <w:r w:rsidRPr="00FA7F9A">
        <w:t xml:space="preserve">a theoretical connection between S-D logic and </w:t>
      </w:r>
      <w:r w:rsidR="00062427" w:rsidRPr="00FA7F9A">
        <w:t>AE</w:t>
      </w:r>
      <w:r w:rsidRPr="00FA7F9A">
        <w:t xml:space="preserve"> in networks that result in system self-adjustment and emergence</w:t>
      </w:r>
      <w:r w:rsidR="00516ED0" w:rsidRPr="00FA7F9A">
        <w:t>,</w:t>
      </w:r>
      <w:r w:rsidRPr="00FA7F9A">
        <w:t xml:space="preserve"> </w:t>
      </w:r>
      <w:r w:rsidR="00E963C8" w:rsidRPr="00FA7F9A">
        <w:t>commenting</w:t>
      </w:r>
      <w:r w:rsidR="00296A56" w:rsidRPr="00FA7F9A">
        <w:t xml:space="preserve"> </w:t>
      </w:r>
      <w:r w:rsidR="00516ED0" w:rsidRPr="00FA7F9A">
        <w:t>that</w:t>
      </w:r>
      <w:r w:rsidR="005C3387" w:rsidRPr="00FA7F9A">
        <w:t xml:space="preserve"> </w:t>
      </w:r>
      <w:r w:rsidRPr="00FA7F9A">
        <w:t>“identifying and mapping actors and their interactions</w:t>
      </w:r>
      <w:r w:rsidR="00264FE1" w:rsidRPr="00FA7F9A">
        <w:t xml:space="preserve"> and</w:t>
      </w:r>
      <w:r w:rsidRPr="00FA7F9A">
        <w:t xml:space="preserve"> connections</w:t>
      </w:r>
      <w:r w:rsidR="00264FE1" w:rsidRPr="00FA7F9A">
        <w:t xml:space="preserve"> withing those settings</w:t>
      </w:r>
      <w:r w:rsidRPr="00FA7F9A">
        <w:t xml:space="preserve"> will advance our knowledge</w:t>
      </w:r>
      <w:r w:rsidR="00264FE1" w:rsidRPr="00FA7F9A">
        <w:t xml:space="preserve"> of AE.</w:t>
      </w:r>
      <w:r w:rsidRPr="00FA7F9A">
        <w:t xml:space="preserve">” </w:t>
      </w:r>
    </w:p>
    <w:p w14:paraId="664F7A8E" w14:textId="510F3B2A" w:rsidR="00C42B53" w:rsidRPr="00351539" w:rsidRDefault="00806C9E" w:rsidP="00351539">
      <w:pPr>
        <w:pStyle w:val="Normal1"/>
        <w:ind w:firstLine="360"/>
      </w:pPr>
      <w:r w:rsidRPr="00FA7F9A">
        <w:t>Actors</w:t>
      </w:r>
      <w:r w:rsidR="00516ED0" w:rsidRPr="00FA7F9A">
        <w:t>’</w:t>
      </w:r>
      <w:r w:rsidRPr="00FA7F9A">
        <w:t xml:space="preserve"> engagement in service ecosystems </w:t>
      </w:r>
      <w:r w:rsidR="003C021A" w:rsidRPr="00FA7F9A">
        <w:t xml:space="preserve">differ from </w:t>
      </w:r>
      <w:r w:rsidRPr="00FA7F9A">
        <w:t>traditional customer</w:t>
      </w:r>
      <w:r w:rsidR="00554A79" w:rsidRPr="00FA7F9A">
        <w:t>–</w:t>
      </w:r>
      <w:r w:rsidRPr="00FA7F9A">
        <w:t>firm roles</w:t>
      </w:r>
      <w:r w:rsidR="00516ED0" w:rsidRPr="00FA7F9A">
        <w:t>,</w:t>
      </w:r>
      <w:r w:rsidRPr="00FA7F9A">
        <w:t xml:space="preserve"> placing </w:t>
      </w:r>
      <w:r w:rsidR="009C4205" w:rsidRPr="00FA7F9A">
        <w:t xml:space="preserve">the engagement </w:t>
      </w:r>
      <w:r w:rsidRPr="00FA7F9A">
        <w:t xml:space="preserve">at a </w:t>
      </w:r>
      <w:proofErr w:type="spellStart"/>
      <w:r w:rsidRPr="00FA7F9A">
        <w:t>meso</w:t>
      </w:r>
      <w:proofErr w:type="spellEnd"/>
      <w:r w:rsidR="003C021A" w:rsidRPr="00FA7F9A">
        <w:t xml:space="preserve"> </w:t>
      </w:r>
      <w:r w:rsidRPr="00FA7F9A">
        <w:t xml:space="preserve">level (Brodie </w:t>
      </w:r>
      <w:r w:rsidR="005C3387" w:rsidRPr="00FA7F9A">
        <w:t>et al.,</w:t>
      </w:r>
      <w:r w:rsidRPr="00FA7F9A">
        <w:t xml:space="preserve"> 2019; </w:t>
      </w:r>
      <w:proofErr w:type="spellStart"/>
      <w:r w:rsidRPr="00FA7F9A">
        <w:t>Fehrer</w:t>
      </w:r>
      <w:proofErr w:type="spellEnd"/>
      <w:r w:rsidRPr="00FA7F9A">
        <w:t xml:space="preserve"> </w:t>
      </w:r>
      <w:r w:rsidR="005C3387" w:rsidRPr="00FA7F9A">
        <w:t>et al.,</w:t>
      </w:r>
      <w:r w:rsidRPr="00FA7F9A">
        <w:t xml:space="preserve"> 2018b; </w:t>
      </w:r>
      <w:proofErr w:type="spellStart"/>
      <w:r w:rsidRPr="00FA7F9A">
        <w:t>Jepperson</w:t>
      </w:r>
      <w:proofErr w:type="spellEnd"/>
      <w:r w:rsidRPr="00FA7F9A">
        <w:t xml:space="preserve"> and Meyer, 2011; </w:t>
      </w:r>
      <w:proofErr w:type="spellStart"/>
      <w:r w:rsidRPr="00FA7F9A">
        <w:t>Storbacka</w:t>
      </w:r>
      <w:proofErr w:type="spellEnd"/>
      <w:r w:rsidRPr="00FA7F9A">
        <w:t xml:space="preserve"> </w:t>
      </w:r>
      <w:r w:rsidR="005C3387" w:rsidRPr="00FA7F9A">
        <w:t>et al.,</w:t>
      </w:r>
      <w:r w:rsidRPr="00FA7F9A">
        <w:t xml:space="preserve"> 2016). This reflects a dynamic network structure that emphasizes the reciprocal, social</w:t>
      </w:r>
      <w:r w:rsidR="00F13976" w:rsidRPr="00FA7F9A">
        <w:t>,</w:t>
      </w:r>
      <w:r w:rsidRPr="00FA7F9A">
        <w:t xml:space="preserve"> and collective nature of engagement and involves multiple kinds of actors (</w:t>
      </w:r>
      <w:r w:rsidR="00530CAC" w:rsidRPr="00FA7F9A">
        <w:t xml:space="preserve">Alexander et al., 2018; Bowden et al., 2016; </w:t>
      </w:r>
      <w:r w:rsidRPr="00FA7F9A">
        <w:t xml:space="preserve">Brodie </w:t>
      </w:r>
      <w:r w:rsidR="005C3387" w:rsidRPr="00FA7F9A">
        <w:t>et al.,</w:t>
      </w:r>
      <w:r w:rsidRPr="00FA7F9A">
        <w:t xml:space="preserve"> 2019; </w:t>
      </w:r>
      <w:proofErr w:type="spellStart"/>
      <w:r w:rsidRPr="00FA7F9A">
        <w:t>Reinartz</w:t>
      </w:r>
      <w:proofErr w:type="spellEnd"/>
      <w:r w:rsidRPr="00FA7F9A">
        <w:t xml:space="preserve"> and Berkman, 2018; </w:t>
      </w:r>
      <w:proofErr w:type="spellStart"/>
      <w:r w:rsidRPr="00FA7F9A">
        <w:t>Storbacka</w:t>
      </w:r>
      <w:proofErr w:type="spellEnd"/>
      <w:r w:rsidRPr="00FA7F9A">
        <w:t xml:space="preserve"> </w:t>
      </w:r>
      <w:r w:rsidR="005C3387" w:rsidRPr="00FA7F9A">
        <w:t>et al.,</w:t>
      </w:r>
      <w:r w:rsidRPr="00FA7F9A">
        <w:t xml:space="preserve"> 2016). Tronvoll (2017, p. 38) argues that “a system</w:t>
      </w:r>
      <w:r w:rsidR="00F13976" w:rsidRPr="00FA7F9A">
        <w:t>’</w:t>
      </w:r>
      <w:r w:rsidRPr="00FA7F9A">
        <w:t>s dynamic</w:t>
      </w:r>
      <w:r w:rsidR="002A64BF" w:rsidRPr="00FA7F9A">
        <w:t>s</w:t>
      </w:r>
      <w:r w:rsidRPr="00FA7F9A">
        <w:t xml:space="preserve"> and complexity</w:t>
      </w:r>
      <w:r w:rsidR="003663CD" w:rsidRPr="00FA7F9A">
        <w:t xml:space="preserve"> are</w:t>
      </w:r>
      <w:r w:rsidRPr="00FA7F9A">
        <w:t xml:space="preserve"> mainly caused by its actors (e.g., customers, employees or managers) and their social and market action</w:t>
      </w:r>
      <w:r w:rsidR="007948D9" w:rsidRPr="00FA7F9A">
        <w:t>.”</w:t>
      </w:r>
      <w:r w:rsidRPr="00FA7F9A">
        <w:t xml:space="preserve">  </w:t>
      </w:r>
      <w:r w:rsidR="006F1F53" w:rsidRPr="00FA7F9A">
        <w:t xml:space="preserve">From this perspective, </w:t>
      </w:r>
      <w:r w:rsidR="00B202D3" w:rsidRPr="00FA7F9A">
        <w:t xml:space="preserve">dynamic changes require </w:t>
      </w:r>
      <w:r w:rsidR="00C43588" w:rsidRPr="00FA7F9A">
        <w:t>an</w:t>
      </w:r>
      <w:r w:rsidR="00B202D3" w:rsidRPr="00FA7F9A">
        <w:t xml:space="preserve"> ecosystem perspective that </w:t>
      </w:r>
      <w:r w:rsidR="0007035F" w:rsidRPr="00FA7F9A">
        <w:t>bridge</w:t>
      </w:r>
      <w:r w:rsidR="000800EA" w:rsidRPr="00FA7F9A">
        <w:t>s</w:t>
      </w:r>
      <w:r w:rsidR="0007035F" w:rsidRPr="00FA7F9A">
        <w:t xml:space="preserve"> </w:t>
      </w:r>
      <w:r w:rsidR="00B202D3" w:rsidRPr="00FA7F9A">
        <w:t>actors, contexts</w:t>
      </w:r>
      <w:r w:rsidR="00130461" w:rsidRPr="00FA7F9A">
        <w:t>,</w:t>
      </w:r>
      <w:r w:rsidR="00B202D3" w:rsidRPr="00FA7F9A">
        <w:t xml:space="preserve"> and platforms (</w:t>
      </w:r>
      <w:proofErr w:type="spellStart"/>
      <w:r w:rsidR="00B202D3" w:rsidRPr="00FA7F9A">
        <w:t>Storbacka</w:t>
      </w:r>
      <w:proofErr w:type="spellEnd"/>
      <w:r w:rsidR="00B202D3" w:rsidRPr="00FA7F9A">
        <w:t xml:space="preserve"> et al.</w:t>
      </w:r>
      <w:r w:rsidR="00643887" w:rsidRPr="00FA7F9A">
        <w:t>,</w:t>
      </w:r>
      <w:r w:rsidR="00B202D3" w:rsidRPr="00FA7F9A">
        <w:t xml:space="preserve"> 2016</w:t>
      </w:r>
      <w:r w:rsidR="00130461" w:rsidRPr="00FA7F9A">
        <w:t>;</w:t>
      </w:r>
      <w:r w:rsidR="00B202D3" w:rsidRPr="00FA7F9A">
        <w:t xml:space="preserve"> </w:t>
      </w:r>
      <w:proofErr w:type="spellStart"/>
      <w:r w:rsidR="005513E4" w:rsidRPr="00FA7F9A">
        <w:t>Koskela</w:t>
      </w:r>
      <w:r w:rsidR="00B202D3" w:rsidRPr="00FA7F9A">
        <w:t>-Huotari</w:t>
      </w:r>
      <w:proofErr w:type="spellEnd"/>
      <w:r w:rsidR="00B202D3" w:rsidRPr="00FA7F9A">
        <w:t xml:space="preserve"> and Vargo, </w:t>
      </w:r>
      <w:r w:rsidR="00B202D3" w:rsidRPr="00351539">
        <w:t xml:space="preserve">2016). </w:t>
      </w:r>
      <w:r w:rsidR="00EF34C3" w:rsidRPr="00351539">
        <w:t>P</w:t>
      </w:r>
      <w:r w:rsidR="00B202D3" w:rsidRPr="00351539">
        <w:t>latforms offer a space to “share engagement practices that result in enhanced efficiency, positive network effects</w:t>
      </w:r>
      <w:r w:rsidR="00130461" w:rsidRPr="00351539">
        <w:t>,</w:t>
      </w:r>
      <w:r w:rsidR="00B202D3" w:rsidRPr="00351539">
        <w:t xml:space="preserve"> and growth in service ecosystems”</w:t>
      </w:r>
      <w:r w:rsidR="00B97CC8" w:rsidRPr="00351539">
        <w:t xml:space="preserve"> (Brodie et al.</w:t>
      </w:r>
      <w:r w:rsidR="00643887" w:rsidRPr="00351539">
        <w:t>,</w:t>
      </w:r>
      <w:r w:rsidR="00B97CC8" w:rsidRPr="00351539">
        <w:t xml:space="preserve"> 2019, p. 183)</w:t>
      </w:r>
      <w:r w:rsidR="00643887" w:rsidRPr="00351539">
        <w:t>.</w:t>
      </w:r>
    </w:p>
    <w:p w14:paraId="121D7706" w14:textId="42CB4E8F" w:rsidR="0005746D" w:rsidRPr="00351539" w:rsidRDefault="00806C9E" w:rsidP="00351539">
      <w:pPr>
        <w:pStyle w:val="Normal1"/>
        <w:ind w:firstLine="360"/>
      </w:pPr>
      <w:r w:rsidRPr="00351539">
        <w:t>The literature identifies seven different kind</w:t>
      </w:r>
      <w:r w:rsidR="00B97CC8" w:rsidRPr="00351539">
        <w:t>s</w:t>
      </w:r>
      <w:r w:rsidRPr="00351539">
        <w:t xml:space="preserve"> of actors in the crowdfunding context (</w:t>
      </w:r>
      <w:proofErr w:type="spellStart"/>
      <w:r w:rsidR="00530CAC" w:rsidRPr="00351539">
        <w:t>Belleflamme</w:t>
      </w:r>
      <w:proofErr w:type="spellEnd"/>
      <w:r w:rsidR="00530CAC" w:rsidRPr="00351539">
        <w:t xml:space="preserve"> et al., 2012; </w:t>
      </w:r>
      <w:r w:rsidRPr="00351539">
        <w:t xml:space="preserve">Brown </w:t>
      </w:r>
      <w:r w:rsidR="005C3387" w:rsidRPr="00351539">
        <w:t>et al.,</w:t>
      </w:r>
      <w:r w:rsidRPr="00351539">
        <w:t xml:space="preserve"> 2019; </w:t>
      </w:r>
      <w:proofErr w:type="spellStart"/>
      <w:r w:rsidR="00530CAC" w:rsidRPr="00351539">
        <w:t>Burtch</w:t>
      </w:r>
      <w:proofErr w:type="spellEnd"/>
      <w:r w:rsidR="00530CAC" w:rsidRPr="00351539">
        <w:t xml:space="preserve"> et al., 2013; </w:t>
      </w:r>
      <w:proofErr w:type="spellStart"/>
      <w:r w:rsidR="00530CAC" w:rsidRPr="00351539">
        <w:t>Ordiani</w:t>
      </w:r>
      <w:proofErr w:type="spellEnd"/>
      <w:r w:rsidR="00530CAC" w:rsidRPr="00351539">
        <w:t xml:space="preserve"> et al., 2011; </w:t>
      </w:r>
      <w:r w:rsidRPr="00351539">
        <w:t xml:space="preserve">Quero and Ventura, </w:t>
      </w:r>
      <w:r w:rsidR="004C14B1" w:rsidRPr="00351539">
        <w:t xml:space="preserve">2017, </w:t>
      </w:r>
      <w:r w:rsidR="00754AF1" w:rsidRPr="00351539">
        <w:t xml:space="preserve">2019).  Table 1 </w:t>
      </w:r>
      <w:r w:rsidR="00130461" w:rsidRPr="00351539">
        <w:t xml:space="preserve">briefly describes the crowdfunding actors (CFA) </w:t>
      </w:r>
      <w:r w:rsidR="0015077F" w:rsidRPr="00351539">
        <w:t xml:space="preserve">involved </w:t>
      </w:r>
      <w:r w:rsidR="00130461" w:rsidRPr="00351539">
        <w:t>in reward</w:t>
      </w:r>
      <w:r w:rsidR="00F83F65" w:rsidRPr="00351539">
        <w:t xml:space="preserve"> </w:t>
      </w:r>
      <w:r w:rsidR="00130461" w:rsidRPr="00351539">
        <w:t xml:space="preserve">crowdfunding ecosystems, </w:t>
      </w:r>
      <w:r w:rsidR="0015077F" w:rsidRPr="00351539">
        <w:t xml:space="preserve">their connection </w:t>
      </w:r>
      <w:r w:rsidR="00130461" w:rsidRPr="00351539">
        <w:t>with other actors</w:t>
      </w:r>
      <w:r w:rsidR="0015077F" w:rsidRPr="00351539">
        <w:t>,</w:t>
      </w:r>
      <w:r w:rsidR="00130461" w:rsidRPr="00351539">
        <w:t xml:space="preserve"> and</w:t>
      </w:r>
      <w:r w:rsidR="0015077F" w:rsidRPr="00351539">
        <w:t xml:space="preserve"> the</w:t>
      </w:r>
      <w:r w:rsidR="00754AF1" w:rsidRPr="00351539">
        <w:t xml:space="preserve"> value co-creation resulting from their connection</w:t>
      </w:r>
      <w:r w:rsidR="00B97CC8" w:rsidRPr="00351539">
        <w:t xml:space="preserve"> (Russo </w:t>
      </w:r>
      <w:proofErr w:type="spellStart"/>
      <w:r w:rsidR="00B97CC8" w:rsidRPr="00351539">
        <w:t>Spena</w:t>
      </w:r>
      <w:proofErr w:type="spellEnd"/>
      <w:r w:rsidR="00B97CC8" w:rsidRPr="00351539">
        <w:t xml:space="preserve"> and Mele, 2012)</w:t>
      </w:r>
      <w:r w:rsidR="00754AF1" w:rsidRPr="00351539">
        <w:t>.</w:t>
      </w:r>
      <w:r w:rsidR="00C326BF" w:rsidRPr="00351539">
        <w:t xml:space="preserve"> </w:t>
      </w:r>
    </w:p>
    <w:p w14:paraId="0F6BE811" w14:textId="77777777" w:rsidR="00754AF1" w:rsidRPr="00351539" w:rsidRDefault="00754AF1" w:rsidP="00351539">
      <w:pPr>
        <w:pStyle w:val="Normal1"/>
        <w:ind w:firstLine="360"/>
      </w:pPr>
    </w:p>
    <w:p w14:paraId="39B28135" w14:textId="0C91A07D" w:rsidR="00754AF1" w:rsidRPr="00351539" w:rsidRDefault="002C4819" w:rsidP="00351539">
      <w:pPr>
        <w:pStyle w:val="Normal1"/>
        <w:ind w:firstLine="360"/>
      </w:pPr>
      <w:r w:rsidRPr="00351539">
        <w:t xml:space="preserve">Table 1. </w:t>
      </w:r>
      <w:r w:rsidR="00E963C8" w:rsidRPr="00351539">
        <w:t>A</w:t>
      </w:r>
      <w:r w:rsidR="00D61F0C" w:rsidRPr="00351539">
        <w:t>ctors in reward</w:t>
      </w:r>
      <w:r w:rsidR="00F83F65" w:rsidRPr="00351539">
        <w:t xml:space="preserve"> </w:t>
      </w:r>
      <w:r w:rsidR="00D61F0C" w:rsidRPr="00351539">
        <w:t>crowdfunding ecosystems.</w:t>
      </w:r>
    </w:p>
    <w:p w14:paraId="1013AE77" w14:textId="77777777" w:rsidR="00754AF1" w:rsidRPr="00351539" w:rsidRDefault="00754AF1" w:rsidP="00351539">
      <w:pPr>
        <w:pStyle w:val="Normal1"/>
        <w:ind w:firstLine="360"/>
      </w:pPr>
    </w:p>
    <w:tbl>
      <w:tblPr>
        <w:tblStyle w:val="TableGrid"/>
        <w:tblW w:w="0" w:type="auto"/>
        <w:tblLayout w:type="fixed"/>
        <w:tblLook w:val="00A0" w:firstRow="1" w:lastRow="0" w:firstColumn="1" w:lastColumn="0" w:noHBand="0" w:noVBand="0"/>
      </w:tblPr>
      <w:tblGrid>
        <w:gridCol w:w="2802"/>
        <w:gridCol w:w="2268"/>
        <w:gridCol w:w="1134"/>
        <w:gridCol w:w="3260"/>
      </w:tblGrid>
      <w:tr w:rsidR="0005746D" w:rsidRPr="00351539" w14:paraId="11474A25" w14:textId="77777777">
        <w:tc>
          <w:tcPr>
            <w:tcW w:w="2802" w:type="dxa"/>
            <w:shd w:val="clear" w:color="auto" w:fill="D9D9D9" w:themeFill="background1" w:themeFillShade="D9"/>
          </w:tcPr>
          <w:p w14:paraId="5E18C765" w14:textId="27B8C9A5"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CFA</w:t>
            </w:r>
          </w:p>
        </w:tc>
        <w:tc>
          <w:tcPr>
            <w:tcW w:w="2268" w:type="dxa"/>
            <w:shd w:val="clear" w:color="auto" w:fill="D9D9D9" w:themeFill="background1" w:themeFillShade="D9"/>
          </w:tcPr>
          <w:p w14:paraId="77A6686C"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Type of value co-creation</w:t>
            </w:r>
          </w:p>
        </w:tc>
        <w:tc>
          <w:tcPr>
            <w:tcW w:w="1134" w:type="dxa"/>
            <w:shd w:val="clear" w:color="auto" w:fill="D9D9D9" w:themeFill="background1" w:themeFillShade="D9"/>
          </w:tcPr>
          <w:p w14:paraId="4600E54E"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Network connection</w:t>
            </w:r>
          </w:p>
        </w:tc>
        <w:tc>
          <w:tcPr>
            <w:tcW w:w="3260" w:type="dxa"/>
            <w:shd w:val="clear" w:color="auto" w:fill="D9D9D9" w:themeFill="background1" w:themeFillShade="D9"/>
          </w:tcPr>
          <w:p w14:paraId="2B69B4BC"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Actor actions</w:t>
            </w:r>
          </w:p>
        </w:tc>
      </w:tr>
      <w:tr w:rsidR="0005746D" w:rsidRPr="006A6327" w14:paraId="79EEF06A" w14:textId="77777777">
        <w:tc>
          <w:tcPr>
            <w:tcW w:w="2802" w:type="dxa"/>
          </w:tcPr>
          <w:p w14:paraId="76F4299B"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Creative core (A1)</w:t>
            </w:r>
          </w:p>
        </w:tc>
        <w:tc>
          <w:tcPr>
            <w:tcW w:w="2268" w:type="dxa"/>
          </w:tcPr>
          <w:p w14:paraId="0FED1A0B"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Co-launch</w:t>
            </w:r>
          </w:p>
          <w:p w14:paraId="160CDFDB"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Co-ideation</w:t>
            </w:r>
          </w:p>
          <w:p w14:paraId="06F48F75"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Co-testing</w:t>
            </w:r>
          </w:p>
          <w:p w14:paraId="6F302623"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Co-evaluation of ideas</w:t>
            </w:r>
          </w:p>
          <w:p w14:paraId="2533F41E"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Co-financing</w:t>
            </w:r>
          </w:p>
        </w:tc>
        <w:tc>
          <w:tcPr>
            <w:tcW w:w="1134" w:type="dxa"/>
          </w:tcPr>
          <w:p w14:paraId="5528EFD9" w14:textId="77777777" w:rsidR="0005746D" w:rsidRPr="00351539" w:rsidRDefault="0005746D" w:rsidP="00351539">
            <w:pPr>
              <w:pStyle w:val="Normal1"/>
              <w:rPr>
                <w:rFonts w:ascii="Times New Roman" w:hAnsi="Times New Roman"/>
                <w:sz w:val="20"/>
                <w:lang w:val="en-US"/>
              </w:rPr>
            </w:pPr>
          </w:p>
          <w:p w14:paraId="1E864694"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A1, A2, A3, A4, A5, A6</w:t>
            </w:r>
          </w:p>
        </w:tc>
        <w:tc>
          <w:tcPr>
            <w:tcW w:w="3260" w:type="dxa"/>
          </w:tcPr>
          <w:p w14:paraId="204E6114" w14:textId="1ECD85F4"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 xml:space="preserve">Proposes ideas and/or projects to be funded. Wants </w:t>
            </w:r>
            <w:r w:rsidR="006D190E" w:rsidRPr="00351539">
              <w:rPr>
                <w:rFonts w:ascii="Times New Roman" w:hAnsi="Times New Roman"/>
                <w:sz w:val="20"/>
                <w:lang w:val="en-US"/>
              </w:rPr>
              <w:t>their</w:t>
            </w:r>
            <w:r w:rsidRPr="00351539">
              <w:rPr>
                <w:rFonts w:ascii="Times New Roman" w:hAnsi="Times New Roman"/>
                <w:sz w:val="20"/>
                <w:lang w:val="en-US"/>
              </w:rPr>
              <w:t xml:space="preserve"> </w:t>
            </w:r>
            <w:r w:rsidR="006D190E" w:rsidRPr="00351539">
              <w:rPr>
                <w:rFonts w:ascii="Times New Roman" w:hAnsi="Times New Roman"/>
                <w:sz w:val="20"/>
                <w:lang w:val="en-US"/>
              </w:rPr>
              <w:t>p</w:t>
            </w:r>
            <w:r w:rsidRPr="00351539">
              <w:rPr>
                <w:rFonts w:ascii="Times New Roman" w:hAnsi="Times New Roman"/>
                <w:sz w:val="20"/>
                <w:lang w:val="en-US"/>
              </w:rPr>
              <w:t>roject to be financed</w:t>
            </w:r>
          </w:p>
        </w:tc>
      </w:tr>
      <w:tr w:rsidR="0005746D" w:rsidRPr="006A6327" w14:paraId="63915558" w14:textId="77777777">
        <w:tc>
          <w:tcPr>
            <w:tcW w:w="2802" w:type="dxa"/>
          </w:tcPr>
          <w:p w14:paraId="5E89FC88" w14:textId="719D7191" w:rsidR="0005746D" w:rsidRPr="00351539" w:rsidRDefault="006D190E" w:rsidP="00351539">
            <w:pPr>
              <w:pStyle w:val="Normal1"/>
              <w:rPr>
                <w:rFonts w:ascii="Times New Roman" w:hAnsi="Times New Roman"/>
                <w:sz w:val="20"/>
                <w:lang w:val="en-US"/>
              </w:rPr>
            </w:pPr>
            <w:r w:rsidRPr="00351539">
              <w:rPr>
                <w:rFonts w:ascii="Times New Roman" w:hAnsi="Times New Roman"/>
                <w:sz w:val="20"/>
                <w:lang w:val="en-US"/>
              </w:rPr>
              <w:t>P</w:t>
            </w:r>
            <w:r w:rsidR="0005746D" w:rsidRPr="00351539">
              <w:rPr>
                <w:rFonts w:ascii="Times New Roman" w:hAnsi="Times New Roman"/>
                <w:sz w:val="20"/>
                <w:lang w:val="en-US"/>
              </w:rPr>
              <w:t>latform (A2)</w:t>
            </w:r>
          </w:p>
        </w:tc>
        <w:tc>
          <w:tcPr>
            <w:tcW w:w="2268" w:type="dxa"/>
          </w:tcPr>
          <w:p w14:paraId="6EA9C824"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Co-launch</w:t>
            </w:r>
          </w:p>
          <w:p w14:paraId="02700C03"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Co-evaluation of ideas</w:t>
            </w:r>
          </w:p>
        </w:tc>
        <w:tc>
          <w:tcPr>
            <w:tcW w:w="1134" w:type="dxa"/>
          </w:tcPr>
          <w:p w14:paraId="1F89772E"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A1, A3, A5, A7</w:t>
            </w:r>
          </w:p>
        </w:tc>
        <w:tc>
          <w:tcPr>
            <w:tcW w:w="3260" w:type="dxa"/>
          </w:tcPr>
          <w:p w14:paraId="77ADDA01" w14:textId="401AC76E"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Bring</w:t>
            </w:r>
            <w:r w:rsidR="006D190E" w:rsidRPr="00351539">
              <w:rPr>
                <w:rFonts w:ascii="Times New Roman" w:hAnsi="Times New Roman"/>
                <w:sz w:val="20"/>
                <w:lang w:val="en-US"/>
              </w:rPr>
              <w:t>s</w:t>
            </w:r>
            <w:r w:rsidRPr="00351539">
              <w:rPr>
                <w:rFonts w:ascii="Times New Roman" w:hAnsi="Times New Roman"/>
                <w:sz w:val="20"/>
                <w:lang w:val="en-US"/>
              </w:rPr>
              <w:t xml:space="preserve"> together those who want to deliver projects with those who ca</w:t>
            </w:r>
            <w:r w:rsidR="007C72E5" w:rsidRPr="00351539">
              <w:rPr>
                <w:rFonts w:ascii="Times New Roman" w:hAnsi="Times New Roman"/>
                <w:sz w:val="20"/>
                <w:lang w:val="en-US"/>
              </w:rPr>
              <w:t>n provide financ</w:t>
            </w:r>
            <w:r w:rsidR="006D190E" w:rsidRPr="00351539">
              <w:rPr>
                <w:rFonts w:ascii="Times New Roman" w:hAnsi="Times New Roman"/>
                <w:sz w:val="20"/>
                <w:lang w:val="en-US"/>
              </w:rPr>
              <w:t>ing</w:t>
            </w:r>
            <w:r w:rsidR="007C72E5" w:rsidRPr="00351539">
              <w:rPr>
                <w:rFonts w:ascii="Times New Roman" w:hAnsi="Times New Roman"/>
                <w:sz w:val="20"/>
                <w:lang w:val="en-US"/>
              </w:rPr>
              <w:t>, receiving a benef</w:t>
            </w:r>
            <w:r w:rsidRPr="00351539">
              <w:rPr>
                <w:rFonts w:ascii="Times New Roman" w:hAnsi="Times New Roman"/>
                <w:sz w:val="20"/>
                <w:lang w:val="en-US"/>
              </w:rPr>
              <w:t>it from their mediation</w:t>
            </w:r>
          </w:p>
        </w:tc>
      </w:tr>
      <w:tr w:rsidR="0005746D" w:rsidRPr="006A6327" w14:paraId="5923CA89" w14:textId="77777777">
        <w:tc>
          <w:tcPr>
            <w:tcW w:w="2802" w:type="dxa"/>
          </w:tcPr>
          <w:p w14:paraId="5983E9E8"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Financing customers (A3)</w:t>
            </w:r>
          </w:p>
        </w:tc>
        <w:tc>
          <w:tcPr>
            <w:tcW w:w="2268" w:type="dxa"/>
          </w:tcPr>
          <w:p w14:paraId="34B15A6D"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Co-ideation</w:t>
            </w:r>
          </w:p>
          <w:p w14:paraId="12E6C5B7"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Co-investment</w:t>
            </w:r>
          </w:p>
          <w:p w14:paraId="3A3BC736"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Co-testing</w:t>
            </w:r>
          </w:p>
          <w:p w14:paraId="22563245"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Co-launch</w:t>
            </w:r>
          </w:p>
          <w:p w14:paraId="5FD337C3"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Co-evaluation of ideas</w:t>
            </w:r>
          </w:p>
          <w:p w14:paraId="450F249B"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Co-consumption</w:t>
            </w:r>
          </w:p>
          <w:p w14:paraId="70FC364E"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Co-design</w:t>
            </w:r>
          </w:p>
        </w:tc>
        <w:tc>
          <w:tcPr>
            <w:tcW w:w="1134" w:type="dxa"/>
          </w:tcPr>
          <w:p w14:paraId="16BC5309"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A1, A2</w:t>
            </w:r>
          </w:p>
        </w:tc>
        <w:tc>
          <w:tcPr>
            <w:tcW w:w="3260" w:type="dxa"/>
          </w:tcPr>
          <w:p w14:paraId="51CA4E1F" w14:textId="60A7FE0F"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Pay to finance project</w:t>
            </w:r>
            <w:r w:rsidR="006D190E" w:rsidRPr="00351539">
              <w:rPr>
                <w:rFonts w:ascii="Times New Roman" w:hAnsi="Times New Roman"/>
                <w:sz w:val="20"/>
                <w:lang w:val="en-US"/>
              </w:rPr>
              <w:t>s</w:t>
            </w:r>
            <w:r w:rsidRPr="00351539">
              <w:rPr>
                <w:rFonts w:ascii="Times New Roman" w:hAnsi="Times New Roman"/>
                <w:sz w:val="20"/>
                <w:lang w:val="en-US"/>
              </w:rPr>
              <w:t xml:space="preserve"> </w:t>
            </w:r>
            <w:r w:rsidR="00C326BF" w:rsidRPr="00351539">
              <w:rPr>
                <w:rFonts w:ascii="Times New Roman" w:hAnsi="Times New Roman"/>
                <w:sz w:val="20"/>
                <w:lang w:val="en-US"/>
              </w:rPr>
              <w:t>of interest</w:t>
            </w:r>
          </w:p>
        </w:tc>
      </w:tr>
      <w:tr w:rsidR="0005746D" w:rsidRPr="006A6327" w14:paraId="218C2202" w14:textId="77777777">
        <w:tc>
          <w:tcPr>
            <w:tcW w:w="2802" w:type="dxa"/>
          </w:tcPr>
          <w:p w14:paraId="4D1DCA5A" w14:textId="27CA73AC"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lastRenderedPageBreak/>
              <w:t>Non-financing</w:t>
            </w:r>
            <w:r w:rsidR="006D190E" w:rsidRPr="00351539">
              <w:rPr>
                <w:rFonts w:ascii="Times New Roman" w:hAnsi="Times New Roman"/>
                <w:sz w:val="20"/>
                <w:lang w:val="en-US"/>
              </w:rPr>
              <w:t xml:space="preserve"> </w:t>
            </w:r>
            <w:r w:rsidRPr="00351539">
              <w:rPr>
                <w:rFonts w:ascii="Times New Roman" w:hAnsi="Times New Roman"/>
                <w:sz w:val="20"/>
                <w:lang w:val="en-US"/>
              </w:rPr>
              <w:t>customers (A4)</w:t>
            </w:r>
          </w:p>
        </w:tc>
        <w:tc>
          <w:tcPr>
            <w:tcW w:w="2268" w:type="dxa"/>
          </w:tcPr>
          <w:p w14:paraId="0AE8BDB5"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Co-consumption</w:t>
            </w:r>
          </w:p>
          <w:p w14:paraId="1DC28885"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Co-launch</w:t>
            </w:r>
          </w:p>
        </w:tc>
        <w:tc>
          <w:tcPr>
            <w:tcW w:w="1134" w:type="dxa"/>
          </w:tcPr>
          <w:p w14:paraId="4AFC1FE5"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A1, A3</w:t>
            </w:r>
          </w:p>
        </w:tc>
        <w:tc>
          <w:tcPr>
            <w:tcW w:w="3260" w:type="dxa"/>
          </w:tcPr>
          <w:p w14:paraId="45607C44" w14:textId="77777777" w:rsidR="0005746D" w:rsidRPr="00351539" w:rsidRDefault="00421BD1" w:rsidP="00351539">
            <w:pPr>
              <w:pStyle w:val="Normal1"/>
              <w:rPr>
                <w:rFonts w:ascii="Times New Roman" w:hAnsi="Times New Roman"/>
                <w:sz w:val="20"/>
                <w:lang w:val="en-US"/>
              </w:rPr>
            </w:pPr>
            <w:r w:rsidRPr="00351539">
              <w:rPr>
                <w:rFonts w:ascii="Times New Roman" w:hAnsi="Times New Roman"/>
                <w:sz w:val="20"/>
                <w:lang w:val="en-US"/>
              </w:rPr>
              <w:t>Do not contribu</w:t>
            </w:r>
            <w:r w:rsidR="00130461" w:rsidRPr="00351539">
              <w:rPr>
                <w:rFonts w:ascii="Times New Roman" w:hAnsi="Times New Roman"/>
                <w:sz w:val="20"/>
                <w:lang w:val="en-US"/>
              </w:rPr>
              <w:t>t</w:t>
            </w:r>
            <w:r w:rsidRPr="00351539">
              <w:rPr>
                <w:rFonts w:ascii="Times New Roman" w:hAnsi="Times New Roman"/>
                <w:sz w:val="20"/>
                <w:lang w:val="en-US"/>
              </w:rPr>
              <w:t>e fina</w:t>
            </w:r>
            <w:r w:rsidR="0005746D" w:rsidRPr="00351539">
              <w:rPr>
                <w:rFonts w:ascii="Times New Roman" w:hAnsi="Times New Roman"/>
                <w:sz w:val="20"/>
                <w:lang w:val="en-US"/>
              </w:rPr>
              <w:t>ncially but promote the project and support its success</w:t>
            </w:r>
          </w:p>
        </w:tc>
      </w:tr>
      <w:tr w:rsidR="0005746D" w:rsidRPr="006A6327" w14:paraId="4E700F11" w14:textId="77777777">
        <w:tc>
          <w:tcPr>
            <w:tcW w:w="2802" w:type="dxa"/>
          </w:tcPr>
          <w:p w14:paraId="18017062"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Investors (A5)</w:t>
            </w:r>
          </w:p>
        </w:tc>
        <w:tc>
          <w:tcPr>
            <w:tcW w:w="2268" w:type="dxa"/>
          </w:tcPr>
          <w:p w14:paraId="0A412849"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Co-financing</w:t>
            </w:r>
          </w:p>
          <w:p w14:paraId="00B33358"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Co-investment</w:t>
            </w:r>
          </w:p>
        </w:tc>
        <w:tc>
          <w:tcPr>
            <w:tcW w:w="1134" w:type="dxa"/>
          </w:tcPr>
          <w:p w14:paraId="75C55AA2"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A1, A2, A3, A4</w:t>
            </w:r>
          </w:p>
        </w:tc>
        <w:tc>
          <w:tcPr>
            <w:tcW w:w="3260" w:type="dxa"/>
          </w:tcPr>
          <w:p w14:paraId="2F32E460" w14:textId="3AA61F33"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 xml:space="preserve">Fund the </w:t>
            </w:r>
            <w:r w:rsidR="006D190E" w:rsidRPr="00351539">
              <w:rPr>
                <w:rFonts w:ascii="Times New Roman" w:hAnsi="Times New Roman"/>
                <w:sz w:val="20"/>
                <w:lang w:val="en-US"/>
              </w:rPr>
              <w:t>p</w:t>
            </w:r>
            <w:r w:rsidRPr="00351539">
              <w:rPr>
                <w:rFonts w:ascii="Times New Roman" w:hAnsi="Times New Roman"/>
                <w:sz w:val="20"/>
                <w:lang w:val="en-US"/>
              </w:rPr>
              <w:t xml:space="preserve">roject </w:t>
            </w:r>
            <w:r w:rsidR="006D190E" w:rsidRPr="00351539">
              <w:rPr>
                <w:rFonts w:ascii="Times New Roman" w:hAnsi="Times New Roman"/>
                <w:sz w:val="20"/>
                <w:lang w:val="en-US"/>
              </w:rPr>
              <w:t xml:space="preserve">in return for </w:t>
            </w:r>
            <w:r w:rsidR="004341D0" w:rsidRPr="00351539">
              <w:rPr>
                <w:rFonts w:ascii="Times New Roman" w:hAnsi="Times New Roman"/>
                <w:sz w:val="20"/>
                <w:lang w:val="en-US"/>
              </w:rPr>
              <w:t>potential</w:t>
            </w:r>
            <w:r w:rsidRPr="00351539">
              <w:rPr>
                <w:rFonts w:ascii="Times New Roman" w:hAnsi="Times New Roman"/>
                <w:sz w:val="20"/>
                <w:lang w:val="en-US"/>
              </w:rPr>
              <w:t xml:space="preserve"> financial reward</w:t>
            </w:r>
          </w:p>
        </w:tc>
      </w:tr>
      <w:tr w:rsidR="0005746D" w:rsidRPr="006A6327" w14:paraId="769D6AF0" w14:textId="77777777">
        <w:tc>
          <w:tcPr>
            <w:tcW w:w="2802" w:type="dxa"/>
          </w:tcPr>
          <w:p w14:paraId="3BFED100"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Experts (A6)</w:t>
            </w:r>
          </w:p>
        </w:tc>
        <w:tc>
          <w:tcPr>
            <w:tcW w:w="2268" w:type="dxa"/>
          </w:tcPr>
          <w:p w14:paraId="39A4ADF7"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Co-ideation</w:t>
            </w:r>
          </w:p>
          <w:p w14:paraId="7DB2A2B6"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Co-design</w:t>
            </w:r>
          </w:p>
          <w:p w14:paraId="491912FB"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Co-evaluation of ideas</w:t>
            </w:r>
          </w:p>
          <w:p w14:paraId="61FA128E"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Co-test</w:t>
            </w:r>
          </w:p>
          <w:p w14:paraId="51A6B697"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Co-launch</w:t>
            </w:r>
          </w:p>
        </w:tc>
        <w:tc>
          <w:tcPr>
            <w:tcW w:w="1134" w:type="dxa"/>
          </w:tcPr>
          <w:p w14:paraId="03B79301"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A1, A2, A3</w:t>
            </w:r>
          </w:p>
        </w:tc>
        <w:tc>
          <w:tcPr>
            <w:tcW w:w="3260" w:type="dxa"/>
          </w:tcPr>
          <w:p w14:paraId="348F402A" w14:textId="1207B47B"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 xml:space="preserve">Have a particular interest in the field of the </w:t>
            </w:r>
            <w:r w:rsidR="006D190E" w:rsidRPr="00351539">
              <w:rPr>
                <w:rFonts w:ascii="Times New Roman" w:hAnsi="Times New Roman"/>
                <w:sz w:val="20"/>
                <w:lang w:val="en-US"/>
              </w:rPr>
              <w:t>p</w:t>
            </w:r>
            <w:r w:rsidRPr="00351539">
              <w:rPr>
                <w:rFonts w:ascii="Times New Roman" w:hAnsi="Times New Roman"/>
                <w:sz w:val="20"/>
                <w:lang w:val="en-US"/>
              </w:rPr>
              <w:t xml:space="preserve">roject </w:t>
            </w:r>
          </w:p>
        </w:tc>
      </w:tr>
      <w:tr w:rsidR="0005746D" w:rsidRPr="006A6327" w14:paraId="62774BDA" w14:textId="77777777">
        <w:tc>
          <w:tcPr>
            <w:tcW w:w="2802" w:type="dxa"/>
          </w:tcPr>
          <w:p w14:paraId="101C77AB"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Crowdfunding associations (A7)</w:t>
            </w:r>
          </w:p>
        </w:tc>
        <w:tc>
          <w:tcPr>
            <w:tcW w:w="2268" w:type="dxa"/>
          </w:tcPr>
          <w:p w14:paraId="2F27A5FA"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Collaboration to improve value co-creation</w:t>
            </w:r>
          </w:p>
        </w:tc>
        <w:tc>
          <w:tcPr>
            <w:tcW w:w="1134" w:type="dxa"/>
          </w:tcPr>
          <w:p w14:paraId="1F172CE8" w14:textId="77777777"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A1</w:t>
            </w:r>
          </w:p>
        </w:tc>
        <w:tc>
          <w:tcPr>
            <w:tcW w:w="3260" w:type="dxa"/>
          </w:tcPr>
          <w:p w14:paraId="572285E3" w14:textId="4CA39B10" w:rsidR="0005746D" w:rsidRPr="00351539" w:rsidRDefault="0005746D" w:rsidP="00351539">
            <w:pPr>
              <w:pStyle w:val="Normal1"/>
              <w:rPr>
                <w:rFonts w:ascii="Times New Roman" w:hAnsi="Times New Roman"/>
                <w:sz w:val="20"/>
                <w:lang w:val="en-US"/>
              </w:rPr>
            </w:pPr>
            <w:r w:rsidRPr="00351539">
              <w:rPr>
                <w:rFonts w:ascii="Times New Roman" w:hAnsi="Times New Roman"/>
                <w:sz w:val="20"/>
                <w:lang w:val="en-US"/>
              </w:rPr>
              <w:t>Work to improve crowdfunding proces</w:t>
            </w:r>
            <w:r w:rsidR="006D190E" w:rsidRPr="00351539">
              <w:rPr>
                <w:rFonts w:ascii="Times New Roman" w:hAnsi="Times New Roman"/>
                <w:sz w:val="20"/>
                <w:lang w:val="en-US"/>
              </w:rPr>
              <w:t>s</w:t>
            </w:r>
            <w:r w:rsidRPr="00351539">
              <w:rPr>
                <w:rFonts w:ascii="Times New Roman" w:hAnsi="Times New Roman"/>
                <w:sz w:val="20"/>
                <w:lang w:val="en-US"/>
              </w:rPr>
              <w:t>es and create links among actors (mainly platforms)</w:t>
            </w:r>
          </w:p>
        </w:tc>
      </w:tr>
    </w:tbl>
    <w:p w14:paraId="15A5C3BD" w14:textId="77777777" w:rsidR="006A6871" w:rsidRPr="00351539" w:rsidRDefault="006A6871" w:rsidP="00351539">
      <w:pPr>
        <w:pStyle w:val="Normal1"/>
        <w:ind w:firstLine="360"/>
      </w:pPr>
    </w:p>
    <w:p w14:paraId="1352DF76" w14:textId="77777777" w:rsidR="00351DBD" w:rsidRPr="00351539" w:rsidRDefault="00351DBD" w:rsidP="00351539">
      <w:pPr>
        <w:pStyle w:val="Normal1"/>
        <w:ind w:firstLine="0"/>
      </w:pPr>
    </w:p>
    <w:p w14:paraId="6D537560" w14:textId="4256A1B5" w:rsidR="00A9599B" w:rsidRPr="00FA7F9A" w:rsidRDefault="007C72E5" w:rsidP="00351539">
      <w:pPr>
        <w:pStyle w:val="Normal1"/>
        <w:ind w:firstLine="0"/>
      </w:pPr>
      <w:r w:rsidRPr="00351539">
        <w:tab/>
      </w:r>
      <w:r w:rsidR="00806C9E" w:rsidRPr="00351539">
        <w:t xml:space="preserve">When the actors </w:t>
      </w:r>
      <w:r w:rsidR="00033090" w:rsidRPr="00351539">
        <w:t>interact</w:t>
      </w:r>
      <w:r w:rsidR="00806C9E" w:rsidRPr="00351539">
        <w:t xml:space="preserve">, meeting the conditions for </w:t>
      </w:r>
      <w:r w:rsidR="00AE3650" w:rsidRPr="00351539">
        <w:t xml:space="preserve">becoming </w:t>
      </w:r>
      <w:r w:rsidR="00806C9E" w:rsidRPr="00351539">
        <w:t xml:space="preserve">an ecosystem (Vargo and </w:t>
      </w:r>
      <w:proofErr w:type="spellStart"/>
      <w:r w:rsidR="00806C9E" w:rsidRPr="00351539">
        <w:t>Lusch</w:t>
      </w:r>
      <w:proofErr w:type="spellEnd"/>
      <w:r w:rsidR="00806C9E" w:rsidRPr="00351539">
        <w:t>, 2016), they exchange resources through their engagement platforms. Brown</w:t>
      </w:r>
      <w:r w:rsidR="00806C9E" w:rsidRPr="00FA7F9A">
        <w:t xml:space="preserve"> et al. (2019, p.</w:t>
      </w:r>
      <w:r w:rsidR="007948D9" w:rsidRPr="00FA7F9A">
        <w:t xml:space="preserve"> </w:t>
      </w:r>
      <w:r w:rsidR="00806C9E" w:rsidRPr="00FA7F9A">
        <w:t xml:space="preserve">124) use the equity crowdfunding context to </w:t>
      </w:r>
      <w:r w:rsidR="00AE3650" w:rsidRPr="00FA7F9A">
        <w:t>highlight</w:t>
      </w:r>
      <w:r w:rsidR="00806C9E" w:rsidRPr="00FA7F9A">
        <w:t xml:space="preserve"> the importance of studying the changing roles</w:t>
      </w:r>
      <w:r w:rsidR="005C3387" w:rsidRPr="00FA7F9A">
        <w:t xml:space="preserve"> </w:t>
      </w:r>
      <w:r w:rsidR="00806C9E" w:rsidRPr="00FA7F9A">
        <w:t>of actors</w:t>
      </w:r>
      <w:r w:rsidR="00AE3650" w:rsidRPr="00FA7F9A">
        <w:t>,</w:t>
      </w:r>
      <w:r w:rsidR="00806C9E" w:rsidRPr="00FA7F9A">
        <w:t xml:space="preserve"> </w:t>
      </w:r>
      <w:r w:rsidR="00AE3650" w:rsidRPr="00FA7F9A">
        <w:t>concluding</w:t>
      </w:r>
      <w:r w:rsidR="00806C9E" w:rsidRPr="00FA7F9A">
        <w:t xml:space="preserve"> that “</w:t>
      </w:r>
      <w:r w:rsidR="00806C9E" w:rsidRPr="00FA7F9A">
        <w:rPr>
          <w:iCs/>
        </w:rPr>
        <w:t>static approaches that look at fixed sequences fail to capture this rapidly evolving transitive picture”</w:t>
      </w:r>
      <w:r w:rsidR="00AE3650" w:rsidRPr="00FA7F9A">
        <w:rPr>
          <w:iCs/>
        </w:rPr>
        <w:t>,</w:t>
      </w:r>
      <w:r w:rsidR="00806C9E" w:rsidRPr="00FA7F9A">
        <w:t xml:space="preserve"> and call</w:t>
      </w:r>
      <w:r w:rsidR="00AE3650" w:rsidRPr="00FA7F9A">
        <w:t>ing</w:t>
      </w:r>
      <w:r w:rsidR="00806C9E" w:rsidRPr="00FA7F9A">
        <w:t xml:space="preserve"> for research to shed light on the complex resource assembly process. This </w:t>
      </w:r>
      <w:r w:rsidR="00AE3650" w:rsidRPr="00FA7F9A">
        <w:t xml:space="preserve">suggests that </w:t>
      </w:r>
      <w:r w:rsidR="00062427" w:rsidRPr="00FA7F9A">
        <w:t>AE</w:t>
      </w:r>
      <w:r w:rsidR="00806C9E" w:rsidRPr="00FA7F9A">
        <w:t xml:space="preserve"> </w:t>
      </w:r>
      <w:r w:rsidR="00AE3650" w:rsidRPr="00FA7F9A">
        <w:t xml:space="preserve">can be defined as </w:t>
      </w:r>
      <w:r w:rsidR="00806C9E" w:rsidRPr="00FA7F9A">
        <w:t>(i) actors</w:t>
      </w:r>
      <w:r w:rsidR="00EB2CE8" w:rsidRPr="00FA7F9A">
        <w:t>’</w:t>
      </w:r>
      <w:r w:rsidR="00806C9E" w:rsidRPr="00FA7F9A">
        <w:t xml:space="preserve"> disposition to engage and (ii) the activity of </w:t>
      </w:r>
      <w:r w:rsidR="003B715C" w:rsidRPr="00FA7F9A">
        <w:t xml:space="preserve">becoming involved </w:t>
      </w:r>
      <w:r w:rsidR="00806C9E" w:rsidRPr="00FA7F9A">
        <w:t>in an interactive process of resource integration within a service ecosystem (</w:t>
      </w:r>
      <w:proofErr w:type="spellStart"/>
      <w:r w:rsidR="00806C9E" w:rsidRPr="00FA7F9A">
        <w:t>Storbacka</w:t>
      </w:r>
      <w:proofErr w:type="spellEnd"/>
      <w:r w:rsidR="00806C9E" w:rsidRPr="00FA7F9A">
        <w:t xml:space="preserve"> </w:t>
      </w:r>
      <w:r w:rsidR="005C3387" w:rsidRPr="00FA7F9A">
        <w:t>et al.,</w:t>
      </w:r>
      <w:r w:rsidR="00806C9E" w:rsidRPr="00FA7F9A">
        <w:t xml:space="preserve"> 2016). </w:t>
      </w:r>
      <w:r w:rsidR="00EB2CE8" w:rsidRPr="00FA7F9A">
        <w:t>This</w:t>
      </w:r>
      <w:r w:rsidR="003663CD" w:rsidRPr="00FA7F9A">
        <w:t xml:space="preserve"> perspective</w:t>
      </w:r>
      <w:r w:rsidR="00EB2CE8" w:rsidRPr="00FA7F9A">
        <w:t xml:space="preserve"> </w:t>
      </w:r>
      <w:r w:rsidR="00806C9E" w:rsidRPr="00FA7F9A">
        <w:t>makes it essential to validate the collective agency on value co-creation (</w:t>
      </w:r>
      <w:proofErr w:type="spellStart"/>
      <w:r w:rsidR="00806C9E" w:rsidRPr="00FA7F9A">
        <w:t>Fehrer</w:t>
      </w:r>
      <w:proofErr w:type="spellEnd"/>
      <w:r w:rsidR="00806C9E" w:rsidRPr="00FA7F9A">
        <w:t xml:space="preserve"> and </w:t>
      </w:r>
      <w:proofErr w:type="spellStart"/>
      <w:r w:rsidR="00806C9E" w:rsidRPr="00FA7F9A">
        <w:t>Nenonen</w:t>
      </w:r>
      <w:proofErr w:type="spellEnd"/>
      <w:r w:rsidR="00806C9E" w:rsidRPr="00FA7F9A">
        <w:t>, 2020).</w:t>
      </w:r>
    </w:p>
    <w:p w14:paraId="35CAD6F7" w14:textId="51F34D13" w:rsidR="00A9599B" w:rsidRPr="00FA7F9A" w:rsidRDefault="004341D0" w:rsidP="00351539">
      <w:pPr>
        <w:pStyle w:val="Normal1"/>
      </w:pPr>
      <w:r w:rsidRPr="00FA7F9A">
        <w:t>Since</w:t>
      </w:r>
      <w:r w:rsidR="00806C9E" w:rsidRPr="00FA7F9A">
        <w:t xml:space="preserve"> multiple actors </w:t>
      </w:r>
      <w:r w:rsidR="003B715C" w:rsidRPr="00FA7F9A">
        <w:t xml:space="preserve">are </w:t>
      </w:r>
      <w:r w:rsidR="00806C9E" w:rsidRPr="00FA7F9A">
        <w:t>engaged</w:t>
      </w:r>
      <w:r w:rsidR="003B715C" w:rsidRPr="00FA7F9A">
        <w:t xml:space="preserve"> in crowdfunding</w:t>
      </w:r>
      <w:r w:rsidR="00806C9E" w:rsidRPr="00FA7F9A">
        <w:t xml:space="preserve">, </w:t>
      </w:r>
      <w:proofErr w:type="spellStart"/>
      <w:r w:rsidR="00806C9E" w:rsidRPr="00FA7F9A">
        <w:t>Fehrer</w:t>
      </w:r>
      <w:proofErr w:type="spellEnd"/>
      <w:r w:rsidR="00806C9E" w:rsidRPr="00FA7F9A">
        <w:t xml:space="preserve"> </w:t>
      </w:r>
      <w:r w:rsidR="008D641A" w:rsidRPr="00FA7F9A">
        <w:t>et al</w:t>
      </w:r>
      <w:r w:rsidR="00806C9E" w:rsidRPr="00FA7F9A">
        <w:t>. (2018a, p. 552) refer to crowdfunding platforms (using the example of Kickstarter) as open networks or multisided platforms</w:t>
      </w:r>
      <w:r w:rsidR="003B715C" w:rsidRPr="00FA7F9A">
        <w:t>,</w:t>
      </w:r>
      <w:r w:rsidR="00806C9E" w:rsidRPr="00FA7F9A">
        <w:t xml:space="preserve"> where “platforms function as market intermediaries and enable connection of various user groups which provide each other with network benefits</w:t>
      </w:r>
      <w:r w:rsidR="007948D9" w:rsidRPr="00FA7F9A">
        <w:t>.”</w:t>
      </w:r>
      <w:r w:rsidR="00806C9E" w:rsidRPr="00FA7F9A">
        <w:t xml:space="preserve"> Other studies frame crowdfunding as an ecosystem (</w:t>
      </w:r>
      <w:proofErr w:type="spellStart"/>
      <w:r w:rsidR="00806C9E" w:rsidRPr="00FA7F9A">
        <w:t>Fehrer</w:t>
      </w:r>
      <w:proofErr w:type="spellEnd"/>
      <w:r w:rsidR="00806C9E" w:rsidRPr="00FA7F9A">
        <w:t xml:space="preserve"> and </w:t>
      </w:r>
      <w:proofErr w:type="spellStart"/>
      <w:r w:rsidR="00806C9E" w:rsidRPr="00FA7F9A">
        <w:t>Nenonen</w:t>
      </w:r>
      <w:proofErr w:type="spellEnd"/>
      <w:r w:rsidR="00806C9E" w:rsidRPr="00FA7F9A">
        <w:t xml:space="preserve">, 2020; </w:t>
      </w:r>
      <w:proofErr w:type="spellStart"/>
      <w:r w:rsidR="00806C9E" w:rsidRPr="00FA7F9A">
        <w:t>Fehrer</w:t>
      </w:r>
      <w:proofErr w:type="spellEnd"/>
      <w:r w:rsidR="00806C9E" w:rsidRPr="00FA7F9A">
        <w:t xml:space="preserve"> </w:t>
      </w:r>
      <w:r w:rsidR="005C3387" w:rsidRPr="00FA7F9A">
        <w:t>et al.,</w:t>
      </w:r>
      <w:r w:rsidR="00806C9E" w:rsidRPr="00FA7F9A">
        <w:t xml:space="preserve"> 2018a; </w:t>
      </w:r>
      <w:proofErr w:type="spellStart"/>
      <w:r w:rsidR="00530CAC" w:rsidRPr="00FA7F9A">
        <w:t>Mollick</w:t>
      </w:r>
      <w:proofErr w:type="spellEnd"/>
      <w:r w:rsidR="00530CAC" w:rsidRPr="00FA7F9A">
        <w:t xml:space="preserve">, 2014; </w:t>
      </w:r>
      <w:r w:rsidR="00806C9E" w:rsidRPr="00FA7F9A">
        <w:t xml:space="preserve">Quero and Ventura, 2019; Quero </w:t>
      </w:r>
      <w:r w:rsidR="005C3387" w:rsidRPr="00FA7F9A">
        <w:t>et al.,</w:t>
      </w:r>
      <w:r w:rsidR="00806C9E" w:rsidRPr="00FA7F9A">
        <w:t xml:space="preserve"> 2017). Within this perspective, we conceptualize crowdfunding platforms as engagement platforms, as they </w:t>
      </w:r>
      <w:r w:rsidR="00806C9E" w:rsidRPr="00FA7F9A">
        <w:rPr>
          <w:i/>
        </w:rPr>
        <w:t>provide structural support for resource investments and shared engagement through informal and</w:t>
      </w:r>
      <w:r w:rsidR="00CA4169" w:rsidRPr="00FA7F9A">
        <w:rPr>
          <w:i/>
        </w:rPr>
        <w:t xml:space="preserve"> non-h</w:t>
      </w:r>
      <w:r w:rsidR="00806C9E" w:rsidRPr="00FA7F9A">
        <w:rPr>
          <w:i/>
        </w:rPr>
        <w:t>ierarchical linkages that result in the growth of the service ecosystem viability</w:t>
      </w:r>
      <w:r w:rsidR="00806C9E" w:rsidRPr="00FA7F9A">
        <w:t>.</w:t>
      </w:r>
    </w:p>
    <w:p w14:paraId="41A59B92" w14:textId="77777777" w:rsidR="00A9599B" w:rsidRPr="00FA7F9A" w:rsidRDefault="008960C5" w:rsidP="00351539">
      <w:pPr>
        <w:pStyle w:val="Normal1"/>
        <w:tabs>
          <w:tab w:val="left" w:pos="6883"/>
        </w:tabs>
        <w:ind w:firstLine="0"/>
        <w:rPr>
          <w:i/>
        </w:rPr>
      </w:pPr>
      <w:r w:rsidRPr="00FA7F9A">
        <w:rPr>
          <w:i/>
        </w:rPr>
        <w:tab/>
      </w:r>
    </w:p>
    <w:p w14:paraId="094E01B7" w14:textId="1CFDBB2F" w:rsidR="00A9599B" w:rsidRPr="00FA7F9A" w:rsidRDefault="008960C5" w:rsidP="00351539">
      <w:pPr>
        <w:pStyle w:val="Normal1"/>
        <w:ind w:firstLine="0"/>
        <w:rPr>
          <w:i/>
        </w:rPr>
      </w:pPr>
      <w:r w:rsidRPr="00FA7F9A">
        <w:rPr>
          <w:i/>
        </w:rPr>
        <w:t xml:space="preserve">2.2. </w:t>
      </w:r>
      <w:r w:rsidR="00806C9E" w:rsidRPr="00FA7F9A">
        <w:rPr>
          <w:i/>
        </w:rPr>
        <w:t xml:space="preserve">Linkages in </w:t>
      </w:r>
      <w:r w:rsidR="003B715C" w:rsidRPr="00FA7F9A">
        <w:rPr>
          <w:i/>
        </w:rPr>
        <w:t xml:space="preserve">the </w:t>
      </w:r>
      <w:r w:rsidR="00806C9E" w:rsidRPr="00FA7F9A">
        <w:rPr>
          <w:i/>
        </w:rPr>
        <w:t>crowdfunding context</w:t>
      </w:r>
    </w:p>
    <w:p w14:paraId="10A47C83" w14:textId="43DCBF48" w:rsidR="00A9599B" w:rsidRPr="00FA7F9A" w:rsidRDefault="00806C9E" w:rsidP="00351539">
      <w:pPr>
        <w:pStyle w:val="Normal1"/>
        <w:ind w:firstLine="0"/>
      </w:pPr>
      <w:r w:rsidRPr="00FA7F9A">
        <w:t xml:space="preserve">In </w:t>
      </w:r>
      <w:r w:rsidR="00130461" w:rsidRPr="00FA7F9A">
        <w:t xml:space="preserve">a </w:t>
      </w:r>
      <w:r w:rsidRPr="00FA7F9A">
        <w:t>collaborative or sharing economy (</w:t>
      </w:r>
      <w:proofErr w:type="spellStart"/>
      <w:r w:rsidR="006513F7" w:rsidRPr="00FA7F9A">
        <w:t>Osburg</w:t>
      </w:r>
      <w:proofErr w:type="spellEnd"/>
      <w:r w:rsidR="006513F7" w:rsidRPr="00FA7F9A">
        <w:t xml:space="preserve"> and </w:t>
      </w:r>
      <w:proofErr w:type="spellStart"/>
      <w:r w:rsidR="006513F7" w:rsidRPr="00FA7F9A">
        <w:t>Lohrmann</w:t>
      </w:r>
      <w:proofErr w:type="spellEnd"/>
      <w:r w:rsidR="006513F7" w:rsidRPr="00FA7F9A">
        <w:t xml:space="preserve">, 2017; </w:t>
      </w:r>
      <w:proofErr w:type="spellStart"/>
      <w:r w:rsidRPr="00FA7F9A">
        <w:t>Cusamano</w:t>
      </w:r>
      <w:proofErr w:type="spellEnd"/>
      <w:r w:rsidRPr="00FA7F9A">
        <w:t xml:space="preserve">, 2015; </w:t>
      </w:r>
      <w:proofErr w:type="spellStart"/>
      <w:r w:rsidRPr="00FA7F9A">
        <w:t>Hamari</w:t>
      </w:r>
      <w:proofErr w:type="spellEnd"/>
      <w:r w:rsidRPr="00FA7F9A">
        <w:t xml:space="preserve"> </w:t>
      </w:r>
      <w:r w:rsidR="008D641A" w:rsidRPr="00FA7F9A">
        <w:t>et al</w:t>
      </w:r>
      <w:r w:rsidRPr="00FA7F9A">
        <w:t xml:space="preserve">., 2015), </w:t>
      </w:r>
      <w:r w:rsidR="00E90E67" w:rsidRPr="00FA7F9A">
        <w:t>the way actors connect</w:t>
      </w:r>
      <w:r w:rsidR="0056433A" w:rsidRPr="00FA7F9A">
        <w:t xml:space="preserve"> </w:t>
      </w:r>
      <w:r w:rsidR="00E90E67" w:rsidRPr="00FA7F9A">
        <w:t xml:space="preserve">in a network </w:t>
      </w:r>
      <w:r w:rsidRPr="00FA7F9A">
        <w:t xml:space="preserve">are considered a </w:t>
      </w:r>
      <w:r w:rsidR="00C3418E" w:rsidRPr="00FA7F9A">
        <w:t>fundamental</w:t>
      </w:r>
      <w:r w:rsidR="0027623E" w:rsidRPr="00FA7F9A">
        <w:t xml:space="preserve"> </w:t>
      </w:r>
      <w:r w:rsidR="007F6119" w:rsidRPr="00FA7F9A">
        <w:t xml:space="preserve">component </w:t>
      </w:r>
      <w:r w:rsidR="0027623E" w:rsidRPr="00FA7F9A">
        <w:t>when exchanging</w:t>
      </w:r>
      <w:r w:rsidRPr="00FA7F9A">
        <w:t xml:space="preserve"> resources</w:t>
      </w:r>
      <w:r w:rsidR="007F6119" w:rsidRPr="00FA7F9A">
        <w:t>,</w:t>
      </w:r>
      <w:r w:rsidRPr="00FA7F9A">
        <w:t xml:space="preserve"> and hence to enable value co-creation (</w:t>
      </w:r>
      <w:proofErr w:type="spellStart"/>
      <w:r w:rsidRPr="00FA7F9A">
        <w:t>Breidbach</w:t>
      </w:r>
      <w:proofErr w:type="spellEnd"/>
      <w:r w:rsidRPr="00FA7F9A">
        <w:t xml:space="preserve"> and Brodie, 2017; </w:t>
      </w:r>
      <w:proofErr w:type="spellStart"/>
      <w:r w:rsidRPr="00FA7F9A">
        <w:t>Dagni</w:t>
      </w:r>
      <w:r w:rsidR="009639CB" w:rsidRPr="00FA7F9A">
        <w:t>n</w:t>
      </w:r>
      <w:r w:rsidRPr="00FA7F9A">
        <w:t>o</w:t>
      </w:r>
      <w:proofErr w:type="spellEnd"/>
      <w:r w:rsidRPr="00FA7F9A">
        <w:t xml:space="preserve"> </w:t>
      </w:r>
      <w:r w:rsidR="005C3387" w:rsidRPr="00FA7F9A">
        <w:t>et al.,</w:t>
      </w:r>
      <w:r w:rsidRPr="00FA7F9A">
        <w:t xml:space="preserve"> 2016; </w:t>
      </w:r>
      <w:proofErr w:type="spellStart"/>
      <w:r w:rsidRPr="00FA7F9A">
        <w:t>Storbacka</w:t>
      </w:r>
      <w:proofErr w:type="spellEnd"/>
      <w:r w:rsidRPr="00FA7F9A">
        <w:t xml:space="preserve"> et al.</w:t>
      </w:r>
      <w:r w:rsidR="008D641A" w:rsidRPr="00FA7F9A">
        <w:t>,</w:t>
      </w:r>
      <w:r w:rsidRPr="00FA7F9A">
        <w:t xml:space="preserve"> 2016</w:t>
      </w:r>
      <w:r w:rsidR="00530CAC" w:rsidRPr="00FA7F9A">
        <w:t>; Ventura et al., 2020</w:t>
      </w:r>
      <w:r w:rsidRPr="00FA7F9A">
        <w:t xml:space="preserve">). </w:t>
      </w:r>
      <w:r w:rsidR="00E90E67" w:rsidRPr="00FA7F9A">
        <w:t>We refer to these connections that allow for building relations among the components in the network as “linkage”</w:t>
      </w:r>
      <w:r w:rsidR="00A03C32" w:rsidRPr="00FA7F9A">
        <w:t xml:space="preserve">, and the present paper sheds light on its relational nature, </w:t>
      </w:r>
      <w:r w:rsidR="0056433A" w:rsidRPr="00FA7F9A">
        <w:t>which</w:t>
      </w:r>
      <w:r w:rsidR="00A03C32" w:rsidRPr="00FA7F9A">
        <w:t xml:space="preserve"> determine how actors get tied to each other in a network.</w:t>
      </w:r>
    </w:p>
    <w:p w14:paraId="11495574" w14:textId="1CF17280" w:rsidR="00431EF2" w:rsidRPr="00FA7F9A" w:rsidRDefault="00C3418E" w:rsidP="00351539">
      <w:pPr>
        <w:pStyle w:val="Normal1"/>
        <w:ind w:firstLine="360"/>
      </w:pPr>
      <w:r w:rsidRPr="00FA7F9A">
        <w:t xml:space="preserve">In the actor-to-actor perspective, the linkages among actors represent a critical factor in making it possible for resources to be exchanged to benefit the service ecosystem (Vargo and </w:t>
      </w:r>
      <w:proofErr w:type="spellStart"/>
      <w:r w:rsidRPr="00FA7F9A">
        <w:t>Lusch</w:t>
      </w:r>
      <w:proofErr w:type="spellEnd"/>
      <w:r w:rsidRPr="00FA7F9A">
        <w:t xml:space="preserve">, 2011, 2017). From a systems perspective, Tronvoll (2017) identifies linkages, actors, and context as the three elements that configure the network. </w:t>
      </w:r>
      <w:r w:rsidR="007F6119" w:rsidRPr="00FA7F9A">
        <w:t xml:space="preserve">From </w:t>
      </w:r>
      <w:r w:rsidRPr="00FA7F9A">
        <w:t xml:space="preserve">a similar perspective, </w:t>
      </w:r>
      <w:proofErr w:type="spellStart"/>
      <w:r w:rsidRPr="00FA7F9A">
        <w:t>Helkkula</w:t>
      </w:r>
      <w:proofErr w:type="spellEnd"/>
      <w:r w:rsidRPr="00FA7F9A">
        <w:t xml:space="preserve"> et al. (2018, p. 289) posit that “firms must design resource integration mechanisms to link resources, actors and institutional arrangements</w:t>
      </w:r>
      <w:r w:rsidR="007F6119" w:rsidRPr="00FA7F9A">
        <w:t>,</w:t>
      </w:r>
      <w:r w:rsidRPr="00FA7F9A">
        <w:t xml:space="preserve">” and frame a systemic archetype of service innovation in the S-D logic perspective. The service ecosystem perspective sheds light on how innovation arises as a social </w:t>
      </w:r>
      <w:r w:rsidRPr="00FA7F9A">
        <w:lastRenderedPageBreak/>
        <w:t>construction process (Mele et al</w:t>
      </w:r>
      <w:r w:rsidRPr="00FA7F9A">
        <w:rPr>
          <w:i/>
        </w:rPr>
        <w:t>.</w:t>
      </w:r>
      <w:r w:rsidRPr="00FA7F9A">
        <w:t xml:space="preserve">, 2018), </w:t>
      </w:r>
      <w:r w:rsidR="006B6174" w:rsidRPr="00FA7F9A">
        <w:t xml:space="preserve">emphasizing </w:t>
      </w:r>
      <w:r w:rsidRPr="00FA7F9A">
        <w:t>its interconnected and dynamic social and economic practices (Mele and Russo-</w:t>
      </w:r>
      <w:proofErr w:type="spellStart"/>
      <w:r w:rsidRPr="00FA7F9A">
        <w:t>Spena</w:t>
      </w:r>
      <w:proofErr w:type="spellEnd"/>
      <w:r w:rsidRPr="00FA7F9A">
        <w:t xml:space="preserve">, 2017). </w:t>
      </w:r>
    </w:p>
    <w:p w14:paraId="45600EE5" w14:textId="4F831CEF" w:rsidR="00431EF2" w:rsidRPr="00FA7F9A" w:rsidRDefault="00EE3120" w:rsidP="00351539">
      <w:pPr>
        <w:pStyle w:val="Normal1"/>
        <w:ind w:firstLine="360"/>
      </w:pPr>
      <w:r w:rsidRPr="00FA7F9A">
        <w:t>The linkages in AE</w:t>
      </w:r>
      <w:r w:rsidR="00806C9E" w:rsidRPr="00FA7F9A">
        <w:t xml:space="preserve"> in the </w:t>
      </w:r>
      <w:r w:rsidRPr="00FA7F9A">
        <w:t>collaborative economy</w:t>
      </w:r>
      <w:r w:rsidR="00806C9E" w:rsidRPr="00FA7F9A">
        <w:t xml:space="preserve"> develop a crucial role, providing the frame for the exchange of resources that results in solutions to problems </w:t>
      </w:r>
      <w:r w:rsidR="006B6174" w:rsidRPr="00FA7F9A">
        <w:t xml:space="preserve">that can be </w:t>
      </w:r>
      <w:r w:rsidR="00806C9E" w:rsidRPr="00FA7F9A">
        <w:t xml:space="preserve">answered by any actor </w:t>
      </w:r>
      <w:r w:rsidR="006B6174" w:rsidRPr="00FA7F9A">
        <w:t xml:space="preserve">in </w:t>
      </w:r>
      <w:r w:rsidR="00806C9E" w:rsidRPr="00FA7F9A">
        <w:t>the system in a collaborative</w:t>
      </w:r>
      <w:r w:rsidR="006B6174" w:rsidRPr="00FA7F9A">
        <w:t>,</w:t>
      </w:r>
      <w:r w:rsidR="00CA4169" w:rsidRPr="00FA7F9A">
        <w:t xml:space="preserve"> non-h</w:t>
      </w:r>
      <w:r w:rsidR="00806C9E" w:rsidRPr="00FA7F9A">
        <w:t>ierarchical</w:t>
      </w:r>
      <w:r w:rsidR="00130461" w:rsidRPr="00FA7F9A">
        <w:t>,</w:t>
      </w:r>
      <w:r w:rsidR="00806C9E" w:rsidRPr="00FA7F9A">
        <w:t xml:space="preserve"> and informal structure. </w:t>
      </w:r>
      <w:r w:rsidR="006B6174" w:rsidRPr="00FA7F9A">
        <w:t xml:space="preserve">In this </w:t>
      </w:r>
      <w:r w:rsidR="00806C9E" w:rsidRPr="00FA7F9A">
        <w:t xml:space="preserve">way, actors develop, together with the linkages and networks (provided by the crowdfunding platforms), the basis for building a socially dynamic system (Tronvoll, 2017). The linkages among actors account for specific characteristics that </w:t>
      </w:r>
      <w:r w:rsidR="006B6174" w:rsidRPr="00FA7F9A">
        <w:t xml:space="preserve">give rise to </w:t>
      </w:r>
      <w:r w:rsidR="00806C9E" w:rsidRPr="00FA7F9A">
        <w:t xml:space="preserve">innovation in a more fluid, informal, and unstructured way (Brown </w:t>
      </w:r>
      <w:r w:rsidR="005C3387" w:rsidRPr="00FA7F9A">
        <w:t>et al.,</w:t>
      </w:r>
      <w:r w:rsidR="00806C9E" w:rsidRPr="00FA7F9A">
        <w:t xml:space="preserve"> 2018; </w:t>
      </w:r>
      <w:proofErr w:type="spellStart"/>
      <w:r w:rsidR="00806C9E" w:rsidRPr="00FA7F9A">
        <w:t>Dagni</w:t>
      </w:r>
      <w:r w:rsidR="009639CB" w:rsidRPr="00FA7F9A">
        <w:t>n</w:t>
      </w:r>
      <w:r w:rsidR="00806C9E" w:rsidRPr="00FA7F9A">
        <w:t>o</w:t>
      </w:r>
      <w:proofErr w:type="spellEnd"/>
      <w:r w:rsidR="00806C9E" w:rsidRPr="00FA7F9A">
        <w:t xml:space="preserve"> </w:t>
      </w:r>
      <w:r w:rsidR="005C3387" w:rsidRPr="00FA7F9A">
        <w:t>et al.,</w:t>
      </w:r>
      <w:r w:rsidR="00806C9E" w:rsidRPr="00FA7F9A">
        <w:t xml:space="preserve"> 2016). In the crowdfunding context, linkages are transient (</w:t>
      </w:r>
      <w:r w:rsidR="00530CAC" w:rsidRPr="00FA7F9A">
        <w:t xml:space="preserve">Brown et al., 2019; </w:t>
      </w:r>
      <w:proofErr w:type="spellStart"/>
      <w:r w:rsidR="00806C9E" w:rsidRPr="00FA7F9A">
        <w:t>Fehrer</w:t>
      </w:r>
      <w:proofErr w:type="spellEnd"/>
      <w:r w:rsidR="00806C9E" w:rsidRPr="00FA7F9A">
        <w:t xml:space="preserve"> and </w:t>
      </w:r>
      <w:proofErr w:type="spellStart"/>
      <w:r w:rsidR="00806C9E" w:rsidRPr="00FA7F9A">
        <w:t>Nenonen</w:t>
      </w:r>
      <w:proofErr w:type="spellEnd"/>
      <w:r w:rsidR="00806C9E" w:rsidRPr="00FA7F9A">
        <w:t xml:space="preserve">, 2020; </w:t>
      </w:r>
      <w:proofErr w:type="spellStart"/>
      <w:r w:rsidR="00806C9E" w:rsidRPr="00FA7F9A">
        <w:t>Möller</w:t>
      </w:r>
      <w:proofErr w:type="spellEnd"/>
      <w:r w:rsidR="00806C9E" w:rsidRPr="00FA7F9A">
        <w:t xml:space="preserve"> and </w:t>
      </w:r>
      <w:proofErr w:type="spellStart"/>
      <w:r w:rsidR="00806C9E" w:rsidRPr="00FA7F9A">
        <w:t>Halinen</w:t>
      </w:r>
      <w:proofErr w:type="spellEnd"/>
      <w:r w:rsidR="00806C9E" w:rsidRPr="00FA7F9A">
        <w:t xml:space="preserve">, 2017) and change in nature depending on the phase of crowdfunding. As the process evolves, they become “fluid and dynamic” (Brown </w:t>
      </w:r>
      <w:r w:rsidR="005C3387" w:rsidRPr="00FA7F9A">
        <w:t>et al.,</w:t>
      </w:r>
      <w:r w:rsidR="00806C9E" w:rsidRPr="00FA7F9A">
        <w:t xml:space="preserve"> 2019, p. 123). </w:t>
      </w:r>
      <w:proofErr w:type="spellStart"/>
      <w:r w:rsidR="00806C9E" w:rsidRPr="00FA7F9A">
        <w:t>Dagni</w:t>
      </w:r>
      <w:r w:rsidR="009639CB" w:rsidRPr="00FA7F9A">
        <w:t>n</w:t>
      </w:r>
      <w:r w:rsidR="00806C9E" w:rsidRPr="00FA7F9A">
        <w:t>o</w:t>
      </w:r>
      <w:proofErr w:type="spellEnd"/>
      <w:r w:rsidR="00806C9E" w:rsidRPr="00FA7F9A">
        <w:t xml:space="preserve"> </w:t>
      </w:r>
      <w:r w:rsidR="005C3387" w:rsidRPr="00FA7F9A">
        <w:t xml:space="preserve">et al. </w:t>
      </w:r>
      <w:r w:rsidR="00806C9E" w:rsidRPr="00FA7F9A">
        <w:t>(2016, p. 366)</w:t>
      </w:r>
      <w:r w:rsidR="006B6174" w:rsidRPr="00FA7F9A">
        <w:t>,</w:t>
      </w:r>
      <w:r w:rsidR="00806C9E" w:rsidRPr="00FA7F9A">
        <w:t xml:space="preserve"> </w:t>
      </w:r>
      <w:r w:rsidR="006B6174" w:rsidRPr="00FA7F9A">
        <w:t xml:space="preserve">in </w:t>
      </w:r>
      <w:r w:rsidR="00806C9E" w:rsidRPr="00FA7F9A">
        <w:t>an interesting contribution regarding linkages and networks</w:t>
      </w:r>
      <w:r w:rsidR="00B928F5" w:rsidRPr="00FA7F9A">
        <w:t>,</w:t>
      </w:r>
      <w:r w:rsidR="00806C9E" w:rsidRPr="00FA7F9A">
        <w:t xml:space="preserve"> </w:t>
      </w:r>
      <w:r w:rsidR="006B6174" w:rsidRPr="00FA7F9A">
        <w:t xml:space="preserve">indicated that </w:t>
      </w:r>
      <w:r w:rsidR="00806C9E" w:rsidRPr="00FA7F9A">
        <w:t>crowdfunding platforms are informal and highly scalable</w:t>
      </w:r>
      <w:r w:rsidR="00B928F5" w:rsidRPr="00FA7F9A">
        <w:t>,</w:t>
      </w:r>
      <w:r w:rsidR="00806C9E" w:rsidRPr="00FA7F9A">
        <w:t xml:space="preserve"> “allowing a more rapid dissemination of ideas, information and of simple and explicit knowledge</w:t>
      </w:r>
      <w:r w:rsidR="007948D9" w:rsidRPr="00FA7F9A">
        <w:t>.”</w:t>
      </w:r>
      <w:r w:rsidR="005C3387" w:rsidRPr="00FA7F9A">
        <w:t xml:space="preserve"> </w:t>
      </w:r>
      <w:proofErr w:type="spellStart"/>
      <w:r w:rsidR="00806C9E" w:rsidRPr="00FA7F9A">
        <w:t>Fehrer</w:t>
      </w:r>
      <w:proofErr w:type="spellEnd"/>
      <w:r w:rsidR="00806C9E" w:rsidRPr="00FA7F9A">
        <w:t xml:space="preserve"> and </w:t>
      </w:r>
      <w:proofErr w:type="spellStart"/>
      <w:r w:rsidR="00806C9E" w:rsidRPr="00FA7F9A">
        <w:t>Nenonen</w:t>
      </w:r>
      <w:proofErr w:type="spellEnd"/>
      <w:r w:rsidR="00806C9E" w:rsidRPr="00FA7F9A">
        <w:t xml:space="preserve"> (2020, p. 450) highlight the</w:t>
      </w:r>
      <w:r w:rsidR="00CA4169" w:rsidRPr="00FA7F9A">
        <w:t xml:space="preserve"> non-h</w:t>
      </w:r>
      <w:r w:rsidR="00806C9E" w:rsidRPr="00FA7F9A">
        <w:t xml:space="preserve">ierarchical </w:t>
      </w:r>
      <w:r w:rsidR="006B6174" w:rsidRPr="00FA7F9A">
        <w:t xml:space="preserve">nature of </w:t>
      </w:r>
      <w:r w:rsidR="002D1310" w:rsidRPr="00FA7F9A">
        <w:t xml:space="preserve">interactions </w:t>
      </w:r>
      <w:r w:rsidR="00806C9E" w:rsidRPr="00FA7F9A">
        <w:t>among peers, which require “</w:t>
      </w:r>
      <w:r w:rsidR="00970D45" w:rsidRPr="00FA7F9A">
        <w:t xml:space="preserve">low </w:t>
      </w:r>
      <w:r w:rsidR="00806C9E" w:rsidRPr="00FA7F9A">
        <w:t xml:space="preserve">tie-specific investments, and </w:t>
      </w:r>
      <w:r w:rsidR="006B6174" w:rsidRPr="00FA7F9A">
        <w:t xml:space="preserve">… </w:t>
      </w:r>
      <w:r w:rsidR="00806C9E" w:rsidRPr="00FA7F9A">
        <w:t xml:space="preserve">often </w:t>
      </w:r>
      <w:r w:rsidR="00970D45" w:rsidRPr="00FA7F9A">
        <w:t xml:space="preserve">form </w:t>
      </w:r>
      <w:r w:rsidR="00806C9E" w:rsidRPr="00FA7F9A">
        <w:t>spontaneously and serendipitously</w:t>
      </w:r>
      <w:r w:rsidR="007948D9" w:rsidRPr="00FA7F9A">
        <w:t>.”</w:t>
      </w:r>
      <w:r w:rsidR="00806C9E" w:rsidRPr="00FA7F9A">
        <w:t xml:space="preserve"> </w:t>
      </w:r>
    </w:p>
    <w:p w14:paraId="1128332C" w14:textId="17186DF8" w:rsidR="00A9599B" w:rsidRPr="00FA7F9A" w:rsidRDefault="00806C9E" w:rsidP="00351539">
      <w:pPr>
        <w:pStyle w:val="Normal1"/>
        <w:ind w:firstLine="360"/>
      </w:pPr>
      <w:r w:rsidRPr="00FA7F9A">
        <w:t xml:space="preserve">Interestingly, serendipity is a concept that arises </w:t>
      </w:r>
      <w:r w:rsidR="006B6174" w:rsidRPr="00FA7F9A">
        <w:t>frequently</w:t>
      </w:r>
      <w:r w:rsidRPr="00FA7F9A">
        <w:t xml:space="preserve"> in the context of networks </w:t>
      </w:r>
      <w:r w:rsidR="000E6EC6" w:rsidRPr="00FA7F9A">
        <w:t>comprising</w:t>
      </w:r>
      <w:r w:rsidRPr="00FA7F9A">
        <w:t xml:space="preserve"> informal ties (</w:t>
      </w:r>
      <w:r w:rsidR="00530CAC" w:rsidRPr="00FA7F9A">
        <w:t xml:space="preserve">Burt, 2004, 2005; </w:t>
      </w:r>
      <w:proofErr w:type="spellStart"/>
      <w:r w:rsidRPr="00FA7F9A">
        <w:t>Dagni</w:t>
      </w:r>
      <w:r w:rsidR="009639CB" w:rsidRPr="00FA7F9A">
        <w:t>n</w:t>
      </w:r>
      <w:r w:rsidRPr="00FA7F9A">
        <w:t>o</w:t>
      </w:r>
      <w:proofErr w:type="spellEnd"/>
      <w:r w:rsidRPr="00FA7F9A">
        <w:t xml:space="preserve"> </w:t>
      </w:r>
      <w:r w:rsidR="005C3387" w:rsidRPr="00FA7F9A">
        <w:t>et al.,</w:t>
      </w:r>
      <w:r w:rsidRPr="00FA7F9A">
        <w:t xml:space="preserve"> 2016; </w:t>
      </w:r>
      <w:proofErr w:type="spellStart"/>
      <w:r w:rsidR="00530CAC" w:rsidRPr="00FA7F9A">
        <w:t>Fehrer</w:t>
      </w:r>
      <w:proofErr w:type="spellEnd"/>
      <w:r w:rsidR="00530CAC" w:rsidRPr="00FA7F9A">
        <w:t xml:space="preserve"> and </w:t>
      </w:r>
      <w:proofErr w:type="spellStart"/>
      <w:r w:rsidR="00530CAC" w:rsidRPr="00FA7F9A">
        <w:t>Nenonen</w:t>
      </w:r>
      <w:proofErr w:type="spellEnd"/>
      <w:r w:rsidR="00530CAC" w:rsidRPr="00FA7F9A">
        <w:t xml:space="preserve">, 2020; </w:t>
      </w:r>
      <w:proofErr w:type="spellStart"/>
      <w:r w:rsidRPr="00FA7F9A">
        <w:t>Ketonen-Oksi</w:t>
      </w:r>
      <w:proofErr w:type="spellEnd"/>
      <w:r w:rsidRPr="00FA7F9A">
        <w:t xml:space="preserve"> </w:t>
      </w:r>
      <w:r w:rsidR="008D641A" w:rsidRPr="00FA7F9A">
        <w:t>et al</w:t>
      </w:r>
      <w:r w:rsidRPr="00FA7F9A">
        <w:t xml:space="preserve">., 2016) </w:t>
      </w:r>
      <w:r w:rsidR="00BA0817" w:rsidRPr="00FA7F9A">
        <w:t>and</w:t>
      </w:r>
      <w:r w:rsidRPr="00FA7F9A">
        <w:t xml:space="preserve"> innovation (</w:t>
      </w:r>
      <w:r w:rsidR="00530CAC" w:rsidRPr="00FA7F9A">
        <w:t xml:space="preserve">Brown et al., 2019; Chandler et al., 2019; </w:t>
      </w:r>
      <w:proofErr w:type="spellStart"/>
      <w:r w:rsidR="00AC48F3" w:rsidRPr="00FA7F9A">
        <w:t>Fehrer</w:t>
      </w:r>
      <w:proofErr w:type="spellEnd"/>
      <w:r w:rsidR="00AC48F3" w:rsidRPr="00FA7F9A">
        <w:t xml:space="preserve"> et al., 2020</w:t>
      </w:r>
      <w:r w:rsidRPr="00FA7F9A">
        <w:t xml:space="preserve">). </w:t>
      </w:r>
      <w:r w:rsidR="00130461" w:rsidRPr="00FA7F9A">
        <w:t>Th</w:t>
      </w:r>
      <w:r w:rsidR="000E6EC6" w:rsidRPr="00FA7F9A">
        <w:t>is</w:t>
      </w:r>
      <w:r w:rsidR="00130461" w:rsidRPr="00FA7F9A">
        <w:t xml:space="preserve"> l</w:t>
      </w:r>
      <w:r w:rsidRPr="00FA7F9A">
        <w:t xml:space="preserve">iterature review depicts crowdfunding as a context in which the kind of linkage </w:t>
      </w:r>
      <w:r w:rsidR="000E6EC6" w:rsidRPr="00FA7F9A">
        <w:t>eases</w:t>
      </w:r>
      <w:r w:rsidRPr="00FA7F9A">
        <w:t xml:space="preserve"> the exchange of actors</w:t>
      </w:r>
      <w:r w:rsidR="00FE38EF" w:rsidRPr="00FA7F9A">
        <w:t>’</w:t>
      </w:r>
      <w:r w:rsidRPr="00FA7F9A">
        <w:t xml:space="preserve"> resources. This results in a business model that </w:t>
      </w:r>
      <w:proofErr w:type="spellStart"/>
      <w:r w:rsidRPr="00FA7F9A">
        <w:t>Fehrer</w:t>
      </w:r>
      <w:proofErr w:type="spellEnd"/>
      <w:r w:rsidRPr="00FA7F9A">
        <w:t xml:space="preserve"> et al. (2018a) label “open platforms</w:t>
      </w:r>
      <w:r w:rsidR="00D325CB" w:rsidRPr="00FA7F9A">
        <w:t>,</w:t>
      </w:r>
      <w:r w:rsidR="00FE38EF" w:rsidRPr="00FA7F9A">
        <w:t>”</w:t>
      </w:r>
      <w:r w:rsidRPr="00FA7F9A">
        <w:t xml:space="preserve"> with accessible capabilities. The process organization is</w:t>
      </w:r>
      <w:r w:rsidR="00CA4169" w:rsidRPr="00FA7F9A">
        <w:t xml:space="preserve"> non-h</w:t>
      </w:r>
      <w:r w:rsidRPr="00FA7F9A">
        <w:t>ierarchical, where resources are in</w:t>
      </w:r>
      <w:r w:rsidR="00D325CB" w:rsidRPr="00FA7F9A">
        <w:t>tegrated in</w:t>
      </w:r>
      <w:r w:rsidRPr="00FA7F9A">
        <w:t xml:space="preserve"> the network, and the </w:t>
      </w:r>
      <w:r w:rsidR="00BA0817" w:rsidRPr="00FA7F9A">
        <w:t>governance</w:t>
      </w:r>
      <w:r w:rsidRPr="00FA7F9A">
        <w:t xml:space="preserve"> belongs to the system. As </w:t>
      </w:r>
      <w:r w:rsidR="00D325CB" w:rsidRPr="00FA7F9A">
        <w:t>shown</w:t>
      </w:r>
      <w:r w:rsidRPr="00FA7F9A">
        <w:t xml:space="preserve"> </w:t>
      </w:r>
      <w:r w:rsidR="00357C86" w:rsidRPr="00FA7F9A">
        <w:t>i</w:t>
      </w:r>
      <w:r w:rsidRPr="00FA7F9A">
        <w:t xml:space="preserve">n </w:t>
      </w:r>
      <w:r w:rsidR="00357C86" w:rsidRPr="00FA7F9A">
        <w:t>T</w:t>
      </w:r>
      <w:r w:rsidR="00424516" w:rsidRPr="00FA7F9A">
        <w:t>able 2</w:t>
      </w:r>
      <w:r w:rsidRPr="00FA7F9A">
        <w:t xml:space="preserve">, </w:t>
      </w:r>
      <w:r w:rsidR="00D325CB" w:rsidRPr="00FA7F9A">
        <w:t xml:space="preserve">the </w:t>
      </w:r>
      <w:r w:rsidRPr="00FA7F9A">
        <w:t>literature has characterized linkages in cro</w:t>
      </w:r>
      <w:r w:rsidR="00EE3120" w:rsidRPr="00FA7F9A">
        <w:t>wdfunding networks as transient, fluid</w:t>
      </w:r>
      <w:r w:rsidRPr="00FA7F9A">
        <w:t>, informal</w:t>
      </w:r>
      <w:r w:rsidR="00D325CB" w:rsidRPr="00FA7F9A">
        <w:t>,</w:t>
      </w:r>
      <w:r w:rsidRPr="00FA7F9A">
        <w:t xml:space="preserve"> highly scalable,</w:t>
      </w:r>
      <w:r w:rsidR="00CA4169" w:rsidRPr="00FA7F9A">
        <w:t xml:space="preserve"> non-h</w:t>
      </w:r>
      <w:r w:rsidRPr="00FA7F9A">
        <w:t>ie</w:t>
      </w:r>
      <w:r w:rsidR="00EE3120" w:rsidRPr="00FA7F9A">
        <w:t xml:space="preserve">rarchical, </w:t>
      </w:r>
      <w:r w:rsidR="006C2077" w:rsidRPr="00FA7F9A">
        <w:t xml:space="preserve">continuously emerging </w:t>
      </w:r>
      <w:r w:rsidR="00EE3120" w:rsidRPr="00FA7F9A">
        <w:t>among peers</w:t>
      </w:r>
      <w:r w:rsidR="00D325CB" w:rsidRPr="00FA7F9A">
        <w:t>,</w:t>
      </w:r>
      <w:r w:rsidRPr="00FA7F9A">
        <w:t xml:space="preserve"> and </w:t>
      </w:r>
      <w:r w:rsidR="006C2077" w:rsidRPr="00FA7F9A">
        <w:t xml:space="preserve">forming </w:t>
      </w:r>
      <w:r w:rsidRPr="00FA7F9A">
        <w:t>sp</w:t>
      </w:r>
      <w:r w:rsidR="00EE3120" w:rsidRPr="00FA7F9A">
        <w:t>ontaneously and serendipitously.</w:t>
      </w:r>
    </w:p>
    <w:p w14:paraId="4E3FD981" w14:textId="77777777" w:rsidR="00A9599B" w:rsidRPr="00FA7F9A" w:rsidRDefault="00A9599B" w:rsidP="00351539">
      <w:pPr>
        <w:pStyle w:val="Normal1"/>
      </w:pPr>
    </w:p>
    <w:p w14:paraId="0287FE63" w14:textId="77777777" w:rsidR="00A9599B" w:rsidRPr="00FA7F9A" w:rsidRDefault="00424516" w:rsidP="00351539">
      <w:pPr>
        <w:pStyle w:val="Normal1"/>
        <w:ind w:firstLine="0"/>
      </w:pPr>
      <w:r w:rsidRPr="00FA7F9A">
        <w:t>Table 2</w:t>
      </w:r>
      <w:r w:rsidR="00806C9E" w:rsidRPr="00FA7F9A">
        <w:t>. Linkages in crowdfunding networks</w:t>
      </w:r>
    </w:p>
    <w:p w14:paraId="3636CB3F" w14:textId="77777777" w:rsidR="00A9599B" w:rsidRPr="00FA7F9A" w:rsidRDefault="00A9599B" w:rsidP="00351539">
      <w:pPr>
        <w:pStyle w:val="Normal1"/>
        <w:ind w:firstLine="0"/>
      </w:pPr>
    </w:p>
    <w:tbl>
      <w:tblPr>
        <w:tblStyle w:val="a"/>
        <w:tblW w:w="9754"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525"/>
        <w:gridCol w:w="4111"/>
        <w:gridCol w:w="3118"/>
      </w:tblGrid>
      <w:tr w:rsidR="00D4598E" w:rsidRPr="00FA7F9A" w14:paraId="7A6C00B8" w14:textId="77777777">
        <w:tc>
          <w:tcPr>
            <w:tcW w:w="2525" w:type="dxa"/>
          </w:tcPr>
          <w:p w14:paraId="6F1FFAF7" w14:textId="2755976C" w:rsidR="00D4598E" w:rsidRPr="00FA7F9A" w:rsidRDefault="009B5773" w:rsidP="00351539">
            <w:pPr>
              <w:pStyle w:val="Normal1"/>
              <w:ind w:firstLine="0"/>
            </w:pPr>
            <w:r w:rsidRPr="00FA7F9A">
              <w:t xml:space="preserve">Connections </w:t>
            </w:r>
          </w:p>
        </w:tc>
        <w:tc>
          <w:tcPr>
            <w:tcW w:w="4111" w:type="dxa"/>
          </w:tcPr>
          <w:p w14:paraId="38EBC6B9" w14:textId="3F664ACF" w:rsidR="00D4598E" w:rsidRPr="00FA7F9A" w:rsidRDefault="00D4598E" w:rsidP="00351539">
            <w:pPr>
              <w:pStyle w:val="Normal1"/>
              <w:ind w:firstLine="0"/>
            </w:pPr>
            <w:r w:rsidRPr="00FA7F9A">
              <w:t>Characteristics</w:t>
            </w:r>
          </w:p>
        </w:tc>
        <w:tc>
          <w:tcPr>
            <w:tcW w:w="3118" w:type="dxa"/>
          </w:tcPr>
          <w:p w14:paraId="48337DC0" w14:textId="77777777" w:rsidR="00D4598E" w:rsidRPr="00FA7F9A" w:rsidRDefault="00D4598E" w:rsidP="00351539">
            <w:pPr>
              <w:pStyle w:val="Normal1"/>
              <w:ind w:firstLine="0"/>
            </w:pPr>
            <w:r w:rsidRPr="00FA7F9A">
              <w:t>Literature</w:t>
            </w:r>
          </w:p>
        </w:tc>
      </w:tr>
      <w:tr w:rsidR="00D4598E" w:rsidRPr="00FA7F9A" w14:paraId="3CEE7604" w14:textId="77777777">
        <w:tc>
          <w:tcPr>
            <w:tcW w:w="2525" w:type="dxa"/>
          </w:tcPr>
          <w:p w14:paraId="1C64881C" w14:textId="77777777" w:rsidR="00D4598E" w:rsidRPr="00FA7F9A" w:rsidRDefault="00D4598E" w:rsidP="00351539">
            <w:pPr>
              <w:pStyle w:val="Normal1"/>
              <w:ind w:firstLine="0"/>
            </w:pPr>
            <w:r w:rsidRPr="00FA7F9A">
              <w:t>Transient</w:t>
            </w:r>
          </w:p>
        </w:tc>
        <w:tc>
          <w:tcPr>
            <w:tcW w:w="4111" w:type="dxa"/>
          </w:tcPr>
          <w:p w14:paraId="57C657FD" w14:textId="77777777" w:rsidR="00D4598E" w:rsidRPr="00FA7F9A" w:rsidRDefault="00D4598E" w:rsidP="00351539">
            <w:pPr>
              <w:pStyle w:val="Normal1"/>
              <w:ind w:firstLine="0"/>
            </w:pPr>
            <w:r w:rsidRPr="00FA7F9A">
              <w:t xml:space="preserve">Flexible commitment among actors </w:t>
            </w:r>
            <w:r w:rsidR="00130461" w:rsidRPr="00FA7F9A">
              <w:t xml:space="preserve">and </w:t>
            </w:r>
            <w:r w:rsidRPr="00FA7F9A">
              <w:t>network relationships relate to each other to solve a problem and finish or change into another context/project.</w:t>
            </w:r>
          </w:p>
        </w:tc>
        <w:tc>
          <w:tcPr>
            <w:tcW w:w="3118" w:type="dxa"/>
          </w:tcPr>
          <w:p w14:paraId="6F2A5921" w14:textId="77777777" w:rsidR="00D4598E" w:rsidRPr="00FA7F9A" w:rsidRDefault="00D4598E" w:rsidP="00351539">
            <w:pPr>
              <w:pStyle w:val="Normal1"/>
              <w:ind w:firstLine="0"/>
            </w:pPr>
            <w:r w:rsidRPr="00FA7F9A">
              <w:t>Brown et al. (2019)</w:t>
            </w:r>
          </w:p>
          <w:p w14:paraId="46AA271F" w14:textId="77777777" w:rsidR="00D4598E" w:rsidRPr="00FA7F9A" w:rsidRDefault="00D4598E" w:rsidP="00351539">
            <w:pPr>
              <w:pStyle w:val="Normal1"/>
              <w:ind w:firstLine="0"/>
            </w:pPr>
            <w:proofErr w:type="spellStart"/>
            <w:r w:rsidRPr="00FA7F9A">
              <w:t>Fehrer</w:t>
            </w:r>
            <w:proofErr w:type="spellEnd"/>
            <w:r w:rsidRPr="00FA7F9A">
              <w:t xml:space="preserve"> and </w:t>
            </w:r>
            <w:proofErr w:type="spellStart"/>
            <w:r w:rsidRPr="00FA7F9A">
              <w:t>Nenonen</w:t>
            </w:r>
            <w:proofErr w:type="spellEnd"/>
            <w:r w:rsidRPr="00FA7F9A">
              <w:t xml:space="preserve"> (2020)</w:t>
            </w:r>
          </w:p>
          <w:p w14:paraId="08ABABE7" w14:textId="77777777" w:rsidR="00D4598E" w:rsidRPr="00FA7F9A" w:rsidRDefault="00D4598E" w:rsidP="00351539">
            <w:pPr>
              <w:pStyle w:val="Normal1"/>
              <w:ind w:firstLine="0"/>
            </w:pPr>
            <w:proofErr w:type="spellStart"/>
            <w:r w:rsidRPr="00FA7F9A">
              <w:t>Möller</w:t>
            </w:r>
            <w:proofErr w:type="spellEnd"/>
            <w:r w:rsidRPr="00FA7F9A">
              <w:t xml:space="preserve"> and </w:t>
            </w:r>
            <w:proofErr w:type="spellStart"/>
            <w:r w:rsidRPr="00FA7F9A">
              <w:t>Halinen</w:t>
            </w:r>
            <w:proofErr w:type="spellEnd"/>
            <w:r w:rsidRPr="00FA7F9A">
              <w:t xml:space="preserve"> (2017)</w:t>
            </w:r>
          </w:p>
        </w:tc>
      </w:tr>
      <w:tr w:rsidR="00D4598E" w:rsidRPr="00FA7F9A" w14:paraId="7675CCD4" w14:textId="77777777">
        <w:tc>
          <w:tcPr>
            <w:tcW w:w="2525" w:type="dxa"/>
          </w:tcPr>
          <w:p w14:paraId="23323AAA" w14:textId="77777777" w:rsidR="00D4598E" w:rsidRPr="00FA7F9A" w:rsidRDefault="00D4598E" w:rsidP="00351539">
            <w:pPr>
              <w:pStyle w:val="Normal1"/>
              <w:ind w:firstLine="0"/>
            </w:pPr>
            <w:r w:rsidRPr="00FA7F9A">
              <w:t>Fluid</w:t>
            </w:r>
          </w:p>
        </w:tc>
        <w:tc>
          <w:tcPr>
            <w:tcW w:w="4111" w:type="dxa"/>
          </w:tcPr>
          <w:p w14:paraId="590162F9" w14:textId="23BD1C40" w:rsidR="00D4598E" w:rsidRPr="00FA7F9A" w:rsidRDefault="00D325CB" w:rsidP="00351539">
            <w:pPr>
              <w:pStyle w:val="Normal1"/>
              <w:ind w:firstLine="0"/>
            </w:pPr>
            <w:r w:rsidRPr="00FA7F9A">
              <w:t xml:space="preserve">Crowdfunding networks </w:t>
            </w:r>
            <w:r w:rsidR="00D4598E" w:rsidRPr="00FA7F9A">
              <w:t>are in continuous transformat</w:t>
            </w:r>
            <w:r w:rsidR="00130461" w:rsidRPr="00FA7F9A">
              <w:t>i</w:t>
            </w:r>
            <w:r w:rsidR="00D4598E" w:rsidRPr="00FA7F9A">
              <w:t>on</w:t>
            </w:r>
          </w:p>
        </w:tc>
        <w:tc>
          <w:tcPr>
            <w:tcW w:w="3118" w:type="dxa"/>
          </w:tcPr>
          <w:p w14:paraId="253ED4C8" w14:textId="77777777" w:rsidR="00D4598E" w:rsidRPr="00FA7F9A" w:rsidRDefault="00D4598E" w:rsidP="00351539">
            <w:pPr>
              <w:pStyle w:val="Normal1"/>
              <w:ind w:firstLine="0"/>
            </w:pPr>
            <w:r w:rsidRPr="00FA7F9A">
              <w:t>Brown et al. (2019)</w:t>
            </w:r>
          </w:p>
        </w:tc>
      </w:tr>
      <w:tr w:rsidR="00D4598E" w:rsidRPr="00FA7F9A" w14:paraId="4E6F68AC" w14:textId="77777777">
        <w:tc>
          <w:tcPr>
            <w:tcW w:w="2525" w:type="dxa"/>
          </w:tcPr>
          <w:p w14:paraId="203FC87E" w14:textId="77777777" w:rsidR="00D4598E" w:rsidRPr="00FA7F9A" w:rsidRDefault="00D4598E" w:rsidP="00351539">
            <w:pPr>
              <w:pStyle w:val="Normal1"/>
              <w:ind w:firstLine="0"/>
            </w:pPr>
            <w:r w:rsidRPr="00FA7F9A">
              <w:t>Informal</w:t>
            </w:r>
          </w:p>
        </w:tc>
        <w:tc>
          <w:tcPr>
            <w:tcW w:w="4111" w:type="dxa"/>
          </w:tcPr>
          <w:p w14:paraId="49FB5DC5" w14:textId="28F191DA" w:rsidR="00D4598E" w:rsidRPr="00FA7F9A" w:rsidRDefault="00D325CB" w:rsidP="00351539">
            <w:pPr>
              <w:pStyle w:val="Normal1"/>
              <w:ind w:firstLine="0"/>
            </w:pPr>
            <w:r w:rsidRPr="00FA7F9A">
              <w:t xml:space="preserve">Actors </w:t>
            </w:r>
            <w:r w:rsidR="00D4598E" w:rsidRPr="00FA7F9A">
              <w:t>emerge and connect to each other in a very unstructured way</w:t>
            </w:r>
          </w:p>
        </w:tc>
        <w:tc>
          <w:tcPr>
            <w:tcW w:w="3118" w:type="dxa"/>
          </w:tcPr>
          <w:p w14:paraId="4B4919CB" w14:textId="77777777" w:rsidR="00D4598E" w:rsidRPr="00FA7F9A" w:rsidRDefault="00D4598E" w:rsidP="00351539">
            <w:pPr>
              <w:pStyle w:val="Normal1"/>
              <w:ind w:firstLine="0"/>
            </w:pPr>
            <w:proofErr w:type="spellStart"/>
            <w:r w:rsidRPr="00FA7F9A">
              <w:t>Dagnino</w:t>
            </w:r>
            <w:proofErr w:type="spellEnd"/>
            <w:r w:rsidRPr="00FA7F9A">
              <w:t xml:space="preserve"> et al. (2016)</w:t>
            </w:r>
          </w:p>
        </w:tc>
      </w:tr>
      <w:tr w:rsidR="00D4598E" w:rsidRPr="00FA7F9A" w14:paraId="028DC689" w14:textId="77777777">
        <w:tc>
          <w:tcPr>
            <w:tcW w:w="2525" w:type="dxa"/>
          </w:tcPr>
          <w:p w14:paraId="230F65DA" w14:textId="77777777" w:rsidR="00D4598E" w:rsidRPr="00FA7F9A" w:rsidRDefault="00D4598E" w:rsidP="00351539">
            <w:pPr>
              <w:pStyle w:val="Normal1"/>
              <w:ind w:firstLine="0"/>
            </w:pPr>
            <w:r w:rsidRPr="00FA7F9A">
              <w:t>Highly scalable</w:t>
            </w:r>
          </w:p>
        </w:tc>
        <w:tc>
          <w:tcPr>
            <w:tcW w:w="4111" w:type="dxa"/>
          </w:tcPr>
          <w:p w14:paraId="20C32E18" w14:textId="427A2115" w:rsidR="00D4598E" w:rsidRPr="00FA7F9A" w:rsidRDefault="00900AA8" w:rsidP="00351539">
            <w:pPr>
              <w:pStyle w:val="Normal1"/>
              <w:ind w:firstLine="0"/>
            </w:pPr>
            <w:r w:rsidRPr="00FA7F9A">
              <w:t xml:space="preserve">Easy changes </w:t>
            </w:r>
            <w:r w:rsidR="00D325CB" w:rsidRPr="00FA7F9A">
              <w:t xml:space="preserve">can occur </w:t>
            </w:r>
            <w:r w:rsidRPr="00FA7F9A">
              <w:t>from one position to another in the network</w:t>
            </w:r>
          </w:p>
        </w:tc>
        <w:tc>
          <w:tcPr>
            <w:tcW w:w="3118" w:type="dxa"/>
          </w:tcPr>
          <w:p w14:paraId="7ACC16A6" w14:textId="77777777" w:rsidR="00D4598E" w:rsidRPr="00FA7F9A" w:rsidRDefault="00D4598E" w:rsidP="00351539">
            <w:pPr>
              <w:pStyle w:val="Normal1"/>
              <w:ind w:firstLine="0"/>
            </w:pPr>
            <w:proofErr w:type="spellStart"/>
            <w:r w:rsidRPr="00FA7F9A">
              <w:t>Dagnino</w:t>
            </w:r>
            <w:proofErr w:type="spellEnd"/>
            <w:r w:rsidRPr="00FA7F9A">
              <w:t xml:space="preserve"> et al. (2016)</w:t>
            </w:r>
          </w:p>
        </w:tc>
      </w:tr>
      <w:tr w:rsidR="00D4598E" w:rsidRPr="00FA7F9A" w14:paraId="499ED740" w14:textId="77777777">
        <w:tc>
          <w:tcPr>
            <w:tcW w:w="2525" w:type="dxa"/>
          </w:tcPr>
          <w:p w14:paraId="14061C5C" w14:textId="77777777" w:rsidR="00D4598E" w:rsidRPr="00FA7F9A" w:rsidRDefault="00D4598E" w:rsidP="00351539">
            <w:pPr>
              <w:pStyle w:val="Normal1"/>
              <w:ind w:firstLine="0"/>
            </w:pPr>
            <w:r w:rsidRPr="00FA7F9A">
              <w:t>Non-hierarchical</w:t>
            </w:r>
          </w:p>
        </w:tc>
        <w:tc>
          <w:tcPr>
            <w:tcW w:w="4111" w:type="dxa"/>
          </w:tcPr>
          <w:p w14:paraId="497ABDCE" w14:textId="77777777" w:rsidR="00D4598E" w:rsidRPr="00FA7F9A" w:rsidRDefault="00900AA8" w:rsidP="00351539">
            <w:pPr>
              <w:pStyle w:val="Normal1"/>
              <w:ind w:firstLine="0"/>
            </w:pPr>
            <w:r w:rsidRPr="00FA7F9A">
              <w:t>Any actor can make contributions to other actors, exchange information, etc.</w:t>
            </w:r>
          </w:p>
        </w:tc>
        <w:tc>
          <w:tcPr>
            <w:tcW w:w="3118" w:type="dxa"/>
          </w:tcPr>
          <w:p w14:paraId="04D06427" w14:textId="77777777" w:rsidR="00D4598E" w:rsidRPr="00FA7F9A" w:rsidRDefault="00D4598E" w:rsidP="00351539">
            <w:pPr>
              <w:pStyle w:val="Normal1"/>
              <w:ind w:firstLine="0"/>
            </w:pPr>
            <w:proofErr w:type="spellStart"/>
            <w:r w:rsidRPr="00FA7F9A">
              <w:t>Fehrer</w:t>
            </w:r>
            <w:proofErr w:type="spellEnd"/>
            <w:r w:rsidRPr="00FA7F9A">
              <w:t xml:space="preserve"> and </w:t>
            </w:r>
            <w:proofErr w:type="spellStart"/>
            <w:r w:rsidRPr="00FA7F9A">
              <w:t>Nenonen</w:t>
            </w:r>
            <w:proofErr w:type="spellEnd"/>
            <w:r w:rsidRPr="00FA7F9A">
              <w:t xml:space="preserve"> (2020)</w:t>
            </w:r>
          </w:p>
        </w:tc>
      </w:tr>
      <w:tr w:rsidR="00D4598E" w:rsidRPr="00FA7F9A" w14:paraId="5A5D5120" w14:textId="77777777">
        <w:tc>
          <w:tcPr>
            <w:tcW w:w="2525" w:type="dxa"/>
          </w:tcPr>
          <w:p w14:paraId="6DB49D18" w14:textId="77777777" w:rsidR="00D4598E" w:rsidRPr="00FA7F9A" w:rsidRDefault="00D4598E" w:rsidP="00351539">
            <w:pPr>
              <w:pStyle w:val="Normal1"/>
              <w:ind w:firstLine="0"/>
            </w:pPr>
            <w:r w:rsidRPr="00FA7F9A">
              <w:t>Continuously emerging</w:t>
            </w:r>
          </w:p>
        </w:tc>
        <w:tc>
          <w:tcPr>
            <w:tcW w:w="4111" w:type="dxa"/>
          </w:tcPr>
          <w:p w14:paraId="44FBA2AC" w14:textId="04DD46A3" w:rsidR="00D4598E" w:rsidRPr="00FA7F9A" w:rsidRDefault="00D325CB" w:rsidP="00351539">
            <w:pPr>
              <w:pStyle w:val="Normal1"/>
              <w:ind w:firstLine="0"/>
            </w:pPr>
            <w:r w:rsidRPr="00FA7F9A">
              <w:t xml:space="preserve">Crowdfunding networks are </w:t>
            </w:r>
            <w:r w:rsidR="00130461" w:rsidRPr="00FA7F9A">
              <w:t xml:space="preserve">a </w:t>
            </w:r>
            <w:r w:rsidR="00900AA8" w:rsidRPr="00FA7F9A">
              <w:t>continuous process of possible change</w:t>
            </w:r>
            <w:r w:rsidRPr="00FA7F9A">
              <w:t xml:space="preserve"> and</w:t>
            </w:r>
            <w:r w:rsidR="00900AA8" w:rsidRPr="00FA7F9A">
              <w:t xml:space="preserve"> evolution</w:t>
            </w:r>
          </w:p>
        </w:tc>
        <w:tc>
          <w:tcPr>
            <w:tcW w:w="3118" w:type="dxa"/>
          </w:tcPr>
          <w:p w14:paraId="049C6B31" w14:textId="77777777" w:rsidR="00D4598E" w:rsidRPr="00FA7F9A" w:rsidRDefault="00D4598E" w:rsidP="00351539">
            <w:pPr>
              <w:pStyle w:val="Normal1"/>
              <w:ind w:firstLine="0"/>
            </w:pPr>
            <w:proofErr w:type="spellStart"/>
            <w:r w:rsidRPr="00FA7F9A">
              <w:t>Fehrer</w:t>
            </w:r>
            <w:proofErr w:type="spellEnd"/>
            <w:r w:rsidRPr="00FA7F9A">
              <w:t xml:space="preserve"> and </w:t>
            </w:r>
            <w:proofErr w:type="spellStart"/>
            <w:r w:rsidRPr="00FA7F9A">
              <w:t>Nenonen</w:t>
            </w:r>
            <w:proofErr w:type="spellEnd"/>
            <w:r w:rsidRPr="00FA7F9A">
              <w:t xml:space="preserve"> (2020)</w:t>
            </w:r>
          </w:p>
          <w:p w14:paraId="7FC8EDF2" w14:textId="77777777" w:rsidR="00D4598E" w:rsidRPr="00FA7F9A" w:rsidRDefault="00D4598E" w:rsidP="00351539">
            <w:pPr>
              <w:pStyle w:val="Normal1"/>
              <w:ind w:firstLine="0"/>
            </w:pPr>
            <w:proofErr w:type="spellStart"/>
            <w:r w:rsidRPr="00FA7F9A">
              <w:t>Ketonen-Oksi</w:t>
            </w:r>
            <w:proofErr w:type="spellEnd"/>
            <w:r w:rsidRPr="00FA7F9A">
              <w:t xml:space="preserve"> et al. (2016)</w:t>
            </w:r>
          </w:p>
        </w:tc>
      </w:tr>
      <w:tr w:rsidR="00D4598E" w:rsidRPr="00FA7F9A" w14:paraId="7E9DAA5D" w14:textId="77777777">
        <w:tc>
          <w:tcPr>
            <w:tcW w:w="2525" w:type="dxa"/>
          </w:tcPr>
          <w:p w14:paraId="48FE2E56" w14:textId="77777777" w:rsidR="00D4598E" w:rsidRPr="00FA7F9A" w:rsidRDefault="00D4598E" w:rsidP="00351539">
            <w:pPr>
              <w:pStyle w:val="Normal1"/>
              <w:ind w:firstLine="0"/>
            </w:pPr>
            <w:r w:rsidRPr="00FA7F9A">
              <w:lastRenderedPageBreak/>
              <w:t>Among peers</w:t>
            </w:r>
          </w:p>
        </w:tc>
        <w:tc>
          <w:tcPr>
            <w:tcW w:w="4111" w:type="dxa"/>
          </w:tcPr>
          <w:p w14:paraId="5A4480CB" w14:textId="37EB9E20" w:rsidR="00D4598E" w:rsidRPr="00FA7F9A" w:rsidRDefault="00900AA8" w:rsidP="00351539">
            <w:pPr>
              <w:pStyle w:val="Normal1"/>
              <w:ind w:firstLine="0"/>
            </w:pPr>
            <w:r w:rsidRPr="00FA7F9A">
              <w:t>There are no layers between actors</w:t>
            </w:r>
          </w:p>
        </w:tc>
        <w:tc>
          <w:tcPr>
            <w:tcW w:w="3118" w:type="dxa"/>
          </w:tcPr>
          <w:p w14:paraId="110DC6A3" w14:textId="77777777" w:rsidR="00D4598E" w:rsidRPr="00FA7F9A" w:rsidRDefault="00D4598E" w:rsidP="00351539">
            <w:pPr>
              <w:pStyle w:val="Normal1"/>
              <w:ind w:firstLine="0"/>
            </w:pPr>
            <w:proofErr w:type="spellStart"/>
            <w:r w:rsidRPr="00FA7F9A">
              <w:t>Dagnino</w:t>
            </w:r>
            <w:proofErr w:type="spellEnd"/>
            <w:r w:rsidRPr="00FA7F9A">
              <w:t xml:space="preserve"> et al. (2016)</w:t>
            </w:r>
          </w:p>
          <w:p w14:paraId="588A1B5A" w14:textId="77777777" w:rsidR="00D4598E" w:rsidRPr="00FA7F9A" w:rsidRDefault="00D4598E" w:rsidP="00351539">
            <w:pPr>
              <w:pStyle w:val="Normal1"/>
              <w:ind w:firstLine="0"/>
            </w:pPr>
            <w:proofErr w:type="spellStart"/>
            <w:r w:rsidRPr="00FA7F9A">
              <w:t>Fehrer</w:t>
            </w:r>
            <w:proofErr w:type="spellEnd"/>
            <w:r w:rsidRPr="00FA7F9A">
              <w:t xml:space="preserve"> and </w:t>
            </w:r>
            <w:proofErr w:type="spellStart"/>
            <w:r w:rsidRPr="00FA7F9A">
              <w:t>Nenonen</w:t>
            </w:r>
            <w:proofErr w:type="spellEnd"/>
            <w:r w:rsidRPr="00FA7F9A">
              <w:t xml:space="preserve"> (2020)</w:t>
            </w:r>
          </w:p>
          <w:p w14:paraId="4548381E" w14:textId="77777777" w:rsidR="00D4598E" w:rsidRPr="00FA7F9A" w:rsidRDefault="00D4598E" w:rsidP="00351539">
            <w:pPr>
              <w:pStyle w:val="Normal1"/>
              <w:ind w:firstLine="0"/>
            </w:pPr>
            <w:proofErr w:type="spellStart"/>
            <w:r w:rsidRPr="00FA7F9A">
              <w:t>Ketonen-Oksi</w:t>
            </w:r>
            <w:proofErr w:type="spellEnd"/>
            <w:r w:rsidRPr="00FA7F9A">
              <w:t xml:space="preserve"> et al. (2016)</w:t>
            </w:r>
          </w:p>
        </w:tc>
      </w:tr>
      <w:tr w:rsidR="00D4598E" w:rsidRPr="00FA7F9A" w14:paraId="7BAAB564" w14:textId="77777777">
        <w:tc>
          <w:tcPr>
            <w:tcW w:w="2525" w:type="dxa"/>
          </w:tcPr>
          <w:p w14:paraId="019DBF54" w14:textId="4DD87853" w:rsidR="00D4598E" w:rsidRPr="00FA7F9A" w:rsidRDefault="00D325CB" w:rsidP="00351539">
            <w:pPr>
              <w:pStyle w:val="Normal1"/>
              <w:ind w:firstLine="0"/>
            </w:pPr>
            <w:r w:rsidRPr="00FA7F9A">
              <w:t>S</w:t>
            </w:r>
            <w:r w:rsidR="00D4598E" w:rsidRPr="00FA7F9A">
              <w:t>pontaneous and serendipitous</w:t>
            </w:r>
          </w:p>
        </w:tc>
        <w:tc>
          <w:tcPr>
            <w:tcW w:w="4111" w:type="dxa"/>
          </w:tcPr>
          <w:p w14:paraId="1BC1B1A4" w14:textId="4315A309" w:rsidR="00D4598E" w:rsidRPr="00FA7F9A" w:rsidRDefault="00900AA8" w:rsidP="00351539">
            <w:pPr>
              <w:pStyle w:val="Normal1"/>
              <w:ind w:firstLine="0"/>
            </w:pPr>
            <w:r w:rsidRPr="00FA7F9A">
              <w:t xml:space="preserve">Ideas </w:t>
            </w:r>
            <w:r w:rsidR="00D325CB" w:rsidRPr="00FA7F9A">
              <w:t xml:space="preserve">freely </w:t>
            </w:r>
            <w:r w:rsidRPr="00FA7F9A">
              <w:t xml:space="preserve">emerge among actors, making innovation arise </w:t>
            </w:r>
            <w:r w:rsidR="00D325CB" w:rsidRPr="00FA7F9A">
              <w:t xml:space="preserve">at the </w:t>
            </w:r>
            <w:r w:rsidRPr="00FA7F9A">
              <w:t>actors</w:t>
            </w:r>
            <w:r w:rsidR="00D325CB" w:rsidRPr="00FA7F9A">
              <w:t>’ own</w:t>
            </w:r>
            <w:r w:rsidRPr="00FA7F9A">
              <w:t xml:space="preserve"> convenience</w:t>
            </w:r>
          </w:p>
        </w:tc>
        <w:tc>
          <w:tcPr>
            <w:tcW w:w="3118" w:type="dxa"/>
          </w:tcPr>
          <w:p w14:paraId="70C895ED" w14:textId="77777777" w:rsidR="00D4598E" w:rsidRPr="00FA7F9A" w:rsidRDefault="00D4598E" w:rsidP="00351539">
            <w:pPr>
              <w:pStyle w:val="Normal1"/>
              <w:ind w:firstLine="0"/>
            </w:pPr>
            <w:proofErr w:type="spellStart"/>
            <w:r w:rsidRPr="00FA7F9A">
              <w:t>Fehrer</w:t>
            </w:r>
            <w:proofErr w:type="spellEnd"/>
            <w:r w:rsidRPr="00FA7F9A">
              <w:t xml:space="preserve"> and </w:t>
            </w:r>
            <w:proofErr w:type="spellStart"/>
            <w:r w:rsidRPr="00FA7F9A">
              <w:t>Nenonen</w:t>
            </w:r>
            <w:proofErr w:type="spellEnd"/>
            <w:r w:rsidRPr="00FA7F9A">
              <w:t xml:space="preserve"> (2020)</w:t>
            </w:r>
          </w:p>
          <w:p w14:paraId="5A2C9706" w14:textId="77777777" w:rsidR="00D4598E" w:rsidRPr="00FA7F9A" w:rsidRDefault="00D4598E" w:rsidP="00351539">
            <w:pPr>
              <w:pStyle w:val="Normal1"/>
              <w:ind w:firstLine="0"/>
            </w:pPr>
            <w:proofErr w:type="spellStart"/>
            <w:r w:rsidRPr="00FA7F9A">
              <w:t>Ketonen-Oksi</w:t>
            </w:r>
            <w:proofErr w:type="spellEnd"/>
            <w:r w:rsidRPr="00FA7F9A">
              <w:t xml:space="preserve"> et al. (2016)</w:t>
            </w:r>
          </w:p>
        </w:tc>
      </w:tr>
    </w:tbl>
    <w:p w14:paraId="5EFDB2F7" w14:textId="77777777" w:rsidR="00A9599B" w:rsidRPr="00FA7F9A" w:rsidRDefault="00A9599B" w:rsidP="00351539">
      <w:pPr>
        <w:pStyle w:val="Normal1"/>
        <w:ind w:firstLine="0"/>
      </w:pPr>
    </w:p>
    <w:p w14:paraId="45C78E76" w14:textId="77777777" w:rsidR="00B64498" w:rsidRPr="00FA7F9A" w:rsidRDefault="00B64498" w:rsidP="00351539">
      <w:pPr>
        <w:pStyle w:val="Normal1"/>
        <w:ind w:firstLine="0"/>
        <w:rPr>
          <w:i/>
        </w:rPr>
      </w:pPr>
    </w:p>
    <w:p w14:paraId="13B131D1" w14:textId="77777777" w:rsidR="00A9599B" w:rsidRPr="00FA7F9A" w:rsidRDefault="008960C5" w:rsidP="00351539">
      <w:pPr>
        <w:pStyle w:val="Normal1"/>
        <w:ind w:firstLine="0"/>
        <w:rPr>
          <w:i/>
        </w:rPr>
      </w:pPr>
      <w:r w:rsidRPr="00FA7F9A">
        <w:rPr>
          <w:i/>
        </w:rPr>
        <w:t xml:space="preserve">2.3. </w:t>
      </w:r>
      <w:r w:rsidR="00806C9E" w:rsidRPr="00FA7F9A">
        <w:rPr>
          <w:i/>
        </w:rPr>
        <w:t>Innovation practices</w:t>
      </w:r>
    </w:p>
    <w:p w14:paraId="0FD0D673" w14:textId="4E8F754A" w:rsidR="00A9599B" w:rsidRPr="00FA7F9A" w:rsidRDefault="00806C9E" w:rsidP="00351539">
      <w:pPr>
        <w:pStyle w:val="Normal1"/>
        <w:pBdr>
          <w:top w:val="nil"/>
          <w:left w:val="nil"/>
          <w:bottom w:val="nil"/>
          <w:right w:val="nil"/>
          <w:between w:val="nil"/>
        </w:pBdr>
        <w:spacing w:after="120"/>
        <w:ind w:firstLine="0"/>
        <w:rPr>
          <w:color w:val="000000"/>
        </w:rPr>
      </w:pPr>
      <w:r w:rsidRPr="00FA7F9A">
        <w:rPr>
          <w:color w:val="000000"/>
        </w:rPr>
        <w:t>Fundamental to an understanding of service ecosystems is the idea that they are “configurations of market actors that engage in practices</w:t>
      </w:r>
      <w:r w:rsidR="00E8401B" w:rsidRPr="00FA7F9A">
        <w:rPr>
          <w:color w:val="000000"/>
        </w:rPr>
        <w:t>”</w:t>
      </w:r>
      <w:r w:rsidRPr="00FA7F9A">
        <w:rPr>
          <w:color w:val="000000"/>
        </w:rPr>
        <w:t xml:space="preserve"> (</w:t>
      </w:r>
      <w:proofErr w:type="spellStart"/>
      <w:r w:rsidRPr="00FA7F9A">
        <w:rPr>
          <w:color w:val="000000"/>
        </w:rPr>
        <w:t>Lusch</w:t>
      </w:r>
      <w:proofErr w:type="spellEnd"/>
      <w:r w:rsidRPr="00FA7F9A">
        <w:rPr>
          <w:color w:val="000000"/>
        </w:rPr>
        <w:t xml:space="preserve"> and Vargo, 2015, p. 167). </w:t>
      </w:r>
      <w:r w:rsidR="00B60764" w:rsidRPr="00FA7F9A">
        <w:rPr>
          <w:color w:val="000000"/>
        </w:rPr>
        <w:t>AE</w:t>
      </w:r>
      <w:r w:rsidRPr="00FA7F9A">
        <w:rPr>
          <w:color w:val="000000"/>
        </w:rPr>
        <w:t xml:space="preserve"> is seen as “coordinated through shared practices that occur within engagement platforms</w:t>
      </w:r>
      <w:r w:rsidR="00E8401B" w:rsidRPr="00FA7F9A">
        <w:rPr>
          <w:color w:val="000000"/>
        </w:rPr>
        <w:t>”</w:t>
      </w:r>
      <w:r w:rsidRPr="00FA7F9A">
        <w:rPr>
          <w:color w:val="000000"/>
        </w:rPr>
        <w:t xml:space="preserve"> (Brodie et al.</w:t>
      </w:r>
      <w:r w:rsidR="008D641A" w:rsidRPr="00FA7F9A">
        <w:rPr>
          <w:color w:val="000000"/>
        </w:rPr>
        <w:t>,</w:t>
      </w:r>
      <w:r w:rsidRPr="00FA7F9A">
        <w:rPr>
          <w:color w:val="000000"/>
        </w:rPr>
        <w:t xml:space="preserve"> 2019, p. 183). </w:t>
      </w:r>
      <w:r w:rsidR="00B60764" w:rsidRPr="00FA7F9A">
        <w:rPr>
          <w:color w:val="000000"/>
        </w:rPr>
        <w:t>The p</w:t>
      </w:r>
      <w:r w:rsidRPr="00FA7F9A">
        <w:rPr>
          <w:color w:val="000000"/>
        </w:rPr>
        <w:t>ractice perspective highlights</w:t>
      </w:r>
      <w:r w:rsidR="000A187E" w:rsidRPr="00FA7F9A">
        <w:rPr>
          <w:color w:val="000000"/>
        </w:rPr>
        <w:t xml:space="preserve"> </w:t>
      </w:r>
      <w:r w:rsidRPr="00FA7F9A">
        <w:rPr>
          <w:color w:val="000000"/>
        </w:rPr>
        <w:t>“the creative and knowledgeable work of actors which may or may not achieve its desired ends and which interacts with existing social and technological structures in unintended and unexpected ways</w:t>
      </w:r>
      <w:r w:rsidR="000A187E" w:rsidRPr="00FA7F9A">
        <w:rPr>
          <w:color w:val="000000"/>
        </w:rPr>
        <w:t>”</w:t>
      </w:r>
      <w:r w:rsidRPr="00FA7F9A">
        <w:rPr>
          <w:color w:val="000000"/>
        </w:rPr>
        <w:t xml:space="preserve"> (Lawrence and Suddaby, 2006, p. 219).</w:t>
      </w:r>
    </w:p>
    <w:p w14:paraId="59BFC41B" w14:textId="1F936772" w:rsidR="007B0838" w:rsidRPr="00FA7F9A" w:rsidRDefault="00B60764" w:rsidP="00351539">
      <w:pPr>
        <w:pStyle w:val="Normal1"/>
        <w:pBdr>
          <w:top w:val="nil"/>
          <w:left w:val="nil"/>
          <w:bottom w:val="nil"/>
          <w:right w:val="nil"/>
          <w:between w:val="nil"/>
        </w:pBdr>
        <w:spacing w:after="120"/>
        <w:ind w:firstLine="708"/>
        <w:rPr>
          <w:color w:val="000000"/>
        </w:rPr>
      </w:pPr>
      <w:r w:rsidRPr="00FA7F9A">
        <w:rPr>
          <w:color w:val="000000"/>
        </w:rPr>
        <w:t>Recent</w:t>
      </w:r>
      <w:r w:rsidR="00E76111" w:rsidRPr="00FA7F9A">
        <w:rPr>
          <w:color w:val="000000"/>
        </w:rPr>
        <w:t xml:space="preserve"> studies ha</w:t>
      </w:r>
      <w:r w:rsidRPr="00FA7F9A">
        <w:rPr>
          <w:color w:val="000000"/>
        </w:rPr>
        <w:t>ve</w:t>
      </w:r>
      <w:r w:rsidR="00806C9E" w:rsidRPr="00FA7F9A">
        <w:rPr>
          <w:color w:val="000000"/>
        </w:rPr>
        <w:t xml:space="preserve"> viewed practices as loci where innovation arises (</w:t>
      </w:r>
      <w:proofErr w:type="spellStart"/>
      <w:r w:rsidR="00B64498" w:rsidRPr="00FA7F9A">
        <w:rPr>
          <w:color w:val="000000"/>
        </w:rPr>
        <w:t>Skalen</w:t>
      </w:r>
      <w:proofErr w:type="spellEnd"/>
      <w:r w:rsidR="00B64498" w:rsidRPr="00FA7F9A">
        <w:rPr>
          <w:color w:val="000000"/>
        </w:rPr>
        <w:t xml:space="preserve"> and </w:t>
      </w:r>
      <w:proofErr w:type="spellStart"/>
      <w:r w:rsidR="00B64498" w:rsidRPr="00FA7F9A">
        <w:rPr>
          <w:color w:val="000000"/>
        </w:rPr>
        <w:t>Gummerus</w:t>
      </w:r>
      <w:proofErr w:type="spellEnd"/>
      <w:r w:rsidR="00B64498" w:rsidRPr="00FA7F9A">
        <w:rPr>
          <w:color w:val="000000"/>
        </w:rPr>
        <w:t xml:space="preserve">, 2022; </w:t>
      </w:r>
      <w:proofErr w:type="spellStart"/>
      <w:r w:rsidR="00806C9E" w:rsidRPr="00FA7F9A">
        <w:rPr>
          <w:color w:val="000000"/>
        </w:rPr>
        <w:t>Helkkula</w:t>
      </w:r>
      <w:proofErr w:type="spellEnd"/>
      <w:r w:rsidR="00806C9E" w:rsidRPr="00FA7F9A">
        <w:rPr>
          <w:color w:val="000000"/>
        </w:rPr>
        <w:t xml:space="preserve"> et al., 2012</w:t>
      </w:r>
      <w:r w:rsidR="00530CAC" w:rsidRPr="00FA7F9A">
        <w:rPr>
          <w:color w:val="000000"/>
        </w:rPr>
        <w:t>; Mele and Russo-</w:t>
      </w:r>
      <w:proofErr w:type="spellStart"/>
      <w:r w:rsidR="00530CAC" w:rsidRPr="00FA7F9A">
        <w:rPr>
          <w:color w:val="000000"/>
        </w:rPr>
        <w:t>Spena</w:t>
      </w:r>
      <w:proofErr w:type="spellEnd"/>
      <w:r w:rsidR="00530CAC" w:rsidRPr="00FA7F9A">
        <w:rPr>
          <w:color w:val="000000"/>
        </w:rPr>
        <w:t>, 2017</w:t>
      </w:r>
      <w:r w:rsidR="00806C9E" w:rsidRPr="00FA7F9A">
        <w:rPr>
          <w:color w:val="000000"/>
        </w:rPr>
        <w:t>; Russo</w:t>
      </w:r>
      <w:r w:rsidR="00550789" w:rsidRPr="00FA7F9A">
        <w:rPr>
          <w:color w:val="000000"/>
        </w:rPr>
        <w:t>-</w:t>
      </w:r>
      <w:proofErr w:type="spellStart"/>
      <w:r w:rsidR="00806C9E" w:rsidRPr="00FA7F9A">
        <w:rPr>
          <w:color w:val="000000"/>
        </w:rPr>
        <w:t>Spena</w:t>
      </w:r>
      <w:proofErr w:type="spellEnd"/>
      <w:r w:rsidR="00806C9E" w:rsidRPr="00FA7F9A">
        <w:rPr>
          <w:color w:val="000000"/>
        </w:rPr>
        <w:t xml:space="preserve"> et al., 2017</w:t>
      </w:r>
      <w:r w:rsidR="00530CAC" w:rsidRPr="00FA7F9A">
        <w:rPr>
          <w:color w:val="000000"/>
        </w:rPr>
        <w:t>)</w:t>
      </w:r>
      <w:r w:rsidR="00806C9E" w:rsidRPr="00FA7F9A">
        <w:rPr>
          <w:color w:val="000000"/>
        </w:rPr>
        <w:t xml:space="preserve">. </w:t>
      </w:r>
      <w:r w:rsidR="0002074A" w:rsidRPr="00FA7F9A">
        <w:rPr>
          <w:color w:val="000000"/>
        </w:rPr>
        <w:t xml:space="preserve">Considering </w:t>
      </w:r>
      <w:r w:rsidR="000E4A48" w:rsidRPr="00FA7F9A">
        <w:rPr>
          <w:color w:val="000000"/>
        </w:rPr>
        <w:t>the process thro</w:t>
      </w:r>
      <w:r w:rsidR="008B75DD" w:rsidRPr="00FA7F9A">
        <w:rPr>
          <w:color w:val="000000"/>
        </w:rPr>
        <w:t>u</w:t>
      </w:r>
      <w:r w:rsidR="000E4A48" w:rsidRPr="00FA7F9A">
        <w:rPr>
          <w:color w:val="000000"/>
        </w:rPr>
        <w:t>gh</w:t>
      </w:r>
      <w:r w:rsidR="008B75DD" w:rsidRPr="00FA7F9A">
        <w:rPr>
          <w:color w:val="000000"/>
        </w:rPr>
        <w:t xml:space="preserve"> </w:t>
      </w:r>
      <w:r w:rsidR="000E4A48" w:rsidRPr="00FA7F9A">
        <w:rPr>
          <w:color w:val="000000"/>
        </w:rPr>
        <w:t xml:space="preserve">which changes take place, innovation can be considered a result of a collective process in which </w:t>
      </w:r>
      <w:r w:rsidR="009B7537" w:rsidRPr="00FA7F9A">
        <w:rPr>
          <w:color w:val="000000"/>
        </w:rPr>
        <w:t xml:space="preserve">resources, actors, and activities are </w:t>
      </w:r>
      <w:r w:rsidR="000E4A48" w:rsidRPr="00FA7F9A">
        <w:rPr>
          <w:color w:val="000000"/>
        </w:rPr>
        <w:t>connected</w:t>
      </w:r>
      <w:r w:rsidR="00806C9E" w:rsidRPr="00FA7F9A">
        <w:rPr>
          <w:color w:val="000000"/>
        </w:rPr>
        <w:t xml:space="preserve"> (</w:t>
      </w:r>
      <w:r w:rsidR="001D534F" w:rsidRPr="00FA7F9A">
        <w:rPr>
          <w:color w:val="000000"/>
        </w:rPr>
        <w:t xml:space="preserve">Hidalgo et al, 2021; </w:t>
      </w:r>
      <w:r w:rsidR="00806C9E" w:rsidRPr="00FA7F9A">
        <w:rPr>
          <w:color w:val="000000"/>
        </w:rPr>
        <w:t>Mele and Russo-</w:t>
      </w:r>
      <w:proofErr w:type="spellStart"/>
      <w:r w:rsidR="00806C9E" w:rsidRPr="00FA7F9A">
        <w:rPr>
          <w:color w:val="000000"/>
        </w:rPr>
        <w:t>Spena</w:t>
      </w:r>
      <w:proofErr w:type="spellEnd"/>
      <w:r w:rsidR="00806C9E" w:rsidRPr="00FA7F9A">
        <w:rPr>
          <w:color w:val="000000"/>
        </w:rPr>
        <w:t>, 201</w:t>
      </w:r>
      <w:r w:rsidR="00550789" w:rsidRPr="00FA7F9A">
        <w:rPr>
          <w:color w:val="000000"/>
        </w:rPr>
        <w:t>7</w:t>
      </w:r>
      <w:r w:rsidRPr="00FA7F9A">
        <w:rPr>
          <w:color w:val="000000"/>
        </w:rPr>
        <w:t>,</w:t>
      </w:r>
      <w:r w:rsidR="008B75DD" w:rsidRPr="00FA7F9A">
        <w:rPr>
          <w:color w:val="000000"/>
        </w:rPr>
        <w:t xml:space="preserve"> </w:t>
      </w:r>
      <w:r w:rsidR="008B75DD" w:rsidRPr="00351539">
        <w:rPr>
          <w:color w:val="000000"/>
        </w:rPr>
        <w:t>2018</w:t>
      </w:r>
      <w:r w:rsidR="00530CAC" w:rsidRPr="00351539">
        <w:rPr>
          <w:color w:val="000000"/>
        </w:rPr>
        <w:t>)</w:t>
      </w:r>
      <w:r w:rsidR="00806C9E" w:rsidRPr="00351539">
        <w:rPr>
          <w:color w:val="000000"/>
        </w:rPr>
        <w:t>.</w:t>
      </w:r>
      <w:r w:rsidR="00E76111" w:rsidRPr="00351539">
        <w:rPr>
          <w:color w:val="000000"/>
        </w:rPr>
        <w:t xml:space="preserve"> This process </w:t>
      </w:r>
      <w:r w:rsidR="009B7537" w:rsidRPr="00351539">
        <w:rPr>
          <w:color w:val="000000"/>
        </w:rPr>
        <w:t>of</w:t>
      </w:r>
      <w:r w:rsidR="00E76111" w:rsidRPr="00351539">
        <w:rPr>
          <w:color w:val="000000"/>
        </w:rPr>
        <w:t xml:space="preserve"> connect</w:t>
      </w:r>
      <w:r w:rsidR="009B7537" w:rsidRPr="00351539">
        <w:rPr>
          <w:color w:val="000000"/>
        </w:rPr>
        <w:t>ion, which</w:t>
      </w:r>
      <w:r w:rsidR="00E76111" w:rsidRPr="00351539">
        <w:rPr>
          <w:color w:val="000000"/>
        </w:rPr>
        <w:t xml:space="preserve"> result</w:t>
      </w:r>
      <w:r w:rsidR="009B7537" w:rsidRPr="00351539">
        <w:rPr>
          <w:color w:val="000000"/>
        </w:rPr>
        <w:t>s</w:t>
      </w:r>
      <w:r w:rsidR="00E76111" w:rsidRPr="00351539">
        <w:rPr>
          <w:color w:val="000000"/>
        </w:rPr>
        <w:t xml:space="preserve"> in new innovative practices that rely on previous ones</w:t>
      </w:r>
      <w:r w:rsidR="009B7537" w:rsidRPr="00351539">
        <w:rPr>
          <w:color w:val="000000"/>
        </w:rPr>
        <w:t>,</w:t>
      </w:r>
      <w:r w:rsidR="00E76111" w:rsidRPr="00351539">
        <w:rPr>
          <w:color w:val="000000"/>
        </w:rPr>
        <w:t xml:space="preserve"> is </w:t>
      </w:r>
      <w:r w:rsidR="009B7537" w:rsidRPr="00351539">
        <w:rPr>
          <w:color w:val="000000"/>
        </w:rPr>
        <w:t xml:space="preserve">referred to as a </w:t>
      </w:r>
      <w:r w:rsidR="00E76111" w:rsidRPr="00351539">
        <w:rPr>
          <w:color w:val="000000"/>
        </w:rPr>
        <w:t>“</w:t>
      </w:r>
      <w:r w:rsidR="009B7537" w:rsidRPr="00351539">
        <w:rPr>
          <w:color w:val="000000"/>
        </w:rPr>
        <w:t>t</w:t>
      </w:r>
      <w:r w:rsidR="00E76111" w:rsidRPr="00351539">
        <w:rPr>
          <w:color w:val="000000"/>
        </w:rPr>
        <w:t>exture of practices” by</w:t>
      </w:r>
      <w:r w:rsidR="00806C9E" w:rsidRPr="00351539">
        <w:rPr>
          <w:color w:val="000000"/>
        </w:rPr>
        <w:t xml:space="preserve"> </w:t>
      </w:r>
      <w:r w:rsidR="00E76111" w:rsidRPr="00351539">
        <w:rPr>
          <w:color w:val="000000"/>
        </w:rPr>
        <w:t>Mele and Russo-</w:t>
      </w:r>
      <w:proofErr w:type="spellStart"/>
      <w:r w:rsidR="00E76111" w:rsidRPr="00351539">
        <w:rPr>
          <w:color w:val="000000"/>
        </w:rPr>
        <w:t>Spena</w:t>
      </w:r>
      <w:proofErr w:type="spellEnd"/>
      <w:r w:rsidR="00E76111" w:rsidRPr="00351539">
        <w:rPr>
          <w:color w:val="000000"/>
        </w:rPr>
        <w:t xml:space="preserve"> (2017)</w:t>
      </w:r>
      <w:r w:rsidR="004E4539" w:rsidRPr="00351539">
        <w:rPr>
          <w:color w:val="000000"/>
        </w:rPr>
        <w:t xml:space="preserve">. </w:t>
      </w:r>
      <w:r w:rsidR="00806C9E" w:rsidRPr="00351539">
        <w:rPr>
          <w:color w:val="000000"/>
        </w:rPr>
        <w:t>By applying the concept of practical accomplishment, Mele and Russo</w:t>
      </w:r>
      <w:r w:rsidR="00550789" w:rsidRPr="00351539">
        <w:rPr>
          <w:color w:val="000000"/>
        </w:rPr>
        <w:t>-</w:t>
      </w:r>
      <w:proofErr w:type="spellStart"/>
      <w:r w:rsidR="00806C9E" w:rsidRPr="00351539">
        <w:rPr>
          <w:color w:val="000000"/>
        </w:rPr>
        <w:t>Spena</w:t>
      </w:r>
      <w:proofErr w:type="spellEnd"/>
      <w:r w:rsidR="00806C9E" w:rsidRPr="00351539">
        <w:rPr>
          <w:color w:val="000000"/>
        </w:rPr>
        <w:t xml:space="preserve"> (2017) propose that innovating can be regarded as</w:t>
      </w:r>
      <w:r w:rsidR="007B0838" w:rsidRPr="00351539">
        <w:rPr>
          <w:color w:val="000000"/>
        </w:rPr>
        <w:t xml:space="preserve"> </w:t>
      </w:r>
      <w:r w:rsidR="009B7537" w:rsidRPr="00351539">
        <w:rPr>
          <w:color w:val="000000"/>
        </w:rPr>
        <w:t xml:space="preserve">comprising </w:t>
      </w:r>
      <w:r w:rsidR="007B0838" w:rsidRPr="00351539">
        <w:rPr>
          <w:color w:val="000000"/>
        </w:rPr>
        <w:t>a set of practices performed by a knowledgeable community</w:t>
      </w:r>
      <w:r w:rsidR="009B7537" w:rsidRPr="00351539">
        <w:rPr>
          <w:color w:val="000000"/>
        </w:rPr>
        <w:t xml:space="preserve">; </w:t>
      </w:r>
      <w:r w:rsidR="007B0838" w:rsidRPr="00351539">
        <w:rPr>
          <w:color w:val="000000"/>
        </w:rPr>
        <w:t xml:space="preserve">an emergent process </w:t>
      </w:r>
      <w:r w:rsidR="009B7537" w:rsidRPr="00351539">
        <w:rPr>
          <w:color w:val="000000"/>
        </w:rPr>
        <w:t xml:space="preserve">that arises </w:t>
      </w:r>
      <w:r w:rsidR="007B0838" w:rsidRPr="00351539">
        <w:rPr>
          <w:color w:val="000000"/>
        </w:rPr>
        <w:t>through negotiation and alignment among actors, resources, activities</w:t>
      </w:r>
      <w:r w:rsidR="00130461" w:rsidRPr="00351539">
        <w:rPr>
          <w:color w:val="000000"/>
        </w:rPr>
        <w:t>,</w:t>
      </w:r>
      <w:r w:rsidR="007B0838" w:rsidRPr="00351539">
        <w:rPr>
          <w:color w:val="000000"/>
        </w:rPr>
        <w:t xml:space="preserve"> and aims.</w:t>
      </w:r>
      <w:r w:rsidR="00806C9E" w:rsidRPr="00351539">
        <w:rPr>
          <w:color w:val="000000"/>
        </w:rPr>
        <w:t xml:space="preserve"> </w:t>
      </w:r>
      <w:r w:rsidR="00B64498" w:rsidRPr="00351539">
        <w:rPr>
          <w:color w:val="000000"/>
        </w:rPr>
        <w:t xml:space="preserve">This perspective is </w:t>
      </w:r>
      <w:r w:rsidR="00B33A00" w:rsidRPr="00351539">
        <w:rPr>
          <w:color w:val="000000"/>
        </w:rPr>
        <w:t xml:space="preserve">theoretically </w:t>
      </w:r>
      <w:r w:rsidR="00B30BC4" w:rsidRPr="00351539">
        <w:rPr>
          <w:color w:val="000000"/>
        </w:rPr>
        <w:t xml:space="preserve">based </w:t>
      </w:r>
      <w:r w:rsidR="00B64498" w:rsidRPr="00351539">
        <w:rPr>
          <w:color w:val="000000"/>
        </w:rPr>
        <w:t xml:space="preserve">on the call </w:t>
      </w:r>
      <w:r w:rsidR="00B33A00" w:rsidRPr="00351539">
        <w:rPr>
          <w:color w:val="000000"/>
        </w:rPr>
        <w:t>for research toward the practice-theory-informed service innovation research (</w:t>
      </w:r>
      <w:proofErr w:type="spellStart"/>
      <w:r w:rsidR="00B33A00" w:rsidRPr="00351539">
        <w:rPr>
          <w:color w:val="000000"/>
        </w:rPr>
        <w:t>Skalen</w:t>
      </w:r>
      <w:proofErr w:type="spellEnd"/>
      <w:r w:rsidR="00B33A00" w:rsidRPr="00351539">
        <w:rPr>
          <w:color w:val="000000"/>
        </w:rPr>
        <w:t xml:space="preserve"> et al., 2015), </w:t>
      </w:r>
      <w:r w:rsidR="004341D0" w:rsidRPr="00351539">
        <w:rPr>
          <w:color w:val="000000"/>
        </w:rPr>
        <w:t>and the</w:t>
      </w:r>
      <w:r w:rsidR="00B30BC4" w:rsidRPr="00351539">
        <w:rPr>
          <w:color w:val="000000"/>
        </w:rPr>
        <w:t xml:space="preserve"> present</w:t>
      </w:r>
      <w:r w:rsidR="00B33A00" w:rsidRPr="00351539">
        <w:rPr>
          <w:color w:val="000000"/>
        </w:rPr>
        <w:t xml:space="preserve"> contribution answers the </w:t>
      </w:r>
      <w:r w:rsidR="00B30BC4" w:rsidRPr="00351539">
        <w:rPr>
          <w:color w:val="000000"/>
        </w:rPr>
        <w:t xml:space="preserve">recent </w:t>
      </w:r>
      <w:r w:rsidR="00B33A00" w:rsidRPr="00351539">
        <w:rPr>
          <w:color w:val="000000"/>
        </w:rPr>
        <w:t xml:space="preserve">call for research by </w:t>
      </w:r>
      <w:proofErr w:type="spellStart"/>
      <w:r w:rsidR="00B33A00" w:rsidRPr="00351539">
        <w:rPr>
          <w:color w:val="000000"/>
        </w:rPr>
        <w:t>Sk</w:t>
      </w:r>
      <w:r w:rsidR="00130461" w:rsidRPr="00351539">
        <w:rPr>
          <w:color w:val="000000"/>
        </w:rPr>
        <w:t>å</w:t>
      </w:r>
      <w:r w:rsidR="00B33A00" w:rsidRPr="00351539">
        <w:rPr>
          <w:color w:val="000000"/>
        </w:rPr>
        <w:t>len</w:t>
      </w:r>
      <w:proofErr w:type="spellEnd"/>
      <w:r w:rsidR="00B33A00" w:rsidRPr="00351539">
        <w:rPr>
          <w:color w:val="000000"/>
        </w:rPr>
        <w:t xml:space="preserve"> and </w:t>
      </w:r>
      <w:proofErr w:type="spellStart"/>
      <w:r w:rsidR="00B33A00" w:rsidRPr="00351539">
        <w:rPr>
          <w:color w:val="000000"/>
        </w:rPr>
        <w:t>Gummerus</w:t>
      </w:r>
      <w:proofErr w:type="spellEnd"/>
      <w:r w:rsidR="00B33A00" w:rsidRPr="00351539">
        <w:rPr>
          <w:color w:val="000000"/>
        </w:rPr>
        <w:t xml:space="preserve"> (2022).</w:t>
      </w:r>
      <w:r w:rsidR="00B33A00" w:rsidRPr="00FA7F9A">
        <w:rPr>
          <w:color w:val="000000"/>
        </w:rPr>
        <w:t xml:space="preserve"> </w:t>
      </w:r>
    </w:p>
    <w:p w14:paraId="2CD320D8" w14:textId="0492EB26" w:rsidR="00A9599B" w:rsidRPr="00FA7F9A" w:rsidRDefault="00806C9E" w:rsidP="00351539">
      <w:pPr>
        <w:pStyle w:val="Normal1"/>
        <w:pBdr>
          <w:top w:val="nil"/>
          <w:left w:val="nil"/>
          <w:bottom w:val="nil"/>
          <w:right w:val="nil"/>
          <w:between w:val="nil"/>
        </w:pBdr>
        <w:spacing w:after="120"/>
        <w:ind w:firstLine="708"/>
        <w:rPr>
          <w:color w:val="000000"/>
        </w:rPr>
      </w:pPr>
      <w:r w:rsidRPr="00FA7F9A">
        <w:rPr>
          <w:color w:val="000000"/>
        </w:rPr>
        <w:t>The focus shifts from the individual to the collective “way of doing” that is embedded in a context of interlinked elements (</w:t>
      </w:r>
      <w:r w:rsidR="009B26C5" w:rsidRPr="00FA7F9A">
        <w:rPr>
          <w:color w:val="000000"/>
        </w:rPr>
        <w:t xml:space="preserve">Meseguer-Martínez et al., 2021; </w:t>
      </w:r>
      <w:proofErr w:type="spellStart"/>
      <w:r w:rsidR="00530CAC" w:rsidRPr="00FA7F9A">
        <w:rPr>
          <w:color w:val="000000"/>
        </w:rPr>
        <w:t>Gherardi</w:t>
      </w:r>
      <w:proofErr w:type="spellEnd"/>
      <w:r w:rsidR="00530CAC" w:rsidRPr="00FA7F9A">
        <w:rPr>
          <w:color w:val="000000"/>
        </w:rPr>
        <w:t xml:space="preserve">, 2012; </w:t>
      </w:r>
      <w:proofErr w:type="spellStart"/>
      <w:r w:rsidRPr="00FA7F9A">
        <w:rPr>
          <w:color w:val="000000"/>
        </w:rPr>
        <w:t>Korkman</w:t>
      </w:r>
      <w:proofErr w:type="spellEnd"/>
      <w:r w:rsidRPr="00FA7F9A">
        <w:rPr>
          <w:color w:val="000000"/>
        </w:rPr>
        <w:t xml:space="preserve"> et al.</w:t>
      </w:r>
      <w:r w:rsidR="008D641A" w:rsidRPr="00FA7F9A">
        <w:rPr>
          <w:color w:val="000000"/>
        </w:rPr>
        <w:t>,</w:t>
      </w:r>
      <w:r w:rsidRPr="00FA7F9A">
        <w:rPr>
          <w:color w:val="000000"/>
        </w:rPr>
        <w:t xml:space="preserve"> 2010</w:t>
      </w:r>
      <w:r w:rsidR="00530CAC" w:rsidRPr="00FA7F9A">
        <w:rPr>
          <w:color w:val="000000"/>
        </w:rPr>
        <w:t>)</w:t>
      </w:r>
      <w:r w:rsidR="006E2B88" w:rsidRPr="00FA7F9A">
        <w:rPr>
          <w:color w:val="000000"/>
        </w:rPr>
        <w:t xml:space="preserve">, putting the emphasis </w:t>
      </w:r>
      <w:r w:rsidR="00802803" w:rsidRPr="00FA7F9A">
        <w:rPr>
          <w:color w:val="000000"/>
        </w:rPr>
        <w:t xml:space="preserve">on social connections among a collective of actors that share a high density of resources, making </w:t>
      </w:r>
      <w:r w:rsidR="00EF4B73" w:rsidRPr="00FA7F9A">
        <w:rPr>
          <w:color w:val="000000"/>
        </w:rPr>
        <w:t xml:space="preserve">it </w:t>
      </w:r>
      <w:r w:rsidR="00802803" w:rsidRPr="00FA7F9A">
        <w:rPr>
          <w:color w:val="000000"/>
        </w:rPr>
        <w:t xml:space="preserve">possible </w:t>
      </w:r>
      <w:r w:rsidR="00EF4B73" w:rsidRPr="00FA7F9A">
        <w:rPr>
          <w:color w:val="000000"/>
        </w:rPr>
        <w:t xml:space="preserve">for </w:t>
      </w:r>
      <w:r w:rsidR="00802803" w:rsidRPr="00FA7F9A">
        <w:rPr>
          <w:color w:val="000000"/>
        </w:rPr>
        <w:t>innovation to arise.</w:t>
      </w:r>
      <w:r w:rsidR="007B0838" w:rsidRPr="00FA7F9A">
        <w:rPr>
          <w:color w:val="000000"/>
        </w:rPr>
        <w:t xml:space="preserve"> </w:t>
      </w:r>
      <w:r w:rsidRPr="00FA7F9A">
        <w:rPr>
          <w:color w:val="000000"/>
        </w:rPr>
        <w:t>As Mele and Russo</w:t>
      </w:r>
      <w:r w:rsidR="00550789" w:rsidRPr="00FA7F9A">
        <w:rPr>
          <w:color w:val="000000"/>
        </w:rPr>
        <w:t>-</w:t>
      </w:r>
      <w:proofErr w:type="spellStart"/>
      <w:r w:rsidRPr="00FA7F9A">
        <w:rPr>
          <w:color w:val="000000"/>
        </w:rPr>
        <w:t>Spena</w:t>
      </w:r>
      <w:proofErr w:type="spellEnd"/>
      <w:r w:rsidRPr="00FA7F9A">
        <w:rPr>
          <w:color w:val="000000"/>
        </w:rPr>
        <w:t xml:space="preserve"> (2019</w:t>
      </w:r>
      <w:r w:rsidR="00B71643" w:rsidRPr="00FA7F9A">
        <w:rPr>
          <w:color w:val="000000"/>
        </w:rPr>
        <w:t>, p.538</w:t>
      </w:r>
      <w:r w:rsidRPr="00FA7F9A">
        <w:rPr>
          <w:color w:val="000000"/>
        </w:rPr>
        <w:t xml:space="preserve">) </w:t>
      </w:r>
      <w:r w:rsidR="0038139F" w:rsidRPr="00FA7F9A">
        <w:rPr>
          <w:color w:val="000000"/>
        </w:rPr>
        <w:t>state</w:t>
      </w:r>
      <w:r w:rsidR="0072659A" w:rsidRPr="00FA7F9A">
        <w:rPr>
          <w:color w:val="000000"/>
        </w:rPr>
        <w:t>,</w:t>
      </w:r>
      <w:r w:rsidRPr="00FA7F9A">
        <w:rPr>
          <w:color w:val="000000"/>
        </w:rPr>
        <w:t xml:space="preserve"> “changing practices increasingly are infused with social aspects, as well as technologies and other </w:t>
      </w:r>
      <w:proofErr w:type="spellStart"/>
      <w:r w:rsidRPr="00FA7F9A">
        <w:rPr>
          <w:color w:val="000000"/>
        </w:rPr>
        <w:t>materialities</w:t>
      </w:r>
      <w:proofErr w:type="spellEnd"/>
      <w:r w:rsidRPr="00FA7F9A">
        <w:rPr>
          <w:color w:val="000000"/>
        </w:rPr>
        <w:t xml:space="preserve"> (e.g., places, material artifacts, bodies, infrastructures)</w:t>
      </w:r>
      <w:r w:rsidR="007948D9" w:rsidRPr="00FA7F9A">
        <w:rPr>
          <w:color w:val="000000"/>
        </w:rPr>
        <w:t>.”</w:t>
      </w:r>
      <w:r w:rsidRPr="00FA7F9A">
        <w:rPr>
          <w:color w:val="000000"/>
        </w:rPr>
        <w:t xml:space="preserve"> There is a need to shed light on </w:t>
      </w:r>
      <w:r w:rsidR="00223D1E" w:rsidRPr="00FA7F9A">
        <w:rPr>
          <w:color w:val="000000"/>
        </w:rPr>
        <w:t xml:space="preserve">the malleability of </w:t>
      </w:r>
      <w:r w:rsidRPr="00FA7F9A">
        <w:rPr>
          <w:color w:val="000000"/>
        </w:rPr>
        <w:t xml:space="preserve">service ecosystems </w:t>
      </w:r>
      <w:r w:rsidR="00003D14" w:rsidRPr="00FA7F9A">
        <w:rPr>
          <w:color w:val="000000"/>
        </w:rPr>
        <w:t>(</w:t>
      </w:r>
      <w:proofErr w:type="spellStart"/>
      <w:r w:rsidR="00003D14" w:rsidRPr="00FA7F9A">
        <w:rPr>
          <w:color w:val="000000"/>
        </w:rPr>
        <w:t>Nenonen</w:t>
      </w:r>
      <w:proofErr w:type="spellEnd"/>
      <w:r w:rsidR="00003D14" w:rsidRPr="00FA7F9A">
        <w:rPr>
          <w:color w:val="000000"/>
        </w:rPr>
        <w:t xml:space="preserve"> et al., 2014) – </w:t>
      </w:r>
      <w:r w:rsidRPr="00FA7F9A">
        <w:rPr>
          <w:color w:val="000000"/>
        </w:rPr>
        <w:t>in our case, crowdfunding contexts</w:t>
      </w:r>
      <w:r w:rsidR="00003D14" w:rsidRPr="00FA7F9A">
        <w:rPr>
          <w:color w:val="000000"/>
        </w:rPr>
        <w:t xml:space="preserve"> –</w:t>
      </w:r>
      <w:r w:rsidRPr="00FA7F9A">
        <w:rPr>
          <w:color w:val="000000"/>
        </w:rPr>
        <w:t xml:space="preserve"> </w:t>
      </w:r>
      <w:r w:rsidR="00223D1E" w:rsidRPr="00FA7F9A">
        <w:rPr>
          <w:color w:val="000000"/>
        </w:rPr>
        <w:t>which enables</w:t>
      </w:r>
      <w:r w:rsidRPr="00FA7F9A">
        <w:rPr>
          <w:color w:val="000000"/>
        </w:rPr>
        <w:t xml:space="preserve"> firms </w:t>
      </w:r>
      <w:r w:rsidR="00223D1E" w:rsidRPr="00FA7F9A">
        <w:rPr>
          <w:color w:val="000000"/>
        </w:rPr>
        <w:t xml:space="preserve">to </w:t>
      </w:r>
      <w:r w:rsidRPr="00FA7F9A">
        <w:rPr>
          <w:color w:val="000000"/>
        </w:rPr>
        <w:t>shape them in their favor (</w:t>
      </w:r>
      <w:proofErr w:type="spellStart"/>
      <w:r w:rsidRPr="00FA7F9A">
        <w:rPr>
          <w:color w:val="000000"/>
        </w:rPr>
        <w:t>Nenonen</w:t>
      </w:r>
      <w:proofErr w:type="spellEnd"/>
      <w:r w:rsidRPr="00FA7F9A">
        <w:rPr>
          <w:color w:val="000000"/>
        </w:rPr>
        <w:t xml:space="preserve"> and </w:t>
      </w:r>
      <w:proofErr w:type="spellStart"/>
      <w:r w:rsidRPr="00FA7F9A">
        <w:rPr>
          <w:color w:val="000000"/>
        </w:rPr>
        <w:t>Storbacka</w:t>
      </w:r>
      <w:proofErr w:type="spellEnd"/>
      <w:r w:rsidRPr="00FA7F9A">
        <w:rPr>
          <w:color w:val="000000"/>
        </w:rPr>
        <w:t xml:space="preserve">, 2018) by activating linkages and actors’ engagement. </w:t>
      </w:r>
    </w:p>
    <w:p w14:paraId="3A9FBA90" w14:textId="77777777" w:rsidR="00A9599B" w:rsidRPr="00FA7F9A" w:rsidRDefault="008960C5" w:rsidP="00351539">
      <w:pPr>
        <w:pStyle w:val="Heading1"/>
      </w:pPr>
      <w:r w:rsidRPr="00FA7F9A">
        <w:t xml:space="preserve">3. </w:t>
      </w:r>
      <w:r w:rsidR="00806C9E" w:rsidRPr="00FA7F9A">
        <w:t xml:space="preserve">Research </w:t>
      </w:r>
      <w:r w:rsidR="0045264C" w:rsidRPr="00FA7F9A">
        <w:t>p</w:t>
      </w:r>
      <w:r w:rsidR="00806C9E" w:rsidRPr="00FA7F9A">
        <w:t>rocess</w:t>
      </w:r>
    </w:p>
    <w:p w14:paraId="1CC4F3B7" w14:textId="77777777" w:rsidR="00A9599B" w:rsidRPr="00FA7F9A" w:rsidRDefault="008960C5" w:rsidP="00351539">
      <w:pPr>
        <w:pStyle w:val="Normal1"/>
        <w:ind w:firstLine="0"/>
        <w:rPr>
          <w:i/>
        </w:rPr>
      </w:pPr>
      <w:r w:rsidRPr="00FA7F9A">
        <w:rPr>
          <w:i/>
        </w:rPr>
        <w:t xml:space="preserve">3.1. </w:t>
      </w:r>
      <w:r w:rsidR="00806C9E" w:rsidRPr="00FA7F9A">
        <w:rPr>
          <w:i/>
        </w:rPr>
        <w:t>Method</w:t>
      </w:r>
    </w:p>
    <w:p w14:paraId="4AC67F4F" w14:textId="491E40CE" w:rsidR="008F2B2C" w:rsidRPr="00FA7F9A" w:rsidRDefault="0079487B" w:rsidP="00351539">
      <w:pPr>
        <w:pStyle w:val="Normal1"/>
        <w:ind w:firstLine="0"/>
        <w:rPr>
          <w:shd w:val="clear" w:color="auto" w:fill="FFFF00"/>
        </w:rPr>
      </w:pPr>
      <w:r w:rsidRPr="00FA7F9A">
        <w:t xml:space="preserve"> The research philosophy that drives the research design is interpretivism (</w:t>
      </w:r>
      <w:r w:rsidR="00C22F49" w:rsidRPr="00FA7F9A">
        <w:t xml:space="preserve">Cova, 2008; </w:t>
      </w:r>
      <w:proofErr w:type="spellStart"/>
      <w:r w:rsidR="00C22F49" w:rsidRPr="00FA7F9A">
        <w:t>Gummesson</w:t>
      </w:r>
      <w:proofErr w:type="spellEnd"/>
      <w:r w:rsidR="00C22F49" w:rsidRPr="00FA7F9A">
        <w:t xml:space="preserve">, 2003). </w:t>
      </w:r>
      <w:r w:rsidR="00806C9E" w:rsidRPr="00FA7F9A">
        <w:t xml:space="preserve">When a </w:t>
      </w:r>
      <w:r w:rsidR="00793316" w:rsidRPr="00FA7F9A">
        <w:t xml:space="preserve">research </w:t>
      </w:r>
      <w:r w:rsidR="00806C9E" w:rsidRPr="00FA7F9A">
        <w:t xml:space="preserve">topic is underexplored (as is the case </w:t>
      </w:r>
      <w:r w:rsidR="00357962" w:rsidRPr="00FA7F9A">
        <w:t xml:space="preserve">for </w:t>
      </w:r>
      <w:r w:rsidR="00806C9E" w:rsidRPr="00FA7F9A">
        <w:t xml:space="preserve">linkages and innovation through </w:t>
      </w:r>
      <w:r w:rsidR="00357962" w:rsidRPr="00FA7F9A">
        <w:t>AE</w:t>
      </w:r>
      <w:r w:rsidR="00806C9E" w:rsidRPr="00FA7F9A">
        <w:t xml:space="preserve"> in crowdfunding ecosystems), </w:t>
      </w:r>
      <w:r w:rsidR="0056433A" w:rsidRPr="00FA7F9A">
        <w:t xml:space="preserve">it is a good option to use </w:t>
      </w:r>
      <w:r w:rsidR="00806C9E" w:rsidRPr="00FA7F9A">
        <w:t>case study (and case theory)</w:t>
      </w:r>
      <w:r w:rsidR="00793316" w:rsidRPr="00FA7F9A">
        <w:t xml:space="preserve">, framed on the </w:t>
      </w:r>
      <w:r w:rsidR="00793316" w:rsidRPr="00351539">
        <w:t>interpretivism branch of the qualitative research</w:t>
      </w:r>
      <w:r w:rsidR="00357962" w:rsidRPr="00351539">
        <w:t xml:space="preserve"> </w:t>
      </w:r>
      <w:r w:rsidR="00806C9E" w:rsidRPr="00351539">
        <w:t>is a good option (</w:t>
      </w:r>
      <w:r w:rsidR="007B0838" w:rsidRPr="00351539">
        <w:t xml:space="preserve">Baron et al., 2018; </w:t>
      </w:r>
      <w:proofErr w:type="spellStart"/>
      <w:r w:rsidR="00806C9E" w:rsidRPr="00351539">
        <w:t>Gummesson</w:t>
      </w:r>
      <w:proofErr w:type="spellEnd"/>
      <w:r w:rsidR="00806C9E" w:rsidRPr="00351539">
        <w:t>, 2017</w:t>
      </w:r>
      <w:r w:rsidR="00802803" w:rsidRPr="00351539">
        <w:t xml:space="preserve">; </w:t>
      </w:r>
      <w:r w:rsidR="00B97CC8" w:rsidRPr="00351539">
        <w:t>Mele et al., 2022</w:t>
      </w:r>
      <w:r w:rsidR="007B0838" w:rsidRPr="00351539">
        <w:t>)</w:t>
      </w:r>
      <w:r w:rsidR="00806C9E" w:rsidRPr="00351539">
        <w:t xml:space="preserve">. </w:t>
      </w:r>
      <w:r w:rsidR="00CC209C" w:rsidRPr="00351539">
        <w:t>Additionally</w:t>
      </w:r>
      <w:r w:rsidR="00806C9E" w:rsidRPr="00351539">
        <w:t xml:space="preserve">, we adopt </w:t>
      </w:r>
      <w:proofErr w:type="spellStart"/>
      <w:r w:rsidR="00806C9E" w:rsidRPr="00351539">
        <w:t>Nenonen</w:t>
      </w:r>
      <w:proofErr w:type="spellEnd"/>
      <w:r w:rsidR="00806C9E" w:rsidRPr="00351539">
        <w:t xml:space="preserve"> et al.</w:t>
      </w:r>
      <w:r w:rsidR="00357962" w:rsidRPr="00351539">
        <w:t>’s</w:t>
      </w:r>
      <w:r w:rsidR="00806C9E" w:rsidRPr="00351539">
        <w:t xml:space="preserve"> (2017) perspective, </w:t>
      </w:r>
      <w:r w:rsidR="00357962" w:rsidRPr="00351539">
        <w:t xml:space="preserve">which highlights </w:t>
      </w:r>
      <w:r w:rsidR="00806C9E" w:rsidRPr="00351539">
        <w:lastRenderedPageBreak/>
        <w:t>the need to include managers in theory</w:t>
      </w:r>
      <w:r w:rsidR="00357962" w:rsidRPr="00351539">
        <w:t>-</w:t>
      </w:r>
      <w:r w:rsidR="00806C9E" w:rsidRPr="00351539">
        <w:t>building.</w:t>
      </w:r>
      <w:r w:rsidR="005C3387" w:rsidRPr="00351539">
        <w:t xml:space="preserve"> </w:t>
      </w:r>
      <w:r w:rsidR="00806C9E" w:rsidRPr="00351539">
        <w:t xml:space="preserve">The phenomenon under research </w:t>
      </w:r>
      <w:r w:rsidR="00F86C4D" w:rsidRPr="00351539">
        <w:t xml:space="preserve">calls for </w:t>
      </w:r>
      <w:r w:rsidR="00806C9E" w:rsidRPr="00351539">
        <w:t xml:space="preserve">a qualitative approach capable </w:t>
      </w:r>
      <w:r w:rsidR="00B23357" w:rsidRPr="00351539">
        <w:t>of</w:t>
      </w:r>
      <w:r w:rsidR="00806C9E" w:rsidRPr="00351539">
        <w:t xml:space="preserve"> </w:t>
      </w:r>
      <w:r w:rsidR="00F86C4D" w:rsidRPr="00351539">
        <w:t xml:space="preserve">providing </w:t>
      </w:r>
      <w:r w:rsidR="00806C9E" w:rsidRPr="00351539">
        <w:t xml:space="preserve">a </w:t>
      </w:r>
      <w:r w:rsidR="00F86C4D" w:rsidRPr="00351539">
        <w:t xml:space="preserve">thorough </w:t>
      </w:r>
      <w:r w:rsidR="00806C9E" w:rsidRPr="00351539">
        <w:t>understanding of the complex interaction among actors, linkages</w:t>
      </w:r>
      <w:r w:rsidR="00B23357" w:rsidRPr="00351539">
        <w:t>,</w:t>
      </w:r>
      <w:r w:rsidR="00806C9E" w:rsidRPr="00351539">
        <w:t xml:space="preserve"> and </w:t>
      </w:r>
      <w:r w:rsidR="00F86C4D" w:rsidRPr="00351539">
        <w:t xml:space="preserve">the </w:t>
      </w:r>
      <w:r w:rsidR="00806C9E" w:rsidRPr="00351539">
        <w:t>texture of practices for innovation that affect ecosystem viability.</w:t>
      </w:r>
      <w:r w:rsidR="00086F6A" w:rsidRPr="00351539">
        <w:t xml:space="preserve"> </w:t>
      </w:r>
      <w:r w:rsidR="00990AEC" w:rsidRPr="00351539">
        <w:t>I</w:t>
      </w:r>
      <w:r w:rsidR="00806C9E" w:rsidRPr="00351539">
        <w:t xml:space="preserve">n the first phase, </w:t>
      </w:r>
      <w:r w:rsidR="0045264C" w:rsidRPr="00351539">
        <w:t xml:space="preserve">we collected </w:t>
      </w:r>
      <w:r w:rsidR="00806C9E" w:rsidRPr="00351539">
        <w:t>secondary data from crowdfunding platforms</w:t>
      </w:r>
      <w:r w:rsidR="00990AEC" w:rsidRPr="00351539">
        <w:t>’</w:t>
      </w:r>
      <w:r w:rsidR="00806C9E" w:rsidRPr="00351539">
        <w:t xml:space="preserve"> web</w:t>
      </w:r>
      <w:r w:rsidR="00130461" w:rsidRPr="00351539">
        <w:t xml:space="preserve"> </w:t>
      </w:r>
      <w:r w:rsidR="00806C9E" w:rsidRPr="00351539">
        <w:t>pages, internal documents provided by the platforms</w:t>
      </w:r>
      <w:r w:rsidR="00887A39" w:rsidRPr="00351539">
        <w:t>,</w:t>
      </w:r>
      <w:r w:rsidR="00806C9E" w:rsidRPr="00351539">
        <w:t xml:space="preserve"> and </w:t>
      </w:r>
      <w:r w:rsidR="003A1902" w:rsidRPr="00351539">
        <w:t xml:space="preserve">primary data through </w:t>
      </w:r>
      <w:r w:rsidR="00806C9E" w:rsidRPr="00351539">
        <w:t xml:space="preserve">interviews </w:t>
      </w:r>
      <w:r w:rsidR="00990AEC" w:rsidRPr="00351539">
        <w:t>with</w:t>
      </w:r>
      <w:r w:rsidR="009102E7" w:rsidRPr="00351539">
        <w:t xml:space="preserve"> </w:t>
      </w:r>
      <w:r w:rsidR="00F86C4D" w:rsidRPr="00351539">
        <w:t xml:space="preserve">platform </w:t>
      </w:r>
      <w:r w:rsidR="009102E7" w:rsidRPr="00351539">
        <w:t xml:space="preserve">CEOs. Some of the interviews </w:t>
      </w:r>
      <w:r w:rsidR="00F86C4D" w:rsidRPr="00351539">
        <w:t xml:space="preserve">are </w:t>
      </w:r>
      <w:r w:rsidR="00990AEC" w:rsidRPr="00351539">
        <w:t xml:space="preserve">freely available </w:t>
      </w:r>
      <w:r w:rsidR="00806C9E" w:rsidRPr="00351539">
        <w:t xml:space="preserve">on </w:t>
      </w:r>
      <w:r w:rsidR="00990AEC" w:rsidRPr="00351539">
        <w:t xml:space="preserve">the </w:t>
      </w:r>
      <w:r w:rsidR="003A1902" w:rsidRPr="00351539">
        <w:t>Internet</w:t>
      </w:r>
      <w:r w:rsidR="00130461" w:rsidRPr="00351539">
        <w:t>,</w:t>
      </w:r>
      <w:r w:rsidR="009102E7" w:rsidRPr="00351539">
        <w:t xml:space="preserve"> and others were obtained </w:t>
      </w:r>
      <w:r w:rsidR="00F86C4D" w:rsidRPr="00351539">
        <w:t>via</w:t>
      </w:r>
      <w:r w:rsidR="003A1902" w:rsidRPr="00351539">
        <w:t xml:space="preserve"> open questionnaires </w:t>
      </w:r>
      <w:r w:rsidR="00F86C4D" w:rsidRPr="00351539">
        <w:t xml:space="preserve">that were conducted </w:t>
      </w:r>
      <w:r w:rsidR="003A1902" w:rsidRPr="00351539">
        <w:t>in</w:t>
      </w:r>
      <w:r w:rsidR="00F86C4D" w:rsidRPr="00351539">
        <w:t xml:space="preserve"> </w:t>
      </w:r>
      <w:r w:rsidR="003A1902" w:rsidRPr="00351539">
        <w:t>writing</w:t>
      </w:r>
      <w:r w:rsidR="00806C9E" w:rsidRPr="00351539">
        <w:t xml:space="preserve"> through email</w:t>
      </w:r>
      <w:r w:rsidR="00A31D8B" w:rsidRPr="00351539">
        <w:t>s</w:t>
      </w:r>
      <w:r w:rsidR="00806C9E" w:rsidRPr="00351539">
        <w:t>.</w:t>
      </w:r>
      <w:r w:rsidR="005100C0" w:rsidRPr="00351539">
        <w:t xml:space="preserve"> </w:t>
      </w:r>
      <w:r w:rsidR="00F86C4D" w:rsidRPr="00351539">
        <w:t xml:space="preserve">In </w:t>
      </w:r>
      <w:r w:rsidR="00130461" w:rsidRPr="00351539">
        <w:t>the</w:t>
      </w:r>
      <w:r w:rsidR="005100C0" w:rsidRPr="00351539">
        <w:t xml:space="preserve"> second phase, we colle</w:t>
      </w:r>
      <w:r w:rsidR="006D28D5" w:rsidRPr="00351539">
        <w:t>cted primary data from platform</w:t>
      </w:r>
      <w:r w:rsidR="005100C0" w:rsidRPr="00351539">
        <w:t xml:space="preserve"> CEOs. Th</w:t>
      </w:r>
      <w:r w:rsidR="006D28D5" w:rsidRPr="00351539">
        <w:t xml:space="preserve">e questions were </w:t>
      </w:r>
      <w:r w:rsidR="001E6168" w:rsidRPr="00351539">
        <w:t xml:space="preserve">again </w:t>
      </w:r>
      <w:r w:rsidR="006D28D5" w:rsidRPr="00351539">
        <w:t xml:space="preserve">sent and received </w:t>
      </w:r>
      <w:r w:rsidR="001E6168" w:rsidRPr="00351539">
        <w:t xml:space="preserve">through </w:t>
      </w:r>
      <w:r w:rsidR="006D28D5" w:rsidRPr="00351539">
        <w:t>email. In some cases</w:t>
      </w:r>
      <w:r w:rsidR="00130461" w:rsidRPr="00351539">
        <w:t>,</w:t>
      </w:r>
      <w:r w:rsidR="006D28D5" w:rsidRPr="00351539">
        <w:t xml:space="preserve"> several emails were needed to collect the in-depth information required.</w:t>
      </w:r>
      <w:r w:rsidR="006D28D5" w:rsidRPr="00FA7F9A">
        <w:rPr>
          <w:shd w:val="clear" w:color="auto" w:fill="FFFF00"/>
        </w:rPr>
        <w:t xml:space="preserve"> </w:t>
      </w:r>
    </w:p>
    <w:p w14:paraId="3C0ECCA5" w14:textId="77777777" w:rsidR="008F2B2C" w:rsidRPr="00FA7F9A" w:rsidRDefault="008F2B2C" w:rsidP="00351539">
      <w:pPr>
        <w:pStyle w:val="Normal1"/>
        <w:ind w:firstLine="0"/>
        <w:rPr>
          <w:shd w:val="clear" w:color="auto" w:fill="FFFF00"/>
        </w:rPr>
      </w:pPr>
    </w:p>
    <w:p w14:paraId="1ECDB2B4" w14:textId="77777777" w:rsidR="00A9599B" w:rsidRPr="00FA7F9A" w:rsidRDefault="008960C5" w:rsidP="00351539">
      <w:pPr>
        <w:pStyle w:val="Normal1"/>
        <w:ind w:firstLine="0"/>
      </w:pPr>
      <w:r w:rsidRPr="00FA7F9A">
        <w:t xml:space="preserve">3.2. </w:t>
      </w:r>
      <w:r w:rsidR="00806C9E" w:rsidRPr="00FA7F9A">
        <w:t>Case selection and data analysis</w:t>
      </w:r>
    </w:p>
    <w:p w14:paraId="544D7849" w14:textId="218476D5" w:rsidR="00A9599B" w:rsidRPr="00FA7F9A" w:rsidRDefault="005F57F4" w:rsidP="00351539">
      <w:pPr>
        <w:pStyle w:val="Normal1"/>
        <w:pBdr>
          <w:top w:val="nil"/>
          <w:left w:val="nil"/>
          <w:bottom w:val="nil"/>
          <w:right w:val="nil"/>
          <w:between w:val="nil"/>
        </w:pBdr>
        <w:spacing w:after="120"/>
        <w:ind w:firstLine="0"/>
        <w:rPr>
          <w:color w:val="000000"/>
        </w:rPr>
      </w:pPr>
      <w:r w:rsidRPr="00FA7F9A">
        <w:rPr>
          <w:color w:val="000000"/>
        </w:rPr>
        <w:t xml:space="preserve">The context of the study is reward </w:t>
      </w:r>
      <w:r w:rsidR="00806C9E" w:rsidRPr="00FA7F9A">
        <w:rPr>
          <w:color w:val="000000"/>
        </w:rPr>
        <w:t xml:space="preserve">crowdfunding platforms. </w:t>
      </w:r>
      <w:r w:rsidRPr="00FA7F9A">
        <w:rPr>
          <w:color w:val="000000"/>
        </w:rPr>
        <w:t xml:space="preserve">Case selection was carried out </w:t>
      </w:r>
      <w:r w:rsidR="00806C9E" w:rsidRPr="00FA7F9A">
        <w:rPr>
          <w:color w:val="000000"/>
        </w:rPr>
        <w:t xml:space="preserve">based on a review of five cases published on top reward crowdfunding platforms in four countries: </w:t>
      </w:r>
      <w:r w:rsidR="00FF553A" w:rsidRPr="00FA7F9A">
        <w:rPr>
          <w:color w:val="000000"/>
        </w:rPr>
        <w:t xml:space="preserve">the </w:t>
      </w:r>
      <w:r w:rsidR="00806C9E" w:rsidRPr="00FA7F9A">
        <w:rPr>
          <w:color w:val="000000"/>
        </w:rPr>
        <w:t xml:space="preserve">US (Indiegogo and </w:t>
      </w:r>
      <w:proofErr w:type="spellStart"/>
      <w:r w:rsidR="00806C9E" w:rsidRPr="00FA7F9A">
        <w:rPr>
          <w:color w:val="000000"/>
        </w:rPr>
        <w:t>Patreon</w:t>
      </w:r>
      <w:proofErr w:type="spellEnd"/>
      <w:r w:rsidR="00806C9E" w:rsidRPr="00FA7F9A">
        <w:rPr>
          <w:color w:val="000000"/>
        </w:rPr>
        <w:t xml:space="preserve">), Italy (PDB), </w:t>
      </w:r>
      <w:r w:rsidR="00FF553A" w:rsidRPr="00FA7F9A">
        <w:rPr>
          <w:color w:val="000000"/>
        </w:rPr>
        <w:t>the UK</w:t>
      </w:r>
      <w:r w:rsidR="00806C9E" w:rsidRPr="00FA7F9A">
        <w:rPr>
          <w:color w:val="000000"/>
        </w:rPr>
        <w:t xml:space="preserve"> (Crowdfunder UK)</w:t>
      </w:r>
      <w:r w:rsidR="00FF553A" w:rsidRPr="00FA7F9A">
        <w:rPr>
          <w:color w:val="000000"/>
        </w:rPr>
        <w:t>,</w:t>
      </w:r>
      <w:r w:rsidR="00806C9E" w:rsidRPr="00FA7F9A">
        <w:rPr>
          <w:color w:val="000000"/>
        </w:rPr>
        <w:t xml:space="preserve"> and Spain (</w:t>
      </w:r>
      <w:proofErr w:type="spellStart"/>
      <w:r w:rsidR="00806C9E" w:rsidRPr="00FA7F9A">
        <w:rPr>
          <w:color w:val="000000"/>
        </w:rPr>
        <w:t>Lánzanos</w:t>
      </w:r>
      <w:proofErr w:type="spellEnd"/>
      <w:r w:rsidR="00806C9E" w:rsidRPr="00FA7F9A">
        <w:rPr>
          <w:color w:val="000000"/>
        </w:rPr>
        <w:t>)</w:t>
      </w:r>
      <w:r w:rsidR="00424516" w:rsidRPr="00FA7F9A">
        <w:rPr>
          <w:color w:val="000000"/>
        </w:rPr>
        <w:t xml:space="preserve"> </w:t>
      </w:r>
      <w:r w:rsidR="00C34A56" w:rsidRPr="00FA7F9A">
        <w:rPr>
          <w:color w:val="000000"/>
        </w:rPr>
        <w:t>(</w:t>
      </w:r>
      <w:r w:rsidR="00866380" w:rsidRPr="00FA7F9A">
        <w:rPr>
          <w:color w:val="000000"/>
        </w:rPr>
        <w:t>T</w:t>
      </w:r>
      <w:r w:rsidR="00C34A56" w:rsidRPr="00FA7F9A">
        <w:rPr>
          <w:color w:val="000000"/>
        </w:rPr>
        <w:t xml:space="preserve">he respective countries of origin of the original platforms, although each operates internationally). </w:t>
      </w:r>
      <w:r w:rsidR="00E373DC" w:rsidRPr="00FA7F9A">
        <w:rPr>
          <w:color w:val="000000"/>
        </w:rPr>
        <w:t xml:space="preserve">Each case </w:t>
      </w:r>
      <w:r w:rsidR="00130461" w:rsidRPr="00FA7F9A">
        <w:rPr>
          <w:color w:val="000000"/>
        </w:rPr>
        <w:t>is</w:t>
      </w:r>
      <w:r w:rsidR="00E373DC" w:rsidRPr="00FA7F9A">
        <w:rPr>
          <w:color w:val="000000"/>
        </w:rPr>
        <w:t xml:space="preserve"> among the top platform in </w:t>
      </w:r>
      <w:r w:rsidR="00C34A56" w:rsidRPr="00FA7F9A">
        <w:rPr>
          <w:color w:val="000000"/>
        </w:rPr>
        <w:t xml:space="preserve">its </w:t>
      </w:r>
      <w:r w:rsidR="00E373DC" w:rsidRPr="00FA7F9A">
        <w:rPr>
          <w:color w:val="000000"/>
        </w:rPr>
        <w:t>respective countr</w:t>
      </w:r>
      <w:r w:rsidR="00C34A56" w:rsidRPr="00FA7F9A">
        <w:rPr>
          <w:color w:val="000000"/>
        </w:rPr>
        <w:t>y</w:t>
      </w:r>
      <w:r w:rsidR="00E373DC" w:rsidRPr="00FA7F9A">
        <w:rPr>
          <w:color w:val="000000"/>
        </w:rPr>
        <w:t xml:space="preserve"> </w:t>
      </w:r>
      <w:r w:rsidR="00C34A56" w:rsidRPr="00FA7F9A">
        <w:rPr>
          <w:color w:val="000000"/>
        </w:rPr>
        <w:t xml:space="preserve">in terms of </w:t>
      </w:r>
      <w:r w:rsidR="00E373DC" w:rsidRPr="00FA7F9A">
        <w:rPr>
          <w:color w:val="000000"/>
        </w:rPr>
        <w:t xml:space="preserve">number of backers and volume of investment made by backers. </w:t>
      </w:r>
      <w:r w:rsidR="00C34A56" w:rsidRPr="00351539">
        <w:rPr>
          <w:color w:val="000000"/>
        </w:rPr>
        <w:t>Table 3 provides a brief description of each case.</w:t>
      </w:r>
    </w:p>
    <w:p w14:paraId="3B0C5AA4" w14:textId="77777777" w:rsidR="00A9599B" w:rsidRPr="00FA7F9A" w:rsidRDefault="00424516" w:rsidP="00351539">
      <w:pPr>
        <w:pStyle w:val="Normal1"/>
        <w:pBdr>
          <w:top w:val="nil"/>
          <w:left w:val="nil"/>
          <w:bottom w:val="nil"/>
          <w:right w:val="nil"/>
          <w:between w:val="nil"/>
        </w:pBdr>
        <w:spacing w:after="120"/>
        <w:ind w:firstLine="426"/>
        <w:rPr>
          <w:color w:val="000000"/>
        </w:rPr>
      </w:pPr>
      <w:r w:rsidRPr="00FA7F9A">
        <w:rPr>
          <w:color w:val="000000"/>
        </w:rPr>
        <w:t>Table 3</w:t>
      </w:r>
      <w:r w:rsidR="00806C9E" w:rsidRPr="00FA7F9A">
        <w:rPr>
          <w:color w:val="000000"/>
        </w:rPr>
        <w:t>. Cases in the research</w:t>
      </w:r>
    </w:p>
    <w:tbl>
      <w:tblPr>
        <w:tblStyle w:val="a0"/>
        <w:tblW w:w="7078"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258"/>
        <w:gridCol w:w="2552"/>
        <w:gridCol w:w="2268"/>
      </w:tblGrid>
      <w:tr w:rsidR="003334E0" w:rsidRPr="00FA7F9A" w14:paraId="3862C283" w14:textId="30D94A25" w:rsidTr="00C36A33">
        <w:trPr>
          <w:jc w:val="center"/>
        </w:trPr>
        <w:tc>
          <w:tcPr>
            <w:tcW w:w="2258" w:type="dxa"/>
          </w:tcPr>
          <w:p w14:paraId="63FE226A" w14:textId="77777777" w:rsidR="003334E0" w:rsidRPr="00FA7F9A" w:rsidRDefault="003334E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r w:rsidRPr="00FA7F9A">
              <w:rPr>
                <w:rFonts w:ascii="Times New Roman" w:eastAsia="Times New Roman" w:hAnsi="Times New Roman" w:cs="Times New Roman"/>
                <w:sz w:val="24"/>
                <w:szCs w:val="24"/>
              </w:rPr>
              <w:t>Platform</w:t>
            </w:r>
          </w:p>
        </w:tc>
        <w:tc>
          <w:tcPr>
            <w:tcW w:w="2552" w:type="dxa"/>
          </w:tcPr>
          <w:p w14:paraId="277B185F" w14:textId="606452CB" w:rsidR="003334E0" w:rsidRPr="00FA7F9A" w:rsidRDefault="00A24F6E"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r w:rsidRPr="00FA7F9A">
              <w:rPr>
                <w:rFonts w:ascii="Times New Roman" w:eastAsia="Times New Roman" w:hAnsi="Times New Roman" w:cs="Times New Roman"/>
                <w:sz w:val="24"/>
                <w:szCs w:val="24"/>
              </w:rPr>
              <w:t>I</w:t>
            </w:r>
            <w:r w:rsidR="003334E0" w:rsidRPr="00FA7F9A">
              <w:rPr>
                <w:rFonts w:ascii="Times New Roman" w:eastAsia="Times New Roman" w:hAnsi="Times New Roman" w:cs="Times New Roman"/>
                <w:sz w:val="24"/>
                <w:szCs w:val="24"/>
              </w:rPr>
              <w:t>nternational backers</w:t>
            </w:r>
          </w:p>
        </w:tc>
        <w:tc>
          <w:tcPr>
            <w:tcW w:w="2268" w:type="dxa"/>
          </w:tcPr>
          <w:p w14:paraId="1AFE49AE" w14:textId="4588CC2E" w:rsidR="003334E0" w:rsidRPr="00FA7F9A" w:rsidRDefault="003334E0" w:rsidP="00351539">
            <w:pPr>
              <w:pStyle w:val="Normal1"/>
              <w:pBdr>
                <w:top w:val="nil"/>
                <w:left w:val="nil"/>
                <w:bottom w:val="nil"/>
                <w:right w:val="nil"/>
                <w:between w:val="nil"/>
              </w:pBdr>
              <w:spacing w:after="120"/>
              <w:ind w:firstLine="0"/>
            </w:pPr>
            <w:r w:rsidRPr="00FA7F9A">
              <w:t>Total raised</w:t>
            </w:r>
          </w:p>
        </w:tc>
      </w:tr>
      <w:tr w:rsidR="003334E0" w:rsidRPr="00FA7F9A" w14:paraId="64661352" w14:textId="285D62B1" w:rsidTr="00C36A33">
        <w:trPr>
          <w:jc w:val="center"/>
        </w:trPr>
        <w:tc>
          <w:tcPr>
            <w:tcW w:w="2258" w:type="dxa"/>
          </w:tcPr>
          <w:p w14:paraId="3FCCF8CD" w14:textId="5B6C5305" w:rsidR="003334E0" w:rsidRPr="00FA7F9A" w:rsidRDefault="0000000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hyperlink r:id="rId8" w:history="1">
              <w:r w:rsidR="003334E0" w:rsidRPr="00FA7F9A">
                <w:rPr>
                  <w:rFonts w:ascii="Times New Roman" w:eastAsia="Times New Roman" w:hAnsi="Times New Roman" w:cs="Times New Roman"/>
                  <w:color w:val="1155CC"/>
                  <w:sz w:val="24"/>
                  <w:szCs w:val="24"/>
                  <w:u w:val="single"/>
                </w:rPr>
                <w:t>Indiegogo (US)</w:t>
              </w:r>
            </w:hyperlink>
          </w:p>
        </w:tc>
        <w:tc>
          <w:tcPr>
            <w:tcW w:w="2552" w:type="dxa"/>
          </w:tcPr>
          <w:p w14:paraId="3571A8D0" w14:textId="12A0AA44" w:rsidR="003334E0" w:rsidRPr="00FA7F9A" w:rsidRDefault="003334E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r w:rsidRPr="00FA7F9A">
              <w:rPr>
                <w:rFonts w:ascii="Times New Roman" w:eastAsia="Times New Roman" w:hAnsi="Times New Roman" w:cs="Times New Roman"/>
                <w:sz w:val="24"/>
                <w:szCs w:val="24"/>
              </w:rPr>
              <w:t>9.000.000</w:t>
            </w:r>
          </w:p>
        </w:tc>
        <w:tc>
          <w:tcPr>
            <w:tcW w:w="2268" w:type="dxa"/>
          </w:tcPr>
          <w:p w14:paraId="219FE8E9" w14:textId="191BD485" w:rsidR="003334E0" w:rsidRPr="00FA7F9A" w:rsidRDefault="003334E0" w:rsidP="00351539">
            <w:pPr>
              <w:pStyle w:val="Normal1"/>
              <w:pBdr>
                <w:top w:val="nil"/>
                <w:left w:val="nil"/>
                <w:bottom w:val="nil"/>
                <w:right w:val="nil"/>
                <w:between w:val="nil"/>
              </w:pBdr>
              <w:spacing w:after="120"/>
              <w:ind w:firstLine="0"/>
            </w:pPr>
            <w:r w:rsidRPr="00FA7F9A">
              <w:t>1,6 billion $</w:t>
            </w:r>
          </w:p>
        </w:tc>
      </w:tr>
      <w:tr w:rsidR="003334E0" w:rsidRPr="00FA7F9A" w14:paraId="6B15B6A1" w14:textId="0EB6E680" w:rsidTr="00C36A33">
        <w:trPr>
          <w:jc w:val="center"/>
        </w:trPr>
        <w:tc>
          <w:tcPr>
            <w:tcW w:w="2258" w:type="dxa"/>
          </w:tcPr>
          <w:p w14:paraId="3B000FE0" w14:textId="26456EFC" w:rsidR="003334E0" w:rsidRPr="00FA7F9A" w:rsidRDefault="0000000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hyperlink r:id="rId9" w:history="1">
              <w:r w:rsidR="003334E0" w:rsidRPr="00FA7F9A">
                <w:rPr>
                  <w:rFonts w:ascii="Times New Roman" w:eastAsia="Times New Roman" w:hAnsi="Times New Roman" w:cs="Times New Roman"/>
                  <w:color w:val="1155CC"/>
                  <w:sz w:val="24"/>
                  <w:szCs w:val="24"/>
                  <w:u w:val="single"/>
                </w:rPr>
                <w:t>PDB (Italy)</w:t>
              </w:r>
            </w:hyperlink>
          </w:p>
        </w:tc>
        <w:tc>
          <w:tcPr>
            <w:tcW w:w="2552" w:type="dxa"/>
          </w:tcPr>
          <w:p w14:paraId="0C6DCB1C" w14:textId="4EDC6DCD" w:rsidR="003334E0" w:rsidRPr="00FA7F9A" w:rsidRDefault="003334E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r w:rsidRPr="00FA7F9A">
              <w:rPr>
                <w:rFonts w:ascii="Times New Roman" w:eastAsia="Times New Roman" w:hAnsi="Times New Roman" w:cs="Times New Roman"/>
                <w:sz w:val="24"/>
                <w:szCs w:val="24"/>
              </w:rPr>
              <w:t xml:space="preserve">375,654 </w:t>
            </w:r>
          </w:p>
        </w:tc>
        <w:tc>
          <w:tcPr>
            <w:tcW w:w="2268" w:type="dxa"/>
          </w:tcPr>
          <w:p w14:paraId="19B5644A" w14:textId="5D2E0BDB" w:rsidR="003334E0" w:rsidRPr="00FA7F9A" w:rsidRDefault="003334E0" w:rsidP="00351539">
            <w:pPr>
              <w:pStyle w:val="Normal1"/>
              <w:pBdr>
                <w:top w:val="nil"/>
                <w:left w:val="nil"/>
                <w:bottom w:val="nil"/>
                <w:right w:val="nil"/>
                <w:between w:val="nil"/>
              </w:pBdr>
              <w:spacing w:after="120"/>
              <w:ind w:firstLine="0"/>
            </w:pPr>
            <w:r w:rsidRPr="00FA7F9A">
              <w:t>22 million €</w:t>
            </w:r>
          </w:p>
        </w:tc>
      </w:tr>
      <w:tr w:rsidR="003334E0" w:rsidRPr="00FA7F9A" w14:paraId="6A9E133F" w14:textId="5ED52FAA" w:rsidTr="00C36A33">
        <w:trPr>
          <w:jc w:val="center"/>
        </w:trPr>
        <w:tc>
          <w:tcPr>
            <w:tcW w:w="2258" w:type="dxa"/>
          </w:tcPr>
          <w:p w14:paraId="3B0C26F0" w14:textId="77777777" w:rsidR="003334E0" w:rsidRPr="00FA7F9A" w:rsidRDefault="0000000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hyperlink r:id="rId10" w:history="1">
              <w:proofErr w:type="spellStart"/>
              <w:r w:rsidR="003334E0" w:rsidRPr="00FA7F9A">
                <w:rPr>
                  <w:rFonts w:ascii="Times New Roman" w:eastAsia="Times New Roman" w:hAnsi="Times New Roman" w:cs="Times New Roman"/>
                  <w:color w:val="1155CC"/>
                  <w:sz w:val="24"/>
                  <w:szCs w:val="24"/>
                  <w:u w:val="single"/>
                </w:rPr>
                <w:t>Lánzanos</w:t>
              </w:r>
              <w:proofErr w:type="spellEnd"/>
              <w:r w:rsidR="003334E0" w:rsidRPr="00FA7F9A">
                <w:rPr>
                  <w:rFonts w:ascii="Times New Roman" w:eastAsia="Times New Roman" w:hAnsi="Times New Roman" w:cs="Times New Roman"/>
                  <w:color w:val="1155CC"/>
                  <w:sz w:val="24"/>
                  <w:szCs w:val="24"/>
                  <w:u w:val="single"/>
                </w:rPr>
                <w:t xml:space="preserve"> (Spain)</w:t>
              </w:r>
            </w:hyperlink>
          </w:p>
        </w:tc>
        <w:tc>
          <w:tcPr>
            <w:tcW w:w="2552" w:type="dxa"/>
          </w:tcPr>
          <w:p w14:paraId="5C3EA71E" w14:textId="29BCD391" w:rsidR="003334E0" w:rsidRPr="00FA7F9A" w:rsidRDefault="003334E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r w:rsidRPr="00FA7F9A">
              <w:rPr>
                <w:rFonts w:ascii="Times New Roman" w:eastAsia="Times New Roman" w:hAnsi="Times New Roman" w:cs="Times New Roman"/>
                <w:sz w:val="24"/>
                <w:szCs w:val="24"/>
              </w:rPr>
              <w:t xml:space="preserve">485,000 </w:t>
            </w:r>
          </w:p>
        </w:tc>
        <w:tc>
          <w:tcPr>
            <w:tcW w:w="2268" w:type="dxa"/>
          </w:tcPr>
          <w:p w14:paraId="33928338" w14:textId="1D6AEAC2" w:rsidR="003334E0" w:rsidRPr="00FA7F9A" w:rsidRDefault="00A24F6E" w:rsidP="00351539">
            <w:pPr>
              <w:pStyle w:val="Normal1"/>
              <w:pBdr>
                <w:top w:val="nil"/>
                <w:left w:val="nil"/>
                <w:bottom w:val="nil"/>
                <w:right w:val="nil"/>
                <w:between w:val="nil"/>
              </w:pBdr>
              <w:spacing w:after="120"/>
              <w:ind w:firstLine="0"/>
            </w:pPr>
            <w:r w:rsidRPr="00FA7F9A">
              <w:t>10 million €</w:t>
            </w:r>
          </w:p>
        </w:tc>
      </w:tr>
      <w:tr w:rsidR="003334E0" w:rsidRPr="00FA7F9A" w14:paraId="79AAD043" w14:textId="16C0DBDB" w:rsidTr="00C36A33">
        <w:trPr>
          <w:jc w:val="center"/>
        </w:trPr>
        <w:tc>
          <w:tcPr>
            <w:tcW w:w="2258" w:type="dxa"/>
          </w:tcPr>
          <w:p w14:paraId="4D554090" w14:textId="77777777" w:rsidR="003334E0" w:rsidRPr="00FA7F9A" w:rsidRDefault="0000000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hyperlink r:id="rId11" w:history="1">
              <w:r w:rsidR="003334E0" w:rsidRPr="00FA7F9A">
                <w:rPr>
                  <w:rFonts w:ascii="Times New Roman" w:eastAsia="Times New Roman" w:hAnsi="Times New Roman" w:cs="Times New Roman"/>
                  <w:color w:val="1155CC"/>
                  <w:sz w:val="24"/>
                  <w:szCs w:val="24"/>
                  <w:u w:val="single"/>
                </w:rPr>
                <w:t xml:space="preserve">Crowdfunder (UK) </w:t>
              </w:r>
            </w:hyperlink>
          </w:p>
        </w:tc>
        <w:tc>
          <w:tcPr>
            <w:tcW w:w="2552" w:type="dxa"/>
          </w:tcPr>
          <w:p w14:paraId="5A9AA4A2" w14:textId="5A8B683C" w:rsidR="003334E0" w:rsidRPr="00FA7F9A" w:rsidRDefault="00A24F6E"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r w:rsidRPr="00FA7F9A">
              <w:rPr>
                <w:rFonts w:ascii="Times New Roman" w:eastAsia="Times New Roman" w:hAnsi="Times New Roman" w:cs="Times New Roman"/>
                <w:sz w:val="24"/>
                <w:szCs w:val="24"/>
              </w:rPr>
              <w:t>1.000.000</w:t>
            </w:r>
          </w:p>
        </w:tc>
        <w:tc>
          <w:tcPr>
            <w:tcW w:w="2268" w:type="dxa"/>
          </w:tcPr>
          <w:p w14:paraId="7FBF123C" w14:textId="30376088" w:rsidR="003334E0" w:rsidRPr="00FA7F9A" w:rsidRDefault="00A24F6E" w:rsidP="00351539">
            <w:pPr>
              <w:pStyle w:val="Normal1"/>
              <w:pBdr>
                <w:top w:val="nil"/>
                <w:left w:val="nil"/>
                <w:bottom w:val="nil"/>
                <w:right w:val="nil"/>
                <w:between w:val="nil"/>
              </w:pBdr>
              <w:spacing w:after="120"/>
              <w:ind w:firstLine="0"/>
            </w:pPr>
            <w:r w:rsidRPr="00FA7F9A">
              <w:t>250 million £</w:t>
            </w:r>
          </w:p>
        </w:tc>
      </w:tr>
      <w:tr w:rsidR="003334E0" w:rsidRPr="00FA7F9A" w14:paraId="0B49156C" w14:textId="602B720B" w:rsidTr="00C36A33">
        <w:trPr>
          <w:jc w:val="center"/>
        </w:trPr>
        <w:tc>
          <w:tcPr>
            <w:tcW w:w="2258" w:type="dxa"/>
          </w:tcPr>
          <w:p w14:paraId="29048C62" w14:textId="50BF7A6F" w:rsidR="003334E0" w:rsidRPr="00FA7F9A" w:rsidRDefault="00000000"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hyperlink r:id="rId12" w:history="1">
              <w:proofErr w:type="spellStart"/>
              <w:r w:rsidR="003334E0" w:rsidRPr="00FA7F9A">
                <w:rPr>
                  <w:rFonts w:ascii="Times New Roman" w:eastAsia="Times New Roman" w:hAnsi="Times New Roman" w:cs="Times New Roman"/>
                  <w:color w:val="1155CC"/>
                  <w:sz w:val="24"/>
                  <w:szCs w:val="24"/>
                  <w:u w:val="single"/>
                </w:rPr>
                <w:t>Patreon</w:t>
              </w:r>
              <w:proofErr w:type="spellEnd"/>
              <w:r w:rsidR="003334E0" w:rsidRPr="00FA7F9A">
                <w:rPr>
                  <w:rFonts w:ascii="Times New Roman" w:eastAsia="Times New Roman" w:hAnsi="Times New Roman" w:cs="Times New Roman"/>
                  <w:color w:val="1155CC"/>
                  <w:sz w:val="24"/>
                  <w:szCs w:val="24"/>
                  <w:u w:val="single"/>
                </w:rPr>
                <w:t xml:space="preserve"> (US)</w:t>
              </w:r>
            </w:hyperlink>
          </w:p>
        </w:tc>
        <w:tc>
          <w:tcPr>
            <w:tcW w:w="2552" w:type="dxa"/>
          </w:tcPr>
          <w:p w14:paraId="2E8A50C3" w14:textId="63C52270" w:rsidR="003334E0" w:rsidRPr="00FA7F9A" w:rsidRDefault="00A24F6E" w:rsidP="00351539">
            <w:pPr>
              <w:pStyle w:val="Normal1"/>
              <w:pBdr>
                <w:top w:val="nil"/>
                <w:left w:val="nil"/>
                <w:bottom w:val="nil"/>
                <w:right w:val="nil"/>
                <w:between w:val="nil"/>
              </w:pBdr>
              <w:spacing w:after="120"/>
              <w:ind w:firstLine="0"/>
              <w:rPr>
                <w:rFonts w:ascii="Times New Roman" w:eastAsia="Times New Roman" w:hAnsi="Times New Roman" w:cs="Times New Roman"/>
                <w:sz w:val="24"/>
                <w:szCs w:val="24"/>
              </w:rPr>
            </w:pPr>
            <w:r w:rsidRPr="00FA7F9A">
              <w:rPr>
                <w:rFonts w:ascii="Times New Roman" w:eastAsia="Times New Roman" w:hAnsi="Times New Roman" w:cs="Times New Roman"/>
                <w:sz w:val="24"/>
                <w:szCs w:val="24"/>
              </w:rPr>
              <w:t>8.000.000</w:t>
            </w:r>
          </w:p>
        </w:tc>
        <w:tc>
          <w:tcPr>
            <w:tcW w:w="2268" w:type="dxa"/>
          </w:tcPr>
          <w:p w14:paraId="7DC2FFB6" w14:textId="64ED6A22" w:rsidR="003334E0" w:rsidRPr="00FA7F9A" w:rsidRDefault="00A24F6E" w:rsidP="00351539">
            <w:pPr>
              <w:pStyle w:val="Normal1"/>
              <w:pBdr>
                <w:top w:val="nil"/>
                <w:left w:val="nil"/>
                <w:bottom w:val="nil"/>
                <w:right w:val="nil"/>
                <w:between w:val="nil"/>
              </w:pBdr>
              <w:spacing w:after="120"/>
              <w:ind w:firstLine="0"/>
            </w:pPr>
            <w:r w:rsidRPr="00FA7F9A">
              <w:t>3,5 billion $</w:t>
            </w:r>
          </w:p>
        </w:tc>
      </w:tr>
    </w:tbl>
    <w:p w14:paraId="0DC775C7" w14:textId="77777777" w:rsidR="00A9599B" w:rsidRPr="00FA7F9A" w:rsidRDefault="00A9599B" w:rsidP="00351539">
      <w:pPr>
        <w:pStyle w:val="Normal1"/>
        <w:pBdr>
          <w:top w:val="nil"/>
          <w:left w:val="nil"/>
          <w:bottom w:val="nil"/>
          <w:right w:val="nil"/>
          <w:between w:val="nil"/>
        </w:pBdr>
        <w:spacing w:after="120"/>
        <w:ind w:firstLine="0"/>
        <w:rPr>
          <w:color w:val="000000"/>
        </w:rPr>
      </w:pPr>
    </w:p>
    <w:p w14:paraId="37FE06D8" w14:textId="388C2F44" w:rsidR="00A9599B" w:rsidRPr="00FA7F9A" w:rsidRDefault="00E57C6F" w:rsidP="00351539">
      <w:pPr>
        <w:pStyle w:val="Normal1"/>
        <w:pBdr>
          <w:top w:val="nil"/>
          <w:left w:val="nil"/>
          <w:bottom w:val="nil"/>
          <w:right w:val="nil"/>
          <w:between w:val="nil"/>
        </w:pBdr>
        <w:spacing w:after="120"/>
        <w:ind w:firstLine="567"/>
        <w:rPr>
          <w:color w:val="000000"/>
        </w:rPr>
      </w:pPr>
      <w:r w:rsidRPr="00FA7F9A">
        <w:rPr>
          <w:color w:val="000000"/>
        </w:rPr>
        <w:t xml:space="preserve">Following </w:t>
      </w:r>
      <w:proofErr w:type="spellStart"/>
      <w:r w:rsidRPr="00FA7F9A">
        <w:rPr>
          <w:color w:val="000000"/>
        </w:rPr>
        <w:t>G</w:t>
      </w:r>
      <w:r w:rsidR="00655FC3" w:rsidRPr="00FA7F9A">
        <w:rPr>
          <w:color w:val="000000"/>
        </w:rPr>
        <w:t>i</w:t>
      </w:r>
      <w:r w:rsidRPr="00FA7F9A">
        <w:rPr>
          <w:color w:val="000000"/>
        </w:rPr>
        <w:t>oia</w:t>
      </w:r>
      <w:proofErr w:type="spellEnd"/>
      <w:r w:rsidRPr="00FA7F9A">
        <w:rPr>
          <w:color w:val="000000"/>
        </w:rPr>
        <w:t xml:space="preserve"> et al. (2012</w:t>
      </w:r>
      <w:r w:rsidR="00806C9E" w:rsidRPr="00FA7F9A">
        <w:rPr>
          <w:color w:val="000000"/>
        </w:rPr>
        <w:t>), we open</w:t>
      </w:r>
      <w:r w:rsidR="00F7775A" w:rsidRPr="00FA7F9A">
        <w:rPr>
          <w:color w:val="000000"/>
        </w:rPr>
        <w:t>-</w:t>
      </w:r>
      <w:r w:rsidR="00806C9E" w:rsidRPr="00FA7F9A">
        <w:rPr>
          <w:color w:val="000000"/>
        </w:rPr>
        <w:t>coded the data manually to discern useful content for the research</w:t>
      </w:r>
      <w:r w:rsidR="008F2B2C" w:rsidRPr="00FA7F9A">
        <w:rPr>
          <w:color w:val="000000"/>
        </w:rPr>
        <w:t>.</w:t>
      </w:r>
      <w:r w:rsidR="00806C9E" w:rsidRPr="00FA7F9A">
        <w:rPr>
          <w:color w:val="000000"/>
        </w:rPr>
        <w:t xml:space="preserve"> We identified three categories</w:t>
      </w:r>
      <w:r w:rsidR="003F304A" w:rsidRPr="00FA7F9A">
        <w:rPr>
          <w:color w:val="000000"/>
        </w:rPr>
        <w:t xml:space="preserve"> </w:t>
      </w:r>
      <w:r w:rsidR="003F304A" w:rsidRPr="00351539">
        <w:rPr>
          <w:color w:val="000000"/>
        </w:rPr>
        <w:t>(</w:t>
      </w:r>
      <w:r w:rsidR="00F7775A" w:rsidRPr="00351539">
        <w:rPr>
          <w:color w:val="000000"/>
        </w:rPr>
        <w:t>see F</w:t>
      </w:r>
      <w:r w:rsidR="003F304A" w:rsidRPr="00351539">
        <w:rPr>
          <w:color w:val="000000"/>
        </w:rPr>
        <w:t>igure 1)</w:t>
      </w:r>
      <w:r w:rsidR="002B3F06" w:rsidRPr="00351539">
        <w:rPr>
          <w:color w:val="000000"/>
        </w:rPr>
        <w:t>.</w:t>
      </w:r>
      <w:r w:rsidR="00806C9E" w:rsidRPr="00FA7F9A">
        <w:rPr>
          <w:color w:val="000000"/>
        </w:rPr>
        <w:t xml:space="preserve"> </w:t>
      </w:r>
      <w:r w:rsidR="002B3F06" w:rsidRPr="00FA7F9A">
        <w:rPr>
          <w:color w:val="000000"/>
        </w:rPr>
        <w:t>T</w:t>
      </w:r>
      <w:r w:rsidR="00D82289" w:rsidRPr="00FA7F9A">
        <w:rPr>
          <w:color w:val="000000"/>
        </w:rPr>
        <w:t>he</w:t>
      </w:r>
      <w:r w:rsidR="00092EF3" w:rsidRPr="00FA7F9A">
        <w:rPr>
          <w:color w:val="000000"/>
        </w:rPr>
        <w:t xml:space="preserve"> </w:t>
      </w:r>
      <w:r w:rsidR="00806C9E" w:rsidRPr="00FA7F9A">
        <w:rPr>
          <w:color w:val="000000"/>
        </w:rPr>
        <w:t>first</w:t>
      </w:r>
      <w:r w:rsidR="001C51EE" w:rsidRPr="00FA7F9A">
        <w:rPr>
          <w:color w:val="000000"/>
        </w:rPr>
        <w:t>-</w:t>
      </w:r>
      <w:r w:rsidR="00806C9E" w:rsidRPr="00FA7F9A">
        <w:rPr>
          <w:color w:val="000000"/>
        </w:rPr>
        <w:t xml:space="preserve">order concepts </w:t>
      </w:r>
      <w:r w:rsidR="002B3F06" w:rsidRPr="00FA7F9A">
        <w:rPr>
          <w:color w:val="000000"/>
        </w:rPr>
        <w:t>come from</w:t>
      </w:r>
      <w:r w:rsidR="00806C9E" w:rsidRPr="00FA7F9A">
        <w:rPr>
          <w:color w:val="000000"/>
        </w:rPr>
        <w:t xml:space="preserve"> raw information regarding actors</w:t>
      </w:r>
      <w:r w:rsidR="001C51EE" w:rsidRPr="00FA7F9A">
        <w:rPr>
          <w:color w:val="000000"/>
        </w:rPr>
        <w:t>’</w:t>
      </w:r>
      <w:r w:rsidR="00806C9E" w:rsidRPr="00FA7F9A">
        <w:rPr>
          <w:color w:val="000000"/>
        </w:rPr>
        <w:t xml:space="preserve"> connections selected from </w:t>
      </w:r>
      <w:r w:rsidR="00525323" w:rsidRPr="00FA7F9A">
        <w:rPr>
          <w:color w:val="000000"/>
        </w:rPr>
        <w:t>primary (open questions th</w:t>
      </w:r>
      <w:r w:rsidR="00130461" w:rsidRPr="00FA7F9A">
        <w:rPr>
          <w:color w:val="000000"/>
        </w:rPr>
        <w:t>r</w:t>
      </w:r>
      <w:r w:rsidR="00525323" w:rsidRPr="00FA7F9A">
        <w:rPr>
          <w:color w:val="000000"/>
        </w:rPr>
        <w:t xml:space="preserve">ough </w:t>
      </w:r>
      <w:r w:rsidR="00130461" w:rsidRPr="00FA7F9A">
        <w:rPr>
          <w:color w:val="000000"/>
        </w:rPr>
        <w:t xml:space="preserve">the </w:t>
      </w:r>
      <w:r w:rsidR="00FF2F4E" w:rsidRPr="00FA7F9A">
        <w:rPr>
          <w:color w:val="000000"/>
        </w:rPr>
        <w:t>I</w:t>
      </w:r>
      <w:r w:rsidR="00525323" w:rsidRPr="00FA7F9A">
        <w:rPr>
          <w:color w:val="000000"/>
        </w:rPr>
        <w:t xml:space="preserve">nternet) and </w:t>
      </w:r>
      <w:r w:rsidR="00806C9E" w:rsidRPr="00FA7F9A">
        <w:rPr>
          <w:color w:val="000000"/>
        </w:rPr>
        <w:t xml:space="preserve">secondary </w:t>
      </w:r>
      <w:r w:rsidR="00FF2F4E" w:rsidRPr="00FA7F9A">
        <w:rPr>
          <w:color w:val="000000"/>
        </w:rPr>
        <w:t xml:space="preserve">(mainly </w:t>
      </w:r>
      <w:r w:rsidR="00806C9E" w:rsidRPr="00FA7F9A">
        <w:rPr>
          <w:color w:val="000000"/>
        </w:rPr>
        <w:t xml:space="preserve">open interviews </w:t>
      </w:r>
      <w:r w:rsidR="00092EF3" w:rsidRPr="00FA7F9A">
        <w:rPr>
          <w:color w:val="000000"/>
        </w:rPr>
        <w:t>with</w:t>
      </w:r>
      <w:r w:rsidR="00806C9E" w:rsidRPr="00FA7F9A">
        <w:rPr>
          <w:color w:val="000000"/>
        </w:rPr>
        <w:t xml:space="preserve"> </w:t>
      </w:r>
      <w:r w:rsidR="00FF2F4E" w:rsidRPr="00FA7F9A">
        <w:rPr>
          <w:color w:val="000000"/>
        </w:rPr>
        <w:t xml:space="preserve">platform </w:t>
      </w:r>
      <w:r w:rsidR="00806C9E" w:rsidRPr="00FA7F9A">
        <w:rPr>
          <w:color w:val="000000"/>
        </w:rPr>
        <w:t xml:space="preserve">CEOs </w:t>
      </w:r>
      <w:r w:rsidR="00FF2F4E" w:rsidRPr="00FA7F9A">
        <w:rPr>
          <w:color w:val="000000"/>
        </w:rPr>
        <w:t xml:space="preserve">available </w:t>
      </w:r>
      <w:r w:rsidR="00806C9E" w:rsidRPr="00FA7F9A">
        <w:rPr>
          <w:color w:val="000000"/>
        </w:rPr>
        <w:t xml:space="preserve">on the </w:t>
      </w:r>
      <w:r w:rsidR="000D149D" w:rsidRPr="00FA7F9A">
        <w:rPr>
          <w:color w:val="000000"/>
        </w:rPr>
        <w:t>I</w:t>
      </w:r>
      <w:r w:rsidR="00806C9E" w:rsidRPr="00FA7F9A">
        <w:rPr>
          <w:color w:val="000000"/>
        </w:rPr>
        <w:t>nternet</w:t>
      </w:r>
      <w:r w:rsidR="00FF2F4E" w:rsidRPr="00FA7F9A">
        <w:rPr>
          <w:color w:val="000000"/>
        </w:rPr>
        <w:t>) data</w:t>
      </w:r>
      <w:r w:rsidR="00806C9E" w:rsidRPr="00FA7F9A">
        <w:rPr>
          <w:color w:val="000000"/>
        </w:rPr>
        <w:t xml:space="preserve">. The </w:t>
      </w:r>
      <w:r w:rsidR="00D82289" w:rsidRPr="00FA7F9A">
        <w:rPr>
          <w:color w:val="000000"/>
        </w:rPr>
        <w:t>s</w:t>
      </w:r>
      <w:r w:rsidR="00806C9E" w:rsidRPr="00FA7F9A">
        <w:rPr>
          <w:color w:val="000000"/>
        </w:rPr>
        <w:t>econd</w:t>
      </w:r>
      <w:r w:rsidR="00D82289" w:rsidRPr="00FA7F9A">
        <w:rPr>
          <w:color w:val="000000"/>
        </w:rPr>
        <w:t>-</w:t>
      </w:r>
      <w:r w:rsidR="00806C9E" w:rsidRPr="00FA7F9A">
        <w:rPr>
          <w:color w:val="000000"/>
        </w:rPr>
        <w:t>order analysis is “firmly in the theoretical realm, asking whether the emerging themes suggest concepts that might help us describe and explain the phenomena we a</w:t>
      </w:r>
      <w:r w:rsidRPr="00FA7F9A">
        <w:rPr>
          <w:color w:val="000000"/>
        </w:rPr>
        <w:t>re observing” (</w:t>
      </w:r>
      <w:proofErr w:type="spellStart"/>
      <w:r w:rsidRPr="00FA7F9A">
        <w:rPr>
          <w:color w:val="000000"/>
        </w:rPr>
        <w:t>G</w:t>
      </w:r>
      <w:r w:rsidR="00655FC3" w:rsidRPr="00FA7F9A">
        <w:rPr>
          <w:color w:val="000000"/>
        </w:rPr>
        <w:t>i</w:t>
      </w:r>
      <w:r w:rsidRPr="00FA7F9A">
        <w:rPr>
          <w:color w:val="000000"/>
        </w:rPr>
        <w:t>oia</w:t>
      </w:r>
      <w:proofErr w:type="spellEnd"/>
      <w:r w:rsidRPr="00FA7F9A">
        <w:rPr>
          <w:color w:val="000000"/>
        </w:rPr>
        <w:t xml:space="preserve"> et al., 2012</w:t>
      </w:r>
      <w:r w:rsidR="00806C9E" w:rsidRPr="00FA7F9A">
        <w:rPr>
          <w:color w:val="000000"/>
        </w:rPr>
        <w:t>, p. 20</w:t>
      </w:r>
      <w:r w:rsidR="00806C9E" w:rsidRPr="00351539">
        <w:rPr>
          <w:color w:val="000000"/>
        </w:rPr>
        <w:t>). At this stage,</w:t>
      </w:r>
      <w:r w:rsidR="005C3387" w:rsidRPr="00351539">
        <w:rPr>
          <w:color w:val="000000"/>
        </w:rPr>
        <w:t xml:space="preserve"> </w:t>
      </w:r>
      <w:r w:rsidR="00806C9E" w:rsidRPr="00351539">
        <w:rPr>
          <w:color w:val="000000"/>
        </w:rPr>
        <w:t xml:space="preserve">we were able to connect theoretical approaches </w:t>
      </w:r>
      <w:r w:rsidR="008334D8" w:rsidRPr="00351539">
        <w:rPr>
          <w:color w:val="000000"/>
        </w:rPr>
        <w:t xml:space="preserve">with </w:t>
      </w:r>
      <w:r w:rsidR="00806C9E" w:rsidRPr="00351539">
        <w:rPr>
          <w:color w:val="000000"/>
        </w:rPr>
        <w:t xml:space="preserve">linkage characterization in </w:t>
      </w:r>
      <w:r w:rsidR="00D82289" w:rsidRPr="00351539">
        <w:rPr>
          <w:color w:val="000000"/>
        </w:rPr>
        <w:t xml:space="preserve">the </w:t>
      </w:r>
      <w:r w:rsidR="00806C9E" w:rsidRPr="00351539">
        <w:rPr>
          <w:color w:val="000000"/>
        </w:rPr>
        <w:t>crowdfunding context and the data obtained in the first</w:t>
      </w:r>
      <w:r w:rsidR="008D25DA" w:rsidRPr="00351539">
        <w:rPr>
          <w:color w:val="000000"/>
        </w:rPr>
        <w:t>-</w:t>
      </w:r>
      <w:r w:rsidR="00806C9E" w:rsidRPr="00351539">
        <w:rPr>
          <w:color w:val="000000"/>
        </w:rPr>
        <w:t xml:space="preserve">order concepts. </w:t>
      </w:r>
      <w:r w:rsidR="00977319" w:rsidRPr="00351539">
        <w:rPr>
          <w:color w:val="000000"/>
        </w:rPr>
        <w:t>In coherence with the conceptualization of linkage as connections among the components in a network adopted in the theoretical approach, the</w:t>
      </w:r>
      <w:r w:rsidR="002B3F06" w:rsidRPr="00351539">
        <w:rPr>
          <w:color w:val="000000"/>
        </w:rPr>
        <w:t xml:space="preserve"> </w:t>
      </w:r>
      <w:r w:rsidR="00806C9E" w:rsidRPr="00351539">
        <w:rPr>
          <w:color w:val="000000"/>
        </w:rPr>
        <w:t xml:space="preserve">last step drove us to </w:t>
      </w:r>
      <w:r w:rsidR="00866380" w:rsidRPr="00351539">
        <w:rPr>
          <w:color w:val="000000"/>
        </w:rPr>
        <w:t xml:space="preserve">develop </w:t>
      </w:r>
      <w:r w:rsidR="00806C9E" w:rsidRPr="00351539">
        <w:rPr>
          <w:color w:val="000000"/>
        </w:rPr>
        <w:t xml:space="preserve">the </w:t>
      </w:r>
      <w:r w:rsidR="009F7C64" w:rsidRPr="00351539">
        <w:rPr>
          <w:color w:val="000000"/>
        </w:rPr>
        <w:t>second-</w:t>
      </w:r>
      <w:r w:rsidR="00806C9E" w:rsidRPr="00351539">
        <w:rPr>
          <w:color w:val="000000"/>
        </w:rPr>
        <w:t xml:space="preserve">order themes into three aggregate dimensions: linkages that result </w:t>
      </w:r>
      <w:r w:rsidR="009F7C64" w:rsidRPr="00351539">
        <w:rPr>
          <w:color w:val="000000"/>
        </w:rPr>
        <w:t>i</w:t>
      </w:r>
      <w:r w:rsidR="00806C9E" w:rsidRPr="00351539">
        <w:rPr>
          <w:color w:val="000000"/>
        </w:rPr>
        <w:t xml:space="preserve">n </w:t>
      </w:r>
      <w:r w:rsidR="00062427" w:rsidRPr="00351539">
        <w:rPr>
          <w:color w:val="000000"/>
        </w:rPr>
        <w:t>AE</w:t>
      </w:r>
      <w:r w:rsidR="00806C9E" w:rsidRPr="00351539">
        <w:rPr>
          <w:color w:val="000000"/>
        </w:rPr>
        <w:t>, linkages that trigger innovation</w:t>
      </w:r>
      <w:r w:rsidR="009F7C64" w:rsidRPr="00351539">
        <w:rPr>
          <w:color w:val="000000"/>
        </w:rPr>
        <w:t>,</w:t>
      </w:r>
      <w:r w:rsidR="00806C9E" w:rsidRPr="00351539">
        <w:rPr>
          <w:color w:val="000000"/>
        </w:rPr>
        <w:t xml:space="preserve"> and linkages that </w:t>
      </w:r>
      <w:r w:rsidR="002B3F06" w:rsidRPr="00351539">
        <w:rPr>
          <w:color w:val="000000"/>
        </w:rPr>
        <w:t xml:space="preserve">impact </w:t>
      </w:r>
      <w:r w:rsidR="00806C9E" w:rsidRPr="00351539">
        <w:rPr>
          <w:color w:val="000000"/>
        </w:rPr>
        <w:t>ecosystem viability.</w:t>
      </w:r>
      <w:r w:rsidR="005C3387" w:rsidRPr="00351539">
        <w:rPr>
          <w:color w:val="000000"/>
        </w:rPr>
        <w:t xml:space="preserve"> </w:t>
      </w:r>
      <w:r w:rsidR="00806C9E" w:rsidRPr="00351539">
        <w:rPr>
          <w:color w:val="000000"/>
        </w:rPr>
        <w:t>Direct exchan</w:t>
      </w:r>
      <w:r w:rsidR="00FA7F98" w:rsidRPr="00351539">
        <w:rPr>
          <w:color w:val="000000"/>
        </w:rPr>
        <w:t>ge of information with managers</w:t>
      </w:r>
      <w:r w:rsidR="00806C9E" w:rsidRPr="00351539">
        <w:rPr>
          <w:color w:val="000000"/>
        </w:rPr>
        <w:t xml:space="preserve"> helped us </w:t>
      </w:r>
      <w:r w:rsidR="002B3F06" w:rsidRPr="00351539">
        <w:rPr>
          <w:color w:val="000000"/>
        </w:rPr>
        <w:t xml:space="preserve">to </w:t>
      </w:r>
      <w:r w:rsidR="008334D8" w:rsidRPr="00351539">
        <w:rPr>
          <w:color w:val="000000"/>
        </w:rPr>
        <w:t xml:space="preserve">enrich </w:t>
      </w:r>
      <w:r w:rsidR="002B3F06" w:rsidRPr="00351539">
        <w:rPr>
          <w:color w:val="000000"/>
        </w:rPr>
        <w:t>our findings</w:t>
      </w:r>
      <w:r w:rsidR="00806C9E" w:rsidRPr="00351539">
        <w:rPr>
          <w:color w:val="000000"/>
        </w:rPr>
        <w:t>.</w:t>
      </w:r>
      <w:r w:rsidR="005C3387" w:rsidRPr="00FA7F9A">
        <w:rPr>
          <w:color w:val="000000"/>
        </w:rPr>
        <w:t xml:space="preserve"> </w:t>
      </w:r>
    </w:p>
    <w:p w14:paraId="371895A7" w14:textId="77777777" w:rsidR="003F304A" w:rsidRPr="00FA7F9A" w:rsidRDefault="003F304A" w:rsidP="00351539">
      <w:pPr>
        <w:pStyle w:val="Normal1"/>
        <w:ind w:firstLine="0"/>
      </w:pPr>
    </w:p>
    <w:p w14:paraId="4531EFE6" w14:textId="77777777" w:rsidR="003F304A" w:rsidRPr="00FA7F9A" w:rsidRDefault="003F304A" w:rsidP="00351539">
      <w:pPr>
        <w:pStyle w:val="Normal1"/>
        <w:pBdr>
          <w:top w:val="nil"/>
          <w:left w:val="nil"/>
          <w:bottom w:val="nil"/>
          <w:right w:val="nil"/>
          <w:between w:val="nil"/>
        </w:pBdr>
        <w:spacing w:after="120"/>
        <w:ind w:firstLine="0"/>
        <w:jc w:val="center"/>
        <w:rPr>
          <w:color w:val="000000"/>
        </w:rPr>
      </w:pPr>
      <w:r w:rsidRPr="00FA7F9A">
        <w:rPr>
          <w:color w:val="000000"/>
        </w:rPr>
        <w:t>Figure 1. Data structure.</w:t>
      </w:r>
    </w:p>
    <w:p w14:paraId="27CD284B" w14:textId="19D32429" w:rsidR="003F304A" w:rsidRPr="00FA7F9A" w:rsidRDefault="00376C8C" w:rsidP="00351539">
      <w:pPr>
        <w:pStyle w:val="Normal1"/>
        <w:pBdr>
          <w:top w:val="nil"/>
          <w:left w:val="nil"/>
          <w:bottom w:val="nil"/>
          <w:right w:val="nil"/>
          <w:between w:val="nil"/>
        </w:pBdr>
        <w:spacing w:after="120"/>
        <w:ind w:firstLine="567"/>
        <w:rPr>
          <w:color w:val="000000"/>
        </w:rPr>
      </w:pPr>
      <w:r w:rsidRPr="00FA7F9A">
        <w:rPr>
          <w:noProof/>
          <w:color w:val="000000"/>
          <w:lang w:val="es-ES"/>
        </w:rPr>
        <w:lastRenderedPageBreak/>
        <w:drawing>
          <wp:inline distT="0" distB="0" distL="0" distR="0" wp14:anchorId="541EF2D0" wp14:editId="3F64A322">
            <wp:extent cx="5111931" cy="3359511"/>
            <wp:effectExtent l="0" t="0" r="0" b="635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3"/>
                    <a:stretch>
                      <a:fillRect/>
                    </a:stretch>
                  </pic:blipFill>
                  <pic:spPr>
                    <a:xfrm>
                      <a:off x="0" y="0"/>
                      <a:ext cx="5117241" cy="3363000"/>
                    </a:xfrm>
                    <a:prstGeom prst="rect">
                      <a:avLst/>
                    </a:prstGeom>
                  </pic:spPr>
                </pic:pic>
              </a:graphicData>
            </a:graphic>
          </wp:inline>
        </w:drawing>
      </w:r>
    </w:p>
    <w:p w14:paraId="048F81A4" w14:textId="77777777" w:rsidR="003F304A" w:rsidRPr="00FA7F9A" w:rsidRDefault="003F304A" w:rsidP="00351539">
      <w:pPr>
        <w:pStyle w:val="Normal1"/>
        <w:pBdr>
          <w:top w:val="nil"/>
          <w:left w:val="nil"/>
          <w:bottom w:val="nil"/>
          <w:right w:val="nil"/>
          <w:between w:val="nil"/>
        </w:pBdr>
        <w:spacing w:after="120"/>
        <w:ind w:firstLine="567"/>
        <w:rPr>
          <w:color w:val="000000"/>
        </w:rPr>
      </w:pPr>
    </w:p>
    <w:p w14:paraId="106D337E" w14:textId="77777777" w:rsidR="00A9599B" w:rsidRPr="00FA7F9A" w:rsidRDefault="008960C5" w:rsidP="00351539">
      <w:pPr>
        <w:pStyle w:val="Heading1"/>
      </w:pPr>
      <w:r w:rsidRPr="00FA7F9A">
        <w:t xml:space="preserve">4. </w:t>
      </w:r>
      <w:r w:rsidR="00806C9E" w:rsidRPr="00FA7F9A">
        <w:t>Findings</w:t>
      </w:r>
    </w:p>
    <w:p w14:paraId="485D241E" w14:textId="77777777" w:rsidR="000B013B" w:rsidRPr="00FA7F9A" w:rsidRDefault="000B013B" w:rsidP="00351539">
      <w:pPr>
        <w:pStyle w:val="Normal1"/>
        <w:ind w:firstLine="0"/>
      </w:pPr>
    </w:p>
    <w:p w14:paraId="383F6758" w14:textId="69A77C0B" w:rsidR="00B71DE7" w:rsidRPr="00FA7F9A" w:rsidRDefault="00D26659" w:rsidP="00351539">
      <w:pPr>
        <w:pStyle w:val="Normal1"/>
        <w:ind w:firstLine="0"/>
      </w:pPr>
      <w:r w:rsidRPr="00FA7F9A">
        <w:tab/>
      </w:r>
      <w:r w:rsidR="002B3F06" w:rsidRPr="00FA7F9A">
        <w:t xml:space="preserve">We </w:t>
      </w:r>
      <w:r w:rsidR="00952CA1" w:rsidRPr="00FA7F9A">
        <w:t>determine</w:t>
      </w:r>
      <w:r w:rsidR="00806C9E" w:rsidRPr="00FA7F9A">
        <w:t xml:space="preserve"> how actors connect in crowdfunding ecosystems </w:t>
      </w:r>
      <w:r w:rsidR="002B3F06" w:rsidRPr="00FA7F9A">
        <w:t>by highlighting three kinds o</w:t>
      </w:r>
      <w:r w:rsidR="00CA3FFB" w:rsidRPr="00FA7F9A">
        <w:t>f</w:t>
      </w:r>
      <w:r w:rsidR="002B3F06" w:rsidRPr="00FA7F9A">
        <w:t xml:space="preserve"> </w:t>
      </w:r>
      <w:r w:rsidR="002B3F06" w:rsidRPr="00FA7F9A">
        <w:rPr>
          <w:color w:val="000000"/>
        </w:rPr>
        <w:t>linkages</w:t>
      </w:r>
      <w:r w:rsidR="00952CA1" w:rsidRPr="00FA7F9A">
        <w:rPr>
          <w:color w:val="000000"/>
        </w:rPr>
        <w:t>: those</w:t>
      </w:r>
      <w:r w:rsidR="00CA3FFB" w:rsidRPr="00FA7F9A">
        <w:rPr>
          <w:color w:val="000000"/>
        </w:rPr>
        <w:t xml:space="preserve"> that</w:t>
      </w:r>
      <w:r w:rsidR="002B3F06" w:rsidRPr="00FA7F9A">
        <w:rPr>
          <w:color w:val="000000"/>
        </w:rPr>
        <w:t xml:space="preserve"> result in AE, </w:t>
      </w:r>
      <w:r w:rsidR="00952CA1" w:rsidRPr="00FA7F9A">
        <w:rPr>
          <w:color w:val="000000"/>
        </w:rPr>
        <w:t xml:space="preserve">those </w:t>
      </w:r>
      <w:r w:rsidR="002B3F06" w:rsidRPr="00FA7F9A">
        <w:rPr>
          <w:color w:val="000000"/>
        </w:rPr>
        <w:t xml:space="preserve">trigger innovation, and </w:t>
      </w:r>
      <w:r w:rsidR="00952CA1" w:rsidRPr="00FA7F9A">
        <w:rPr>
          <w:color w:val="000000"/>
        </w:rPr>
        <w:t xml:space="preserve">those that </w:t>
      </w:r>
      <w:r w:rsidR="002B3F06" w:rsidRPr="00FA7F9A">
        <w:rPr>
          <w:color w:val="000000"/>
        </w:rPr>
        <w:t xml:space="preserve">impact </w:t>
      </w:r>
      <w:r w:rsidR="00130461" w:rsidRPr="00FA7F9A">
        <w:rPr>
          <w:color w:val="000000"/>
        </w:rPr>
        <w:t xml:space="preserve">the </w:t>
      </w:r>
      <w:r w:rsidR="002B3F06" w:rsidRPr="00FA7F9A">
        <w:rPr>
          <w:color w:val="000000"/>
        </w:rPr>
        <w:t>ecosystem viability</w:t>
      </w:r>
      <w:r w:rsidR="00952CA1" w:rsidRPr="00FA7F9A">
        <w:rPr>
          <w:color w:val="000000"/>
        </w:rPr>
        <w:t>, as detailed in the following sections.</w:t>
      </w:r>
    </w:p>
    <w:p w14:paraId="736C69A4" w14:textId="77777777" w:rsidR="00B71DE7" w:rsidRPr="00FA7F9A" w:rsidDel="003F304A" w:rsidRDefault="00B71DE7" w:rsidP="00351539">
      <w:pPr>
        <w:pStyle w:val="Normal1"/>
        <w:pBdr>
          <w:top w:val="nil"/>
          <w:left w:val="nil"/>
          <w:bottom w:val="nil"/>
          <w:right w:val="nil"/>
          <w:between w:val="nil"/>
        </w:pBdr>
        <w:spacing w:after="120"/>
        <w:ind w:firstLine="0"/>
        <w:jc w:val="center"/>
        <w:rPr>
          <w:color w:val="000000"/>
        </w:rPr>
      </w:pPr>
    </w:p>
    <w:p w14:paraId="211DAE25" w14:textId="77777777" w:rsidR="00A9599B" w:rsidRPr="00FA7F9A" w:rsidRDefault="00A9599B" w:rsidP="00351539">
      <w:pPr>
        <w:pStyle w:val="Normal1"/>
        <w:ind w:firstLine="0"/>
      </w:pPr>
    </w:p>
    <w:p w14:paraId="0AAE74C5" w14:textId="77777777" w:rsidR="00A9599B" w:rsidRPr="00FA7F9A" w:rsidRDefault="00806C9E" w:rsidP="00351539">
      <w:pPr>
        <w:pStyle w:val="Normal1"/>
        <w:numPr>
          <w:ilvl w:val="0"/>
          <w:numId w:val="2"/>
        </w:numPr>
      </w:pPr>
      <w:r w:rsidRPr="00FA7F9A">
        <w:t>Linkages that result in actor engagement.</w:t>
      </w:r>
    </w:p>
    <w:p w14:paraId="61C26D4D" w14:textId="77777777" w:rsidR="00A9599B" w:rsidRPr="00FA7F9A" w:rsidRDefault="00A9599B" w:rsidP="00351539">
      <w:pPr>
        <w:pStyle w:val="Normal1"/>
        <w:ind w:firstLine="0"/>
      </w:pPr>
    </w:p>
    <w:p w14:paraId="7AE8049A" w14:textId="4C706699" w:rsidR="00A9599B" w:rsidRPr="00FA7F9A" w:rsidRDefault="00806C9E" w:rsidP="00351539">
      <w:pPr>
        <w:pStyle w:val="Normal1"/>
        <w:ind w:firstLine="0"/>
      </w:pPr>
      <w:r w:rsidRPr="00FA7F9A">
        <w:t>Linkages in open platforms are responsible for the degree of “openness” connecting actors</w:t>
      </w:r>
      <w:r w:rsidR="00CA3FFB" w:rsidRPr="00FA7F9A">
        <w:t>.</w:t>
      </w:r>
      <w:r w:rsidRPr="00FA7F9A">
        <w:t xml:space="preserve"> In crowdfunding ecosystems, theory</w:t>
      </w:r>
      <w:r w:rsidR="00BE0212" w:rsidRPr="00FA7F9A">
        <w:t xml:space="preserve"> indicates that the</w:t>
      </w:r>
      <w:r w:rsidRPr="00FA7F9A">
        <w:t xml:space="preserve"> characteristics </w:t>
      </w:r>
      <w:r w:rsidR="00BE0212" w:rsidRPr="00FA7F9A">
        <w:t xml:space="preserve">of linkages </w:t>
      </w:r>
      <w:r w:rsidRPr="00FA7F9A">
        <w:t xml:space="preserve">(transient, fluid, informal, highly scalable, non-hierarchical, </w:t>
      </w:r>
      <w:r w:rsidR="006C2077" w:rsidRPr="00FA7F9A">
        <w:t>continuously emerging among peers, and forming spontaneously and serendipitously</w:t>
      </w:r>
      <w:r w:rsidRPr="00FA7F9A">
        <w:t xml:space="preserve">) provide a space </w:t>
      </w:r>
      <w:r w:rsidR="00BE0212" w:rsidRPr="00FA7F9A">
        <w:t xml:space="preserve">in which </w:t>
      </w:r>
      <w:r w:rsidRPr="00FA7F9A">
        <w:t xml:space="preserve">actors connect easily, resulting </w:t>
      </w:r>
      <w:r w:rsidR="00F71739" w:rsidRPr="00FA7F9A">
        <w:t>i</w:t>
      </w:r>
      <w:r w:rsidRPr="00FA7F9A">
        <w:t>n a higher level of engagement</w:t>
      </w:r>
      <w:r w:rsidR="00B714E2" w:rsidRPr="00FA7F9A">
        <w:t xml:space="preserve"> and incre</w:t>
      </w:r>
      <w:r w:rsidR="00130461" w:rsidRPr="00FA7F9A">
        <w:t>a</w:t>
      </w:r>
      <w:r w:rsidR="00B714E2" w:rsidRPr="00FA7F9A">
        <w:t>sed</w:t>
      </w:r>
      <w:r w:rsidRPr="00FA7F9A">
        <w:t xml:space="preserve"> </w:t>
      </w:r>
      <w:r w:rsidR="0027623E" w:rsidRPr="00FA7F9A">
        <w:t>volume of resou</w:t>
      </w:r>
      <w:r w:rsidR="00CA3FFB" w:rsidRPr="00FA7F9A">
        <w:t>r</w:t>
      </w:r>
      <w:r w:rsidR="0027623E" w:rsidRPr="00FA7F9A">
        <w:t>ces exchanged</w:t>
      </w:r>
      <w:r w:rsidR="00BE0212" w:rsidRPr="00FA7F9A">
        <w:t>,</w:t>
      </w:r>
      <w:r w:rsidR="0027623E" w:rsidRPr="00FA7F9A">
        <w:t xml:space="preserve"> </w:t>
      </w:r>
      <w:r w:rsidR="00BE0212" w:rsidRPr="00FA7F9A">
        <w:t xml:space="preserve">as well as </w:t>
      </w:r>
      <w:r w:rsidR="0027623E" w:rsidRPr="00FA7F9A">
        <w:t>the</w:t>
      </w:r>
      <w:r w:rsidRPr="00FA7F9A">
        <w:t xml:space="preserve"> freedom to ex</w:t>
      </w:r>
      <w:r w:rsidR="00787858" w:rsidRPr="00FA7F9A">
        <w:t>change. Table 4</w:t>
      </w:r>
      <w:r w:rsidRPr="00FA7F9A">
        <w:t xml:space="preserve"> contains some quotations </w:t>
      </w:r>
      <w:r w:rsidR="00BE0212" w:rsidRPr="00FA7F9A">
        <w:t xml:space="preserve">that highlight </w:t>
      </w:r>
      <w:r w:rsidRPr="00FA7F9A">
        <w:t>linkages as driver</w:t>
      </w:r>
      <w:r w:rsidR="00F71739" w:rsidRPr="00FA7F9A">
        <w:t>s</w:t>
      </w:r>
      <w:r w:rsidRPr="00FA7F9A">
        <w:t xml:space="preserve"> </w:t>
      </w:r>
      <w:r w:rsidR="00BE0212" w:rsidRPr="00FA7F9A">
        <w:t xml:space="preserve">of </w:t>
      </w:r>
      <w:r w:rsidR="00062427" w:rsidRPr="00FA7F9A">
        <w:t>AE</w:t>
      </w:r>
      <w:r w:rsidRPr="00FA7F9A">
        <w:t>.</w:t>
      </w:r>
    </w:p>
    <w:p w14:paraId="32057BC9" w14:textId="77777777" w:rsidR="00A9599B" w:rsidRPr="00FA7F9A" w:rsidRDefault="00A9599B" w:rsidP="00351539">
      <w:pPr>
        <w:pStyle w:val="Normal1"/>
        <w:ind w:firstLine="0"/>
      </w:pPr>
    </w:p>
    <w:p w14:paraId="176AA0F8" w14:textId="01F1EFB2" w:rsidR="00A9599B" w:rsidRPr="00FA7F9A" w:rsidRDefault="00787858" w:rsidP="00351539">
      <w:pPr>
        <w:pStyle w:val="Normal1"/>
        <w:ind w:firstLine="0"/>
      </w:pPr>
      <w:r w:rsidRPr="00FA7F9A">
        <w:t>Table 4</w:t>
      </w:r>
      <w:r w:rsidR="00806C9E" w:rsidRPr="00FA7F9A">
        <w:t>. Actors and the linkages that connect them</w:t>
      </w:r>
    </w:p>
    <w:p w14:paraId="70AE007D" w14:textId="77777777" w:rsidR="00A9599B" w:rsidRPr="00FA7F9A" w:rsidRDefault="00A9599B" w:rsidP="00351539">
      <w:pPr>
        <w:pStyle w:val="Normal1"/>
        <w:ind w:firstLine="0"/>
      </w:pPr>
    </w:p>
    <w:tbl>
      <w:tblPr>
        <w:tblStyle w:val="a1"/>
        <w:tblW w:w="8904"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816"/>
        <w:gridCol w:w="7088"/>
      </w:tblGrid>
      <w:tr w:rsidR="004B0947" w:rsidRPr="00FA7F9A" w14:paraId="4FA6573B" w14:textId="77777777">
        <w:tc>
          <w:tcPr>
            <w:tcW w:w="1816" w:type="dxa"/>
          </w:tcPr>
          <w:p w14:paraId="5E55B6AA" w14:textId="77777777" w:rsidR="004B0947" w:rsidRPr="00FA7F9A" w:rsidRDefault="00BA7138" w:rsidP="00351539">
            <w:pPr>
              <w:pStyle w:val="Normal1"/>
              <w:ind w:firstLine="0"/>
              <w:rPr>
                <w:rFonts w:ascii="Times New Roman" w:hAnsi="Times New Roman" w:cs="Times New Roman"/>
              </w:rPr>
            </w:pPr>
            <w:r w:rsidRPr="00FA7F9A">
              <w:rPr>
                <w:rFonts w:ascii="Times New Roman" w:hAnsi="Times New Roman" w:cs="Times New Roman"/>
              </w:rPr>
              <w:t>Source</w:t>
            </w:r>
          </w:p>
        </w:tc>
        <w:tc>
          <w:tcPr>
            <w:tcW w:w="7088" w:type="dxa"/>
          </w:tcPr>
          <w:p w14:paraId="194D9052"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Quotation</w:t>
            </w:r>
          </w:p>
        </w:tc>
      </w:tr>
      <w:tr w:rsidR="004B0947" w:rsidRPr="006A6327" w14:paraId="57F3A86E" w14:textId="77777777">
        <w:tc>
          <w:tcPr>
            <w:tcW w:w="1816" w:type="dxa"/>
          </w:tcPr>
          <w:p w14:paraId="3B6D4A2D"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Indiegogo </w:t>
            </w:r>
          </w:p>
          <w:p w14:paraId="6AC36EB8" w14:textId="77777777" w:rsidR="004B0947" w:rsidRPr="00FA7F9A" w:rsidRDefault="004B0947" w:rsidP="00351539">
            <w:pPr>
              <w:pStyle w:val="Normal1"/>
              <w:ind w:firstLine="0"/>
              <w:rPr>
                <w:rFonts w:ascii="Times New Roman" w:hAnsi="Times New Roman" w:cs="Times New Roman"/>
              </w:rPr>
            </w:pPr>
          </w:p>
        </w:tc>
        <w:tc>
          <w:tcPr>
            <w:tcW w:w="7088" w:type="dxa"/>
          </w:tcPr>
          <w:p w14:paraId="667B88E5"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“It’s interesting. It’s a community really on both sides: the entrepreneurs are able to get a lot of feedback from the backers of their projects, in addition</w:t>
            </w:r>
            <w:r w:rsidR="00130461" w:rsidRPr="00FA7F9A">
              <w:rPr>
                <w:rFonts w:ascii="Times New Roman" w:hAnsi="Times New Roman" w:cs="Times New Roman"/>
              </w:rPr>
              <w:t>,</w:t>
            </w:r>
            <w:r w:rsidRPr="00FA7F9A">
              <w:rPr>
                <w:rFonts w:ascii="Times New Roman" w:hAnsi="Times New Roman" w:cs="Times New Roman"/>
              </w:rPr>
              <w:t xml:space="preserve"> the entrepreneurs are often connecting with other entrepreneurs in Indiegogo to get advice for different stages of their campaign: how do I build awareness for our campaign, who are some of the best people to work with say maybe on digital marketing for the campaign, who’s good on manufacturing and by being on.”</w:t>
            </w:r>
          </w:p>
          <w:p w14:paraId="2C3FA34B" w14:textId="39852F52"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lastRenderedPageBreak/>
              <w:t xml:space="preserve">“Companies like Honeywell and Bose and Whirlpool and General Electric </w:t>
            </w:r>
            <w:r w:rsidR="00353616" w:rsidRPr="00FA7F9A">
              <w:rPr>
                <w:rFonts w:ascii="Times New Roman" w:hAnsi="Times New Roman" w:cs="Times New Roman"/>
              </w:rPr>
              <w:t xml:space="preserve">… </w:t>
            </w:r>
            <w:r w:rsidRPr="00FA7F9A">
              <w:rPr>
                <w:rFonts w:ascii="Times New Roman" w:hAnsi="Times New Roman" w:cs="Times New Roman"/>
              </w:rPr>
              <w:t>are using platforms like Indiegogo to foster innovation inside their companies and act directly with their audiences.”</w:t>
            </w:r>
          </w:p>
          <w:p w14:paraId="20682F84" w14:textId="45752459"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“Nowadays with </w:t>
            </w:r>
            <w:r w:rsidR="00353616" w:rsidRPr="00FA7F9A">
              <w:rPr>
                <w:rFonts w:ascii="Times New Roman" w:hAnsi="Times New Roman" w:cs="Times New Roman"/>
              </w:rPr>
              <w:t xml:space="preserve">… </w:t>
            </w:r>
            <w:r w:rsidRPr="00FA7F9A">
              <w:rPr>
                <w:rFonts w:ascii="Times New Roman" w:hAnsi="Times New Roman" w:cs="Times New Roman"/>
              </w:rPr>
              <w:t>social media we have the ability to actually gather a group of people around the cars or a project very quickly.”</w:t>
            </w:r>
          </w:p>
        </w:tc>
      </w:tr>
      <w:tr w:rsidR="004B0947" w:rsidRPr="006A6327" w14:paraId="229BC696" w14:textId="77777777">
        <w:tc>
          <w:tcPr>
            <w:tcW w:w="1816" w:type="dxa"/>
          </w:tcPr>
          <w:p w14:paraId="399156C2" w14:textId="3A0046B8" w:rsidR="00E82F2C" w:rsidRPr="00FA7F9A" w:rsidRDefault="00C34A56" w:rsidP="00351539">
            <w:pPr>
              <w:pStyle w:val="Normal1"/>
              <w:ind w:firstLine="0"/>
              <w:rPr>
                <w:rFonts w:ascii="Times New Roman" w:hAnsi="Times New Roman" w:cs="Times New Roman"/>
              </w:rPr>
            </w:pPr>
            <w:r w:rsidRPr="00FA7F9A">
              <w:rPr>
                <w:rFonts w:ascii="Times New Roman" w:hAnsi="Times New Roman" w:cs="Times New Roman"/>
              </w:rPr>
              <w:lastRenderedPageBreak/>
              <w:t>PDB</w:t>
            </w:r>
          </w:p>
          <w:p w14:paraId="17BA1F4E" w14:textId="77777777" w:rsidR="004B0947" w:rsidRPr="00FA7F9A" w:rsidRDefault="004B0947" w:rsidP="00351539">
            <w:pPr>
              <w:pStyle w:val="Normal1"/>
              <w:ind w:firstLine="0"/>
              <w:rPr>
                <w:rFonts w:ascii="Times New Roman" w:hAnsi="Times New Roman" w:cs="Times New Roman"/>
              </w:rPr>
            </w:pPr>
          </w:p>
        </w:tc>
        <w:tc>
          <w:tcPr>
            <w:tcW w:w="7088" w:type="dxa"/>
          </w:tcPr>
          <w:p w14:paraId="5A4FAA1B"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“Crowdfunding is a branch of the sharing economy, so it’s useful also sharing the ideas with all the actors.” </w:t>
            </w:r>
          </w:p>
          <w:p w14:paraId="3D3DC58B" w14:textId="37A5D943"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“It’s important and useful to listen to every suggestion from all </w:t>
            </w:r>
            <w:r w:rsidR="00353616" w:rsidRPr="00FA7F9A">
              <w:rPr>
                <w:rFonts w:ascii="Times New Roman" w:hAnsi="Times New Roman" w:cs="Times New Roman"/>
              </w:rPr>
              <w:t xml:space="preserve">… </w:t>
            </w:r>
            <w:r w:rsidRPr="00FA7F9A">
              <w:rPr>
                <w:rFonts w:ascii="Times New Roman" w:hAnsi="Times New Roman" w:cs="Times New Roman"/>
              </w:rPr>
              <w:t xml:space="preserve">stakeholders.” </w:t>
            </w:r>
          </w:p>
          <w:p w14:paraId="05D04961"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“The connection among actors is important, of course, </w:t>
            </w:r>
            <w:proofErr w:type="gramStart"/>
            <w:r w:rsidRPr="00FA7F9A">
              <w:rPr>
                <w:rFonts w:ascii="Times New Roman" w:hAnsi="Times New Roman" w:cs="Times New Roman"/>
              </w:rPr>
              <w:t>and also</w:t>
            </w:r>
            <w:proofErr w:type="gramEnd"/>
            <w:r w:rsidRPr="00FA7F9A">
              <w:rPr>
                <w:rFonts w:ascii="Times New Roman" w:hAnsi="Times New Roman" w:cs="Times New Roman"/>
              </w:rPr>
              <w:t xml:space="preserve"> is ‘natural’ and nonhierarchical.”</w:t>
            </w:r>
          </w:p>
        </w:tc>
      </w:tr>
      <w:tr w:rsidR="004B0947" w:rsidRPr="006A6327" w14:paraId="75A4C515" w14:textId="77777777">
        <w:tc>
          <w:tcPr>
            <w:tcW w:w="1816" w:type="dxa"/>
          </w:tcPr>
          <w:p w14:paraId="4D1E32BF"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Crowdfunder UK </w:t>
            </w:r>
          </w:p>
          <w:p w14:paraId="1A8DA374" w14:textId="77777777" w:rsidR="004B0947" w:rsidRPr="00FA7F9A" w:rsidRDefault="004B0947" w:rsidP="00351539">
            <w:pPr>
              <w:pStyle w:val="Normal1"/>
              <w:ind w:firstLine="0"/>
              <w:rPr>
                <w:rFonts w:ascii="Times New Roman" w:hAnsi="Times New Roman" w:cs="Times New Roman"/>
              </w:rPr>
            </w:pPr>
          </w:p>
        </w:tc>
        <w:tc>
          <w:tcPr>
            <w:tcW w:w="7088" w:type="dxa"/>
          </w:tcPr>
          <w:p w14:paraId="46C4595B"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“It’s the perfect union, and the possibilities of crowdfunding are endless.”</w:t>
            </w:r>
          </w:p>
        </w:tc>
      </w:tr>
      <w:tr w:rsidR="004B0947" w:rsidRPr="006A6327" w14:paraId="3CEDC344" w14:textId="77777777">
        <w:tc>
          <w:tcPr>
            <w:tcW w:w="1816" w:type="dxa"/>
          </w:tcPr>
          <w:p w14:paraId="4D29AC57" w14:textId="77777777" w:rsidR="004B0947" w:rsidRPr="00FA7F9A" w:rsidRDefault="004B0947" w:rsidP="00351539">
            <w:pPr>
              <w:pStyle w:val="Normal1"/>
              <w:ind w:firstLine="0"/>
              <w:rPr>
                <w:rFonts w:ascii="Times New Roman" w:hAnsi="Times New Roman" w:cs="Times New Roman"/>
              </w:rPr>
            </w:pPr>
            <w:proofErr w:type="spellStart"/>
            <w:r w:rsidRPr="00FA7F9A">
              <w:rPr>
                <w:rFonts w:ascii="Times New Roman" w:hAnsi="Times New Roman" w:cs="Times New Roman"/>
              </w:rPr>
              <w:t>Lánzanos</w:t>
            </w:r>
            <w:proofErr w:type="spellEnd"/>
            <w:r w:rsidRPr="00FA7F9A">
              <w:rPr>
                <w:rFonts w:ascii="Times New Roman" w:hAnsi="Times New Roman" w:cs="Times New Roman"/>
              </w:rPr>
              <w:t xml:space="preserve"> </w:t>
            </w:r>
          </w:p>
          <w:p w14:paraId="52C56D3B" w14:textId="77777777" w:rsidR="004B0947" w:rsidRPr="00FA7F9A" w:rsidRDefault="004B0947" w:rsidP="00351539">
            <w:pPr>
              <w:pStyle w:val="Normal1"/>
              <w:ind w:firstLine="0"/>
              <w:rPr>
                <w:rFonts w:ascii="Times New Roman" w:hAnsi="Times New Roman" w:cs="Times New Roman"/>
              </w:rPr>
            </w:pPr>
          </w:p>
        </w:tc>
        <w:tc>
          <w:tcPr>
            <w:tcW w:w="7088" w:type="dxa"/>
          </w:tcPr>
          <w:p w14:paraId="7AFC5249" w14:textId="77777777"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“We aim at being an open platform, where any actor can exchange ideas, money or any other open resource for the benefit of the system. We aim at being a real ecosystem and grow in this direction.”</w:t>
            </w:r>
          </w:p>
        </w:tc>
      </w:tr>
      <w:tr w:rsidR="004B0947" w:rsidRPr="00FA7F9A" w14:paraId="4C8168D3" w14:textId="77777777">
        <w:tc>
          <w:tcPr>
            <w:tcW w:w="1816" w:type="dxa"/>
          </w:tcPr>
          <w:p w14:paraId="0868CE37" w14:textId="77777777" w:rsidR="004B0947" w:rsidRPr="00FA7F9A" w:rsidRDefault="004B0947" w:rsidP="00351539">
            <w:pPr>
              <w:pStyle w:val="Normal1"/>
              <w:ind w:firstLine="0"/>
              <w:rPr>
                <w:rFonts w:ascii="Times New Roman" w:hAnsi="Times New Roman" w:cs="Times New Roman"/>
              </w:rPr>
            </w:pPr>
            <w:proofErr w:type="spellStart"/>
            <w:r w:rsidRPr="00FA7F9A">
              <w:rPr>
                <w:rFonts w:ascii="Times New Roman" w:hAnsi="Times New Roman" w:cs="Times New Roman"/>
              </w:rPr>
              <w:t>Patreon</w:t>
            </w:r>
            <w:proofErr w:type="spellEnd"/>
          </w:p>
          <w:p w14:paraId="37BBC489" w14:textId="77777777" w:rsidR="004B0947" w:rsidRPr="00FA7F9A" w:rsidRDefault="004B0947" w:rsidP="00351539">
            <w:pPr>
              <w:pStyle w:val="Normal1"/>
              <w:ind w:firstLine="0"/>
              <w:rPr>
                <w:rFonts w:ascii="Times New Roman" w:hAnsi="Times New Roman" w:cs="Times New Roman"/>
              </w:rPr>
            </w:pPr>
          </w:p>
        </w:tc>
        <w:tc>
          <w:tcPr>
            <w:tcW w:w="7088" w:type="dxa"/>
          </w:tcPr>
          <w:p w14:paraId="396F8A38" w14:textId="32D64551"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“10 years ago, the internet matured, and we got Spotify and Facebook and </w:t>
            </w:r>
            <w:r w:rsidR="00353616" w:rsidRPr="00FA7F9A">
              <w:rPr>
                <w:rFonts w:ascii="Times New Roman" w:hAnsi="Times New Roman" w:cs="Times New Roman"/>
              </w:rPr>
              <w:t xml:space="preserve">[YouTube] </w:t>
            </w:r>
            <w:r w:rsidRPr="00FA7F9A">
              <w:rPr>
                <w:rFonts w:ascii="Times New Roman" w:hAnsi="Times New Roman" w:cs="Times New Roman"/>
              </w:rPr>
              <w:t>and iTunes and Google search</w:t>
            </w:r>
            <w:r w:rsidR="00353616" w:rsidRPr="00FA7F9A">
              <w:rPr>
                <w:rFonts w:ascii="Times New Roman" w:hAnsi="Times New Roman" w:cs="Times New Roman"/>
              </w:rPr>
              <w:t>,</w:t>
            </w:r>
            <w:r w:rsidRPr="00FA7F9A">
              <w:rPr>
                <w:rFonts w:ascii="Times New Roman" w:hAnsi="Times New Roman" w:cs="Times New Roman"/>
              </w:rPr>
              <w:t xml:space="preserve"> and a hundred years of infrastructure and supply chains and distribution systems and monetization schemes are completely bypassed</w:t>
            </w:r>
            <w:r w:rsidR="00353616" w:rsidRPr="00FA7F9A">
              <w:rPr>
                <w:rFonts w:ascii="Times New Roman" w:hAnsi="Times New Roman" w:cs="Times New Roman"/>
              </w:rPr>
              <w:t>.</w:t>
            </w:r>
            <w:r w:rsidRPr="00FA7F9A">
              <w:rPr>
                <w:rFonts w:ascii="Times New Roman" w:hAnsi="Times New Roman" w:cs="Times New Roman"/>
              </w:rPr>
              <w:t>”</w:t>
            </w:r>
          </w:p>
          <w:p w14:paraId="07166701" w14:textId="729EF7F5"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 xml:space="preserve">“There is a lot of trial and error, some really good ideas </w:t>
            </w:r>
            <w:r w:rsidR="00353616" w:rsidRPr="00FA7F9A">
              <w:rPr>
                <w:rFonts w:ascii="Times New Roman" w:hAnsi="Times New Roman" w:cs="Times New Roman"/>
              </w:rPr>
              <w:t xml:space="preserve">[driving] </w:t>
            </w:r>
            <w:r w:rsidRPr="00FA7F9A">
              <w:rPr>
                <w:rFonts w:ascii="Times New Roman" w:hAnsi="Times New Roman" w:cs="Times New Roman"/>
              </w:rPr>
              <w:t>a lot of experimentation. We</w:t>
            </w:r>
            <w:r w:rsidR="00353616" w:rsidRPr="00FA7F9A">
              <w:rPr>
                <w:rFonts w:ascii="Times New Roman" w:hAnsi="Times New Roman" w:cs="Times New Roman"/>
              </w:rPr>
              <w:t>’</w:t>
            </w:r>
            <w:r w:rsidRPr="00FA7F9A">
              <w:rPr>
                <w:rFonts w:ascii="Times New Roman" w:hAnsi="Times New Roman" w:cs="Times New Roman"/>
              </w:rPr>
              <w:t xml:space="preserve">re figuring out what works </w:t>
            </w:r>
            <w:r w:rsidR="00353616" w:rsidRPr="00FA7F9A">
              <w:rPr>
                <w:rFonts w:ascii="Times New Roman" w:hAnsi="Times New Roman" w:cs="Times New Roman"/>
              </w:rPr>
              <w:t>[</w:t>
            </w:r>
            <w:r w:rsidRPr="00FA7F9A">
              <w:rPr>
                <w:rFonts w:ascii="Times New Roman" w:hAnsi="Times New Roman" w:cs="Times New Roman"/>
              </w:rPr>
              <w:t>an</w:t>
            </w:r>
            <w:r w:rsidR="00353616" w:rsidRPr="00FA7F9A">
              <w:rPr>
                <w:rFonts w:ascii="Times New Roman" w:hAnsi="Times New Roman" w:cs="Times New Roman"/>
              </w:rPr>
              <w:t>d]</w:t>
            </w:r>
            <w:r w:rsidRPr="00FA7F9A">
              <w:rPr>
                <w:rFonts w:ascii="Times New Roman" w:hAnsi="Times New Roman" w:cs="Times New Roman"/>
              </w:rPr>
              <w:t xml:space="preserve"> what doesn</w:t>
            </w:r>
            <w:r w:rsidR="00353616" w:rsidRPr="00FA7F9A">
              <w:rPr>
                <w:rFonts w:ascii="Times New Roman" w:hAnsi="Times New Roman" w:cs="Times New Roman"/>
              </w:rPr>
              <w:t>’</w:t>
            </w:r>
            <w:r w:rsidRPr="00FA7F9A">
              <w:rPr>
                <w:rFonts w:ascii="Times New Roman" w:hAnsi="Times New Roman" w:cs="Times New Roman"/>
              </w:rPr>
              <w:t>t</w:t>
            </w:r>
            <w:r w:rsidR="00353616" w:rsidRPr="00FA7F9A">
              <w:rPr>
                <w:rFonts w:ascii="Times New Roman" w:hAnsi="Times New Roman" w:cs="Times New Roman"/>
              </w:rPr>
              <w:t>.</w:t>
            </w:r>
            <w:r w:rsidRPr="00FA7F9A">
              <w:rPr>
                <w:rFonts w:ascii="Times New Roman" w:hAnsi="Times New Roman" w:cs="Times New Roman"/>
              </w:rPr>
              <w:t>”</w:t>
            </w:r>
          </w:p>
          <w:p w14:paraId="017A50FB" w14:textId="780465F2" w:rsidR="004B0947" w:rsidRPr="00FA7F9A" w:rsidRDefault="004B0947" w:rsidP="00351539">
            <w:pPr>
              <w:pStyle w:val="Normal1"/>
              <w:ind w:firstLine="0"/>
              <w:rPr>
                <w:rFonts w:ascii="Times New Roman" w:hAnsi="Times New Roman" w:cs="Times New Roman"/>
              </w:rPr>
            </w:pPr>
            <w:r w:rsidRPr="00FA7F9A">
              <w:rPr>
                <w:rFonts w:ascii="Times New Roman" w:hAnsi="Times New Roman" w:cs="Times New Roman"/>
              </w:rPr>
              <w:t>“There is a site called You Now. It</w:t>
            </w:r>
            <w:r w:rsidR="00353616" w:rsidRPr="00FA7F9A">
              <w:rPr>
                <w:rFonts w:ascii="Times New Roman" w:hAnsi="Times New Roman" w:cs="Times New Roman"/>
              </w:rPr>
              <w:t>’</w:t>
            </w:r>
            <w:r w:rsidRPr="00FA7F9A">
              <w:rPr>
                <w:rFonts w:ascii="Times New Roman" w:hAnsi="Times New Roman" w:cs="Times New Roman"/>
              </w:rPr>
              <w:t>s an app. It allows musicians and bloggers to get paid in digital goods from fans. So, I</w:t>
            </w:r>
            <w:r w:rsidR="00353616" w:rsidRPr="00FA7F9A">
              <w:rPr>
                <w:rFonts w:ascii="Times New Roman" w:hAnsi="Times New Roman" w:cs="Times New Roman"/>
              </w:rPr>
              <w:t>’</w:t>
            </w:r>
            <w:r w:rsidRPr="00FA7F9A">
              <w:rPr>
                <w:rFonts w:ascii="Times New Roman" w:hAnsi="Times New Roman" w:cs="Times New Roman"/>
              </w:rPr>
              <w:t>m also working on the problem</w:t>
            </w:r>
            <w:r w:rsidR="00353616" w:rsidRPr="00FA7F9A">
              <w:rPr>
                <w:rFonts w:ascii="Times New Roman" w:hAnsi="Times New Roman" w:cs="Times New Roman"/>
              </w:rPr>
              <w:t>.</w:t>
            </w:r>
            <w:r w:rsidRPr="00FA7F9A">
              <w:rPr>
                <w:rFonts w:ascii="Times New Roman" w:hAnsi="Times New Roman" w:cs="Times New Roman"/>
              </w:rPr>
              <w:t>” “</w:t>
            </w:r>
            <w:proofErr w:type="spellStart"/>
            <w:r w:rsidR="00353616" w:rsidRPr="00FA7F9A">
              <w:rPr>
                <w:rFonts w:ascii="Times New Roman" w:hAnsi="Times New Roman" w:cs="Times New Roman"/>
              </w:rPr>
              <w:t>P</w:t>
            </w:r>
            <w:r w:rsidRPr="00FA7F9A">
              <w:rPr>
                <w:rFonts w:ascii="Times New Roman" w:hAnsi="Times New Roman" w:cs="Times New Roman"/>
              </w:rPr>
              <w:t>atreon</w:t>
            </w:r>
            <w:proofErr w:type="spellEnd"/>
            <w:r w:rsidRPr="00FA7F9A">
              <w:rPr>
                <w:rFonts w:ascii="Times New Roman" w:hAnsi="Times New Roman" w:cs="Times New Roman"/>
              </w:rPr>
              <w:t xml:space="preserve"> is not the only one working on the problem, even Google </w:t>
            </w:r>
            <w:r w:rsidR="00353616" w:rsidRPr="00FA7F9A">
              <w:rPr>
                <w:rFonts w:ascii="Times New Roman" w:hAnsi="Times New Roman" w:cs="Times New Roman"/>
              </w:rPr>
              <w:t xml:space="preserve">[is] </w:t>
            </w:r>
            <w:r w:rsidRPr="00FA7F9A">
              <w:rPr>
                <w:rFonts w:ascii="Times New Roman" w:hAnsi="Times New Roman" w:cs="Times New Roman"/>
              </w:rPr>
              <w:t xml:space="preserve">starting to work on this. A couple of years ago </w:t>
            </w:r>
            <w:r w:rsidR="00353616" w:rsidRPr="00FA7F9A">
              <w:rPr>
                <w:rFonts w:ascii="Times New Roman" w:hAnsi="Times New Roman" w:cs="Times New Roman"/>
              </w:rPr>
              <w:t xml:space="preserve">[Google] </w:t>
            </w:r>
            <w:r w:rsidRPr="00FA7F9A">
              <w:rPr>
                <w:rFonts w:ascii="Times New Roman" w:hAnsi="Times New Roman" w:cs="Times New Roman"/>
              </w:rPr>
              <w:t>launched Fan Funding</w:t>
            </w:r>
            <w:r w:rsidR="00353616" w:rsidRPr="00FA7F9A">
              <w:rPr>
                <w:rFonts w:ascii="Times New Roman" w:hAnsi="Times New Roman" w:cs="Times New Roman"/>
              </w:rPr>
              <w:t>.</w:t>
            </w:r>
            <w:r w:rsidRPr="00FA7F9A">
              <w:rPr>
                <w:rFonts w:ascii="Times New Roman" w:hAnsi="Times New Roman" w:cs="Times New Roman"/>
              </w:rPr>
              <w:t>”</w:t>
            </w:r>
          </w:p>
        </w:tc>
      </w:tr>
    </w:tbl>
    <w:p w14:paraId="1B9F56F9" w14:textId="5F12D97B" w:rsidR="00B714E2" w:rsidRPr="00FA7F9A" w:rsidRDefault="00BE0212" w:rsidP="00351539">
      <w:pPr>
        <w:pStyle w:val="Normal1"/>
        <w:ind w:firstLine="0"/>
      </w:pPr>
      <w:r w:rsidRPr="00FA7F9A">
        <w:rPr>
          <w:i/>
          <w:iCs/>
        </w:rPr>
        <w:t>Source:</w:t>
      </w:r>
      <w:r w:rsidRPr="00FA7F9A">
        <w:t xml:space="preserve"> Field data.</w:t>
      </w:r>
    </w:p>
    <w:p w14:paraId="4AD8581C" w14:textId="77777777" w:rsidR="00A9599B" w:rsidRPr="00FA7F9A" w:rsidRDefault="00A9599B" w:rsidP="00351539">
      <w:pPr>
        <w:pStyle w:val="Normal1"/>
        <w:ind w:firstLine="0"/>
      </w:pPr>
    </w:p>
    <w:p w14:paraId="68B91937" w14:textId="77777777" w:rsidR="00A9599B" w:rsidRPr="00FA7F9A" w:rsidRDefault="00806C9E" w:rsidP="00351539">
      <w:pPr>
        <w:pStyle w:val="Normal1"/>
        <w:numPr>
          <w:ilvl w:val="0"/>
          <w:numId w:val="2"/>
        </w:numPr>
      </w:pPr>
      <w:r w:rsidRPr="00FA7F9A">
        <w:t>Linkages that trigger innovation</w:t>
      </w:r>
      <w:r w:rsidR="00F960D5" w:rsidRPr="00FA7F9A">
        <w:t xml:space="preserve"> practices</w:t>
      </w:r>
      <w:r w:rsidRPr="00FA7F9A">
        <w:t>.</w:t>
      </w:r>
    </w:p>
    <w:p w14:paraId="2009342A" w14:textId="77777777" w:rsidR="00A9599B" w:rsidRPr="00FA7F9A" w:rsidRDefault="00A9599B" w:rsidP="00351539">
      <w:pPr>
        <w:pStyle w:val="Normal1"/>
        <w:ind w:firstLine="0"/>
      </w:pPr>
    </w:p>
    <w:p w14:paraId="1C22F94A" w14:textId="5BC7EBAD" w:rsidR="00A9599B" w:rsidRPr="00FA7F9A" w:rsidRDefault="00806C9E" w:rsidP="00351539">
      <w:pPr>
        <w:pStyle w:val="Normal1"/>
        <w:ind w:firstLine="0"/>
        <w:rPr>
          <w:color w:val="000000"/>
        </w:rPr>
      </w:pPr>
      <w:r w:rsidRPr="00FA7F9A">
        <w:rPr>
          <w:color w:val="000000"/>
        </w:rPr>
        <w:t>We identified a set of actors and a set of innovation practices that show the actors</w:t>
      </w:r>
      <w:r w:rsidR="0050220A" w:rsidRPr="00FA7F9A">
        <w:rPr>
          <w:color w:val="000000"/>
        </w:rPr>
        <w:t>’</w:t>
      </w:r>
      <w:r w:rsidRPr="00FA7F9A">
        <w:rPr>
          <w:color w:val="000000"/>
        </w:rPr>
        <w:t xml:space="preserve"> work, their engagement</w:t>
      </w:r>
      <w:r w:rsidR="0050220A" w:rsidRPr="00FA7F9A">
        <w:rPr>
          <w:color w:val="000000"/>
        </w:rPr>
        <w:t>,</w:t>
      </w:r>
      <w:r w:rsidRPr="00FA7F9A">
        <w:rPr>
          <w:color w:val="000000"/>
        </w:rPr>
        <w:t xml:space="preserve"> and their linkages in the crowdfunding ecosystem (see </w:t>
      </w:r>
      <w:r w:rsidR="00C77E93" w:rsidRPr="00FA7F9A">
        <w:rPr>
          <w:color w:val="000000"/>
        </w:rPr>
        <w:t>T</w:t>
      </w:r>
      <w:r w:rsidR="00787858" w:rsidRPr="00FA7F9A">
        <w:rPr>
          <w:color w:val="000000"/>
        </w:rPr>
        <w:t>able 5</w:t>
      </w:r>
      <w:r w:rsidRPr="00FA7F9A">
        <w:rPr>
          <w:color w:val="000000"/>
        </w:rPr>
        <w:t>).</w:t>
      </w:r>
    </w:p>
    <w:p w14:paraId="04C2510C" w14:textId="6A86BBC9" w:rsidR="00A9599B" w:rsidRPr="00FA7F9A" w:rsidRDefault="00806C9E" w:rsidP="00351539">
      <w:pPr>
        <w:pStyle w:val="Normal1"/>
        <w:ind w:firstLine="720"/>
        <w:rPr>
          <w:color w:val="000000"/>
        </w:rPr>
      </w:pPr>
      <w:r w:rsidRPr="00FA7F9A">
        <w:rPr>
          <w:color w:val="000000"/>
        </w:rPr>
        <w:t xml:space="preserve">The actors were classified, </w:t>
      </w:r>
      <w:r w:rsidR="0050220A" w:rsidRPr="00FA7F9A">
        <w:rPr>
          <w:color w:val="000000"/>
        </w:rPr>
        <w:t>based on</w:t>
      </w:r>
      <w:r w:rsidRPr="00FA7F9A">
        <w:rPr>
          <w:color w:val="000000"/>
        </w:rPr>
        <w:t xml:space="preserve"> the literature, in</w:t>
      </w:r>
      <w:r w:rsidR="00C77E93" w:rsidRPr="00FA7F9A">
        <w:rPr>
          <w:color w:val="000000"/>
        </w:rPr>
        <w:t>to</w:t>
      </w:r>
      <w:r w:rsidRPr="00FA7F9A">
        <w:rPr>
          <w:color w:val="000000"/>
        </w:rPr>
        <w:t xml:space="preserve"> seven categories: creative core (A1), </w:t>
      </w:r>
      <w:r w:rsidR="0073564E" w:rsidRPr="00FA7F9A">
        <w:rPr>
          <w:color w:val="000000"/>
        </w:rPr>
        <w:t xml:space="preserve">platform (A2), </w:t>
      </w:r>
      <w:r w:rsidRPr="00FA7F9A">
        <w:rPr>
          <w:color w:val="000000"/>
        </w:rPr>
        <w:t>financing customers (A</w:t>
      </w:r>
      <w:r w:rsidR="0073564E" w:rsidRPr="00FA7F9A">
        <w:rPr>
          <w:color w:val="000000"/>
        </w:rPr>
        <w:t>3</w:t>
      </w:r>
      <w:r w:rsidRPr="00FA7F9A">
        <w:rPr>
          <w:color w:val="000000"/>
        </w:rPr>
        <w:t>)</w:t>
      </w:r>
      <w:r w:rsidR="00C77E93" w:rsidRPr="00FA7F9A">
        <w:rPr>
          <w:color w:val="000000"/>
        </w:rPr>
        <w:t>,</w:t>
      </w:r>
      <w:r w:rsidRPr="00FA7F9A">
        <w:rPr>
          <w:color w:val="000000"/>
        </w:rPr>
        <w:t xml:space="preserve"> </w:t>
      </w:r>
      <w:r w:rsidR="0073564E" w:rsidRPr="00FA7F9A">
        <w:rPr>
          <w:color w:val="000000"/>
        </w:rPr>
        <w:t>non-financing customers (A4), investors (A5), experts (A6)</w:t>
      </w:r>
      <w:r w:rsidRPr="00FA7F9A">
        <w:rPr>
          <w:color w:val="000000"/>
        </w:rPr>
        <w:t xml:space="preserve"> </w:t>
      </w:r>
      <w:r w:rsidR="00C77E93" w:rsidRPr="00FA7F9A">
        <w:rPr>
          <w:color w:val="000000"/>
        </w:rPr>
        <w:t xml:space="preserve">and </w:t>
      </w:r>
      <w:r w:rsidRPr="00FA7F9A">
        <w:rPr>
          <w:color w:val="000000"/>
        </w:rPr>
        <w:t xml:space="preserve">crowdfunding associations (A7). </w:t>
      </w:r>
      <w:r w:rsidRPr="00FA7F9A">
        <w:t xml:space="preserve">Secondary data allowed us to identify characteristics of linkages in </w:t>
      </w:r>
      <w:r w:rsidRPr="00FA7F9A">
        <w:rPr>
          <w:color w:val="000000"/>
        </w:rPr>
        <w:t>crowdfunding networks as transient, fluid, informal, highly scalable, non</w:t>
      </w:r>
      <w:r w:rsidR="00C77E93" w:rsidRPr="00FA7F9A">
        <w:rPr>
          <w:color w:val="000000"/>
        </w:rPr>
        <w:t>-</w:t>
      </w:r>
      <w:r w:rsidRPr="00FA7F9A">
        <w:rPr>
          <w:color w:val="000000"/>
        </w:rPr>
        <w:t>hierarchical, continuously emerging among peers</w:t>
      </w:r>
      <w:r w:rsidR="00C77E93" w:rsidRPr="00FA7F9A">
        <w:rPr>
          <w:color w:val="000000"/>
        </w:rPr>
        <w:t>,</w:t>
      </w:r>
      <w:r w:rsidRPr="00FA7F9A">
        <w:rPr>
          <w:color w:val="000000"/>
        </w:rPr>
        <w:t xml:space="preserve"> and form</w:t>
      </w:r>
      <w:r w:rsidR="00C77E93" w:rsidRPr="00FA7F9A">
        <w:rPr>
          <w:color w:val="000000"/>
        </w:rPr>
        <w:t>ing</w:t>
      </w:r>
      <w:r w:rsidRPr="00FA7F9A">
        <w:rPr>
          <w:color w:val="000000"/>
        </w:rPr>
        <w:t xml:space="preserve"> spontaneously and serendipitously.</w:t>
      </w:r>
      <w:r w:rsidR="005C3387" w:rsidRPr="00FA7F9A">
        <w:rPr>
          <w:color w:val="000000"/>
        </w:rPr>
        <w:t xml:space="preserve"> </w:t>
      </w:r>
      <w:r w:rsidR="00C77E93" w:rsidRPr="00FA7F9A">
        <w:rPr>
          <w:color w:val="000000"/>
        </w:rPr>
        <w:t>T</w:t>
      </w:r>
      <w:r w:rsidRPr="00FA7F9A">
        <w:rPr>
          <w:color w:val="000000"/>
        </w:rPr>
        <w:t xml:space="preserve">able 4 </w:t>
      </w:r>
      <w:r w:rsidR="00F2634E" w:rsidRPr="00FA7F9A">
        <w:rPr>
          <w:color w:val="000000"/>
        </w:rPr>
        <w:t>describes the</w:t>
      </w:r>
      <w:r w:rsidRPr="00FA7F9A">
        <w:rPr>
          <w:color w:val="000000"/>
        </w:rPr>
        <w:t xml:space="preserve"> innovation practices</w:t>
      </w:r>
      <w:r w:rsidR="00F2634E" w:rsidRPr="00FA7F9A">
        <w:rPr>
          <w:color w:val="000000"/>
        </w:rPr>
        <w:t xml:space="preserve"> that arise among actors</w:t>
      </w:r>
      <w:r w:rsidR="00FC1C4B" w:rsidRPr="00FA7F9A">
        <w:rPr>
          <w:color w:val="000000"/>
        </w:rPr>
        <w:t xml:space="preserve">. </w:t>
      </w:r>
      <w:r w:rsidRPr="00FA7F9A">
        <w:rPr>
          <w:color w:val="000000"/>
        </w:rPr>
        <w:t xml:space="preserve">By interacting and collaborating, formal and informal linkages spur </w:t>
      </w:r>
      <w:r w:rsidR="00F2634E" w:rsidRPr="00FA7F9A">
        <w:rPr>
          <w:color w:val="000000"/>
        </w:rPr>
        <w:t>AE</w:t>
      </w:r>
      <w:r w:rsidRPr="00FA7F9A">
        <w:rPr>
          <w:color w:val="000000"/>
        </w:rPr>
        <w:t xml:space="preserve"> and new practices ar</w:t>
      </w:r>
      <w:r w:rsidR="00C77E93" w:rsidRPr="00FA7F9A">
        <w:rPr>
          <w:color w:val="000000"/>
        </w:rPr>
        <w:t>i</w:t>
      </w:r>
      <w:r w:rsidRPr="00FA7F9A">
        <w:rPr>
          <w:color w:val="000000"/>
        </w:rPr>
        <w:t xml:space="preserve">se. </w:t>
      </w:r>
      <w:r w:rsidR="00F960D5" w:rsidRPr="00FA7F9A">
        <w:rPr>
          <w:color w:val="000000"/>
        </w:rPr>
        <w:t>I</w:t>
      </w:r>
      <w:r w:rsidRPr="00FA7F9A">
        <w:rPr>
          <w:color w:val="000000"/>
        </w:rPr>
        <w:t xml:space="preserve">nnovation </w:t>
      </w:r>
      <w:r w:rsidR="00130461" w:rsidRPr="00FA7F9A">
        <w:rPr>
          <w:color w:val="000000"/>
        </w:rPr>
        <w:t>results from a texture of practice</w:t>
      </w:r>
      <w:r w:rsidRPr="00FA7F9A">
        <w:rPr>
          <w:color w:val="000000"/>
        </w:rPr>
        <w:t>s made possible by the appropriate</w:t>
      </w:r>
      <w:r w:rsidR="005C3387" w:rsidRPr="00FA7F9A">
        <w:rPr>
          <w:color w:val="000000"/>
        </w:rPr>
        <w:t xml:space="preserve"> </w:t>
      </w:r>
      <w:r w:rsidRPr="00FA7F9A">
        <w:rPr>
          <w:color w:val="000000"/>
        </w:rPr>
        <w:t xml:space="preserve">linkages among actors. </w:t>
      </w:r>
      <w:r w:rsidR="00F960D5" w:rsidRPr="00FA7F9A">
        <w:rPr>
          <w:color w:val="000000"/>
        </w:rPr>
        <w:t>We</w:t>
      </w:r>
      <w:r w:rsidRPr="00FA7F9A">
        <w:rPr>
          <w:color w:val="000000"/>
        </w:rPr>
        <w:t xml:space="preserve"> identif</w:t>
      </w:r>
      <w:r w:rsidR="00F73287" w:rsidRPr="00FA7F9A">
        <w:rPr>
          <w:color w:val="000000"/>
        </w:rPr>
        <w:t>y</w:t>
      </w:r>
      <w:r w:rsidR="00F960D5" w:rsidRPr="00FA7F9A">
        <w:rPr>
          <w:color w:val="000000"/>
        </w:rPr>
        <w:t xml:space="preserve"> how</w:t>
      </w:r>
      <w:r w:rsidRPr="00FA7F9A">
        <w:rPr>
          <w:color w:val="000000"/>
        </w:rPr>
        <w:t xml:space="preserve"> innovation practices arise from a context in which linkages </w:t>
      </w:r>
      <w:r w:rsidR="00F2634E" w:rsidRPr="00FA7F9A">
        <w:rPr>
          <w:color w:val="000000"/>
        </w:rPr>
        <w:t>serve as a</w:t>
      </w:r>
      <w:r w:rsidRPr="00FA7F9A">
        <w:rPr>
          <w:color w:val="000000"/>
        </w:rPr>
        <w:t xml:space="preserve"> </w:t>
      </w:r>
      <w:r w:rsidR="00F960D5" w:rsidRPr="00FA7F9A">
        <w:rPr>
          <w:color w:val="000000"/>
        </w:rPr>
        <w:t xml:space="preserve">bridge </w:t>
      </w:r>
      <w:r w:rsidR="00F2634E" w:rsidRPr="00FA7F9A">
        <w:rPr>
          <w:color w:val="000000"/>
        </w:rPr>
        <w:t xml:space="preserve">between </w:t>
      </w:r>
      <w:r w:rsidR="00F960D5" w:rsidRPr="00FA7F9A">
        <w:rPr>
          <w:color w:val="000000"/>
        </w:rPr>
        <w:t>resources and actors.</w:t>
      </w:r>
    </w:p>
    <w:p w14:paraId="2DABDF93" w14:textId="1ECEF55F" w:rsidR="00A9599B" w:rsidRPr="00FA7F9A" w:rsidRDefault="00D26659" w:rsidP="00351539">
      <w:pPr>
        <w:pStyle w:val="Normal1"/>
        <w:ind w:firstLine="0"/>
        <w:rPr>
          <w:color w:val="000000"/>
        </w:rPr>
      </w:pPr>
      <w:r w:rsidRPr="00FA7F9A">
        <w:rPr>
          <w:color w:val="000000"/>
        </w:rPr>
        <w:tab/>
      </w:r>
      <w:r w:rsidR="00806C9E" w:rsidRPr="00FA7F9A">
        <w:rPr>
          <w:color w:val="000000"/>
        </w:rPr>
        <w:t>The “</w:t>
      </w:r>
      <w:proofErr w:type="spellStart"/>
      <w:r w:rsidR="00806C9E" w:rsidRPr="00FA7F9A">
        <w:rPr>
          <w:color w:val="000000"/>
        </w:rPr>
        <w:t>In</w:t>
      </w:r>
      <w:r w:rsidR="0031517A" w:rsidRPr="00FA7F9A">
        <w:rPr>
          <w:color w:val="000000"/>
        </w:rPr>
        <w:t>D</w:t>
      </w:r>
      <w:r w:rsidR="00806C9E" w:rsidRPr="00FA7F9A">
        <w:rPr>
          <w:color w:val="000000"/>
        </w:rPr>
        <w:t>emand</w:t>
      </w:r>
      <w:proofErr w:type="spellEnd"/>
      <w:r w:rsidR="00806C9E" w:rsidRPr="00FA7F9A">
        <w:rPr>
          <w:color w:val="000000"/>
        </w:rPr>
        <w:t xml:space="preserve">” space </w:t>
      </w:r>
      <w:r w:rsidR="00130461" w:rsidRPr="00FA7F9A">
        <w:rPr>
          <w:color w:val="000000"/>
        </w:rPr>
        <w:t>o</w:t>
      </w:r>
      <w:r w:rsidR="00806C9E" w:rsidRPr="00FA7F9A">
        <w:rPr>
          <w:color w:val="000000"/>
        </w:rPr>
        <w:t xml:space="preserve">n Indiegogo and </w:t>
      </w:r>
      <w:r w:rsidR="002A3B5E" w:rsidRPr="00FA7F9A">
        <w:rPr>
          <w:color w:val="000000"/>
        </w:rPr>
        <w:t xml:space="preserve">the </w:t>
      </w:r>
      <w:r w:rsidR="00806C9E" w:rsidRPr="00FA7F9A">
        <w:rPr>
          <w:color w:val="000000"/>
        </w:rPr>
        <w:t>“Always On”</w:t>
      </w:r>
      <w:r w:rsidR="002A3B5E" w:rsidRPr="00FA7F9A">
        <w:rPr>
          <w:color w:val="000000"/>
        </w:rPr>
        <w:t xml:space="preserve"> area</w:t>
      </w:r>
      <w:r w:rsidR="00806C9E" w:rsidRPr="00FA7F9A">
        <w:rPr>
          <w:color w:val="000000"/>
        </w:rPr>
        <w:t xml:space="preserve"> in Crowdfunder UK result</w:t>
      </w:r>
      <w:r w:rsidR="002A3B5E" w:rsidRPr="00FA7F9A">
        <w:rPr>
          <w:color w:val="000000"/>
        </w:rPr>
        <w:t>ed</w:t>
      </w:r>
      <w:r w:rsidR="00806C9E" w:rsidRPr="00FA7F9A">
        <w:rPr>
          <w:color w:val="000000"/>
        </w:rPr>
        <w:t xml:space="preserve"> </w:t>
      </w:r>
      <w:r w:rsidR="002A3B5E" w:rsidRPr="00FA7F9A">
        <w:rPr>
          <w:color w:val="000000"/>
        </w:rPr>
        <w:t>from</w:t>
      </w:r>
      <w:r w:rsidR="00806C9E" w:rsidRPr="00FA7F9A">
        <w:rPr>
          <w:color w:val="000000"/>
        </w:rPr>
        <w:t xml:space="preserve"> a confluence of demands of all actors in the system. In some cases, crowdfunding associations (A7) can </w:t>
      </w:r>
      <w:r w:rsidR="002A3B5E" w:rsidRPr="00FA7F9A">
        <w:rPr>
          <w:color w:val="000000"/>
        </w:rPr>
        <w:t xml:space="preserve">also </w:t>
      </w:r>
      <w:r w:rsidR="00806C9E" w:rsidRPr="00FA7F9A">
        <w:rPr>
          <w:color w:val="000000"/>
        </w:rPr>
        <w:t xml:space="preserve">have an influence in a context that allows for the </w:t>
      </w:r>
      <w:r w:rsidR="002A3B5E" w:rsidRPr="00FA7F9A">
        <w:rPr>
          <w:color w:val="000000"/>
        </w:rPr>
        <w:t xml:space="preserve">convergence </w:t>
      </w:r>
      <w:r w:rsidR="00806C9E" w:rsidRPr="00FA7F9A">
        <w:rPr>
          <w:color w:val="000000"/>
        </w:rPr>
        <w:t>of all interests through the development of informal linkages to facilitate innovation. With different aims, PDB developed</w:t>
      </w:r>
      <w:r w:rsidR="002A3B5E" w:rsidRPr="00FA7F9A">
        <w:rPr>
          <w:color w:val="000000"/>
        </w:rPr>
        <w:t>,</w:t>
      </w:r>
      <w:r w:rsidR="00806C9E" w:rsidRPr="00FA7F9A">
        <w:rPr>
          <w:color w:val="000000"/>
        </w:rPr>
        <w:t xml:space="preserve"> with great success</w:t>
      </w:r>
      <w:r w:rsidR="002A3B5E" w:rsidRPr="00FA7F9A">
        <w:rPr>
          <w:color w:val="000000"/>
        </w:rPr>
        <w:t>,</w:t>
      </w:r>
      <w:r w:rsidR="00806C9E" w:rsidRPr="00FA7F9A">
        <w:rPr>
          <w:color w:val="000000"/>
        </w:rPr>
        <w:t xml:space="preserve"> the idea </w:t>
      </w:r>
      <w:r w:rsidR="002A3B5E" w:rsidRPr="00FA7F9A">
        <w:rPr>
          <w:color w:val="000000"/>
        </w:rPr>
        <w:t xml:space="preserve">of </w:t>
      </w:r>
      <w:r w:rsidR="00806C9E" w:rsidRPr="00FA7F9A">
        <w:rPr>
          <w:color w:val="000000"/>
        </w:rPr>
        <w:t>creat</w:t>
      </w:r>
      <w:r w:rsidR="002A3B5E" w:rsidRPr="00FA7F9A">
        <w:rPr>
          <w:color w:val="000000"/>
        </w:rPr>
        <w:t>ing</w:t>
      </w:r>
      <w:r w:rsidR="00806C9E" w:rsidRPr="00FA7F9A">
        <w:rPr>
          <w:color w:val="000000"/>
        </w:rPr>
        <w:t xml:space="preserve"> a “</w:t>
      </w:r>
      <w:r w:rsidR="00354E1E" w:rsidRPr="00FA7F9A">
        <w:rPr>
          <w:color w:val="000000"/>
        </w:rPr>
        <w:t>n</w:t>
      </w:r>
      <w:r w:rsidR="00806C9E" w:rsidRPr="00FA7F9A">
        <w:rPr>
          <w:color w:val="000000"/>
        </w:rPr>
        <w:t xml:space="preserve">etwork” </w:t>
      </w:r>
      <w:r w:rsidR="002A3B5E" w:rsidRPr="00FA7F9A">
        <w:rPr>
          <w:color w:val="000000"/>
        </w:rPr>
        <w:t xml:space="preserve">that would meet </w:t>
      </w:r>
      <w:r w:rsidR="00806C9E" w:rsidRPr="00FA7F9A">
        <w:rPr>
          <w:color w:val="000000"/>
        </w:rPr>
        <w:t xml:space="preserve">the demands of groups of crowds developing their activity </w:t>
      </w:r>
      <w:r w:rsidR="00D76376" w:rsidRPr="00FA7F9A">
        <w:rPr>
          <w:color w:val="000000"/>
        </w:rPr>
        <w:t>i</w:t>
      </w:r>
      <w:r w:rsidR="00806C9E" w:rsidRPr="00FA7F9A">
        <w:rPr>
          <w:color w:val="000000"/>
        </w:rPr>
        <w:t>n parallel area</w:t>
      </w:r>
      <w:r w:rsidR="002A3B5E" w:rsidRPr="00FA7F9A">
        <w:rPr>
          <w:color w:val="000000"/>
        </w:rPr>
        <w:t>s</w:t>
      </w:r>
      <w:r w:rsidR="00806C9E" w:rsidRPr="00FA7F9A">
        <w:rPr>
          <w:color w:val="000000"/>
        </w:rPr>
        <w:t xml:space="preserve"> of knowledge. </w:t>
      </w:r>
      <w:r w:rsidR="002A3B5E" w:rsidRPr="00FA7F9A">
        <w:rPr>
          <w:color w:val="000000"/>
        </w:rPr>
        <w:t xml:space="preserve">Based on </w:t>
      </w:r>
      <w:r w:rsidR="00806C9E" w:rsidRPr="00FA7F9A">
        <w:rPr>
          <w:color w:val="000000"/>
        </w:rPr>
        <w:t xml:space="preserve">a similar objective, </w:t>
      </w:r>
      <w:proofErr w:type="spellStart"/>
      <w:r w:rsidR="00806C9E" w:rsidRPr="00FA7F9A">
        <w:rPr>
          <w:color w:val="000000"/>
        </w:rPr>
        <w:t>Lánzanos</w:t>
      </w:r>
      <w:proofErr w:type="spellEnd"/>
      <w:r w:rsidR="00806C9E" w:rsidRPr="00FA7F9A">
        <w:rPr>
          <w:color w:val="000000"/>
        </w:rPr>
        <w:t xml:space="preserve"> PRO </w:t>
      </w:r>
      <w:r w:rsidR="00D76376" w:rsidRPr="00FA7F9A">
        <w:rPr>
          <w:color w:val="000000"/>
        </w:rPr>
        <w:lastRenderedPageBreak/>
        <w:t>was</w:t>
      </w:r>
      <w:r w:rsidR="00806C9E" w:rsidRPr="00FA7F9A">
        <w:rPr>
          <w:color w:val="000000"/>
        </w:rPr>
        <w:t xml:space="preserve"> born from enterprises</w:t>
      </w:r>
      <w:r w:rsidR="002A3B5E" w:rsidRPr="00FA7F9A">
        <w:rPr>
          <w:color w:val="000000"/>
        </w:rPr>
        <w:t>’ desire</w:t>
      </w:r>
      <w:r w:rsidR="00806C9E" w:rsidRPr="00FA7F9A">
        <w:rPr>
          <w:color w:val="000000"/>
        </w:rPr>
        <w:t xml:space="preserve"> to make use of the crowd</w:t>
      </w:r>
      <w:r w:rsidR="002A3B5E" w:rsidRPr="00FA7F9A">
        <w:rPr>
          <w:color w:val="000000"/>
        </w:rPr>
        <w:t xml:space="preserve"> </w:t>
      </w:r>
      <w:r w:rsidR="00806C9E" w:rsidRPr="00FA7F9A">
        <w:rPr>
          <w:color w:val="000000"/>
        </w:rPr>
        <w:t>problem</w:t>
      </w:r>
      <w:r w:rsidR="0031517A" w:rsidRPr="00FA7F9A">
        <w:rPr>
          <w:color w:val="000000"/>
        </w:rPr>
        <w:t>-</w:t>
      </w:r>
      <w:r w:rsidR="00806C9E" w:rsidRPr="00FA7F9A">
        <w:rPr>
          <w:color w:val="000000"/>
        </w:rPr>
        <w:t xml:space="preserve"> solving process </w:t>
      </w:r>
      <w:r w:rsidR="0031517A" w:rsidRPr="00FA7F9A">
        <w:rPr>
          <w:color w:val="000000"/>
        </w:rPr>
        <w:t xml:space="preserve">(i.e., the ability of the crowd to fix a problem together) </w:t>
      </w:r>
      <w:r w:rsidR="00806C9E" w:rsidRPr="00FA7F9A">
        <w:rPr>
          <w:color w:val="000000"/>
        </w:rPr>
        <w:t xml:space="preserve">in </w:t>
      </w:r>
      <w:r w:rsidR="002A3B5E" w:rsidRPr="00FA7F9A">
        <w:rPr>
          <w:color w:val="000000"/>
        </w:rPr>
        <w:t xml:space="preserve">its </w:t>
      </w:r>
      <w:r w:rsidR="00806C9E" w:rsidRPr="00FA7F9A">
        <w:rPr>
          <w:color w:val="000000"/>
        </w:rPr>
        <w:t xml:space="preserve">system. </w:t>
      </w:r>
      <w:proofErr w:type="spellStart"/>
      <w:r w:rsidR="00806C9E" w:rsidRPr="00FA7F9A">
        <w:rPr>
          <w:color w:val="000000"/>
        </w:rPr>
        <w:t>Patreon</w:t>
      </w:r>
      <w:proofErr w:type="spellEnd"/>
      <w:r w:rsidR="00F73287" w:rsidRPr="00FA7F9A">
        <w:rPr>
          <w:color w:val="000000"/>
        </w:rPr>
        <w:t xml:space="preserve"> </w:t>
      </w:r>
      <w:r w:rsidR="00806C9E" w:rsidRPr="00FA7F9A">
        <w:rPr>
          <w:color w:val="000000"/>
        </w:rPr>
        <w:t xml:space="preserve">involved big enterprises working with networks </w:t>
      </w:r>
      <w:r w:rsidR="00987A14" w:rsidRPr="00FA7F9A">
        <w:rPr>
          <w:color w:val="000000"/>
        </w:rPr>
        <w:t>s</w:t>
      </w:r>
      <w:r w:rsidR="004A4D4A" w:rsidRPr="00FA7F9A">
        <w:rPr>
          <w:color w:val="000000"/>
        </w:rPr>
        <w:t>u</w:t>
      </w:r>
      <w:r w:rsidR="00987A14" w:rsidRPr="00FA7F9A">
        <w:rPr>
          <w:color w:val="000000"/>
        </w:rPr>
        <w:t xml:space="preserve">ch as </w:t>
      </w:r>
      <w:r w:rsidR="00806C9E" w:rsidRPr="00FA7F9A">
        <w:rPr>
          <w:color w:val="000000"/>
        </w:rPr>
        <w:t>Spotify, You</w:t>
      </w:r>
      <w:r w:rsidR="004A4D4A" w:rsidRPr="00FA7F9A">
        <w:rPr>
          <w:color w:val="000000"/>
        </w:rPr>
        <w:t>T</w:t>
      </w:r>
      <w:r w:rsidR="00806C9E" w:rsidRPr="00FA7F9A">
        <w:rPr>
          <w:color w:val="000000"/>
        </w:rPr>
        <w:t>ube, Facebook</w:t>
      </w:r>
      <w:r w:rsidR="00987A14" w:rsidRPr="00FA7F9A">
        <w:rPr>
          <w:color w:val="000000"/>
        </w:rPr>
        <w:t>,</w:t>
      </w:r>
      <w:r w:rsidR="00806C9E" w:rsidRPr="00FA7F9A">
        <w:rPr>
          <w:color w:val="000000"/>
        </w:rPr>
        <w:t xml:space="preserve"> and Twitter to improve the network potential for all actors in their sphere. </w:t>
      </w:r>
    </w:p>
    <w:p w14:paraId="35ACD64E" w14:textId="0551887C" w:rsidR="00A9599B" w:rsidRPr="00FA7F9A" w:rsidRDefault="00F73287" w:rsidP="00351539">
      <w:pPr>
        <w:pStyle w:val="Normal1"/>
        <w:rPr>
          <w:color w:val="000000"/>
        </w:rPr>
      </w:pPr>
      <w:r w:rsidRPr="00FA7F9A">
        <w:rPr>
          <w:color w:val="000000"/>
        </w:rPr>
        <w:t>In addition</w:t>
      </w:r>
      <w:r w:rsidR="00130461" w:rsidRPr="00FA7F9A">
        <w:rPr>
          <w:color w:val="000000"/>
        </w:rPr>
        <w:t>,</w:t>
      </w:r>
      <w:r w:rsidRPr="00FA7F9A">
        <w:rPr>
          <w:color w:val="000000"/>
        </w:rPr>
        <w:t xml:space="preserve"> some</w:t>
      </w:r>
      <w:r w:rsidR="00806C9E" w:rsidRPr="00FA7F9A">
        <w:rPr>
          <w:color w:val="000000"/>
        </w:rPr>
        <w:t xml:space="preserve"> crowdfunding platforms</w:t>
      </w:r>
      <w:r w:rsidR="002A3B5E" w:rsidRPr="00FA7F9A">
        <w:rPr>
          <w:color w:val="000000"/>
        </w:rPr>
        <w:t>,</w:t>
      </w:r>
      <w:r w:rsidR="00806C9E" w:rsidRPr="00FA7F9A">
        <w:rPr>
          <w:color w:val="000000"/>
        </w:rPr>
        <w:t xml:space="preserve"> </w:t>
      </w:r>
      <w:r w:rsidR="00987A14" w:rsidRPr="00FA7F9A">
        <w:rPr>
          <w:color w:val="000000"/>
        </w:rPr>
        <w:t xml:space="preserve">such as </w:t>
      </w:r>
      <w:r w:rsidR="00806C9E" w:rsidRPr="00FA7F9A">
        <w:rPr>
          <w:color w:val="000000"/>
        </w:rPr>
        <w:t>Indiegogo, consci</w:t>
      </w:r>
      <w:r w:rsidR="002A3B5E" w:rsidRPr="00FA7F9A">
        <w:rPr>
          <w:color w:val="000000"/>
        </w:rPr>
        <w:t>ous</w:t>
      </w:r>
      <w:r w:rsidR="00806C9E" w:rsidRPr="00FA7F9A">
        <w:rPr>
          <w:color w:val="000000"/>
        </w:rPr>
        <w:t xml:space="preserve"> of their capability to link actors to exchange resources, </w:t>
      </w:r>
      <w:r w:rsidR="00130461" w:rsidRPr="00FA7F9A">
        <w:rPr>
          <w:color w:val="000000"/>
        </w:rPr>
        <w:t xml:space="preserve">have </w:t>
      </w:r>
      <w:r w:rsidRPr="00FA7F9A">
        <w:rPr>
          <w:color w:val="000000"/>
        </w:rPr>
        <w:t>start</w:t>
      </w:r>
      <w:r w:rsidR="00130461" w:rsidRPr="00FA7F9A">
        <w:rPr>
          <w:color w:val="000000"/>
        </w:rPr>
        <w:t>ed</w:t>
      </w:r>
      <w:r w:rsidR="00806C9E" w:rsidRPr="00FA7F9A">
        <w:rPr>
          <w:color w:val="000000"/>
        </w:rPr>
        <w:t xml:space="preserve"> to develop practices </w:t>
      </w:r>
      <w:r w:rsidR="00412009" w:rsidRPr="00FA7F9A">
        <w:rPr>
          <w:color w:val="000000"/>
        </w:rPr>
        <w:t xml:space="preserve">such as </w:t>
      </w:r>
      <w:r w:rsidR="00806C9E" w:rsidRPr="00FA7F9A">
        <w:rPr>
          <w:color w:val="000000"/>
        </w:rPr>
        <w:t xml:space="preserve">the creation of spaces </w:t>
      </w:r>
      <w:r w:rsidR="004C4E15" w:rsidRPr="00FA7F9A">
        <w:rPr>
          <w:color w:val="000000"/>
        </w:rPr>
        <w:t xml:space="preserve">for </w:t>
      </w:r>
      <w:r w:rsidR="00806C9E" w:rsidRPr="00FA7F9A">
        <w:rPr>
          <w:color w:val="000000"/>
        </w:rPr>
        <w:t>big enterprises</w:t>
      </w:r>
      <w:r w:rsidR="004C4E15" w:rsidRPr="00FA7F9A">
        <w:rPr>
          <w:color w:val="000000"/>
        </w:rPr>
        <w:t>,</w:t>
      </w:r>
      <w:r w:rsidR="00806C9E" w:rsidRPr="00FA7F9A">
        <w:rPr>
          <w:color w:val="000000"/>
        </w:rPr>
        <w:t xml:space="preserve"> </w:t>
      </w:r>
      <w:r w:rsidR="00412009" w:rsidRPr="00FA7F9A">
        <w:rPr>
          <w:color w:val="000000"/>
        </w:rPr>
        <w:t xml:space="preserve">including </w:t>
      </w:r>
      <w:r w:rsidR="00806C9E" w:rsidRPr="00FA7F9A">
        <w:rPr>
          <w:color w:val="000000"/>
        </w:rPr>
        <w:t>P&amp;G, Coca-Cola, Sony, Bose, Whirlpool</w:t>
      </w:r>
      <w:r w:rsidR="00412009" w:rsidRPr="00FA7F9A">
        <w:rPr>
          <w:color w:val="000000"/>
        </w:rPr>
        <w:t>,</w:t>
      </w:r>
      <w:r w:rsidR="00806C9E" w:rsidRPr="00FA7F9A">
        <w:rPr>
          <w:color w:val="000000"/>
        </w:rPr>
        <w:t xml:space="preserve"> and Honeywell</w:t>
      </w:r>
      <w:r w:rsidR="004C4E15" w:rsidRPr="00FA7F9A">
        <w:rPr>
          <w:color w:val="000000"/>
        </w:rPr>
        <w:t>,</w:t>
      </w:r>
      <w:r w:rsidR="00806C9E" w:rsidRPr="00FA7F9A">
        <w:rPr>
          <w:color w:val="000000"/>
        </w:rPr>
        <w:t xml:space="preserve"> called “</w:t>
      </w:r>
      <w:r w:rsidR="00D12BBF" w:rsidRPr="00FA7F9A">
        <w:rPr>
          <w:color w:val="000000"/>
        </w:rPr>
        <w:t>i</w:t>
      </w:r>
      <w:r w:rsidR="00806C9E" w:rsidRPr="00FA7F9A">
        <w:rPr>
          <w:color w:val="000000"/>
        </w:rPr>
        <w:t>nnovation validation for large enterprises</w:t>
      </w:r>
      <w:r w:rsidR="007948D9" w:rsidRPr="00FA7F9A">
        <w:rPr>
          <w:color w:val="000000"/>
        </w:rPr>
        <w:t>.”</w:t>
      </w:r>
      <w:r w:rsidR="00806C9E" w:rsidRPr="00FA7F9A">
        <w:rPr>
          <w:color w:val="000000"/>
        </w:rPr>
        <w:t xml:space="preserve"> </w:t>
      </w:r>
    </w:p>
    <w:p w14:paraId="42A64840" w14:textId="77777777" w:rsidR="0029130E" w:rsidRPr="00FA7F9A" w:rsidRDefault="0029130E" w:rsidP="00351539">
      <w:pPr>
        <w:pStyle w:val="Normal1"/>
        <w:ind w:firstLine="0"/>
        <w:rPr>
          <w:color w:val="000000"/>
        </w:rPr>
      </w:pPr>
    </w:p>
    <w:p w14:paraId="002E97E5" w14:textId="77777777" w:rsidR="00A9599B" w:rsidRPr="00FA7F9A" w:rsidRDefault="00787858" w:rsidP="00351539">
      <w:pPr>
        <w:pStyle w:val="Normal1"/>
        <w:ind w:firstLine="0"/>
        <w:rPr>
          <w:color w:val="000000"/>
        </w:rPr>
      </w:pPr>
      <w:r w:rsidRPr="00FA7F9A">
        <w:rPr>
          <w:color w:val="000000"/>
        </w:rPr>
        <w:t>Table 5</w:t>
      </w:r>
      <w:r w:rsidR="00806C9E" w:rsidRPr="00FA7F9A">
        <w:rPr>
          <w:color w:val="000000"/>
        </w:rPr>
        <w:t>. Innovati</w:t>
      </w:r>
      <w:r w:rsidR="00F960D5" w:rsidRPr="00FA7F9A">
        <w:rPr>
          <w:color w:val="000000"/>
        </w:rPr>
        <w:t>on</w:t>
      </w:r>
      <w:r w:rsidR="00806C9E" w:rsidRPr="00FA7F9A">
        <w:rPr>
          <w:color w:val="000000"/>
        </w:rPr>
        <w:t xml:space="preserve"> practices</w:t>
      </w:r>
    </w:p>
    <w:p w14:paraId="1685DB19" w14:textId="77777777" w:rsidR="00A9599B" w:rsidRPr="00FA7F9A" w:rsidRDefault="00A9599B" w:rsidP="00351539">
      <w:pPr>
        <w:pStyle w:val="Normal1"/>
        <w:ind w:firstLine="0"/>
        <w:rPr>
          <w:color w:val="000000"/>
        </w:rPr>
      </w:pPr>
    </w:p>
    <w:tbl>
      <w:tblPr>
        <w:tblStyle w:val="a2"/>
        <w:tblW w:w="11266" w:type="dxa"/>
        <w:tblInd w:w="-816"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2903"/>
        <w:gridCol w:w="4603"/>
        <w:gridCol w:w="3760"/>
      </w:tblGrid>
      <w:tr w:rsidR="00A9599B" w:rsidRPr="006A6327" w14:paraId="2C645673" w14:textId="77777777">
        <w:tc>
          <w:tcPr>
            <w:tcW w:w="2903" w:type="dxa"/>
          </w:tcPr>
          <w:p w14:paraId="28331CAF" w14:textId="23EDBF49"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Platform</w:t>
            </w:r>
          </w:p>
          <w:p w14:paraId="4BE03C2C" w14:textId="77777777" w:rsidR="00A9599B" w:rsidRPr="00FA7F9A" w:rsidRDefault="00A9599B" w:rsidP="00351539">
            <w:pPr>
              <w:pStyle w:val="Normal1"/>
              <w:pBdr>
                <w:top w:val="nil"/>
                <w:left w:val="nil"/>
                <w:bottom w:val="nil"/>
                <w:right w:val="nil"/>
                <w:between w:val="nil"/>
              </w:pBdr>
              <w:ind w:firstLine="0"/>
              <w:jc w:val="left"/>
              <w:rPr>
                <w:color w:val="000000"/>
                <w:sz w:val="14"/>
                <w:szCs w:val="14"/>
              </w:rPr>
            </w:pPr>
          </w:p>
        </w:tc>
        <w:tc>
          <w:tcPr>
            <w:tcW w:w="4603" w:type="dxa"/>
          </w:tcPr>
          <w:p w14:paraId="747144CA"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Texture of practices and innovating</w:t>
            </w:r>
          </w:p>
        </w:tc>
        <w:tc>
          <w:tcPr>
            <w:tcW w:w="3760" w:type="dxa"/>
          </w:tcPr>
          <w:p w14:paraId="3868ED4C" w14:textId="77777777" w:rsidR="00A9599B" w:rsidRPr="00FA7F9A" w:rsidRDefault="00D12BBF"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w:t>
            </w:r>
            <w:r w:rsidR="00806C9E" w:rsidRPr="00FA7F9A">
              <w:rPr>
                <w:color w:val="000000"/>
                <w:sz w:val="14"/>
                <w:szCs w:val="14"/>
              </w:rPr>
              <w:t>ctors involved and linkages among them</w:t>
            </w:r>
          </w:p>
        </w:tc>
      </w:tr>
      <w:tr w:rsidR="00A9599B" w:rsidRPr="006A6327" w14:paraId="038F646C" w14:textId="77777777">
        <w:tc>
          <w:tcPr>
            <w:tcW w:w="2903" w:type="dxa"/>
          </w:tcPr>
          <w:p w14:paraId="20554B74" w14:textId="77777777" w:rsidR="00A9599B" w:rsidRPr="00FA7F9A" w:rsidRDefault="001D7DFF" w:rsidP="00351539">
            <w:pPr>
              <w:pStyle w:val="Normal1"/>
              <w:pBdr>
                <w:top w:val="nil"/>
                <w:left w:val="nil"/>
                <w:bottom w:val="nil"/>
                <w:right w:val="nil"/>
                <w:between w:val="nil"/>
              </w:pBdr>
              <w:ind w:firstLine="0"/>
              <w:jc w:val="left"/>
              <w:rPr>
                <w:rFonts w:ascii="Calibri" w:eastAsia="Calibri" w:hAnsi="Calibri" w:cs="Calibri"/>
                <w:b/>
                <w:i/>
                <w:color w:val="5B9BD5"/>
                <w:sz w:val="14"/>
                <w:szCs w:val="14"/>
              </w:rPr>
            </w:pPr>
            <w:r w:rsidRPr="00FA7F9A">
              <w:rPr>
                <w:color w:val="000000"/>
                <w:sz w:val="14"/>
                <w:szCs w:val="14"/>
              </w:rPr>
              <w:t>Indiegogo</w:t>
            </w:r>
          </w:p>
          <w:p w14:paraId="033C542C" w14:textId="77777777" w:rsidR="00A9599B" w:rsidRPr="00FA7F9A" w:rsidRDefault="00000000" w:rsidP="00351539">
            <w:pPr>
              <w:pStyle w:val="Normal1"/>
              <w:pBdr>
                <w:top w:val="nil"/>
                <w:left w:val="nil"/>
                <w:bottom w:val="nil"/>
                <w:right w:val="nil"/>
                <w:between w:val="nil"/>
              </w:pBdr>
              <w:ind w:firstLine="0"/>
              <w:jc w:val="left"/>
              <w:rPr>
                <w:color w:val="000000"/>
                <w:sz w:val="14"/>
                <w:szCs w:val="14"/>
              </w:rPr>
            </w:pPr>
            <w:hyperlink r:id="rId14">
              <w:r w:rsidR="001D7DFF" w:rsidRPr="00FA7F9A">
                <w:rPr>
                  <w:color w:val="0000FF"/>
                  <w:sz w:val="14"/>
                  <w:szCs w:val="14"/>
                  <w:u w:val="single"/>
                </w:rPr>
                <w:t>https://www.indiegogo.com/</w:t>
              </w:r>
            </w:hyperlink>
          </w:p>
          <w:p w14:paraId="3C75C3D9" w14:textId="77777777" w:rsidR="00A9599B" w:rsidRPr="00FA7F9A" w:rsidRDefault="00000000" w:rsidP="00351539">
            <w:pPr>
              <w:pStyle w:val="Normal1"/>
              <w:pBdr>
                <w:top w:val="nil"/>
                <w:left w:val="nil"/>
                <w:bottom w:val="nil"/>
                <w:right w:val="nil"/>
                <w:between w:val="nil"/>
              </w:pBdr>
              <w:ind w:firstLine="0"/>
              <w:jc w:val="left"/>
              <w:rPr>
                <w:color w:val="000000"/>
                <w:sz w:val="14"/>
                <w:szCs w:val="14"/>
              </w:rPr>
            </w:pPr>
            <w:hyperlink r:id="rId15" w:history="1">
              <w:r w:rsidR="001D7DFF" w:rsidRPr="00FA7F9A">
                <w:rPr>
                  <w:rStyle w:val="Hyperlink"/>
                  <w:sz w:val="14"/>
                  <w:szCs w:val="14"/>
                </w:rPr>
                <w:t>https://entrepreneur.indiegogo.com/how-it-works/indemand/</w:t>
              </w:r>
            </w:hyperlink>
          </w:p>
          <w:p w14:paraId="0CE72797" w14:textId="77777777" w:rsidR="00A9599B" w:rsidRPr="00FA7F9A" w:rsidRDefault="00A9599B" w:rsidP="00351539">
            <w:pPr>
              <w:pStyle w:val="Normal1"/>
              <w:pBdr>
                <w:top w:val="nil"/>
                <w:left w:val="nil"/>
                <w:bottom w:val="nil"/>
                <w:right w:val="nil"/>
                <w:between w:val="nil"/>
              </w:pBdr>
              <w:spacing w:line="240" w:lineRule="auto"/>
              <w:ind w:firstLine="0"/>
              <w:jc w:val="left"/>
              <w:rPr>
                <w:rFonts w:ascii="Calibri" w:eastAsia="Calibri" w:hAnsi="Calibri" w:cs="Calibri"/>
                <w:b/>
                <w:i/>
                <w:color w:val="5B9BD5"/>
                <w:sz w:val="14"/>
                <w:szCs w:val="14"/>
              </w:rPr>
            </w:pPr>
          </w:p>
        </w:tc>
        <w:tc>
          <w:tcPr>
            <w:tcW w:w="4603" w:type="dxa"/>
          </w:tcPr>
          <w:p w14:paraId="1AE6887A" w14:textId="77777777" w:rsidR="00A9599B" w:rsidRPr="00FA7F9A" w:rsidRDefault="00806C9E" w:rsidP="00351539">
            <w:pPr>
              <w:pStyle w:val="Normal1"/>
              <w:pBdr>
                <w:top w:val="nil"/>
                <w:left w:val="nil"/>
                <w:bottom w:val="nil"/>
                <w:right w:val="nil"/>
                <w:between w:val="nil"/>
              </w:pBdr>
              <w:ind w:firstLine="0"/>
              <w:jc w:val="left"/>
              <w:rPr>
                <w:i/>
                <w:color w:val="000000"/>
                <w:sz w:val="14"/>
                <w:szCs w:val="14"/>
              </w:rPr>
            </w:pPr>
            <w:proofErr w:type="spellStart"/>
            <w:r w:rsidRPr="00FA7F9A">
              <w:rPr>
                <w:i/>
                <w:color w:val="000000"/>
                <w:sz w:val="14"/>
                <w:szCs w:val="14"/>
              </w:rPr>
              <w:t>InDemand</w:t>
            </w:r>
            <w:proofErr w:type="spellEnd"/>
          </w:p>
          <w:p w14:paraId="190E61C7"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This space results from the demand of project directors and backers. It</w:t>
            </w:r>
            <w:r w:rsidR="006C6006" w:rsidRPr="00FA7F9A">
              <w:rPr>
                <w:color w:val="000000"/>
                <w:sz w:val="14"/>
                <w:szCs w:val="14"/>
              </w:rPr>
              <w:t xml:space="preserve"> i</w:t>
            </w:r>
            <w:r w:rsidRPr="00FA7F9A">
              <w:rPr>
                <w:color w:val="000000"/>
                <w:sz w:val="14"/>
                <w:szCs w:val="14"/>
              </w:rPr>
              <w:t xml:space="preserve">s a post-campaign funding solution that bridges the gap between crowdfunding and commerce. </w:t>
            </w:r>
          </w:p>
          <w:p w14:paraId="57C9BE46" w14:textId="77777777" w:rsidR="00A9599B" w:rsidRPr="00FA7F9A" w:rsidRDefault="00806C9E" w:rsidP="00351539">
            <w:pPr>
              <w:pStyle w:val="Normal1"/>
              <w:pBdr>
                <w:top w:val="nil"/>
                <w:left w:val="nil"/>
                <w:bottom w:val="nil"/>
                <w:right w:val="nil"/>
                <w:between w:val="nil"/>
              </w:pBdr>
              <w:ind w:firstLine="0"/>
              <w:jc w:val="left"/>
              <w:rPr>
                <w:i/>
                <w:color w:val="000000"/>
                <w:sz w:val="14"/>
                <w:szCs w:val="14"/>
              </w:rPr>
            </w:pPr>
            <w:r w:rsidRPr="00FA7F9A">
              <w:rPr>
                <w:i/>
                <w:color w:val="000000"/>
                <w:sz w:val="14"/>
                <w:szCs w:val="14"/>
              </w:rPr>
              <w:t>Innovation validation for large enterprises</w:t>
            </w:r>
          </w:p>
          <w:p w14:paraId="719558FF" w14:textId="77777777" w:rsidR="00A9599B" w:rsidRPr="00FA7F9A" w:rsidRDefault="00806C9E" w:rsidP="00351539">
            <w:pPr>
              <w:pStyle w:val="Normal1"/>
              <w:pBdr>
                <w:top w:val="nil"/>
                <w:left w:val="nil"/>
                <w:bottom w:val="nil"/>
                <w:right w:val="nil"/>
                <w:between w:val="nil"/>
              </w:pBdr>
              <w:ind w:firstLine="0"/>
              <w:jc w:val="left"/>
              <w:rPr>
                <w:rFonts w:ascii="Calibri" w:eastAsia="Calibri" w:hAnsi="Calibri" w:cs="Calibri"/>
                <w:b/>
                <w:color w:val="5B9BD5"/>
                <w:sz w:val="14"/>
                <w:szCs w:val="14"/>
              </w:rPr>
            </w:pPr>
            <w:r w:rsidRPr="00FA7F9A">
              <w:rPr>
                <w:color w:val="000000"/>
                <w:sz w:val="14"/>
                <w:szCs w:val="14"/>
              </w:rPr>
              <w:t>Trusted by P&amp;G, Coca-Cola, Sony, Bose, Whir</w:t>
            </w:r>
            <w:r w:rsidR="004A4D4A" w:rsidRPr="00FA7F9A">
              <w:rPr>
                <w:color w:val="000000"/>
                <w:sz w:val="14"/>
                <w:szCs w:val="14"/>
              </w:rPr>
              <w:t>l</w:t>
            </w:r>
            <w:r w:rsidRPr="00FA7F9A">
              <w:rPr>
                <w:color w:val="000000"/>
                <w:sz w:val="14"/>
                <w:szCs w:val="14"/>
              </w:rPr>
              <w:t>pool and Honeywell, this space in Indiegogo is designed to de-risk and accelerate corporate innovation with Indiegogo Enterprise</w:t>
            </w:r>
            <w:r w:rsidR="00D12BBF" w:rsidRPr="00FA7F9A">
              <w:rPr>
                <w:color w:val="000000"/>
                <w:sz w:val="14"/>
                <w:szCs w:val="14"/>
              </w:rPr>
              <w:t>.</w:t>
            </w:r>
          </w:p>
        </w:tc>
        <w:tc>
          <w:tcPr>
            <w:tcW w:w="3760" w:type="dxa"/>
          </w:tcPr>
          <w:p w14:paraId="0984191D"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Actors</w:t>
            </w:r>
          </w:p>
          <w:p w14:paraId="2BC4255C"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A1, A2, A3, A4,</w:t>
            </w:r>
            <w:r w:rsidR="005C3387" w:rsidRPr="00FA7F9A">
              <w:rPr>
                <w:color w:val="000000"/>
                <w:sz w:val="14"/>
                <w:szCs w:val="14"/>
              </w:rPr>
              <w:t xml:space="preserve"> </w:t>
            </w:r>
            <w:r w:rsidRPr="00FA7F9A">
              <w:rPr>
                <w:color w:val="000000"/>
                <w:sz w:val="14"/>
                <w:szCs w:val="14"/>
              </w:rPr>
              <w:t>A6</w:t>
            </w:r>
          </w:p>
          <w:p w14:paraId="1ED9FA43"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Linkages</w:t>
            </w:r>
          </w:p>
          <w:p w14:paraId="2B62ACE4" w14:textId="72D01CDF"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 xml:space="preserve">All actors are connected through social networks. There </w:t>
            </w:r>
            <w:r w:rsidR="003A19B6" w:rsidRPr="00FA7F9A">
              <w:rPr>
                <w:color w:val="000000"/>
                <w:sz w:val="14"/>
                <w:szCs w:val="14"/>
              </w:rPr>
              <w:t>a</w:t>
            </w:r>
            <w:r w:rsidRPr="00FA7F9A">
              <w:rPr>
                <w:color w:val="000000"/>
                <w:sz w:val="14"/>
                <w:szCs w:val="14"/>
              </w:rPr>
              <w:t>re non</w:t>
            </w:r>
            <w:r w:rsidR="003A19B6" w:rsidRPr="00FA7F9A">
              <w:rPr>
                <w:color w:val="000000"/>
                <w:sz w:val="14"/>
                <w:szCs w:val="14"/>
              </w:rPr>
              <w:t>-</w:t>
            </w:r>
            <w:r w:rsidRPr="00FA7F9A">
              <w:rPr>
                <w:color w:val="000000"/>
                <w:sz w:val="14"/>
                <w:szCs w:val="14"/>
              </w:rPr>
              <w:t xml:space="preserve">hierarchical relationships among </w:t>
            </w:r>
            <w:proofErr w:type="gramStart"/>
            <w:r w:rsidRPr="00FA7F9A">
              <w:rPr>
                <w:color w:val="000000"/>
                <w:sz w:val="14"/>
                <w:szCs w:val="14"/>
              </w:rPr>
              <w:t>them</w:t>
            </w:r>
            <w:proofErr w:type="gramEnd"/>
            <w:r w:rsidRPr="00FA7F9A">
              <w:rPr>
                <w:color w:val="000000"/>
                <w:sz w:val="14"/>
                <w:szCs w:val="14"/>
              </w:rPr>
              <w:t xml:space="preserve"> and they all feel free to make proposals or give ideas. </w:t>
            </w:r>
          </w:p>
        </w:tc>
      </w:tr>
      <w:tr w:rsidR="00A9599B" w:rsidRPr="006A6327" w14:paraId="782C2606" w14:textId="77777777">
        <w:tc>
          <w:tcPr>
            <w:tcW w:w="2903" w:type="dxa"/>
          </w:tcPr>
          <w:p w14:paraId="2F0C428D" w14:textId="34F0908C" w:rsidR="00A9599B" w:rsidRPr="00FA7F9A" w:rsidRDefault="00C34A56" w:rsidP="00351539">
            <w:pPr>
              <w:pStyle w:val="Normal1"/>
              <w:pBdr>
                <w:top w:val="nil"/>
                <w:left w:val="nil"/>
                <w:bottom w:val="nil"/>
                <w:right w:val="nil"/>
                <w:between w:val="nil"/>
              </w:pBdr>
              <w:ind w:firstLine="0"/>
              <w:jc w:val="left"/>
              <w:rPr>
                <w:rFonts w:ascii="Calibri" w:eastAsia="Calibri" w:hAnsi="Calibri" w:cs="Calibri"/>
                <w:b/>
                <w:i/>
                <w:color w:val="5B9BD5"/>
                <w:sz w:val="14"/>
                <w:szCs w:val="14"/>
              </w:rPr>
            </w:pPr>
            <w:r w:rsidRPr="00FA7F9A">
              <w:rPr>
                <w:color w:val="000000"/>
                <w:sz w:val="14"/>
                <w:szCs w:val="14"/>
              </w:rPr>
              <w:t>PDB</w:t>
            </w:r>
          </w:p>
          <w:p w14:paraId="0461E15C" w14:textId="77777777" w:rsidR="00A9599B" w:rsidRPr="00FA7F9A" w:rsidRDefault="00000000" w:rsidP="00351539">
            <w:pPr>
              <w:pStyle w:val="Normal1"/>
              <w:pBdr>
                <w:top w:val="nil"/>
                <w:left w:val="nil"/>
                <w:bottom w:val="nil"/>
                <w:right w:val="nil"/>
                <w:between w:val="nil"/>
              </w:pBdr>
              <w:ind w:firstLine="0"/>
              <w:jc w:val="left"/>
              <w:rPr>
                <w:color w:val="000000"/>
                <w:sz w:val="14"/>
                <w:szCs w:val="14"/>
              </w:rPr>
            </w:pPr>
            <w:hyperlink r:id="rId16">
              <w:r w:rsidR="00806C9E" w:rsidRPr="00FA7F9A">
                <w:rPr>
                  <w:color w:val="0000FF"/>
                  <w:sz w:val="14"/>
                  <w:szCs w:val="14"/>
                  <w:u w:val="single"/>
                </w:rPr>
                <w:t>https://www.produzionidalbasso.com/</w:t>
              </w:r>
            </w:hyperlink>
          </w:p>
          <w:p w14:paraId="3A0F3A7F" w14:textId="77777777" w:rsidR="00A9599B" w:rsidRPr="00FA7F9A" w:rsidRDefault="00000000" w:rsidP="00351539">
            <w:pPr>
              <w:pStyle w:val="Normal1"/>
              <w:pBdr>
                <w:top w:val="nil"/>
                <w:left w:val="nil"/>
                <w:bottom w:val="nil"/>
                <w:right w:val="nil"/>
                <w:between w:val="nil"/>
              </w:pBdr>
              <w:ind w:firstLine="0"/>
              <w:jc w:val="left"/>
              <w:rPr>
                <w:rFonts w:ascii="Calibri" w:eastAsia="Calibri" w:hAnsi="Calibri" w:cs="Calibri"/>
                <w:b/>
                <w:i/>
                <w:color w:val="5B9BD5"/>
                <w:sz w:val="14"/>
                <w:szCs w:val="14"/>
              </w:rPr>
            </w:pPr>
            <w:hyperlink r:id="rId17">
              <w:r w:rsidR="00806C9E" w:rsidRPr="00FA7F9A">
                <w:rPr>
                  <w:color w:val="0000FF"/>
                  <w:sz w:val="14"/>
                  <w:szCs w:val="14"/>
                  <w:u w:val="single"/>
                </w:rPr>
                <w:t>https://www.produzionidalbasso.com/network</w:t>
              </w:r>
            </w:hyperlink>
          </w:p>
        </w:tc>
        <w:tc>
          <w:tcPr>
            <w:tcW w:w="4603" w:type="dxa"/>
          </w:tcPr>
          <w:p w14:paraId="7543FD30" w14:textId="77777777" w:rsidR="00A9599B" w:rsidRPr="00FA7F9A" w:rsidRDefault="00806C9E" w:rsidP="00351539">
            <w:pPr>
              <w:pStyle w:val="Normal1"/>
              <w:pBdr>
                <w:top w:val="nil"/>
                <w:left w:val="nil"/>
                <w:bottom w:val="nil"/>
                <w:right w:val="nil"/>
                <w:between w:val="nil"/>
              </w:pBdr>
              <w:ind w:firstLine="0"/>
              <w:jc w:val="left"/>
              <w:rPr>
                <w:i/>
                <w:color w:val="000000"/>
                <w:sz w:val="14"/>
                <w:szCs w:val="14"/>
              </w:rPr>
            </w:pPr>
            <w:r w:rsidRPr="00FA7F9A">
              <w:rPr>
                <w:i/>
                <w:color w:val="000000"/>
                <w:sz w:val="14"/>
                <w:szCs w:val="14"/>
              </w:rPr>
              <w:t xml:space="preserve">Network </w:t>
            </w:r>
          </w:p>
          <w:p w14:paraId="4C551F96" w14:textId="08A4A42B"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This service aims at developing networks in which different kind</w:t>
            </w:r>
            <w:r w:rsidR="006C6006" w:rsidRPr="00FA7F9A">
              <w:rPr>
                <w:color w:val="000000"/>
                <w:sz w:val="14"/>
                <w:szCs w:val="14"/>
              </w:rPr>
              <w:t>s</w:t>
            </w:r>
            <w:r w:rsidRPr="00FA7F9A">
              <w:rPr>
                <w:color w:val="000000"/>
                <w:sz w:val="14"/>
                <w:szCs w:val="14"/>
              </w:rPr>
              <w:t xml:space="preserve"> of structures can join under </w:t>
            </w:r>
            <w:r w:rsidR="006C6006" w:rsidRPr="00FA7F9A">
              <w:rPr>
                <w:color w:val="000000"/>
                <w:sz w:val="14"/>
                <w:szCs w:val="14"/>
              </w:rPr>
              <w:t>the</w:t>
            </w:r>
            <w:r w:rsidRPr="00FA7F9A">
              <w:rPr>
                <w:color w:val="000000"/>
                <w:sz w:val="14"/>
                <w:szCs w:val="14"/>
              </w:rPr>
              <w:t xml:space="preserve"> same aim. It</w:t>
            </w:r>
            <w:r w:rsidR="004C4E15" w:rsidRPr="00FA7F9A">
              <w:rPr>
                <w:color w:val="000000"/>
                <w:sz w:val="14"/>
                <w:szCs w:val="14"/>
              </w:rPr>
              <w:t xml:space="preserve"> consist</w:t>
            </w:r>
            <w:r w:rsidR="006C6006" w:rsidRPr="00FA7F9A">
              <w:rPr>
                <w:color w:val="000000"/>
                <w:sz w:val="14"/>
                <w:szCs w:val="14"/>
              </w:rPr>
              <w:t>s</w:t>
            </w:r>
            <w:r w:rsidR="004C4E15" w:rsidRPr="00FA7F9A">
              <w:rPr>
                <w:color w:val="000000"/>
                <w:sz w:val="14"/>
                <w:szCs w:val="14"/>
              </w:rPr>
              <w:t xml:space="preserve"> of</w:t>
            </w:r>
            <w:r w:rsidRPr="00FA7F9A">
              <w:rPr>
                <w:color w:val="000000"/>
                <w:sz w:val="14"/>
                <w:szCs w:val="14"/>
              </w:rPr>
              <w:t xml:space="preserve"> a netwo</w:t>
            </w:r>
            <w:r w:rsidR="006C6006" w:rsidRPr="00FA7F9A">
              <w:rPr>
                <w:color w:val="000000"/>
                <w:sz w:val="14"/>
                <w:szCs w:val="14"/>
              </w:rPr>
              <w:t>r</w:t>
            </w:r>
            <w:r w:rsidRPr="00FA7F9A">
              <w:rPr>
                <w:color w:val="000000"/>
                <w:sz w:val="14"/>
                <w:szCs w:val="14"/>
              </w:rPr>
              <w:t xml:space="preserve">k of networks. One interesting example is Banca </w:t>
            </w:r>
            <w:proofErr w:type="spellStart"/>
            <w:r w:rsidRPr="00FA7F9A">
              <w:rPr>
                <w:color w:val="000000"/>
                <w:sz w:val="14"/>
                <w:szCs w:val="14"/>
              </w:rPr>
              <w:t>Ética</w:t>
            </w:r>
            <w:proofErr w:type="spellEnd"/>
            <w:r w:rsidRPr="00FA7F9A">
              <w:rPr>
                <w:color w:val="000000"/>
                <w:sz w:val="14"/>
                <w:szCs w:val="14"/>
              </w:rPr>
              <w:t xml:space="preserve">, </w:t>
            </w:r>
            <w:r w:rsidR="006C6006" w:rsidRPr="00FA7F9A">
              <w:rPr>
                <w:color w:val="000000"/>
                <w:sz w:val="14"/>
                <w:szCs w:val="14"/>
              </w:rPr>
              <w:t xml:space="preserve">which </w:t>
            </w:r>
            <w:r w:rsidR="004C4E15" w:rsidRPr="00FA7F9A">
              <w:rPr>
                <w:color w:val="000000"/>
                <w:sz w:val="14"/>
                <w:szCs w:val="14"/>
              </w:rPr>
              <w:t xml:space="preserve">has joined </w:t>
            </w:r>
            <w:r w:rsidRPr="00FA7F9A">
              <w:rPr>
                <w:color w:val="000000"/>
                <w:sz w:val="14"/>
                <w:szCs w:val="14"/>
              </w:rPr>
              <w:t>214 crowdfunding projects.</w:t>
            </w:r>
          </w:p>
        </w:tc>
        <w:tc>
          <w:tcPr>
            <w:tcW w:w="3760" w:type="dxa"/>
          </w:tcPr>
          <w:p w14:paraId="78A98EC9"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Actors</w:t>
            </w:r>
          </w:p>
          <w:p w14:paraId="1BD7B84C"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A1, A2, A3, A4, A5, A6</w:t>
            </w:r>
          </w:p>
          <w:p w14:paraId="3DC5F814"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Linkages</w:t>
            </w:r>
          </w:p>
          <w:p w14:paraId="6ECAE124" w14:textId="11E2BBEF"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All actors are connected through social networks (</w:t>
            </w:r>
            <w:r w:rsidR="00E017DC" w:rsidRPr="00FA7F9A">
              <w:rPr>
                <w:color w:val="000000"/>
                <w:sz w:val="14"/>
                <w:szCs w:val="14"/>
              </w:rPr>
              <w:t>F</w:t>
            </w:r>
            <w:r w:rsidRPr="00FA7F9A">
              <w:rPr>
                <w:color w:val="000000"/>
                <w:sz w:val="14"/>
                <w:szCs w:val="14"/>
              </w:rPr>
              <w:t xml:space="preserve">acebook, </w:t>
            </w:r>
            <w:r w:rsidR="00E017DC" w:rsidRPr="00FA7F9A">
              <w:rPr>
                <w:color w:val="000000"/>
                <w:sz w:val="14"/>
                <w:szCs w:val="14"/>
              </w:rPr>
              <w:t>T</w:t>
            </w:r>
            <w:r w:rsidRPr="00FA7F9A">
              <w:rPr>
                <w:color w:val="000000"/>
                <w:sz w:val="14"/>
                <w:szCs w:val="14"/>
              </w:rPr>
              <w:t>witter, etc.). There are non</w:t>
            </w:r>
            <w:r w:rsidR="003A19B6" w:rsidRPr="00FA7F9A">
              <w:rPr>
                <w:color w:val="000000"/>
                <w:sz w:val="14"/>
                <w:szCs w:val="14"/>
              </w:rPr>
              <w:t>-</w:t>
            </w:r>
            <w:r w:rsidRPr="00FA7F9A">
              <w:rPr>
                <w:color w:val="000000"/>
                <w:sz w:val="14"/>
                <w:szCs w:val="14"/>
              </w:rPr>
              <w:t xml:space="preserve">hierarchical relationships among them, and they make complex connections among projects. Actors usually start in one of </w:t>
            </w:r>
            <w:r w:rsidR="009B3D47" w:rsidRPr="00FA7F9A">
              <w:rPr>
                <w:color w:val="000000"/>
                <w:sz w:val="14"/>
                <w:szCs w:val="14"/>
              </w:rPr>
              <w:t xml:space="preserve">the </w:t>
            </w:r>
            <w:r w:rsidR="003A19B6" w:rsidRPr="00FA7F9A">
              <w:rPr>
                <w:color w:val="000000"/>
                <w:sz w:val="14"/>
                <w:szCs w:val="14"/>
              </w:rPr>
              <w:t>network</w:t>
            </w:r>
            <w:r w:rsidR="007244F1" w:rsidRPr="00FA7F9A">
              <w:rPr>
                <w:color w:val="000000"/>
                <w:sz w:val="14"/>
                <w:szCs w:val="14"/>
              </w:rPr>
              <w:t>s</w:t>
            </w:r>
            <w:r w:rsidR="003A19B6" w:rsidRPr="00FA7F9A">
              <w:rPr>
                <w:color w:val="000000"/>
                <w:sz w:val="14"/>
                <w:szCs w:val="14"/>
              </w:rPr>
              <w:t xml:space="preserve">, </w:t>
            </w:r>
            <w:r w:rsidRPr="00FA7F9A">
              <w:rPr>
                <w:color w:val="000000"/>
                <w:sz w:val="14"/>
                <w:szCs w:val="14"/>
              </w:rPr>
              <w:t xml:space="preserve">but </w:t>
            </w:r>
            <w:r w:rsidR="004C4E15" w:rsidRPr="00FA7F9A">
              <w:rPr>
                <w:color w:val="000000"/>
                <w:sz w:val="14"/>
                <w:szCs w:val="14"/>
              </w:rPr>
              <w:t xml:space="preserve">can easily connect </w:t>
            </w:r>
            <w:r w:rsidRPr="00FA7F9A">
              <w:rPr>
                <w:color w:val="000000"/>
                <w:sz w:val="14"/>
                <w:szCs w:val="14"/>
              </w:rPr>
              <w:t>to the others.</w:t>
            </w:r>
          </w:p>
        </w:tc>
      </w:tr>
      <w:tr w:rsidR="00A9599B" w:rsidRPr="00FA7F9A" w14:paraId="08EBDB4A" w14:textId="77777777">
        <w:tc>
          <w:tcPr>
            <w:tcW w:w="2903" w:type="dxa"/>
          </w:tcPr>
          <w:p w14:paraId="50BBAF70" w14:textId="77777777" w:rsidR="00A9599B" w:rsidRPr="00FA7F9A" w:rsidRDefault="00806C9E" w:rsidP="00351539">
            <w:pPr>
              <w:pStyle w:val="Normal1"/>
              <w:pBdr>
                <w:top w:val="nil"/>
                <w:left w:val="nil"/>
                <w:bottom w:val="nil"/>
                <w:right w:val="nil"/>
                <w:between w:val="nil"/>
              </w:pBdr>
              <w:ind w:firstLine="0"/>
              <w:jc w:val="left"/>
              <w:rPr>
                <w:rFonts w:ascii="Calibri" w:eastAsia="Calibri" w:hAnsi="Calibri" w:cs="Calibri"/>
                <w:b/>
                <w:i/>
                <w:color w:val="5B9BD5"/>
                <w:sz w:val="14"/>
                <w:szCs w:val="14"/>
              </w:rPr>
            </w:pPr>
            <w:r w:rsidRPr="00FA7F9A">
              <w:rPr>
                <w:color w:val="000000"/>
                <w:sz w:val="14"/>
                <w:szCs w:val="14"/>
              </w:rPr>
              <w:t>Crowdfunder UK</w:t>
            </w:r>
          </w:p>
          <w:p w14:paraId="4B462DE2" w14:textId="77777777" w:rsidR="00A9599B" w:rsidRPr="00FA7F9A" w:rsidRDefault="00000000" w:rsidP="00351539">
            <w:pPr>
              <w:pStyle w:val="Normal1"/>
              <w:pBdr>
                <w:top w:val="nil"/>
                <w:left w:val="nil"/>
                <w:bottom w:val="nil"/>
                <w:right w:val="nil"/>
                <w:between w:val="nil"/>
              </w:pBdr>
              <w:ind w:firstLine="0"/>
              <w:jc w:val="left"/>
              <w:rPr>
                <w:color w:val="000000"/>
                <w:sz w:val="14"/>
                <w:szCs w:val="14"/>
              </w:rPr>
            </w:pPr>
            <w:hyperlink r:id="rId18">
              <w:r w:rsidR="00806C9E" w:rsidRPr="00FA7F9A">
                <w:rPr>
                  <w:color w:val="0000FF"/>
                  <w:sz w:val="14"/>
                  <w:szCs w:val="14"/>
                  <w:u w:val="single"/>
                </w:rPr>
                <w:t>https://www.crowdfunder.co.uk</w:t>
              </w:r>
            </w:hyperlink>
          </w:p>
          <w:p w14:paraId="5E5B1AE8"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Onhttp://help.crowdfunder.co.uk/en/articles/2720917-always-on-projects</w:t>
            </w:r>
          </w:p>
          <w:p w14:paraId="68240E05" w14:textId="77777777" w:rsidR="00A9599B" w:rsidRPr="00FA7F9A" w:rsidRDefault="00A9599B" w:rsidP="00351539">
            <w:pPr>
              <w:pStyle w:val="Normal1"/>
              <w:pBdr>
                <w:top w:val="nil"/>
                <w:left w:val="nil"/>
                <w:bottom w:val="nil"/>
                <w:right w:val="nil"/>
                <w:between w:val="nil"/>
              </w:pBdr>
              <w:ind w:firstLine="0"/>
              <w:jc w:val="left"/>
              <w:rPr>
                <w:rFonts w:ascii="Calibri" w:eastAsia="Calibri" w:hAnsi="Calibri" w:cs="Calibri"/>
                <w:b/>
                <w:i/>
                <w:color w:val="000000"/>
                <w:sz w:val="14"/>
                <w:szCs w:val="14"/>
              </w:rPr>
            </w:pPr>
          </w:p>
        </w:tc>
        <w:tc>
          <w:tcPr>
            <w:tcW w:w="4603" w:type="dxa"/>
          </w:tcPr>
          <w:p w14:paraId="4A3ACA8E" w14:textId="77777777" w:rsidR="00A9599B" w:rsidRPr="00FA7F9A" w:rsidRDefault="00806C9E" w:rsidP="00351539">
            <w:pPr>
              <w:pStyle w:val="Normal1"/>
              <w:pBdr>
                <w:top w:val="nil"/>
                <w:left w:val="nil"/>
                <w:bottom w:val="nil"/>
                <w:right w:val="nil"/>
                <w:between w:val="nil"/>
              </w:pBdr>
              <w:ind w:firstLine="0"/>
              <w:jc w:val="left"/>
              <w:rPr>
                <w:rFonts w:eastAsia="Calibri"/>
                <w:i/>
                <w:color w:val="000000"/>
                <w:sz w:val="14"/>
                <w:szCs w:val="14"/>
              </w:rPr>
            </w:pPr>
            <w:r w:rsidRPr="00FA7F9A">
              <w:rPr>
                <w:rFonts w:eastAsia="Calibri"/>
                <w:i/>
                <w:color w:val="000000"/>
                <w:sz w:val="14"/>
                <w:szCs w:val="14"/>
              </w:rPr>
              <w:t>Always On</w:t>
            </w:r>
          </w:p>
          <w:p w14:paraId="4C798346" w14:textId="211614AD"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 xml:space="preserve">This service enables </w:t>
            </w:r>
            <w:proofErr w:type="spellStart"/>
            <w:r w:rsidR="004C4E15" w:rsidRPr="00FA7F9A">
              <w:rPr>
                <w:color w:val="000000"/>
                <w:sz w:val="14"/>
                <w:szCs w:val="14"/>
              </w:rPr>
              <w:t>c</w:t>
            </w:r>
            <w:r w:rsidRPr="00FA7F9A">
              <w:rPr>
                <w:color w:val="000000"/>
                <w:sz w:val="14"/>
                <w:szCs w:val="14"/>
              </w:rPr>
              <w:t>rowdfunder</w:t>
            </w:r>
            <w:r w:rsidR="004C4E15" w:rsidRPr="00FA7F9A">
              <w:rPr>
                <w:color w:val="000000"/>
                <w:sz w:val="14"/>
                <w:szCs w:val="14"/>
              </w:rPr>
              <w:t>s</w:t>
            </w:r>
            <w:proofErr w:type="spellEnd"/>
            <w:r w:rsidRPr="00FA7F9A">
              <w:rPr>
                <w:color w:val="000000"/>
                <w:sz w:val="14"/>
                <w:szCs w:val="14"/>
              </w:rPr>
              <w:t xml:space="preserve"> (past and present) to continue raising funds and building their community once their project has closed successfully.</w:t>
            </w:r>
          </w:p>
          <w:p w14:paraId="6CADFE87" w14:textId="77777777" w:rsidR="00A9599B" w:rsidRPr="00FA7F9A" w:rsidRDefault="00806C9E" w:rsidP="00351539">
            <w:pPr>
              <w:pStyle w:val="Normal1"/>
              <w:pBdr>
                <w:top w:val="nil"/>
                <w:left w:val="nil"/>
                <w:bottom w:val="nil"/>
                <w:right w:val="nil"/>
                <w:between w:val="nil"/>
              </w:pBdr>
              <w:ind w:firstLine="0"/>
              <w:jc w:val="left"/>
              <w:rPr>
                <w:i/>
                <w:color w:val="000000"/>
                <w:sz w:val="14"/>
                <w:szCs w:val="14"/>
              </w:rPr>
            </w:pPr>
            <w:r w:rsidRPr="00FA7F9A">
              <w:rPr>
                <w:i/>
                <w:color w:val="000000"/>
                <w:sz w:val="14"/>
                <w:szCs w:val="14"/>
              </w:rPr>
              <w:t>Crowdfunder Live</w:t>
            </w:r>
          </w:p>
          <w:p w14:paraId="6A0A62AC" w14:textId="6BEEBCCA" w:rsidR="00A9599B" w:rsidRPr="00FA7F9A" w:rsidRDefault="006C6006" w:rsidP="00351539">
            <w:pPr>
              <w:pStyle w:val="Normal1"/>
              <w:pBdr>
                <w:top w:val="nil"/>
                <w:left w:val="nil"/>
                <w:bottom w:val="nil"/>
                <w:right w:val="nil"/>
                <w:between w:val="nil"/>
              </w:pBdr>
              <w:ind w:firstLine="0"/>
              <w:jc w:val="left"/>
              <w:rPr>
                <w:rFonts w:eastAsia="Calibri"/>
                <w:color w:val="000000"/>
                <w:sz w:val="14"/>
                <w:szCs w:val="14"/>
              </w:rPr>
            </w:pPr>
            <w:r w:rsidRPr="00FA7F9A">
              <w:rPr>
                <w:rFonts w:eastAsia="Calibri"/>
                <w:color w:val="000000"/>
                <w:sz w:val="14"/>
                <w:szCs w:val="14"/>
              </w:rPr>
              <w:t xml:space="preserve">This </w:t>
            </w:r>
            <w:r w:rsidR="004C4E15" w:rsidRPr="00FA7F9A">
              <w:rPr>
                <w:rFonts w:eastAsia="Calibri"/>
                <w:color w:val="000000"/>
                <w:sz w:val="14"/>
                <w:szCs w:val="14"/>
              </w:rPr>
              <w:t xml:space="preserve">enables </w:t>
            </w:r>
            <w:r w:rsidRPr="00FA7F9A">
              <w:rPr>
                <w:rFonts w:eastAsia="Calibri"/>
                <w:color w:val="000000"/>
                <w:sz w:val="14"/>
                <w:szCs w:val="14"/>
              </w:rPr>
              <w:t>d</w:t>
            </w:r>
            <w:r w:rsidR="00806C9E" w:rsidRPr="00FA7F9A">
              <w:rPr>
                <w:rFonts w:eastAsia="Calibri"/>
                <w:color w:val="000000"/>
                <w:sz w:val="14"/>
                <w:szCs w:val="14"/>
              </w:rPr>
              <w:t>irect live connections with projects</w:t>
            </w:r>
            <w:r w:rsidR="004C4E15" w:rsidRPr="00FA7F9A">
              <w:rPr>
                <w:rFonts w:eastAsia="Calibri"/>
                <w:color w:val="000000"/>
                <w:sz w:val="14"/>
                <w:szCs w:val="14"/>
              </w:rPr>
              <w:t>,</w:t>
            </w:r>
            <w:r w:rsidR="00806C9E" w:rsidRPr="00FA7F9A">
              <w:rPr>
                <w:rFonts w:eastAsia="Calibri"/>
                <w:color w:val="000000"/>
                <w:sz w:val="14"/>
                <w:szCs w:val="14"/>
              </w:rPr>
              <w:t xml:space="preserve"> </w:t>
            </w:r>
            <w:r w:rsidR="004C4E15" w:rsidRPr="00FA7F9A">
              <w:rPr>
                <w:rFonts w:eastAsia="Calibri"/>
                <w:color w:val="000000"/>
                <w:sz w:val="14"/>
                <w:szCs w:val="14"/>
              </w:rPr>
              <w:t>and real-time</w:t>
            </w:r>
            <w:r w:rsidR="00806C9E" w:rsidRPr="00FA7F9A">
              <w:rPr>
                <w:rFonts w:eastAsia="Calibri"/>
                <w:color w:val="000000"/>
                <w:sz w:val="14"/>
                <w:szCs w:val="14"/>
              </w:rPr>
              <w:t xml:space="preserve"> and direct</w:t>
            </w:r>
            <w:r w:rsidR="004C4E15" w:rsidRPr="00FA7F9A">
              <w:rPr>
                <w:rFonts w:eastAsia="Calibri"/>
                <w:color w:val="000000"/>
                <w:sz w:val="14"/>
                <w:szCs w:val="14"/>
              </w:rPr>
              <w:t xml:space="preserve"> connections with project creators</w:t>
            </w:r>
            <w:r w:rsidR="00806C9E" w:rsidRPr="00FA7F9A">
              <w:rPr>
                <w:rFonts w:eastAsia="Calibri"/>
                <w:color w:val="000000"/>
                <w:sz w:val="14"/>
                <w:szCs w:val="14"/>
              </w:rPr>
              <w:t>.</w:t>
            </w:r>
          </w:p>
          <w:p w14:paraId="2B785466" w14:textId="77777777" w:rsidR="00A9599B" w:rsidRPr="00FA7F9A" w:rsidRDefault="00A9599B" w:rsidP="00351539">
            <w:pPr>
              <w:pStyle w:val="Normal1"/>
              <w:pBdr>
                <w:top w:val="nil"/>
                <w:left w:val="nil"/>
                <w:bottom w:val="nil"/>
                <w:right w:val="nil"/>
                <w:between w:val="nil"/>
              </w:pBdr>
              <w:ind w:firstLine="0"/>
              <w:jc w:val="left"/>
              <w:rPr>
                <w:rFonts w:ascii="Calibri" w:eastAsia="Calibri" w:hAnsi="Calibri" w:cs="Calibri"/>
                <w:color w:val="000000"/>
                <w:sz w:val="14"/>
                <w:szCs w:val="14"/>
              </w:rPr>
            </w:pPr>
          </w:p>
        </w:tc>
        <w:tc>
          <w:tcPr>
            <w:tcW w:w="3760" w:type="dxa"/>
          </w:tcPr>
          <w:p w14:paraId="424AA6D2"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Actors</w:t>
            </w:r>
          </w:p>
          <w:p w14:paraId="44EE90FE"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A1, A2, A3, A4, A5, A6</w:t>
            </w:r>
          </w:p>
          <w:p w14:paraId="0F3D3DCA"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Linkages</w:t>
            </w:r>
          </w:p>
          <w:p w14:paraId="3B7815DF" w14:textId="40CD82D3" w:rsidR="00A9599B" w:rsidRPr="00FA7F9A" w:rsidRDefault="00806C9E" w:rsidP="00351539">
            <w:pPr>
              <w:pStyle w:val="Normal1"/>
              <w:pBdr>
                <w:top w:val="nil"/>
                <w:left w:val="nil"/>
                <w:bottom w:val="nil"/>
                <w:right w:val="nil"/>
                <w:between w:val="nil"/>
              </w:pBdr>
              <w:ind w:firstLine="0"/>
              <w:jc w:val="left"/>
              <w:rPr>
                <w:rFonts w:ascii="Calibri" w:eastAsia="Calibri" w:hAnsi="Calibri" w:cs="Calibri"/>
                <w:i/>
                <w:color w:val="000000"/>
                <w:sz w:val="14"/>
                <w:szCs w:val="14"/>
              </w:rPr>
            </w:pPr>
            <w:r w:rsidRPr="00FA7F9A">
              <w:rPr>
                <w:color w:val="000000"/>
                <w:sz w:val="14"/>
                <w:szCs w:val="14"/>
              </w:rPr>
              <w:t>All actors are connected through social network</w:t>
            </w:r>
            <w:r w:rsidR="004C4E15" w:rsidRPr="00FA7F9A">
              <w:rPr>
                <w:color w:val="000000"/>
                <w:sz w:val="14"/>
                <w:szCs w:val="14"/>
              </w:rPr>
              <w:t>s</w:t>
            </w:r>
            <w:r w:rsidRPr="00FA7F9A">
              <w:rPr>
                <w:color w:val="000000"/>
                <w:sz w:val="14"/>
                <w:szCs w:val="14"/>
              </w:rPr>
              <w:t xml:space="preserve"> (</w:t>
            </w:r>
            <w:r w:rsidR="00E017DC" w:rsidRPr="00FA7F9A">
              <w:rPr>
                <w:color w:val="000000"/>
                <w:sz w:val="14"/>
                <w:szCs w:val="14"/>
              </w:rPr>
              <w:t>F</w:t>
            </w:r>
            <w:r w:rsidRPr="00FA7F9A">
              <w:rPr>
                <w:color w:val="000000"/>
                <w:sz w:val="14"/>
                <w:szCs w:val="14"/>
              </w:rPr>
              <w:t xml:space="preserve">acebook, </w:t>
            </w:r>
            <w:r w:rsidR="00E017DC" w:rsidRPr="00FA7F9A">
              <w:rPr>
                <w:color w:val="000000"/>
                <w:sz w:val="14"/>
                <w:szCs w:val="14"/>
              </w:rPr>
              <w:t>T</w:t>
            </w:r>
            <w:r w:rsidRPr="00FA7F9A">
              <w:rPr>
                <w:color w:val="000000"/>
                <w:sz w:val="14"/>
                <w:szCs w:val="14"/>
              </w:rPr>
              <w:t xml:space="preserve">witter, etc.). There </w:t>
            </w:r>
            <w:r w:rsidR="007244F1" w:rsidRPr="00FA7F9A">
              <w:rPr>
                <w:color w:val="000000"/>
                <w:sz w:val="14"/>
                <w:szCs w:val="14"/>
              </w:rPr>
              <w:t>a</w:t>
            </w:r>
            <w:r w:rsidRPr="00FA7F9A">
              <w:rPr>
                <w:color w:val="000000"/>
                <w:sz w:val="14"/>
                <w:szCs w:val="14"/>
              </w:rPr>
              <w:t>re non</w:t>
            </w:r>
            <w:r w:rsidR="007244F1" w:rsidRPr="00FA7F9A">
              <w:rPr>
                <w:color w:val="000000"/>
                <w:sz w:val="14"/>
                <w:szCs w:val="14"/>
              </w:rPr>
              <w:t>-</w:t>
            </w:r>
            <w:r w:rsidRPr="00FA7F9A">
              <w:rPr>
                <w:color w:val="000000"/>
                <w:sz w:val="14"/>
                <w:szCs w:val="14"/>
              </w:rPr>
              <w:t>hierarchical relationships among them.</w:t>
            </w:r>
          </w:p>
        </w:tc>
      </w:tr>
      <w:tr w:rsidR="00A9599B" w:rsidRPr="00FA7F9A" w14:paraId="2EB1FF8B" w14:textId="77777777">
        <w:tc>
          <w:tcPr>
            <w:tcW w:w="2903" w:type="dxa"/>
          </w:tcPr>
          <w:p w14:paraId="5B48601A" w14:textId="77777777" w:rsidR="00A9599B" w:rsidRPr="00FA7F9A" w:rsidRDefault="00806C9E" w:rsidP="00351539">
            <w:pPr>
              <w:pStyle w:val="Normal1"/>
              <w:pBdr>
                <w:top w:val="nil"/>
                <w:left w:val="nil"/>
                <w:bottom w:val="nil"/>
                <w:right w:val="nil"/>
                <w:between w:val="nil"/>
              </w:pBdr>
              <w:ind w:firstLine="0"/>
              <w:jc w:val="left"/>
              <w:rPr>
                <w:color w:val="000000"/>
                <w:sz w:val="14"/>
                <w:szCs w:val="14"/>
                <w:lang w:val="es-ES"/>
              </w:rPr>
            </w:pPr>
            <w:r w:rsidRPr="00FA7F9A">
              <w:rPr>
                <w:color w:val="000000"/>
                <w:sz w:val="14"/>
                <w:szCs w:val="14"/>
                <w:lang w:val="es-ES"/>
              </w:rPr>
              <w:t>Lánzanos</w:t>
            </w:r>
          </w:p>
          <w:p w14:paraId="029BA475" w14:textId="77777777" w:rsidR="00A9599B" w:rsidRPr="00FA7F9A" w:rsidRDefault="00000000" w:rsidP="00351539">
            <w:pPr>
              <w:pStyle w:val="Normal1"/>
              <w:pBdr>
                <w:top w:val="nil"/>
                <w:left w:val="nil"/>
                <w:bottom w:val="nil"/>
                <w:right w:val="nil"/>
                <w:between w:val="nil"/>
              </w:pBdr>
              <w:ind w:firstLine="0"/>
              <w:jc w:val="left"/>
              <w:rPr>
                <w:color w:val="000000"/>
                <w:sz w:val="14"/>
                <w:szCs w:val="14"/>
                <w:lang w:val="es-ES"/>
              </w:rPr>
            </w:pPr>
            <w:hyperlink r:id="rId19">
              <w:r w:rsidR="00806C9E" w:rsidRPr="00FA7F9A">
                <w:rPr>
                  <w:color w:val="000000"/>
                  <w:sz w:val="14"/>
                  <w:szCs w:val="14"/>
                  <w:lang w:val="es-ES"/>
                </w:rPr>
                <w:t>https://www.lanzanos.com/</w:t>
              </w:r>
            </w:hyperlink>
          </w:p>
          <w:p w14:paraId="2800DC45" w14:textId="77777777" w:rsidR="00A9599B" w:rsidRPr="00FA7F9A" w:rsidRDefault="00000000" w:rsidP="00351539">
            <w:pPr>
              <w:pStyle w:val="Normal1"/>
              <w:pBdr>
                <w:top w:val="nil"/>
                <w:left w:val="nil"/>
                <w:bottom w:val="nil"/>
                <w:right w:val="nil"/>
                <w:between w:val="nil"/>
              </w:pBdr>
              <w:ind w:firstLine="0"/>
              <w:jc w:val="left"/>
              <w:rPr>
                <w:color w:val="000000"/>
                <w:sz w:val="14"/>
                <w:szCs w:val="14"/>
                <w:lang w:val="es-ES"/>
              </w:rPr>
            </w:pPr>
            <w:hyperlink r:id="rId20">
              <w:r w:rsidR="00806C9E" w:rsidRPr="00FA7F9A">
                <w:rPr>
                  <w:color w:val="000000"/>
                  <w:sz w:val="14"/>
                  <w:szCs w:val="14"/>
                  <w:lang w:val="es-ES"/>
                </w:rPr>
                <w:t>https://www.lanzanos.com/partners/#</w:t>
              </w:r>
            </w:hyperlink>
          </w:p>
        </w:tc>
        <w:tc>
          <w:tcPr>
            <w:tcW w:w="4603" w:type="dxa"/>
          </w:tcPr>
          <w:p w14:paraId="440F0CA6" w14:textId="77777777" w:rsidR="00A9599B" w:rsidRPr="00FA7F9A" w:rsidRDefault="00806C9E" w:rsidP="00351539">
            <w:pPr>
              <w:pStyle w:val="Normal1"/>
              <w:pBdr>
                <w:top w:val="nil"/>
                <w:left w:val="nil"/>
                <w:bottom w:val="nil"/>
                <w:right w:val="nil"/>
                <w:between w:val="nil"/>
              </w:pBdr>
              <w:ind w:firstLine="0"/>
              <w:jc w:val="left"/>
              <w:rPr>
                <w:i/>
                <w:color w:val="000000"/>
                <w:sz w:val="14"/>
                <w:szCs w:val="14"/>
              </w:rPr>
            </w:pPr>
            <w:proofErr w:type="spellStart"/>
            <w:r w:rsidRPr="00FA7F9A">
              <w:rPr>
                <w:i/>
                <w:color w:val="000000"/>
                <w:sz w:val="14"/>
                <w:szCs w:val="14"/>
              </w:rPr>
              <w:t>Lánzanos</w:t>
            </w:r>
            <w:proofErr w:type="spellEnd"/>
            <w:r w:rsidRPr="00FA7F9A">
              <w:rPr>
                <w:i/>
                <w:color w:val="000000"/>
                <w:sz w:val="14"/>
                <w:szCs w:val="14"/>
              </w:rPr>
              <w:t xml:space="preserve"> PRO </w:t>
            </w:r>
          </w:p>
          <w:p w14:paraId="10651506" w14:textId="2720B2CB"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 xml:space="preserve">This service answers the demand of enterprises who want to bring the crowdfunding process into their system for developing ideas, grouping projects, etc. </w:t>
            </w:r>
          </w:p>
          <w:p w14:paraId="10E43D0E" w14:textId="77777777" w:rsidR="00A9599B" w:rsidRPr="00FA7F9A" w:rsidRDefault="00A9599B" w:rsidP="00351539">
            <w:pPr>
              <w:pStyle w:val="Normal1"/>
              <w:pBdr>
                <w:top w:val="nil"/>
                <w:left w:val="nil"/>
                <w:bottom w:val="nil"/>
                <w:right w:val="nil"/>
                <w:between w:val="nil"/>
              </w:pBdr>
              <w:ind w:firstLine="0"/>
              <w:jc w:val="left"/>
              <w:rPr>
                <w:color w:val="000000"/>
                <w:sz w:val="14"/>
                <w:szCs w:val="14"/>
              </w:rPr>
            </w:pPr>
          </w:p>
        </w:tc>
        <w:tc>
          <w:tcPr>
            <w:tcW w:w="3760" w:type="dxa"/>
          </w:tcPr>
          <w:p w14:paraId="1F070C91"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Actors</w:t>
            </w:r>
          </w:p>
          <w:p w14:paraId="6C79DF47"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A1, A2, A3, A4, A5, A6</w:t>
            </w:r>
          </w:p>
          <w:p w14:paraId="1A77A75F"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Linkages</w:t>
            </w:r>
          </w:p>
          <w:p w14:paraId="7B5CB5A9" w14:textId="2C77DCEE" w:rsidR="00A9599B" w:rsidRPr="00FA7F9A" w:rsidRDefault="00806C9E" w:rsidP="00351539">
            <w:pPr>
              <w:pStyle w:val="Normal1"/>
              <w:pBdr>
                <w:top w:val="nil"/>
                <w:left w:val="nil"/>
                <w:bottom w:val="nil"/>
                <w:right w:val="nil"/>
                <w:between w:val="nil"/>
              </w:pBdr>
              <w:ind w:firstLine="0"/>
              <w:jc w:val="left"/>
              <w:rPr>
                <w:i/>
                <w:color w:val="000000"/>
                <w:sz w:val="14"/>
                <w:szCs w:val="14"/>
              </w:rPr>
            </w:pPr>
            <w:r w:rsidRPr="00FA7F9A">
              <w:rPr>
                <w:color w:val="000000"/>
                <w:sz w:val="14"/>
                <w:szCs w:val="14"/>
              </w:rPr>
              <w:t>All actors are connected through social network</w:t>
            </w:r>
            <w:r w:rsidR="004C4E15" w:rsidRPr="00FA7F9A">
              <w:rPr>
                <w:color w:val="000000"/>
                <w:sz w:val="14"/>
                <w:szCs w:val="14"/>
              </w:rPr>
              <w:t>s</w:t>
            </w:r>
            <w:r w:rsidRPr="00FA7F9A">
              <w:rPr>
                <w:color w:val="000000"/>
                <w:sz w:val="14"/>
                <w:szCs w:val="14"/>
              </w:rPr>
              <w:t xml:space="preserve"> (</w:t>
            </w:r>
            <w:r w:rsidR="00E017DC" w:rsidRPr="00FA7F9A">
              <w:rPr>
                <w:color w:val="000000"/>
                <w:sz w:val="14"/>
                <w:szCs w:val="14"/>
              </w:rPr>
              <w:t>F</w:t>
            </w:r>
            <w:r w:rsidRPr="00FA7F9A">
              <w:rPr>
                <w:color w:val="000000"/>
                <w:sz w:val="14"/>
                <w:szCs w:val="14"/>
              </w:rPr>
              <w:t xml:space="preserve">acebook, </w:t>
            </w:r>
            <w:r w:rsidR="00E017DC" w:rsidRPr="00FA7F9A">
              <w:rPr>
                <w:color w:val="000000"/>
                <w:sz w:val="14"/>
                <w:szCs w:val="14"/>
              </w:rPr>
              <w:t>T</w:t>
            </w:r>
            <w:r w:rsidRPr="00FA7F9A">
              <w:rPr>
                <w:color w:val="000000"/>
                <w:sz w:val="14"/>
                <w:szCs w:val="14"/>
              </w:rPr>
              <w:t xml:space="preserve">witter, etc.). There </w:t>
            </w:r>
            <w:r w:rsidR="007244F1" w:rsidRPr="00FA7F9A">
              <w:rPr>
                <w:color w:val="000000"/>
                <w:sz w:val="14"/>
                <w:szCs w:val="14"/>
              </w:rPr>
              <w:t>a</w:t>
            </w:r>
            <w:r w:rsidRPr="00FA7F9A">
              <w:rPr>
                <w:color w:val="000000"/>
                <w:sz w:val="14"/>
                <w:szCs w:val="14"/>
              </w:rPr>
              <w:t>re non</w:t>
            </w:r>
            <w:r w:rsidR="007244F1" w:rsidRPr="00FA7F9A">
              <w:rPr>
                <w:color w:val="000000"/>
                <w:sz w:val="14"/>
                <w:szCs w:val="14"/>
              </w:rPr>
              <w:t>-</w:t>
            </w:r>
            <w:r w:rsidRPr="00FA7F9A">
              <w:rPr>
                <w:color w:val="000000"/>
                <w:sz w:val="14"/>
                <w:szCs w:val="14"/>
              </w:rPr>
              <w:t>hierarchical relationships among them.</w:t>
            </w:r>
          </w:p>
        </w:tc>
      </w:tr>
      <w:tr w:rsidR="00A9599B" w:rsidRPr="006A6327" w14:paraId="430E8732" w14:textId="77777777">
        <w:tc>
          <w:tcPr>
            <w:tcW w:w="2903" w:type="dxa"/>
          </w:tcPr>
          <w:p w14:paraId="7DA547BE" w14:textId="77777777" w:rsidR="00A9599B" w:rsidRPr="00FA7F9A" w:rsidRDefault="00806C9E" w:rsidP="00351539">
            <w:pPr>
              <w:pStyle w:val="Normal1"/>
              <w:pBdr>
                <w:top w:val="nil"/>
                <w:left w:val="nil"/>
                <w:bottom w:val="nil"/>
                <w:right w:val="nil"/>
                <w:between w:val="nil"/>
              </w:pBdr>
              <w:ind w:firstLine="0"/>
              <w:jc w:val="left"/>
              <w:rPr>
                <w:color w:val="000000"/>
                <w:sz w:val="14"/>
                <w:szCs w:val="14"/>
                <w:lang w:val="es-ES"/>
              </w:rPr>
            </w:pPr>
            <w:proofErr w:type="spellStart"/>
            <w:r w:rsidRPr="00FA7F9A">
              <w:rPr>
                <w:color w:val="000000"/>
                <w:sz w:val="14"/>
                <w:szCs w:val="14"/>
                <w:lang w:val="es-ES"/>
              </w:rPr>
              <w:t>Patreon</w:t>
            </w:r>
            <w:proofErr w:type="spellEnd"/>
          </w:p>
          <w:p w14:paraId="48BE3278" w14:textId="77777777" w:rsidR="00A9599B" w:rsidRPr="00FA7F9A" w:rsidRDefault="00000000" w:rsidP="00351539">
            <w:pPr>
              <w:pStyle w:val="Normal1"/>
              <w:pBdr>
                <w:top w:val="nil"/>
                <w:left w:val="nil"/>
                <w:bottom w:val="nil"/>
                <w:right w:val="nil"/>
                <w:between w:val="nil"/>
              </w:pBdr>
              <w:ind w:firstLine="0"/>
              <w:jc w:val="left"/>
              <w:rPr>
                <w:color w:val="000000"/>
                <w:sz w:val="14"/>
                <w:szCs w:val="14"/>
                <w:lang w:val="es-ES"/>
              </w:rPr>
            </w:pPr>
            <w:hyperlink r:id="rId21">
              <w:r w:rsidR="00806C9E" w:rsidRPr="00FA7F9A">
                <w:rPr>
                  <w:color w:val="000000"/>
                  <w:sz w:val="14"/>
                  <w:szCs w:val="14"/>
                  <w:lang w:val="es-ES"/>
                </w:rPr>
                <w:t>https://www.patreon.com/</w:t>
              </w:r>
            </w:hyperlink>
          </w:p>
          <w:p w14:paraId="43A2F58B" w14:textId="77777777" w:rsidR="00A9599B" w:rsidRPr="00FA7F9A" w:rsidRDefault="00806C9E" w:rsidP="00351539">
            <w:pPr>
              <w:pStyle w:val="Normal1"/>
              <w:pBdr>
                <w:top w:val="nil"/>
                <w:left w:val="nil"/>
                <w:bottom w:val="nil"/>
                <w:right w:val="nil"/>
                <w:between w:val="nil"/>
              </w:pBdr>
              <w:ind w:firstLine="0"/>
              <w:jc w:val="left"/>
              <w:rPr>
                <w:color w:val="000000"/>
                <w:sz w:val="14"/>
                <w:szCs w:val="14"/>
                <w:lang w:val="es-ES"/>
              </w:rPr>
            </w:pPr>
            <w:r w:rsidRPr="00FA7F9A">
              <w:rPr>
                <w:color w:val="000000"/>
                <w:sz w:val="14"/>
                <w:szCs w:val="14"/>
                <w:lang w:val="es-ES"/>
              </w:rPr>
              <w:t>https://www.patreon.com/social-connect</w:t>
            </w:r>
          </w:p>
          <w:p w14:paraId="5DB2A811" w14:textId="77777777" w:rsidR="00A9599B" w:rsidRPr="00FA7F9A" w:rsidRDefault="00A9599B" w:rsidP="00351539">
            <w:pPr>
              <w:pStyle w:val="Normal1"/>
              <w:pBdr>
                <w:top w:val="nil"/>
                <w:left w:val="nil"/>
                <w:bottom w:val="nil"/>
                <w:right w:val="nil"/>
                <w:between w:val="nil"/>
              </w:pBdr>
              <w:tabs>
                <w:tab w:val="center" w:pos="4819"/>
                <w:tab w:val="right" w:pos="9638"/>
              </w:tabs>
              <w:ind w:firstLine="0"/>
              <w:jc w:val="left"/>
              <w:rPr>
                <w:color w:val="000000"/>
                <w:sz w:val="14"/>
                <w:szCs w:val="14"/>
                <w:lang w:val="es-ES"/>
              </w:rPr>
            </w:pPr>
          </w:p>
        </w:tc>
        <w:tc>
          <w:tcPr>
            <w:tcW w:w="4603" w:type="dxa"/>
          </w:tcPr>
          <w:p w14:paraId="29E67476" w14:textId="77777777" w:rsidR="00A9599B" w:rsidRPr="00FA7F9A" w:rsidRDefault="00806C9E" w:rsidP="00351539">
            <w:pPr>
              <w:pStyle w:val="Normal1"/>
              <w:pBdr>
                <w:top w:val="nil"/>
                <w:left w:val="nil"/>
                <w:bottom w:val="nil"/>
                <w:right w:val="nil"/>
                <w:between w:val="nil"/>
              </w:pBdr>
              <w:ind w:firstLine="0"/>
              <w:jc w:val="left"/>
              <w:rPr>
                <w:i/>
                <w:color w:val="000000"/>
                <w:sz w:val="14"/>
                <w:szCs w:val="14"/>
              </w:rPr>
            </w:pPr>
            <w:r w:rsidRPr="00FA7F9A">
              <w:rPr>
                <w:i/>
                <w:color w:val="000000"/>
                <w:sz w:val="14"/>
                <w:szCs w:val="14"/>
              </w:rPr>
              <w:t>Patrons Network</w:t>
            </w:r>
          </w:p>
          <w:p w14:paraId="090E9602" w14:textId="384E68DF" w:rsidR="00A9599B" w:rsidRPr="00FA7F9A" w:rsidRDefault="004C4E15"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Under</w:t>
            </w:r>
            <w:r w:rsidR="00806C9E" w:rsidRPr="00FA7F9A">
              <w:rPr>
                <w:color w:val="000000"/>
                <w:sz w:val="14"/>
                <w:szCs w:val="14"/>
              </w:rPr>
              <w:t xml:space="preserve"> “Find creators you already love</w:t>
            </w:r>
            <w:r w:rsidRPr="00FA7F9A">
              <w:rPr>
                <w:color w:val="000000"/>
                <w:sz w:val="14"/>
                <w:szCs w:val="14"/>
              </w:rPr>
              <w:t>,</w:t>
            </w:r>
            <w:r w:rsidR="00806C9E" w:rsidRPr="00FA7F9A">
              <w:rPr>
                <w:color w:val="000000"/>
                <w:sz w:val="14"/>
                <w:szCs w:val="14"/>
              </w:rPr>
              <w:t>”</w:t>
            </w:r>
            <w:r w:rsidRPr="00FA7F9A">
              <w:rPr>
                <w:color w:val="000000"/>
                <w:sz w:val="14"/>
                <w:szCs w:val="14"/>
              </w:rPr>
              <w:t xml:space="preserve"> </w:t>
            </w:r>
            <w:proofErr w:type="spellStart"/>
            <w:r w:rsidRPr="00FA7F9A">
              <w:rPr>
                <w:color w:val="000000"/>
                <w:sz w:val="14"/>
                <w:szCs w:val="14"/>
              </w:rPr>
              <w:t>Patreon</w:t>
            </w:r>
            <w:proofErr w:type="spellEnd"/>
            <w:r w:rsidRPr="00FA7F9A">
              <w:rPr>
                <w:color w:val="000000"/>
                <w:sz w:val="14"/>
                <w:szCs w:val="14"/>
              </w:rPr>
              <w:t xml:space="preserve"> creates</w:t>
            </w:r>
            <w:r w:rsidR="00806C9E" w:rsidRPr="00FA7F9A">
              <w:rPr>
                <w:color w:val="000000"/>
                <w:sz w:val="14"/>
                <w:szCs w:val="14"/>
              </w:rPr>
              <w:t xml:space="preserve"> a network of networks in which patrons can connect in association with Spotify, </w:t>
            </w:r>
            <w:r w:rsidR="004A4D4A" w:rsidRPr="00FA7F9A">
              <w:rPr>
                <w:color w:val="000000"/>
                <w:sz w:val="14"/>
                <w:szCs w:val="14"/>
              </w:rPr>
              <w:t>YouTube</w:t>
            </w:r>
            <w:r w:rsidR="00806C9E" w:rsidRPr="00FA7F9A">
              <w:rPr>
                <w:color w:val="000000"/>
                <w:sz w:val="14"/>
                <w:szCs w:val="14"/>
              </w:rPr>
              <w:t>, Twitter</w:t>
            </w:r>
            <w:r w:rsidR="0036520F" w:rsidRPr="00FA7F9A">
              <w:rPr>
                <w:color w:val="000000"/>
                <w:sz w:val="14"/>
                <w:szCs w:val="14"/>
              </w:rPr>
              <w:t>,</w:t>
            </w:r>
            <w:r w:rsidR="00806C9E" w:rsidRPr="00FA7F9A">
              <w:rPr>
                <w:color w:val="000000"/>
                <w:sz w:val="14"/>
                <w:szCs w:val="14"/>
              </w:rPr>
              <w:t xml:space="preserve"> and Facebook. This connection improves the co-creation process and the actors</w:t>
            </w:r>
            <w:r w:rsidR="003A19B6" w:rsidRPr="00FA7F9A">
              <w:rPr>
                <w:color w:val="000000"/>
                <w:sz w:val="14"/>
                <w:szCs w:val="14"/>
              </w:rPr>
              <w:t>’</w:t>
            </w:r>
            <w:r w:rsidR="00806C9E" w:rsidRPr="00FA7F9A">
              <w:rPr>
                <w:color w:val="000000"/>
                <w:sz w:val="14"/>
                <w:szCs w:val="14"/>
              </w:rPr>
              <w:t xml:space="preserve"> interactions. </w:t>
            </w:r>
          </w:p>
        </w:tc>
        <w:tc>
          <w:tcPr>
            <w:tcW w:w="3760" w:type="dxa"/>
          </w:tcPr>
          <w:p w14:paraId="0F9D749D"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Actors</w:t>
            </w:r>
          </w:p>
          <w:p w14:paraId="268F731E"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A1, A2, A3, A4, A5, A6</w:t>
            </w:r>
          </w:p>
          <w:p w14:paraId="684015B2" w14:textId="77777777"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Linkages</w:t>
            </w:r>
          </w:p>
          <w:p w14:paraId="7D8D38A9" w14:textId="5A697E19" w:rsidR="00A9599B" w:rsidRPr="00FA7F9A" w:rsidRDefault="00806C9E" w:rsidP="00351539">
            <w:pPr>
              <w:pStyle w:val="Normal1"/>
              <w:pBdr>
                <w:top w:val="nil"/>
                <w:left w:val="nil"/>
                <w:bottom w:val="nil"/>
                <w:right w:val="nil"/>
                <w:between w:val="nil"/>
              </w:pBdr>
              <w:ind w:firstLine="0"/>
              <w:jc w:val="left"/>
              <w:rPr>
                <w:color w:val="000000"/>
                <w:sz w:val="14"/>
                <w:szCs w:val="14"/>
              </w:rPr>
            </w:pPr>
            <w:r w:rsidRPr="00FA7F9A">
              <w:rPr>
                <w:color w:val="000000"/>
                <w:sz w:val="14"/>
                <w:szCs w:val="14"/>
              </w:rPr>
              <w:t>All actors are connected through social network</w:t>
            </w:r>
            <w:r w:rsidR="004C4E15" w:rsidRPr="00FA7F9A">
              <w:rPr>
                <w:color w:val="000000"/>
                <w:sz w:val="14"/>
                <w:szCs w:val="14"/>
              </w:rPr>
              <w:t>s</w:t>
            </w:r>
            <w:r w:rsidRPr="00FA7F9A">
              <w:rPr>
                <w:color w:val="000000"/>
                <w:sz w:val="14"/>
                <w:szCs w:val="14"/>
              </w:rPr>
              <w:t xml:space="preserve"> (</w:t>
            </w:r>
            <w:r w:rsidR="00E017DC" w:rsidRPr="00FA7F9A">
              <w:rPr>
                <w:color w:val="000000"/>
                <w:sz w:val="14"/>
                <w:szCs w:val="14"/>
              </w:rPr>
              <w:t>F</w:t>
            </w:r>
            <w:r w:rsidRPr="00FA7F9A">
              <w:rPr>
                <w:color w:val="000000"/>
                <w:sz w:val="14"/>
                <w:szCs w:val="14"/>
              </w:rPr>
              <w:t xml:space="preserve">acebook, </w:t>
            </w:r>
            <w:r w:rsidR="00E017DC" w:rsidRPr="00FA7F9A">
              <w:rPr>
                <w:color w:val="000000"/>
                <w:sz w:val="14"/>
                <w:szCs w:val="14"/>
              </w:rPr>
              <w:t>T</w:t>
            </w:r>
            <w:r w:rsidRPr="00FA7F9A">
              <w:rPr>
                <w:color w:val="000000"/>
                <w:sz w:val="14"/>
                <w:szCs w:val="14"/>
              </w:rPr>
              <w:t xml:space="preserve">witter, Spotify, etc.). There </w:t>
            </w:r>
            <w:r w:rsidR="004C4E15" w:rsidRPr="00FA7F9A">
              <w:rPr>
                <w:color w:val="000000"/>
                <w:sz w:val="14"/>
                <w:szCs w:val="14"/>
              </w:rPr>
              <w:t xml:space="preserve">are </w:t>
            </w:r>
            <w:r w:rsidRPr="00FA7F9A">
              <w:rPr>
                <w:color w:val="000000"/>
                <w:sz w:val="14"/>
                <w:szCs w:val="14"/>
              </w:rPr>
              <w:t>non</w:t>
            </w:r>
            <w:r w:rsidR="007244F1" w:rsidRPr="00FA7F9A">
              <w:rPr>
                <w:color w:val="000000"/>
                <w:sz w:val="14"/>
                <w:szCs w:val="14"/>
              </w:rPr>
              <w:t>-</w:t>
            </w:r>
            <w:r w:rsidRPr="00FA7F9A">
              <w:rPr>
                <w:color w:val="000000"/>
                <w:sz w:val="14"/>
                <w:szCs w:val="14"/>
              </w:rPr>
              <w:t xml:space="preserve">hierarchical relationships among </w:t>
            </w:r>
            <w:proofErr w:type="gramStart"/>
            <w:r w:rsidRPr="00FA7F9A">
              <w:rPr>
                <w:color w:val="000000"/>
                <w:sz w:val="14"/>
                <w:szCs w:val="14"/>
              </w:rPr>
              <w:t>them</w:t>
            </w:r>
            <w:proofErr w:type="gramEnd"/>
            <w:r w:rsidRPr="00FA7F9A">
              <w:rPr>
                <w:color w:val="000000"/>
                <w:sz w:val="14"/>
                <w:szCs w:val="14"/>
              </w:rPr>
              <w:t xml:space="preserve"> and the platform is actively engaged </w:t>
            </w:r>
            <w:r w:rsidR="007244F1" w:rsidRPr="00FA7F9A">
              <w:rPr>
                <w:color w:val="000000"/>
                <w:sz w:val="14"/>
                <w:szCs w:val="14"/>
              </w:rPr>
              <w:t>i</w:t>
            </w:r>
            <w:r w:rsidRPr="00FA7F9A">
              <w:rPr>
                <w:color w:val="000000"/>
                <w:sz w:val="14"/>
                <w:szCs w:val="14"/>
              </w:rPr>
              <w:t xml:space="preserve">n </w:t>
            </w:r>
            <w:r w:rsidR="00B47298" w:rsidRPr="00FA7F9A">
              <w:rPr>
                <w:color w:val="000000"/>
                <w:sz w:val="14"/>
                <w:szCs w:val="14"/>
              </w:rPr>
              <w:t xml:space="preserve">fostering </w:t>
            </w:r>
            <w:r w:rsidR="00606DC3" w:rsidRPr="00FA7F9A">
              <w:rPr>
                <w:color w:val="000000"/>
                <w:sz w:val="14"/>
                <w:szCs w:val="14"/>
              </w:rPr>
              <w:t>actor</w:t>
            </w:r>
            <w:r w:rsidR="00B47298" w:rsidRPr="00FA7F9A">
              <w:rPr>
                <w:color w:val="000000"/>
                <w:sz w:val="14"/>
                <w:szCs w:val="14"/>
              </w:rPr>
              <w:t xml:space="preserve"> participation</w:t>
            </w:r>
            <w:r w:rsidRPr="00FA7F9A">
              <w:rPr>
                <w:color w:val="000000"/>
                <w:sz w:val="14"/>
                <w:szCs w:val="14"/>
              </w:rPr>
              <w:t xml:space="preserve"> </w:t>
            </w:r>
            <w:r w:rsidR="007244F1" w:rsidRPr="00FA7F9A">
              <w:rPr>
                <w:color w:val="000000"/>
                <w:sz w:val="14"/>
                <w:szCs w:val="14"/>
              </w:rPr>
              <w:t>i</w:t>
            </w:r>
            <w:r w:rsidRPr="00FA7F9A">
              <w:rPr>
                <w:color w:val="000000"/>
                <w:sz w:val="14"/>
                <w:szCs w:val="14"/>
              </w:rPr>
              <w:t>n other relationship</w:t>
            </w:r>
            <w:r w:rsidR="007244F1" w:rsidRPr="00FA7F9A">
              <w:rPr>
                <w:color w:val="000000"/>
                <w:sz w:val="14"/>
                <w:szCs w:val="14"/>
              </w:rPr>
              <w:t>s</w:t>
            </w:r>
            <w:r w:rsidRPr="00FA7F9A">
              <w:rPr>
                <w:color w:val="000000"/>
                <w:sz w:val="14"/>
                <w:szCs w:val="14"/>
              </w:rPr>
              <w:t xml:space="preserve"> with patrons and </w:t>
            </w:r>
            <w:r w:rsidR="004C4E15" w:rsidRPr="00FA7F9A">
              <w:rPr>
                <w:color w:val="000000"/>
                <w:sz w:val="14"/>
                <w:szCs w:val="14"/>
              </w:rPr>
              <w:t>other</w:t>
            </w:r>
            <w:r w:rsidRPr="00FA7F9A">
              <w:rPr>
                <w:color w:val="000000"/>
                <w:sz w:val="14"/>
                <w:szCs w:val="14"/>
              </w:rPr>
              <w:t xml:space="preserve"> </w:t>
            </w:r>
            <w:r w:rsidR="007244F1" w:rsidRPr="00FA7F9A">
              <w:rPr>
                <w:color w:val="000000"/>
                <w:sz w:val="14"/>
                <w:szCs w:val="14"/>
              </w:rPr>
              <w:t xml:space="preserve">the </w:t>
            </w:r>
            <w:r w:rsidRPr="00FA7F9A">
              <w:rPr>
                <w:color w:val="000000"/>
                <w:sz w:val="14"/>
                <w:szCs w:val="14"/>
              </w:rPr>
              <w:t>actors.</w:t>
            </w:r>
          </w:p>
          <w:p w14:paraId="2DC393EC" w14:textId="77777777" w:rsidR="00A9599B" w:rsidRPr="00FA7F9A" w:rsidRDefault="00A9599B" w:rsidP="00351539">
            <w:pPr>
              <w:pStyle w:val="Normal1"/>
              <w:pBdr>
                <w:top w:val="nil"/>
                <w:left w:val="nil"/>
                <w:bottom w:val="nil"/>
                <w:right w:val="nil"/>
                <w:between w:val="nil"/>
              </w:pBdr>
              <w:ind w:firstLine="0"/>
              <w:jc w:val="left"/>
              <w:rPr>
                <w:i/>
                <w:color w:val="000000"/>
                <w:sz w:val="14"/>
                <w:szCs w:val="14"/>
              </w:rPr>
            </w:pPr>
          </w:p>
        </w:tc>
      </w:tr>
    </w:tbl>
    <w:p w14:paraId="1F65676D" w14:textId="77777777" w:rsidR="00A9599B" w:rsidRPr="00FA7F9A" w:rsidRDefault="00A9599B" w:rsidP="00351539">
      <w:pPr>
        <w:pStyle w:val="Normal1"/>
        <w:ind w:left="360" w:firstLine="0"/>
      </w:pPr>
    </w:p>
    <w:p w14:paraId="103D8768" w14:textId="77777777" w:rsidR="00A9599B" w:rsidRPr="00FA7F9A" w:rsidRDefault="00806C9E" w:rsidP="00351539">
      <w:pPr>
        <w:pStyle w:val="Normal1"/>
        <w:numPr>
          <w:ilvl w:val="0"/>
          <w:numId w:val="2"/>
        </w:numPr>
      </w:pPr>
      <w:r w:rsidRPr="00FA7F9A">
        <w:t xml:space="preserve"> </w:t>
      </w:r>
      <w:r w:rsidR="00F73287" w:rsidRPr="00FA7F9A">
        <w:t xml:space="preserve">Linkages that improve </w:t>
      </w:r>
      <w:r w:rsidRPr="00FA7F9A">
        <w:t>ecosystem viability.</w:t>
      </w:r>
    </w:p>
    <w:p w14:paraId="23806D36" w14:textId="77777777" w:rsidR="00A9599B" w:rsidRPr="00FA7F9A" w:rsidRDefault="00A9599B" w:rsidP="00351539">
      <w:pPr>
        <w:pStyle w:val="Normal1"/>
        <w:ind w:firstLine="0"/>
      </w:pPr>
    </w:p>
    <w:p w14:paraId="10EA6E96" w14:textId="2C0BCE7A" w:rsidR="002D4E51" w:rsidRPr="00FA7F9A" w:rsidRDefault="00806C9E" w:rsidP="00351539">
      <w:pPr>
        <w:pStyle w:val="Normal1"/>
      </w:pPr>
      <w:r w:rsidRPr="00FA7F9A">
        <w:t>New practices resulting from the actors</w:t>
      </w:r>
      <w:r w:rsidR="007244F1" w:rsidRPr="00FA7F9A">
        <w:t>’</w:t>
      </w:r>
      <w:r w:rsidR="003B3BF3" w:rsidRPr="00FA7F9A">
        <w:t xml:space="preserve"> interaction</w:t>
      </w:r>
      <w:r w:rsidRPr="00FA7F9A">
        <w:t xml:space="preserve"> </w:t>
      </w:r>
      <w:r w:rsidR="00F73287" w:rsidRPr="00FA7F9A">
        <w:t xml:space="preserve">have </w:t>
      </w:r>
      <w:r w:rsidRPr="00FA7F9A">
        <w:t>improv</w:t>
      </w:r>
      <w:r w:rsidR="00F73287" w:rsidRPr="00FA7F9A">
        <w:t>ed</w:t>
      </w:r>
      <w:r w:rsidRPr="00FA7F9A">
        <w:t xml:space="preserve"> ecosystem viability. </w:t>
      </w:r>
      <w:r w:rsidR="00D41201" w:rsidRPr="00FA7F9A">
        <w:t>Actors promote innovation without making a deliberate, planned effort</w:t>
      </w:r>
      <w:r w:rsidR="002F0B22" w:rsidRPr="00FA7F9A">
        <w:t xml:space="preserve"> to do so</w:t>
      </w:r>
      <w:r w:rsidR="00D41201" w:rsidRPr="00FA7F9A">
        <w:t xml:space="preserve">. Based on intricate connections between actors, activities, and varied resources in the wider service ecosystem, innovation practices evolve as a continuous, effective, systemic process. </w:t>
      </w:r>
      <w:r w:rsidR="003B3BF3" w:rsidRPr="00FA7F9A">
        <w:t xml:space="preserve">Evidence of this fact </w:t>
      </w:r>
      <w:r w:rsidR="002F0B22" w:rsidRPr="00FA7F9A">
        <w:t xml:space="preserve">includes </w:t>
      </w:r>
      <w:r w:rsidR="003B3BF3" w:rsidRPr="00FA7F9A">
        <w:t>new processes</w:t>
      </w:r>
      <w:r w:rsidR="009B75E8" w:rsidRPr="00FA7F9A">
        <w:t>,</w:t>
      </w:r>
      <w:r w:rsidR="003B3BF3" w:rsidRPr="00FA7F9A">
        <w:t xml:space="preserve"> </w:t>
      </w:r>
      <w:r w:rsidR="002F0B22" w:rsidRPr="00FA7F9A">
        <w:t xml:space="preserve">such </w:t>
      </w:r>
      <w:r w:rsidR="003B3BF3" w:rsidRPr="00FA7F9A">
        <w:t xml:space="preserve">as </w:t>
      </w:r>
      <w:proofErr w:type="spellStart"/>
      <w:r w:rsidR="003B3BF3" w:rsidRPr="00FA7F9A">
        <w:t>InDemand</w:t>
      </w:r>
      <w:proofErr w:type="spellEnd"/>
      <w:r w:rsidR="003B3BF3" w:rsidRPr="00FA7F9A">
        <w:t xml:space="preserve"> or Always </w:t>
      </w:r>
      <w:r w:rsidR="002F0B22" w:rsidRPr="00FA7F9A">
        <w:t>O</w:t>
      </w:r>
      <w:r w:rsidR="003B3BF3" w:rsidRPr="00FA7F9A">
        <w:t xml:space="preserve">n </w:t>
      </w:r>
      <w:r w:rsidR="002F0B22" w:rsidRPr="00FA7F9A">
        <w:t>(</w:t>
      </w:r>
      <w:r w:rsidR="003B3BF3" w:rsidRPr="00FA7F9A">
        <w:t>for Indiegogo and Crowdfunding UK</w:t>
      </w:r>
      <w:r w:rsidR="002F0B22" w:rsidRPr="00FA7F9A">
        <w:t>,</w:t>
      </w:r>
      <w:r w:rsidR="003B3BF3" w:rsidRPr="00FA7F9A">
        <w:t xml:space="preserve"> respectively</w:t>
      </w:r>
      <w:r w:rsidR="002F0B22" w:rsidRPr="00FA7F9A">
        <w:t>)</w:t>
      </w:r>
      <w:r w:rsidR="003B3BF3" w:rsidRPr="00FA7F9A">
        <w:t>, that emerge and consolidate as a result of actors</w:t>
      </w:r>
      <w:r w:rsidR="009B75E8" w:rsidRPr="00FA7F9A">
        <w:t>’</w:t>
      </w:r>
      <w:r w:rsidR="003B3BF3" w:rsidRPr="00FA7F9A">
        <w:t xml:space="preserve"> proposal</w:t>
      </w:r>
      <w:r w:rsidR="009B75E8" w:rsidRPr="00FA7F9A">
        <w:t>s</w:t>
      </w:r>
      <w:r w:rsidR="003B3BF3" w:rsidRPr="00FA7F9A">
        <w:t xml:space="preserve"> </w:t>
      </w:r>
      <w:r w:rsidR="009B75E8" w:rsidRPr="00FA7F9A">
        <w:t xml:space="preserve">and thereby </w:t>
      </w:r>
      <w:r w:rsidR="003B3BF3" w:rsidRPr="00FA7F9A">
        <w:t xml:space="preserve">offer engaged actors a place to allow projects and communities </w:t>
      </w:r>
      <w:r w:rsidR="009B75E8" w:rsidRPr="00FA7F9A">
        <w:t xml:space="preserve">to </w:t>
      </w:r>
      <w:r w:rsidR="003B3BF3" w:rsidRPr="00FA7F9A">
        <w:t xml:space="preserve">evolve in a context that goes much further </w:t>
      </w:r>
      <w:r w:rsidR="009B75E8" w:rsidRPr="00FA7F9A">
        <w:t xml:space="preserve">than </w:t>
      </w:r>
      <w:r w:rsidR="003B3BF3" w:rsidRPr="00FA7F9A">
        <w:lastRenderedPageBreak/>
        <w:t>the funding original aim.</w:t>
      </w:r>
      <w:r w:rsidR="00DA570E" w:rsidRPr="00FA7F9A">
        <w:t xml:space="preserve"> These innovation practices improve ecosystem viability through the consolidation of an evolved service that is self-validated by the actors of the system.</w:t>
      </w:r>
    </w:p>
    <w:p w14:paraId="0CA12C4A" w14:textId="77777777" w:rsidR="00D41201" w:rsidRPr="00FA7F9A" w:rsidRDefault="00D41201" w:rsidP="00351539">
      <w:pPr>
        <w:pStyle w:val="Normal1"/>
      </w:pPr>
    </w:p>
    <w:p w14:paraId="1E2CC46A" w14:textId="0E036589" w:rsidR="00A9599B" w:rsidRPr="00FA7F9A" w:rsidRDefault="008960C5" w:rsidP="00351539">
      <w:pPr>
        <w:pStyle w:val="Heading1"/>
      </w:pPr>
      <w:r w:rsidRPr="00FA7F9A">
        <w:t xml:space="preserve">5. </w:t>
      </w:r>
      <w:r w:rsidR="00FC1C4B" w:rsidRPr="00FA7F9A">
        <w:t>Discussion and i</w:t>
      </w:r>
      <w:r w:rsidR="00050475" w:rsidRPr="00FA7F9A">
        <w:t xml:space="preserve">mplications for </w:t>
      </w:r>
      <w:r w:rsidR="009B75E8" w:rsidRPr="00FA7F9A">
        <w:t>further research</w:t>
      </w:r>
    </w:p>
    <w:p w14:paraId="3677CC75" w14:textId="77777777" w:rsidR="002B3F06" w:rsidRPr="00FA7F9A" w:rsidRDefault="002B3F06" w:rsidP="00351539">
      <w:pPr>
        <w:pStyle w:val="Normal1"/>
      </w:pPr>
    </w:p>
    <w:p w14:paraId="2CEB75F4" w14:textId="7EC1FB51" w:rsidR="007D3EE9" w:rsidRPr="00FA7F9A" w:rsidRDefault="007D3EE9" w:rsidP="00351539">
      <w:pPr>
        <w:pStyle w:val="Normal1"/>
        <w:rPr>
          <w:color w:val="000000"/>
        </w:rPr>
      </w:pPr>
      <w:r w:rsidRPr="00351539">
        <w:t xml:space="preserve">This </w:t>
      </w:r>
      <w:r w:rsidR="0059781F" w:rsidRPr="00351539">
        <w:t>paper</w:t>
      </w:r>
      <w:r w:rsidR="00806C9E" w:rsidRPr="00351539">
        <w:t xml:space="preserve"> examin</w:t>
      </w:r>
      <w:r w:rsidR="0059781F" w:rsidRPr="00351539">
        <w:t>e</w:t>
      </w:r>
      <w:r w:rsidRPr="00351539">
        <w:t>s</w:t>
      </w:r>
      <w:r w:rsidR="00806C9E" w:rsidRPr="00351539">
        <w:t xml:space="preserve"> how linkages </w:t>
      </w:r>
      <w:r w:rsidR="00A66CA2" w:rsidRPr="00351539">
        <w:t xml:space="preserve">influence </w:t>
      </w:r>
      <w:r w:rsidR="00062427" w:rsidRPr="00351539">
        <w:t>AE</w:t>
      </w:r>
      <w:r w:rsidR="00A66CA2" w:rsidRPr="00351539">
        <w:t>, innovation practices</w:t>
      </w:r>
      <w:r w:rsidR="009B75E8" w:rsidRPr="00351539">
        <w:t>,</w:t>
      </w:r>
      <w:r w:rsidR="00A66CA2" w:rsidRPr="00351539">
        <w:t xml:space="preserve"> and ecosystem viability i</w:t>
      </w:r>
      <w:r w:rsidR="007E3381" w:rsidRPr="00351539">
        <w:t xml:space="preserve">n </w:t>
      </w:r>
      <w:r w:rsidR="00A66CA2" w:rsidRPr="00351539">
        <w:t>reward</w:t>
      </w:r>
      <w:r w:rsidR="00F83F65" w:rsidRPr="00351539">
        <w:t xml:space="preserve"> </w:t>
      </w:r>
      <w:r w:rsidR="00A66CA2" w:rsidRPr="00351539">
        <w:t>crowdfunding open platforms.</w:t>
      </w:r>
      <w:r w:rsidR="00806C9E" w:rsidRPr="00351539">
        <w:t xml:space="preserve"> </w:t>
      </w:r>
      <w:r w:rsidRPr="00FA7F9A">
        <w:t xml:space="preserve">Actors perform actions and integrate resources to improve their well-being or the system’s viability. Resource integration increases resourcefulness and produces new resources. The creation and integration processes can continue as new resources are added and merged with existing ones. The results provide countless prospects for innovation and ecosystem viability. </w:t>
      </w:r>
      <w:r w:rsidR="0007035F" w:rsidRPr="00FA7F9A">
        <w:t>A</w:t>
      </w:r>
      <w:r w:rsidRPr="00FA7F9A">
        <w:t>ctor</w:t>
      </w:r>
      <w:r w:rsidR="0007035F" w:rsidRPr="00FA7F9A">
        <w:t xml:space="preserve">s </w:t>
      </w:r>
      <w:r w:rsidRPr="00FA7F9A">
        <w:t>work to make their systems more viable</w:t>
      </w:r>
      <w:r w:rsidR="00F2157C" w:rsidRPr="00FA7F9A">
        <w:t>;</w:t>
      </w:r>
      <w:r w:rsidRPr="00FA7F9A">
        <w:t xml:space="preserve"> </w:t>
      </w:r>
      <w:r w:rsidR="00F2157C" w:rsidRPr="00FA7F9A">
        <w:t>t</w:t>
      </w:r>
      <w:r w:rsidRPr="00FA7F9A">
        <w:t>hey have direct connections to other players and resources</w:t>
      </w:r>
      <w:r w:rsidR="00F2157C" w:rsidRPr="00FA7F9A">
        <w:t>,</w:t>
      </w:r>
      <w:r w:rsidRPr="00FA7F9A">
        <w:t xml:space="preserve"> as well as indirect connections to an expanding network of systems that are likewise connected by complicated networks of interactions or complex exchanges. </w:t>
      </w:r>
      <w:r w:rsidRPr="00FA7F9A">
        <w:rPr>
          <w:color w:val="000000"/>
        </w:rPr>
        <w:t xml:space="preserve">Figure 2 depicts the connections related to how </w:t>
      </w:r>
      <w:r w:rsidRPr="00FA7F9A">
        <w:t xml:space="preserve">actors work to innovate, </w:t>
      </w:r>
      <w:r w:rsidR="00F2157C" w:rsidRPr="00FA7F9A">
        <w:t xml:space="preserve">to </w:t>
      </w:r>
      <w:r w:rsidRPr="00FA7F9A">
        <w:t xml:space="preserve">increase the viability of their systems, and to influence the systems of other actors. </w:t>
      </w:r>
    </w:p>
    <w:p w14:paraId="6018D620" w14:textId="77777777" w:rsidR="007D3EE9" w:rsidRPr="00FA7F9A" w:rsidRDefault="007D3EE9" w:rsidP="00351539">
      <w:pPr>
        <w:pStyle w:val="Normal1"/>
        <w:ind w:firstLine="0"/>
        <w:rPr>
          <w:color w:val="000000"/>
        </w:rPr>
      </w:pPr>
    </w:p>
    <w:p w14:paraId="33DB6437" w14:textId="77777777" w:rsidR="007D3EE9" w:rsidRPr="00FA7F9A" w:rsidRDefault="007D3EE9" w:rsidP="00351539">
      <w:pPr>
        <w:pStyle w:val="Normal1"/>
        <w:ind w:firstLine="0"/>
        <w:jc w:val="center"/>
        <w:rPr>
          <w:color w:val="000000"/>
        </w:rPr>
      </w:pPr>
      <w:r w:rsidRPr="00FA7F9A">
        <w:rPr>
          <w:color w:val="000000"/>
        </w:rPr>
        <w:t>Figure 2. The role of linkages on actor engagement, innovation, and ecosystem viability.</w:t>
      </w:r>
    </w:p>
    <w:p w14:paraId="5D0DA336" w14:textId="6F921367" w:rsidR="007D3EE9" w:rsidRPr="00FA7F9A" w:rsidRDefault="008D2B85" w:rsidP="00351539">
      <w:pPr>
        <w:pStyle w:val="Normal1"/>
        <w:ind w:firstLine="0"/>
        <w:rPr>
          <w:color w:val="000000"/>
        </w:rPr>
      </w:pPr>
      <w:r w:rsidRPr="00351539">
        <w:rPr>
          <w:noProof/>
          <w:color w:val="000000"/>
        </w:rPr>
        <w:drawing>
          <wp:inline distT="0" distB="0" distL="0" distR="0" wp14:anchorId="1773DFF8" wp14:editId="7ACFE482">
            <wp:extent cx="4606834" cy="4722005"/>
            <wp:effectExtent l="0" t="0" r="0" b="0"/>
            <wp:docPr id="3" name="Imagen 3" descr="Interfaz de usuario gráfica, Diagram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Diagrama, Aplicación&#10;&#10;Descripción generada automáticamente"/>
                    <pic:cNvPicPr/>
                  </pic:nvPicPr>
                  <pic:blipFill>
                    <a:blip r:embed="rId22"/>
                    <a:stretch>
                      <a:fillRect/>
                    </a:stretch>
                  </pic:blipFill>
                  <pic:spPr>
                    <a:xfrm>
                      <a:off x="0" y="0"/>
                      <a:ext cx="4622201" cy="4737756"/>
                    </a:xfrm>
                    <a:prstGeom prst="rect">
                      <a:avLst/>
                    </a:prstGeom>
                  </pic:spPr>
                </pic:pic>
              </a:graphicData>
            </a:graphic>
          </wp:inline>
        </w:drawing>
      </w:r>
    </w:p>
    <w:p w14:paraId="6F3B46F4" w14:textId="3A05B05A" w:rsidR="007D3EE9" w:rsidRPr="00FA7F9A" w:rsidRDefault="00806C9E" w:rsidP="00351539">
      <w:pPr>
        <w:pStyle w:val="Normal1"/>
        <w:ind w:firstLine="0"/>
        <w:rPr>
          <w:color w:val="000000"/>
        </w:rPr>
      </w:pPr>
      <w:r w:rsidRPr="00351539">
        <w:rPr>
          <w:color w:val="000000"/>
        </w:rPr>
        <w:t>T</w:t>
      </w:r>
      <w:r w:rsidR="006E1CB2" w:rsidRPr="00351539">
        <w:rPr>
          <w:color w:val="000000"/>
        </w:rPr>
        <w:t xml:space="preserve">he </w:t>
      </w:r>
      <w:r w:rsidRPr="00351539">
        <w:rPr>
          <w:color w:val="000000"/>
        </w:rPr>
        <w:t xml:space="preserve">present paper </w:t>
      </w:r>
      <w:r w:rsidR="002F6FB9" w:rsidRPr="00351539">
        <w:rPr>
          <w:color w:val="000000"/>
        </w:rPr>
        <w:t xml:space="preserve">utilizes </w:t>
      </w:r>
      <w:r w:rsidRPr="00351539">
        <w:rPr>
          <w:color w:val="000000"/>
        </w:rPr>
        <w:t xml:space="preserve">S-D logic and AE </w:t>
      </w:r>
      <w:r w:rsidR="002F6FB9" w:rsidRPr="00351539">
        <w:rPr>
          <w:color w:val="000000"/>
        </w:rPr>
        <w:t xml:space="preserve">as a theoretical foundation </w:t>
      </w:r>
      <w:r w:rsidRPr="00351539">
        <w:rPr>
          <w:color w:val="000000"/>
        </w:rPr>
        <w:t xml:space="preserve">to </w:t>
      </w:r>
      <w:r w:rsidR="002F6FB9" w:rsidRPr="00351539">
        <w:rPr>
          <w:color w:val="000000"/>
        </w:rPr>
        <w:t xml:space="preserve">highlight </w:t>
      </w:r>
      <w:r w:rsidRPr="00351539">
        <w:rPr>
          <w:color w:val="000000"/>
        </w:rPr>
        <w:t xml:space="preserve">the need </w:t>
      </w:r>
      <w:r w:rsidR="002F6FB9" w:rsidRPr="00351539">
        <w:rPr>
          <w:color w:val="000000"/>
        </w:rPr>
        <w:t>for more</w:t>
      </w:r>
      <w:r w:rsidRPr="00351539">
        <w:rPr>
          <w:color w:val="000000"/>
        </w:rPr>
        <w:t xml:space="preserve"> research on linkages as a key factor to improve connections that allow for the continuous improvement of ecosystems framed on </w:t>
      </w:r>
      <w:r w:rsidR="004E2FFA" w:rsidRPr="00351539">
        <w:rPr>
          <w:color w:val="000000"/>
        </w:rPr>
        <w:t>collaborative economy</w:t>
      </w:r>
      <w:r w:rsidRPr="00351539">
        <w:rPr>
          <w:color w:val="000000"/>
        </w:rPr>
        <w:t xml:space="preserve">. The context of crowdfunding is used </w:t>
      </w:r>
      <w:r w:rsidRPr="00351539">
        <w:rPr>
          <w:color w:val="000000"/>
        </w:rPr>
        <w:lastRenderedPageBreak/>
        <w:t>to develop the empirical approach</w:t>
      </w:r>
      <w:r w:rsidR="002F6FB9" w:rsidRPr="00351539">
        <w:rPr>
          <w:color w:val="000000"/>
        </w:rPr>
        <w:t>,</w:t>
      </w:r>
      <w:r w:rsidRPr="00FA7F9A">
        <w:rPr>
          <w:color w:val="000000"/>
        </w:rPr>
        <w:t xml:space="preserve"> </w:t>
      </w:r>
      <w:r w:rsidR="002F6FB9" w:rsidRPr="00FA7F9A">
        <w:rPr>
          <w:color w:val="000000"/>
        </w:rPr>
        <w:t xml:space="preserve">due to the literature’s </w:t>
      </w:r>
      <w:r w:rsidRPr="00FA7F9A">
        <w:rPr>
          <w:color w:val="000000"/>
        </w:rPr>
        <w:t xml:space="preserve">interest </w:t>
      </w:r>
      <w:r w:rsidR="002F6FB9" w:rsidRPr="00FA7F9A">
        <w:rPr>
          <w:color w:val="000000"/>
        </w:rPr>
        <w:t xml:space="preserve">in it </w:t>
      </w:r>
      <w:r w:rsidRPr="00FA7F9A">
        <w:rPr>
          <w:color w:val="000000"/>
        </w:rPr>
        <w:t>as a business model (</w:t>
      </w:r>
      <w:r w:rsidR="00517066" w:rsidRPr="00FA7F9A">
        <w:rPr>
          <w:color w:val="000000"/>
        </w:rPr>
        <w:t xml:space="preserve">Quero and Mele, 2022; </w:t>
      </w:r>
      <w:proofErr w:type="spellStart"/>
      <w:r w:rsidR="007F6AFE" w:rsidRPr="00FA7F9A">
        <w:rPr>
          <w:color w:val="000000"/>
        </w:rPr>
        <w:t>Brem</w:t>
      </w:r>
      <w:proofErr w:type="spellEnd"/>
      <w:r w:rsidR="007F6AFE" w:rsidRPr="00FA7F9A">
        <w:rPr>
          <w:color w:val="000000"/>
        </w:rPr>
        <w:t xml:space="preserve"> et al., 2019; </w:t>
      </w:r>
      <w:proofErr w:type="spellStart"/>
      <w:r w:rsidRPr="00FA7F9A">
        <w:rPr>
          <w:color w:val="000000"/>
        </w:rPr>
        <w:t>Fehrer</w:t>
      </w:r>
      <w:proofErr w:type="spellEnd"/>
      <w:r w:rsidRPr="00FA7F9A">
        <w:rPr>
          <w:color w:val="000000"/>
        </w:rPr>
        <w:t xml:space="preserve"> and </w:t>
      </w:r>
      <w:proofErr w:type="spellStart"/>
      <w:r w:rsidRPr="00FA7F9A">
        <w:rPr>
          <w:color w:val="000000"/>
        </w:rPr>
        <w:t>Nenonen</w:t>
      </w:r>
      <w:proofErr w:type="spellEnd"/>
      <w:r w:rsidRPr="00FA7F9A">
        <w:rPr>
          <w:color w:val="000000"/>
        </w:rPr>
        <w:t>, 2020;</w:t>
      </w:r>
      <w:r w:rsidR="005C3387" w:rsidRPr="00FA7F9A">
        <w:rPr>
          <w:color w:val="000000"/>
        </w:rPr>
        <w:t xml:space="preserve"> </w:t>
      </w:r>
      <w:r w:rsidR="00E47E58" w:rsidRPr="00FA7F9A">
        <w:rPr>
          <w:color w:val="000000"/>
        </w:rPr>
        <w:t xml:space="preserve">Quero and Ventura, 2019), </w:t>
      </w:r>
      <w:r w:rsidR="00A47C16" w:rsidRPr="00FA7F9A">
        <w:rPr>
          <w:color w:val="000000"/>
        </w:rPr>
        <w:t xml:space="preserve">which has indicated the </w:t>
      </w:r>
      <w:r w:rsidR="00E47E58" w:rsidRPr="00FA7F9A">
        <w:rPr>
          <w:color w:val="000000"/>
        </w:rPr>
        <w:t>special conditions</w:t>
      </w:r>
      <w:r w:rsidR="00A47C16" w:rsidRPr="00FA7F9A">
        <w:rPr>
          <w:color w:val="000000"/>
        </w:rPr>
        <w:t xml:space="preserve"> it provides</w:t>
      </w:r>
      <w:r w:rsidR="00E47E58" w:rsidRPr="00FA7F9A">
        <w:rPr>
          <w:color w:val="000000"/>
        </w:rPr>
        <w:t xml:space="preserve"> for connecting actors (and resources)</w:t>
      </w:r>
      <w:r w:rsidR="00A47C16" w:rsidRPr="00FA7F9A">
        <w:rPr>
          <w:color w:val="000000"/>
        </w:rPr>
        <w:t>,</w:t>
      </w:r>
      <w:r w:rsidR="00E47E58" w:rsidRPr="00FA7F9A">
        <w:rPr>
          <w:color w:val="000000"/>
        </w:rPr>
        <w:t xml:space="preserve"> making possible emergence and system viability. Previous literature has highlighted the special characteristics of new </w:t>
      </w:r>
      <w:r w:rsidR="00A47C16" w:rsidRPr="00FA7F9A">
        <w:rPr>
          <w:color w:val="000000"/>
        </w:rPr>
        <w:t xml:space="preserve">open </w:t>
      </w:r>
      <w:r w:rsidR="00E47E58" w:rsidRPr="00FA7F9A">
        <w:rPr>
          <w:color w:val="000000"/>
        </w:rPr>
        <w:t xml:space="preserve">business models in general </w:t>
      </w:r>
      <w:r w:rsidR="00FC1C4B" w:rsidRPr="00FA7F9A">
        <w:rPr>
          <w:color w:val="000000"/>
        </w:rPr>
        <w:t>(</w:t>
      </w:r>
      <w:proofErr w:type="spellStart"/>
      <w:r w:rsidR="00E47E58" w:rsidRPr="00FA7F9A">
        <w:rPr>
          <w:color w:val="000000"/>
        </w:rPr>
        <w:t>Fehrer</w:t>
      </w:r>
      <w:proofErr w:type="spellEnd"/>
      <w:r w:rsidR="00E47E58" w:rsidRPr="00FA7F9A">
        <w:rPr>
          <w:color w:val="000000"/>
        </w:rPr>
        <w:t xml:space="preserve"> et al., 2018)</w:t>
      </w:r>
      <w:r w:rsidR="00A47C16" w:rsidRPr="00FA7F9A">
        <w:rPr>
          <w:color w:val="000000"/>
        </w:rPr>
        <w:t>,</w:t>
      </w:r>
      <w:r w:rsidR="00E47E58" w:rsidRPr="00FA7F9A">
        <w:rPr>
          <w:color w:val="000000"/>
        </w:rPr>
        <w:t xml:space="preserve"> and crowdfunding </w:t>
      </w:r>
      <w:proofErr w:type="gramStart"/>
      <w:r w:rsidR="00E47E58" w:rsidRPr="00FA7F9A">
        <w:rPr>
          <w:color w:val="000000"/>
        </w:rPr>
        <w:t>ecosystem in particular</w:t>
      </w:r>
      <w:proofErr w:type="gramEnd"/>
      <w:r w:rsidR="00E47E58" w:rsidRPr="00FA7F9A">
        <w:rPr>
          <w:color w:val="000000"/>
        </w:rPr>
        <w:t xml:space="preserve"> (Quero and Mele, 2022), but no specific research </w:t>
      </w:r>
      <w:r w:rsidR="00D101CD" w:rsidRPr="00FA7F9A">
        <w:rPr>
          <w:color w:val="000000"/>
        </w:rPr>
        <w:t xml:space="preserve">connects linkages with </w:t>
      </w:r>
      <w:r w:rsidR="000D149D" w:rsidRPr="00FA7F9A">
        <w:rPr>
          <w:color w:val="000000"/>
        </w:rPr>
        <w:t>AE</w:t>
      </w:r>
      <w:r w:rsidR="00D101CD" w:rsidRPr="00FA7F9A">
        <w:rPr>
          <w:color w:val="000000"/>
        </w:rPr>
        <w:t>, innovation</w:t>
      </w:r>
      <w:r w:rsidR="00130461" w:rsidRPr="00FA7F9A">
        <w:rPr>
          <w:color w:val="000000"/>
        </w:rPr>
        <w:t>,</w:t>
      </w:r>
      <w:r w:rsidR="00D101CD" w:rsidRPr="00FA7F9A">
        <w:rPr>
          <w:color w:val="000000"/>
        </w:rPr>
        <w:t xml:space="preserve"> and system viability. </w:t>
      </w:r>
    </w:p>
    <w:p w14:paraId="501DE48B" w14:textId="0CD3BEFF" w:rsidR="000D2C9A" w:rsidRPr="00FA7F9A" w:rsidRDefault="00511592" w:rsidP="00351539">
      <w:pPr>
        <w:pStyle w:val="Normal1"/>
        <w:ind w:firstLine="0"/>
        <w:rPr>
          <w:color w:val="000000"/>
        </w:rPr>
      </w:pPr>
      <w:r w:rsidRPr="00FA7F9A">
        <w:rPr>
          <w:color w:val="000000"/>
        </w:rPr>
        <w:tab/>
      </w:r>
      <w:r w:rsidR="00A47C16" w:rsidRPr="00FA7F9A">
        <w:rPr>
          <w:color w:val="000000"/>
        </w:rPr>
        <w:t>The m</w:t>
      </w:r>
      <w:r w:rsidR="007D3EE9" w:rsidRPr="00FA7F9A">
        <w:rPr>
          <w:color w:val="000000"/>
        </w:rPr>
        <w:t>ain contribution of the research lies in</w:t>
      </w:r>
      <w:r w:rsidR="00806C9E" w:rsidRPr="00FA7F9A">
        <w:rPr>
          <w:color w:val="000000"/>
        </w:rPr>
        <w:t xml:space="preserve"> </w:t>
      </w:r>
      <w:r w:rsidR="003E23E4" w:rsidRPr="00FA7F9A">
        <w:rPr>
          <w:color w:val="000000"/>
        </w:rPr>
        <w:t xml:space="preserve">the fact that it addresses </w:t>
      </w:r>
      <w:r w:rsidR="00806C9E" w:rsidRPr="00FA7F9A">
        <w:rPr>
          <w:color w:val="000000"/>
        </w:rPr>
        <w:t>linkage characteristics in crowdfunding networks as transient, fluid, informal, highly scalable, non</w:t>
      </w:r>
      <w:r w:rsidR="00142452" w:rsidRPr="00FA7F9A">
        <w:rPr>
          <w:color w:val="000000"/>
        </w:rPr>
        <w:t>-</w:t>
      </w:r>
      <w:r w:rsidR="00806C9E" w:rsidRPr="00FA7F9A">
        <w:rPr>
          <w:color w:val="000000"/>
        </w:rPr>
        <w:t>hierarchical, continuously emerging among peers</w:t>
      </w:r>
      <w:r w:rsidR="00142452" w:rsidRPr="00FA7F9A">
        <w:rPr>
          <w:color w:val="000000"/>
        </w:rPr>
        <w:t>,</w:t>
      </w:r>
      <w:r w:rsidR="00806C9E" w:rsidRPr="00FA7F9A">
        <w:rPr>
          <w:color w:val="000000"/>
        </w:rPr>
        <w:t xml:space="preserve"> and form</w:t>
      </w:r>
      <w:r w:rsidR="00142452" w:rsidRPr="00FA7F9A">
        <w:rPr>
          <w:color w:val="000000"/>
        </w:rPr>
        <w:t>ing</w:t>
      </w:r>
      <w:r w:rsidR="00806C9E" w:rsidRPr="00FA7F9A">
        <w:rPr>
          <w:color w:val="000000"/>
        </w:rPr>
        <w:t xml:space="preserve"> spontaneously and serendipitously </w:t>
      </w:r>
      <w:r w:rsidR="00403857" w:rsidRPr="00FA7F9A">
        <w:rPr>
          <w:color w:val="000000"/>
        </w:rPr>
        <w:t xml:space="preserve">(as </w:t>
      </w:r>
      <w:r w:rsidR="00806C9E" w:rsidRPr="00FA7F9A">
        <w:rPr>
          <w:color w:val="000000"/>
        </w:rPr>
        <w:t>characteriz</w:t>
      </w:r>
      <w:r w:rsidR="00403857" w:rsidRPr="00FA7F9A">
        <w:rPr>
          <w:color w:val="000000"/>
        </w:rPr>
        <w:t>ed</w:t>
      </w:r>
      <w:r w:rsidR="00806C9E" w:rsidRPr="00FA7F9A">
        <w:rPr>
          <w:color w:val="000000"/>
        </w:rPr>
        <w:t xml:space="preserve"> </w:t>
      </w:r>
      <w:r w:rsidR="00403857" w:rsidRPr="00FA7F9A">
        <w:rPr>
          <w:color w:val="000000"/>
        </w:rPr>
        <w:t>in</w:t>
      </w:r>
      <w:r w:rsidR="00214FD1" w:rsidRPr="00FA7F9A">
        <w:rPr>
          <w:color w:val="000000"/>
        </w:rPr>
        <w:t xml:space="preserve"> the literature</w:t>
      </w:r>
      <w:r w:rsidR="00403857" w:rsidRPr="00FA7F9A">
        <w:rPr>
          <w:color w:val="000000"/>
        </w:rPr>
        <w:t>).</w:t>
      </w:r>
      <w:r w:rsidR="00214FD1" w:rsidRPr="00FA7F9A">
        <w:rPr>
          <w:color w:val="000000"/>
        </w:rPr>
        <w:t xml:space="preserve"> </w:t>
      </w:r>
      <w:r w:rsidR="00FC1C4B" w:rsidRPr="00FA7F9A">
        <w:rPr>
          <w:color w:val="000000"/>
        </w:rPr>
        <w:t>The</w:t>
      </w:r>
      <w:r w:rsidR="006716B6" w:rsidRPr="00FA7F9A">
        <w:rPr>
          <w:color w:val="000000"/>
        </w:rPr>
        <w:t xml:space="preserve"> stud</w:t>
      </w:r>
      <w:r w:rsidR="00EF34C3" w:rsidRPr="00FA7F9A">
        <w:rPr>
          <w:color w:val="000000"/>
        </w:rPr>
        <w:t xml:space="preserve">y aims </w:t>
      </w:r>
      <w:r w:rsidR="00FC1C4B" w:rsidRPr="00FA7F9A">
        <w:rPr>
          <w:color w:val="000000"/>
        </w:rPr>
        <w:t>to</w:t>
      </w:r>
      <w:r w:rsidR="00214FD1" w:rsidRPr="00FA7F9A">
        <w:rPr>
          <w:color w:val="000000"/>
        </w:rPr>
        <w:t xml:space="preserve"> improv</w:t>
      </w:r>
      <w:r w:rsidR="00FC1C4B" w:rsidRPr="00FA7F9A">
        <w:rPr>
          <w:color w:val="000000"/>
        </w:rPr>
        <w:t>e</w:t>
      </w:r>
      <w:r w:rsidR="00214FD1" w:rsidRPr="00FA7F9A">
        <w:rPr>
          <w:color w:val="000000"/>
        </w:rPr>
        <w:t xml:space="preserve"> </w:t>
      </w:r>
      <w:r w:rsidR="00806C9E" w:rsidRPr="00FA7F9A">
        <w:rPr>
          <w:color w:val="000000"/>
        </w:rPr>
        <w:t>understand</w:t>
      </w:r>
      <w:r w:rsidR="00214FD1" w:rsidRPr="00FA7F9A">
        <w:rPr>
          <w:color w:val="000000"/>
        </w:rPr>
        <w:t>ing</w:t>
      </w:r>
      <w:r w:rsidR="00806C9E" w:rsidRPr="00FA7F9A">
        <w:rPr>
          <w:color w:val="000000"/>
        </w:rPr>
        <w:t xml:space="preserve"> </w:t>
      </w:r>
      <w:r w:rsidR="00214FD1" w:rsidRPr="00FA7F9A">
        <w:rPr>
          <w:color w:val="000000"/>
        </w:rPr>
        <w:t xml:space="preserve">of </w:t>
      </w:r>
      <w:r w:rsidR="00806C9E" w:rsidRPr="00FA7F9A">
        <w:rPr>
          <w:color w:val="000000"/>
        </w:rPr>
        <w:t xml:space="preserve">the context </w:t>
      </w:r>
      <w:r w:rsidR="00806C9E" w:rsidRPr="00351539">
        <w:rPr>
          <w:color w:val="000000"/>
        </w:rPr>
        <w:t>of crowdfunding and its capacity for engaging</w:t>
      </w:r>
      <w:r w:rsidR="0007035F" w:rsidRPr="00351539">
        <w:rPr>
          <w:color w:val="000000"/>
        </w:rPr>
        <w:t xml:space="preserve"> (Mele and Russo </w:t>
      </w:r>
      <w:proofErr w:type="spellStart"/>
      <w:r w:rsidR="0007035F" w:rsidRPr="00351539">
        <w:rPr>
          <w:color w:val="000000"/>
        </w:rPr>
        <w:t>Spena</w:t>
      </w:r>
      <w:proofErr w:type="spellEnd"/>
      <w:r w:rsidR="0007035F" w:rsidRPr="00351539">
        <w:rPr>
          <w:color w:val="000000"/>
        </w:rPr>
        <w:t>, 2017)</w:t>
      </w:r>
      <w:r w:rsidR="00142452" w:rsidRPr="00351539">
        <w:rPr>
          <w:color w:val="000000"/>
        </w:rPr>
        <w:t>,</w:t>
      </w:r>
      <w:r w:rsidR="00806C9E" w:rsidRPr="00351539">
        <w:rPr>
          <w:color w:val="000000"/>
        </w:rPr>
        <w:t xml:space="preserve"> and </w:t>
      </w:r>
      <w:r w:rsidR="006716B6" w:rsidRPr="00351539">
        <w:rPr>
          <w:color w:val="000000"/>
        </w:rPr>
        <w:t xml:space="preserve">it </w:t>
      </w:r>
      <w:r w:rsidR="00806C9E" w:rsidRPr="00351539">
        <w:rPr>
          <w:color w:val="000000"/>
        </w:rPr>
        <w:t xml:space="preserve">contributes to the growing demand </w:t>
      </w:r>
      <w:r w:rsidR="00130461" w:rsidRPr="00351539">
        <w:rPr>
          <w:color w:val="000000"/>
        </w:rPr>
        <w:t xml:space="preserve">for an </w:t>
      </w:r>
      <w:r w:rsidR="00806C9E" w:rsidRPr="00351539">
        <w:rPr>
          <w:color w:val="000000"/>
        </w:rPr>
        <w:t xml:space="preserve">academic approach to this new business model that </w:t>
      </w:r>
      <w:proofErr w:type="spellStart"/>
      <w:r w:rsidR="00806C9E" w:rsidRPr="00351539">
        <w:rPr>
          <w:color w:val="000000"/>
        </w:rPr>
        <w:t>Fehrer</w:t>
      </w:r>
      <w:proofErr w:type="spellEnd"/>
      <w:r w:rsidR="00806C9E" w:rsidRPr="00351539">
        <w:rPr>
          <w:color w:val="000000"/>
        </w:rPr>
        <w:t xml:space="preserve"> </w:t>
      </w:r>
      <w:r w:rsidR="008D641A" w:rsidRPr="00351539">
        <w:rPr>
          <w:color w:val="000000"/>
        </w:rPr>
        <w:t>et al</w:t>
      </w:r>
      <w:r w:rsidR="00806C9E" w:rsidRPr="00351539">
        <w:rPr>
          <w:color w:val="000000"/>
        </w:rPr>
        <w:t xml:space="preserve">. (2018a) classify as </w:t>
      </w:r>
      <w:r w:rsidR="00773C54" w:rsidRPr="00351539">
        <w:rPr>
          <w:color w:val="000000"/>
        </w:rPr>
        <w:t xml:space="preserve">an </w:t>
      </w:r>
      <w:r w:rsidR="00806C9E" w:rsidRPr="00351539">
        <w:rPr>
          <w:color w:val="000000"/>
        </w:rPr>
        <w:t xml:space="preserve">open </w:t>
      </w:r>
      <w:r w:rsidR="00214FD1" w:rsidRPr="00351539">
        <w:rPr>
          <w:color w:val="000000"/>
        </w:rPr>
        <w:t xml:space="preserve">multisided </w:t>
      </w:r>
      <w:r w:rsidR="00806C9E" w:rsidRPr="00351539">
        <w:rPr>
          <w:color w:val="000000"/>
        </w:rPr>
        <w:t xml:space="preserve">network. </w:t>
      </w:r>
      <w:r w:rsidR="00214FD1" w:rsidRPr="00351539">
        <w:rPr>
          <w:color w:val="000000"/>
        </w:rPr>
        <w:t xml:space="preserve">Although some previous approaches in the literature highlight the unique characteristics of crowdfunding, there </w:t>
      </w:r>
      <w:r w:rsidR="006716B6" w:rsidRPr="00351539">
        <w:rPr>
          <w:color w:val="000000"/>
        </w:rPr>
        <w:t xml:space="preserve">has been </w:t>
      </w:r>
      <w:r w:rsidR="00214FD1" w:rsidRPr="00351539">
        <w:rPr>
          <w:color w:val="000000"/>
        </w:rPr>
        <w:t xml:space="preserve">a gap </w:t>
      </w:r>
      <w:r w:rsidR="00130461" w:rsidRPr="00351539">
        <w:rPr>
          <w:color w:val="000000"/>
        </w:rPr>
        <w:t>in</w:t>
      </w:r>
      <w:r w:rsidR="00214FD1" w:rsidRPr="00351539">
        <w:rPr>
          <w:color w:val="000000"/>
        </w:rPr>
        <w:t xml:space="preserve"> connect</w:t>
      </w:r>
      <w:r w:rsidR="00130461" w:rsidRPr="00351539">
        <w:rPr>
          <w:color w:val="000000"/>
        </w:rPr>
        <w:t>ing</w:t>
      </w:r>
      <w:r w:rsidR="00214FD1" w:rsidRPr="00351539">
        <w:rPr>
          <w:color w:val="000000"/>
        </w:rPr>
        <w:t xml:space="preserve"> the </w:t>
      </w:r>
      <w:r w:rsidR="000D2C9A" w:rsidRPr="00351539">
        <w:rPr>
          <w:color w:val="000000"/>
        </w:rPr>
        <w:t>specific characteristics of linkages</w:t>
      </w:r>
      <w:r w:rsidR="00214FD1" w:rsidRPr="00351539">
        <w:rPr>
          <w:color w:val="000000"/>
        </w:rPr>
        <w:t xml:space="preserve"> with </w:t>
      </w:r>
      <w:r w:rsidR="00353CAC" w:rsidRPr="00351539">
        <w:rPr>
          <w:color w:val="000000"/>
        </w:rPr>
        <w:t>AE</w:t>
      </w:r>
      <w:r w:rsidR="00214FD1" w:rsidRPr="00351539">
        <w:rPr>
          <w:color w:val="000000"/>
        </w:rPr>
        <w:t xml:space="preserve"> in a system.</w:t>
      </w:r>
      <w:r w:rsidR="00214FD1" w:rsidRPr="00FA7F9A">
        <w:rPr>
          <w:color w:val="000000"/>
        </w:rPr>
        <w:t xml:space="preserve"> </w:t>
      </w:r>
    </w:p>
    <w:p w14:paraId="25D58389" w14:textId="03980509" w:rsidR="000D2C9A" w:rsidRPr="00FA7F9A" w:rsidRDefault="000D2C9A" w:rsidP="00351539">
      <w:pPr>
        <w:pStyle w:val="Normal1"/>
        <w:ind w:firstLine="720"/>
        <w:rPr>
          <w:color w:val="000000"/>
        </w:rPr>
      </w:pPr>
      <w:r w:rsidRPr="00FA7F9A">
        <w:rPr>
          <w:color w:val="000000"/>
        </w:rPr>
        <w:t>The influence on engaged actors in the network, where</w:t>
      </w:r>
      <w:r w:rsidRPr="00FA7F9A">
        <w:t xml:space="preserve"> resource integration takes place and relationships among actors account for a higher level of freedom (because of the informal and non-hierarchical relationships) results in innovation practices </w:t>
      </w:r>
      <w:r w:rsidR="00353CAC" w:rsidRPr="00FA7F9A">
        <w:t>due to</w:t>
      </w:r>
      <w:r w:rsidRPr="00FA7F9A">
        <w:t xml:space="preserve"> actors</w:t>
      </w:r>
      <w:r w:rsidR="00353CAC" w:rsidRPr="00FA7F9A">
        <w:t xml:space="preserve">’ </w:t>
      </w:r>
      <w:r w:rsidRPr="00FA7F9A">
        <w:t>work</w:t>
      </w:r>
      <w:r w:rsidR="002F1AB7" w:rsidRPr="00FA7F9A">
        <w:t xml:space="preserve">. </w:t>
      </w:r>
      <w:proofErr w:type="spellStart"/>
      <w:r w:rsidR="002F1AB7" w:rsidRPr="00FA7F9A">
        <w:t>Sk</w:t>
      </w:r>
      <w:r w:rsidR="00130461" w:rsidRPr="00FA7F9A">
        <w:t>å</w:t>
      </w:r>
      <w:r w:rsidR="002F1AB7" w:rsidRPr="00FA7F9A">
        <w:t>len</w:t>
      </w:r>
      <w:proofErr w:type="spellEnd"/>
      <w:r w:rsidR="002F1AB7" w:rsidRPr="00FA7F9A">
        <w:t xml:space="preserve"> and </w:t>
      </w:r>
      <w:proofErr w:type="spellStart"/>
      <w:r w:rsidR="002F1AB7" w:rsidRPr="00FA7F9A">
        <w:t>Gummerus</w:t>
      </w:r>
      <w:proofErr w:type="spellEnd"/>
      <w:r w:rsidR="002F1AB7" w:rsidRPr="00FA7F9A">
        <w:t xml:space="preserve"> (2022) highlight the need for research </w:t>
      </w:r>
      <w:r w:rsidR="00B6049A" w:rsidRPr="00FA7F9A">
        <w:t xml:space="preserve">on </w:t>
      </w:r>
      <w:r w:rsidR="002F1AB7" w:rsidRPr="00FA7F9A">
        <w:t>how actors change the template of activities during service innovation. The present work focus</w:t>
      </w:r>
      <w:r w:rsidR="00130461" w:rsidRPr="00FA7F9A">
        <w:t>es</w:t>
      </w:r>
      <w:r w:rsidR="002F1AB7" w:rsidRPr="00FA7F9A">
        <w:t xml:space="preserve"> on the role of linkages to minimize barriers</w:t>
      </w:r>
      <w:r w:rsidR="00C4020E" w:rsidRPr="00FA7F9A">
        <w:t>,</w:t>
      </w:r>
      <w:r w:rsidR="002F1AB7" w:rsidRPr="00FA7F9A">
        <w:t xml:space="preserve"> influence actors work</w:t>
      </w:r>
      <w:r w:rsidR="00C4020E" w:rsidRPr="00FA7F9A">
        <w:t>,</w:t>
      </w:r>
      <w:r w:rsidR="002F1AB7" w:rsidRPr="00FA7F9A">
        <w:t xml:space="preserve"> and make change and innovation</w:t>
      </w:r>
      <w:r w:rsidR="00C4020E" w:rsidRPr="00FA7F9A">
        <w:t xml:space="preserve"> possible</w:t>
      </w:r>
      <w:r w:rsidR="002F1AB7" w:rsidRPr="00FA7F9A">
        <w:t>.</w:t>
      </w:r>
    </w:p>
    <w:p w14:paraId="0B23ECD9" w14:textId="0A040D5C" w:rsidR="007E3381" w:rsidRPr="00FA7F9A" w:rsidRDefault="00355C4E" w:rsidP="00351539">
      <w:pPr>
        <w:pStyle w:val="Normal1"/>
        <w:ind w:firstLine="720"/>
      </w:pPr>
      <w:r w:rsidRPr="00FA7F9A">
        <w:rPr>
          <w:color w:val="000000"/>
        </w:rPr>
        <w:t xml:space="preserve">We can conclude </w:t>
      </w:r>
      <w:r w:rsidR="00C4020E" w:rsidRPr="00FA7F9A">
        <w:rPr>
          <w:color w:val="000000"/>
        </w:rPr>
        <w:t xml:space="preserve">that </w:t>
      </w:r>
      <w:r w:rsidRPr="00FA7F9A">
        <w:rPr>
          <w:color w:val="000000"/>
        </w:rPr>
        <w:t>l</w:t>
      </w:r>
      <w:r w:rsidR="007E3381" w:rsidRPr="00FA7F9A">
        <w:rPr>
          <w:color w:val="000000"/>
        </w:rPr>
        <w:t xml:space="preserve">inkages </w:t>
      </w:r>
      <w:r w:rsidR="0077154B" w:rsidRPr="00FA7F9A">
        <w:rPr>
          <w:color w:val="000000"/>
        </w:rPr>
        <w:t xml:space="preserve">play </w:t>
      </w:r>
      <w:r w:rsidR="007E3381" w:rsidRPr="00FA7F9A">
        <w:rPr>
          <w:color w:val="000000"/>
        </w:rPr>
        <w:t xml:space="preserve">a decisive role </w:t>
      </w:r>
      <w:r w:rsidR="00130461" w:rsidRPr="00FA7F9A">
        <w:rPr>
          <w:color w:val="000000"/>
        </w:rPr>
        <w:t>in</w:t>
      </w:r>
      <w:r w:rsidR="007E3381" w:rsidRPr="00FA7F9A">
        <w:rPr>
          <w:color w:val="000000"/>
        </w:rPr>
        <w:t xml:space="preserve"> foster</w:t>
      </w:r>
      <w:r w:rsidR="00130461" w:rsidRPr="00FA7F9A">
        <w:rPr>
          <w:color w:val="000000"/>
        </w:rPr>
        <w:t>ing</w:t>
      </w:r>
      <w:r w:rsidR="007E3381" w:rsidRPr="00FA7F9A">
        <w:rPr>
          <w:color w:val="000000"/>
        </w:rPr>
        <w:t xml:space="preserve"> innovation practices and ecosystem viability through engaged actors. Crowdfunding platforms offer an open space that make</w:t>
      </w:r>
      <w:r w:rsidR="00130461" w:rsidRPr="00FA7F9A">
        <w:rPr>
          <w:color w:val="000000"/>
        </w:rPr>
        <w:t>s</w:t>
      </w:r>
      <w:r w:rsidR="007E3381" w:rsidRPr="00FA7F9A">
        <w:rPr>
          <w:color w:val="000000"/>
        </w:rPr>
        <w:t xml:space="preserve"> possible the development of shared engagement through informal and non-hierarchical linkages that facilitate actors’ work, resulting in positive network effects, enhanced efficiency, and growth of the service ecosystem. </w:t>
      </w:r>
      <w:r w:rsidR="00970D61" w:rsidRPr="00FA7F9A">
        <w:t xml:space="preserve">Open collaborative business models represent a </w:t>
      </w:r>
      <w:r w:rsidR="0077154B" w:rsidRPr="00FA7F9A">
        <w:t xml:space="preserve">significant </w:t>
      </w:r>
      <w:r w:rsidR="00970D61" w:rsidRPr="00FA7F9A">
        <w:t xml:space="preserve">challenge for organizations, as value is co-created through </w:t>
      </w:r>
      <w:r w:rsidR="0077154B" w:rsidRPr="00FA7F9A">
        <w:t xml:space="preserve">the </w:t>
      </w:r>
      <w:r w:rsidR="00970D61" w:rsidRPr="00FA7F9A">
        <w:t>actors</w:t>
      </w:r>
      <w:r w:rsidR="0077154B" w:rsidRPr="00FA7F9A">
        <w:t>’</w:t>
      </w:r>
      <w:r w:rsidR="00970D61" w:rsidRPr="00FA7F9A">
        <w:t xml:space="preserve"> work to enhance mutual well-being t</w:t>
      </w:r>
      <w:r w:rsidR="00130461" w:rsidRPr="00FA7F9A">
        <w:t>h</w:t>
      </w:r>
      <w:r w:rsidR="00970D61" w:rsidRPr="00FA7F9A">
        <w:t>rough actors</w:t>
      </w:r>
      <w:r w:rsidR="0077154B" w:rsidRPr="00FA7F9A">
        <w:t>’</w:t>
      </w:r>
      <w:r w:rsidR="00970D61" w:rsidRPr="00FA7F9A">
        <w:t xml:space="preserve"> interaction</w:t>
      </w:r>
      <w:r w:rsidR="0077154B" w:rsidRPr="00FA7F9A">
        <w:t>,</w:t>
      </w:r>
      <w:r w:rsidR="00970D61" w:rsidRPr="00FA7F9A">
        <w:t xml:space="preserve"> </w:t>
      </w:r>
      <w:r w:rsidR="0077154B" w:rsidRPr="00FA7F9A">
        <w:t xml:space="preserve">which </w:t>
      </w:r>
      <w:r w:rsidR="00970D61" w:rsidRPr="00FA7F9A">
        <w:t>improve</w:t>
      </w:r>
      <w:r w:rsidR="00130461" w:rsidRPr="00FA7F9A">
        <w:t>s</w:t>
      </w:r>
      <w:r w:rsidR="00970D61" w:rsidRPr="00FA7F9A">
        <w:t xml:space="preserve"> resource integration (</w:t>
      </w:r>
      <w:proofErr w:type="spellStart"/>
      <w:r w:rsidRPr="00FA7F9A">
        <w:t>Fehrer</w:t>
      </w:r>
      <w:proofErr w:type="spellEnd"/>
      <w:r w:rsidRPr="00FA7F9A">
        <w:t xml:space="preserve"> et al</w:t>
      </w:r>
      <w:r w:rsidR="0077154B" w:rsidRPr="00FA7F9A">
        <w:t>.</w:t>
      </w:r>
      <w:r w:rsidRPr="00FA7F9A">
        <w:t xml:space="preserve">, 2018a; </w:t>
      </w:r>
      <w:r w:rsidR="00970D61" w:rsidRPr="00FA7F9A">
        <w:t xml:space="preserve">Quero and Mele, 2022). </w:t>
      </w:r>
    </w:p>
    <w:p w14:paraId="7C41FEA5" w14:textId="68AA4237" w:rsidR="00A9599B" w:rsidRPr="00FA7F9A" w:rsidRDefault="00D26659" w:rsidP="00351539">
      <w:pPr>
        <w:pStyle w:val="Normal1"/>
        <w:ind w:firstLine="0"/>
        <w:rPr>
          <w:color w:val="000000"/>
        </w:rPr>
      </w:pPr>
      <w:r w:rsidRPr="00FA7F9A">
        <w:rPr>
          <w:color w:val="000000"/>
        </w:rPr>
        <w:tab/>
      </w:r>
      <w:r w:rsidR="0002074A" w:rsidRPr="00FA7F9A">
        <w:rPr>
          <w:color w:val="000000"/>
        </w:rPr>
        <w:t>The results</w:t>
      </w:r>
      <w:r w:rsidR="00806C9E" w:rsidRPr="00FA7F9A">
        <w:rPr>
          <w:color w:val="000000"/>
        </w:rPr>
        <w:t xml:space="preserve"> </w:t>
      </w:r>
      <w:r w:rsidR="0077154B" w:rsidRPr="00FA7F9A">
        <w:rPr>
          <w:color w:val="000000"/>
        </w:rPr>
        <w:t>suggest</w:t>
      </w:r>
      <w:r w:rsidR="00806C9E" w:rsidRPr="00FA7F9A">
        <w:rPr>
          <w:color w:val="000000"/>
        </w:rPr>
        <w:t xml:space="preserve"> </w:t>
      </w:r>
      <w:r w:rsidR="00773C54" w:rsidRPr="00FA7F9A">
        <w:rPr>
          <w:color w:val="000000"/>
        </w:rPr>
        <w:t xml:space="preserve">that </w:t>
      </w:r>
      <w:r w:rsidR="00806C9E" w:rsidRPr="00FA7F9A">
        <w:rPr>
          <w:color w:val="000000"/>
        </w:rPr>
        <w:t xml:space="preserve">linkages have not </w:t>
      </w:r>
      <w:r w:rsidR="00F90AD9" w:rsidRPr="00FA7F9A">
        <w:rPr>
          <w:color w:val="000000"/>
        </w:rPr>
        <w:t>received sufficient</w:t>
      </w:r>
      <w:r w:rsidR="00806C9E" w:rsidRPr="00FA7F9A">
        <w:rPr>
          <w:color w:val="000000"/>
        </w:rPr>
        <w:t xml:space="preserve"> direct recognition in the literature as a factor capable of influencing </w:t>
      </w:r>
      <w:r w:rsidR="00062427" w:rsidRPr="00FA7F9A">
        <w:rPr>
          <w:color w:val="000000"/>
        </w:rPr>
        <w:t>AE</w:t>
      </w:r>
      <w:r w:rsidR="00806C9E" w:rsidRPr="00FA7F9A">
        <w:rPr>
          <w:color w:val="000000"/>
        </w:rPr>
        <w:t>, triggering innovation practices</w:t>
      </w:r>
      <w:r w:rsidR="00773C54" w:rsidRPr="00FA7F9A">
        <w:rPr>
          <w:color w:val="000000"/>
        </w:rPr>
        <w:t>,</w:t>
      </w:r>
      <w:r w:rsidR="00806C9E" w:rsidRPr="00FA7F9A">
        <w:rPr>
          <w:color w:val="000000"/>
        </w:rPr>
        <w:t xml:space="preserve"> and enhancing service viability. This represents a contribution from the </w:t>
      </w:r>
      <w:r w:rsidR="00093460" w:rsidRPr="00FA7F9A">
        <w:rPr>
          <w:color w:val="000000"/>
        </w:rPr>
        <w:t>S-D</w:t>
      </w:r>
      <w:r w:rsidR="00806C9E" w:rsidRPr="00FA7F9A">
        <w:rPr>
          <w:color w:val="000000"/>
        </w:rPr>
        <w:t xml:space="preserve"> </w:t>
      </w:r>
      <w:r w:rsidR="0036520F" w:rsidRPr="00FA7F9A">
        <w:rPr>
          <w:color w:val="000000"/>
        </w:rPr>
        <w:t>l</w:t>
      </w:r>
      <w:r w:rsidR="00806C9E" w:rsidRPr="00FA7F9A">
        <w:rPr>
          <w:color w:val="000000"/>
        </w:rPr>
        <w:t>ogic perspective</w:t>
      </w:r>
      <w:r w:rsidR="00F90AD9" w:rsidRPr="00FA7F9A">
        <w:rPr>
          <w:color w:val="000000"/>
        </w:rPr>
        <w:t>,</w:t>
      </w:r>
      <w:r w:rsidR="00806C9E" w:rsidRPr="00FA7F9A">
        <w:rPr>
          <w:color w:val="000000"/>
        </w:rPr>
        <w:t xml:space="preserve"> as we build on the demand </w:t>
      </w:r>
      <w:r w:rsidR="00130461" w:rsidRPr="00FA7F9A">
        <w:rPr>
          <w:color w:val="000000"/>
        </w:rPr>
        <w:t xml:space="preserve">for </w:t>
      </w:r>
      <w:r w:rsidR="00806C9E" w:rsidRPr="00FA7F9A">
        <w:rPr>
          <w:color w:val="000000"/>
        </w:rPr>
        <w:t>contributions regarding</w:t>
      </w:r>
      <w:r w:rsidR="00773C54" w:rsidRPr="00FA7F9A">
        <w:rPr>
          <w:color w:val="000000"/>
        </w:rPr>
        <w:t xml:space="preserve"> the question,</w:t>
      </w:r>
      <w:r w:rsidR="00806C9E" w:rsidRPr="00FA7F9A">
        <w:rPr>
          <w:color w:val="000000"/>
        </w:rPr>
        <w:t xml:space="preserve"> “How do service ecosystems adapt and evolve?” (Vargo and </w:t>
      </w:r>
      <w:proofErr w:type="spellStart"/>
      <w:r w:rsidR="00806C9E" w:rsidRPr="00FA7F9A">
        <w:rPr>
          <w:color w:val="000000"/>
        </w:rPr>
        <w:t>Lus</w:t>
      </w:r>
      <w:r w:rsidR="003B7789" w:rsidRPr="00FA7F9A">
        <w:rPr>
          <w:color w:val="000000"/>
        </w:rPr>
        <w:t>c</w:t>
      </w:r>
      <w:r w:rsidR="00806C9E" w:rsidRPr="00FA7F9A">
        <w:rPr>
          <w:color w:val="000000"/>
        </w:rPr>
        <w:t>h</w:t>
      </w:r>
      <w:proofErr w:type="spellEnd"/>
      <w:r w:rsidR="00806C9E" w:rsidRPr="00FA7F9A">
        <w:rPr>
          <w:color w:val="000000"/>
        </w:rPr>
        <w:t xml:space="preserve">, 2017, p. 50). Systems emergence is explained partially by </w:t>
      </w:r>
      <w:r w:rsidR="00142452" w:rsidRPr="00FA7F9A">
        <w:rPr>
          <w:color w:val="000000"/>
        </w:rPr>
        <w:t>AE</w:t>
      </w:r>
      <w:r w:rsidR="00806C9E" w:rsidRPr="00FA7F9A">
        <w:rPr>
          <w:color w:val="000000"/>
        </w:rPr>
        <w:t xml:space="preserve"> processes that </w:t>
      </w:r>
      <w:r w:rsidR="00F90AD9" w:rsidRPr="00FA7F9A">
        <w:rPr>
          <w:color w:val="000000"/>
        </w:rPr>
        <w:t xml:space="preserve">arise </w:t>
      </w:r>
      <w:r w:rsidR="00806C9E" w:rsidRPr="00FA7F9A">
        <w:rPr>
          <w:color w:val="000000"/>
        </w:rPr>
        <w:t xml:space="preserve">in dynamic and iterative relationships (Brodie </w:t>
      </w:r>
      <w:r w:rsidR="005C3387" w:rsidRPr="00FA7F9A">
        <w:rPr>
          <w:color w:val="000000"/>
        </w:rPr>
        <w:t>et al.</w:t>
      </w:r>
      <w:r w:rsidR="008D641A" w:rsidRPr="00FA7F9A">
        <w:rPr>
          <w:color w:val="000000"/>
        </w:rPr>
        <w:t>,</w:t>
      </w:r>
      <w:r w:rsidR="005C3387" w:rsidRPr="00FA7F9A">
        <w:rPr>
          <w:color w:val="000000"/>
        </w:rPr>
        <w:t xml:space="preserve"> </w:t>
      </w:r>
      <w:r w:rsidR="00806C9E" w:rsidRPr="00FA7F9A">
        <w:rPr>
          <w:color w:val="000000"/>
        </w:rPr>
        <w:t>2019</w:t>
      </w:r>
      <w:r w:rsidR="0087700D" w:rsidRPr="00FA7F9A">
        <w:rPr>
          <w:color w:val="000000"/>
        </w:rPr>
        <w:t>). These relationships</w:t>
      </w:r>
      <w:r w:rsidR="00806C9E" w:rsidRPr="00FA7F9A">
        <w:rPr>
          <w:color w:val="000000"/>
        </w:rPr>
        <w:t xml:space="preserve"> match the idea of resource integration as an aspect of value co-creation</w:t>
      </w:r>
      <w:r w:rsidR="00B510DF" w:rsidRPr="00FA7F9A">
        <w:rPr>
          <w:color w:val="000000"/>
        </w:rPr>
        <w:t xml:space="preserve"> (</w:t>
      </w:r>
      <w:proofErr w:type="spellStart"/>
      <w:r w:rsidR="00B510DF" w:rsidRPr="00FA7F9A">
        <w:rPr>
          <w:color w:val="000000"/>
        </w:rPr>
        <w:t>Edvardsson</w:t>
      </w:r>
      <w:proofErr w:type="spellEnd"/>
      <w:r w:rsidR="00B510DF" w:rsidRPr="00FA7F9A">
        <w:rPr>
          <w:color w:val="000000"/>
        </w:rPr>
        <w:t xml:space="preserve"> and Tronvoll, 2013; </w:t>
      </w:r>
      <w:proofErr w:type="spellStart"/>
      <w:r w:rsidR="00B510DF" w:rsidRPr="00FA7F9A">
        <w:rPr>
          <w:color w:val="000000"/>
        </w:rPr>
        <w:t>Helkkula</w:t>
      </w:r>
      <w:proofErr w:type="spellEnd"/>
      <w:r w:rsidR="00B510DF" w:rsidRPr="00FA7F9A">
        <w:rPr>
          <w:color w:val="000000"/>
        </w:rPr>
        <w:t xml:space="preserve"> et al., 2012).</w:t>
      </w:r>
      <w:r w:rsidR="00806C9E" w:rsidRPr="00FA7F9A">
        <w:rPr>
          <w:color w:val="000000"/>
        </w:rPr>
        <w:t xml:space="preserve"> From the S-D logic approach, we frame our research on the systemic archetype of </w:t>
      </w:r>
      <w:r w:rsidR="000B0F18" w:rsidRPr="00FA7F9A">
        <w:rPr>
          <w:color w:val="000000"/>
        </w:rPr>
        <w:t>s</w:t>
      </w:r>
      <w:r w:rsidR="00806C9E" w:rsidRPr="00FA7F9A">
        <w:rPr>
          <w:color w:val="000000"/>
        </w:rPr>
        <w:t xml:space="preserve">ervice </w:t>
      </w:r>
      <w:r w:rsidR="000B0F18" w:rsidRPr="00FA7F9A">
        <w:rPr>
          <w:color w:val="000000"/>
        </w:rPr>
        <w:t>i</w:t>
      </w:r>
      <w:r w:rsidR="00806C9E" w:rsidRPr="00FA7F9A">
        <w:rPr>
          <w:color w:val="000000"/>
        </w:rPr>
        <w:t>nnovation that consider actors as the center of every service ecosystem (Tronvoll, 2017) and propose</w:t>
      </w:r>
      <w:r w:rsidR="00F90AD9" w:rsidRPr="00FA7F9A">
        <w:rPr>
          <w:color w:val="000000"/>
        </w:rPr>
        <w:t>s</w:t>
      </w:r>
      <w:r w:rsidR="000B0F18" w:rsidRPr="00FA7F9A">
        <w:rPr>
          <w:color w:val="000000"/>
        </w:rPr>
        <w:t xml:space="preserve"> th</w:t>
      </w:r>
      <w:r w:rsidR="00010734" w:rsidRPr="00FA7F9A">
        <w:rPr>
          <w:color w:val="000000"/>
        </w:rPr>
        <w:t>at</w:t>
      </w:r>
      <w:r w:rsidR="00806C9E" w:rsidRPr="00FA7F9A">
        <w:rPr>
          <w:color w:val="000000"/>
        </w:rPr>
        <w:t xml:space="preserve"> “firms must design resource integration mechanisms to link resources, actors and institutional arrangements and to enable actors to enhance the service innovation” (</w:t>
      </w:r>
      <w:proofErr w:type="spellStart"/>
      <w:r w:rsidR="00806C9E" w:rsidRPr="00FA7F9A">
        <w:rPr>
          <w:color w:val="000000"/>
        </w:rPr>
        <w:t>Helkkula</w:t>
      </w:r>
      <w:proofErr w:type="spellEnd"/>
      <w:r w:rsidR="00806C9E" w:rsidRPr="00FA7F9A">
        <w:rPr>
          <w:color w:val="000000"/>
        </w:rPr>
        <w:t xml:space="preserve"> </w:t>
      </w:r>
      <w:r w:rsidR="005C3387" w:rsidRPr="00FA7F9A">
        <w:rPr>
          <w:color w:val="000000"/>
        </w:rPr>
        <w:t>et al.,</w:t>
      </w:r>
      <w:r w:rsidR="00806C9E" w:rsidRPr="00FA7F9A">
        <w:rPr>
          <w:color w:val="000000"/>
        </w:rPr>
        <w:t xml:space="preserve"> 2018</w:t>
      </w:r>
      <w:r w:rsidR="00487453" w:rsidRPr="00FA7F9A">
        <w:rPr>
          <w:color w:val="000000"/>
        </w:rPr>
        <w:t>, p.</w:t>
      </w:r>
      <w:r w:rsidR="00677EA0" w:rsidRPr="00FA7F9A">
        <w:rPr>
          <w:color w:val="000000"/>
        </w:rPr>
        <w:t xml:space="preserve"> </w:t>
      </w:r>
      <w:r w:rsidR="00487453" w:rsidRPr="00FA7F9A">
        <w:rPr>
          <w:color w:val="000000"/>
        </w:rPr>
        <w:t>289</w:t>
      </w:r>
      <w:r w:rsidR="00806C9E" w:rsidRPr="00FA7F9A">
        <w:rPr>
          <w:color w:val="000000"/>
        </w:rPr>
        <w:t xml:space="preserve">). </w:t>
      </w:r>
      <w:r w:rsidR="00F90AD9" w:rsidRPr="00FA7F9A">
        <w:rPr>
          <w:color w:val="000000"/>
        </w:rPr>
        <w:t xml:space="preserve">From </w:t>
      </w:r>
      <w:r w:rsidR="00806C9E" w:rsidRPr="00FA7F9A">
        <w:rPr>
          <w:color w:val="000000"/>
        </w:rPr>
        <w:t xml:space="preserve">this perspective, we consider linkages among actors </w:t>
      </w:r>
      <w:r w:rsidR="000D0805" w:rsidRPr="00FA7F9A">
        <w:rPr>
          <w:color w:val="000000"/>
        </w:rPr>
        <w:t xml:space="preserve">as </w:t>
      </w:r>
      <w:r w:rsidR="00806C9E" w:rsidRPr="00FA7F9A">
        <w:rPr>
          <w:color w:val="000000"/>
        </w:rPr>
        <w:t xml:space="preserve">a key factor to facilitate/inhibit </w:t>
      </w:r>
      <w:r w:rsidR="00130461" w:rsidRPr="00FA7F9A">
        <w:rPr>
          <w:color w:val="000000"/>
        </w:rPr>
        <w:t xml:space="preserve">the </w:t>
      </w:r>
      <w:r w:rsidR="00806C9E" w:rsidRPr="00FA7F9A">
        <w:rPr>
          <w:color w:val="000000"/>
        </w:rPr>
        <w:t xml:space="preserve">exchange of resources among actors and, consequently, </w:t>
      </w:r>
      <w:r w:rsidR="000D0805" w:rsidRPr="00FA7F9A">
        <w:rPr>
          <w:color w:val="000000"/>
        </w:rPr>
        <w:t xml:space="preserve">enable </w:t>
      </w:r>
      <w:r w:rsidR="00806C9E" w:rsidRPr="00FA7F9A">
        <w:rPr>
          <w:color w:val="000000"/>
        </w:rPr>
        <w:t xml:space="preserve">system self-adjustment and innovation as a result of </w:t>
      </w:r>
      <w:r w:rsidR="000D0805" w:rsidRPr="00FA7F9A">
        <w:rPr>
          <w:color w:val="000000"/>
        </w:rPr>
        <w:t xml:space="preserve">the </w:t>
      </w:r>
      <w:r w:rsidR="00806C9E" w:rsidRPr="00FA7F9A">
        <w:rPr>
          <w:color w:val="000000"/>
        </w:rPr>
        <w:t>actors</w:t>
      </w:r>
      <w:r w:rsidR="00010734" w:rsidRPr="00FA7F9A">
        <w:rPr>
          <w:color w:val="000000"/>
        </w:rPr>
        <w:t>’</w:t>
      </w:r>
      <w:r w:rsidR="00806C9E" w:rsidRPr="00FA7F9A">
        <w:rPr>
          <w:color w:val="000000"/>
        </w:rPr>
        <w:t xml:space="preserve"> work. </w:t>
      </w:r>
    </w:p>
    <w:p w14:paraId="0AD2FA87" w14:textId="46E66D6E" w:rsidR="00A9599B" w:rsidRPr="00FA7F9A" w:rsidRDefault="00D26659" w:rsidP="00351539">
      <w:pPr>
        <w:pStyle w:val="Normal1"/>
        <w:pBdr>
          <w:top w:val="nil"/>
          <w:left w:val="nil"/>
          <w:bottom w:val="nil"/>
          <w:right w:val="nil"/>
          <w:between w:val="nil"/>
        </w:pBdr>
        <w:ind w:firstLine="0"/>
        <w:rPr>
          <w:rFonts w:ascii="Arial" w:eastAsia="Arial" w:hAnsi="Arial" w:cs="Arial"/>
          <w:color w:val="000000"/>
          <w:sz w:val="22"/>
          <w:szCs w:val="22"/>
        </w:rPr>
      </w:pPr>
      <w:r w:rsidRPr="00FA7F9A">
        <w:rPr>
          <w:color w:val="000000"/>
        </w:rPr>
        <w:tab/>
      </w:r>
      <w:r w:rsidR="000D0805" w:rsidRPr="00FA7F9A">
        <w:rPr>
          <w:color w:val="000000"/>
        </w:rPr>
        <w:t>Regarding</w:t>
      </w:r>
      <w:r w:rsidR="00806C9E" w:rsidRPr="00FA7F9A">
        <w:rPr>
          <w:color w:val="000000"/>
        </w:rPr>
        <w:t xml:space="preserve"> AE, we frame our research </w:t>
      </w:r>
      <w:r w:rsidR="003A3C7B" w:rsidRPr="00FA7F9A">
        <w:rPr>
          <w:color w:val="000000"/>
        </w:rPr>
        <w:t xml:space="preserve">against </w:t>
      </w:r>
      <w:r w:rsidR="00806C9E" w:rsidRPr="00FA7F9A">
        <w:rPr>
          <w:color w:val="000000"/>
        </w:rPr>
        <w:t>the role of linkages to foster connectivity, resulting in innovati</w:t>
      </w:r>
      <w:r w:rsidR="00130461" w:rsidRPr="00FA7F9A">
        <w:rPr>
          <w:color w:val="000000"/>
        </w:rPr>
        <w:t>ve</w:t>
      </w:r>
      <w:r w:rsidR="00806C9E" w:rsidRPr="00FA7F9A">
        <w:rPr>
          <w:color w:val="000000"/>
        </w:rPr>
        <w:t xml:space="preserve"> practices that allow for system </w:t>
      </w:r>
      <w:r w:rsidR="00FC1C4B" w:rsidRPr="00FA7F9A">
        <w:rPr>
          <w:color w:val="000000"/>
        </w:rPr>
        <w:t>viability</w:t>
      </w:r>
      <w:r w:rsidR="00806C9E" w:rsidRPr="00FA7F9A">
        <w:rPr>
          <w:color w:val="000000"/>
        </w:rPr>
        <w:t xml:space="preserve">. Our contribution in the context of </w:t>
      </w:r>
      <w:r w:rsidR="00806C9E" w:rsidRPr="00FA7F9A">
        <w:rPr>
          <w:color w:val="000000"/>
        </w:rPr>
        <w:lastRenderedPageBreak/>
        <w:t xml:space="preserve">crowdfunding aims </w:t>
      </w:r>
      <w:r w:rsidR="003A3C7B" w:rsidRPr="00FA7F9A">
        <w:rPr>
          <w:color w:val="000000"/>
        </w:rPr>
        <w:t>to highlight</w:t>
      </w:r>
      <w:r w:rsidR="00806C9E" w:rsidRPr="00FA7F9A">
        <w:rPr>
          <w:color w:val="000000"/>
        </w:rPr>
        <w:t xml:space="preserve"> </w:t>
      </w:r>
      <w:r w:rsidR="003A3C7B" w:rsidRPr="00FA7F9A">
        <w:rPr>
          <w:color w:val="000000"/>
        </w:rPr>
        <w:t xml:space="preserve">an </w:t>
      </w:r>
      <w:r w:rsidR="00806C9E" w:rsidRPr="00FA7F9A">
        <w:rPr>
          <w:color w:val="000000"/>
        </w:rPr>
        <w:t xml:space="preserve">important factor related to connectedness, which is the linkages among actors. The empirical approach </w:t>
      </w:r>
      <w:r w:rsidR="00241560" w:rsidRPr="00FA7F9A">
        <w:rPr>
          <w:color w:val="000000"/>
        </w:rPr>
        <w:t xml:space="preserve">provides </w:t>
      </w:r>
      <w:r w:rsidR="00806C9E" w:rsidRPr="00FA7F9A">
        <w:rPr>
          <w:color w:val="000000"/>
        </w:rPr>
        <w:t>c</w:t>
      </w:r>
      <w:r w:rsidR="00010734" w:rsidRPr="00FA7F9A">
        <w:rPr>
          <w:color w:val="000000"/>
        </w:rPr>
        <w:t>l</w:t>
      </w:r>
      <w:r w:rsidR="00806C9E" w:rsidRPr="00FA7F9A">
        <w:rPr>
          <w:color w:val="000000"/>
        </w:rPr>
        <w:t>ear results regarding the need to conscious</w:t>
      </w:r>
      <w:r w:rsidR="00010734" w:rsidRPr="00FA7F9A">
        <w:rPr>
          <w:color w:val="000000"/>
        </w:rPr>
        <w:t>ly</w:t>
      </w:r>
      <w:r w:rsidR="00806C9E" w:rsidRPr="00FA7F9A">
        <w:rPr>
          <w:color w:val="000000"/>
        </w:rPr>
        <w:t xml:space="preserve"> design engagement platforms </w:t>
      </w:r>
      <w:r w:rsidR="00241560" w:rsidRPr="00FA7F9A">
        <w:rPr>
          <w:color w:val="000000"/>
        </w:rPr>
        <w:t xml:space="preserve">in order to </w:t>
      </w:r>
      <w:r w:rsidR="00806C9E" w:rsidRPr="00FA7F9A">
        <w:rPr>
          <w:color w:val="000000"/>
        </w:rPr>
        <w:t>facilitat</w:t>
      </w:r>
      <w:r w:rsidR="00241560" w:rsidRPr="00FA7F9A">
        <w:rPr>
          <w:color w:val="000000"/>
        </w:rPr>
        <w:t>e</w:t>
      </w:r>
      <w:r w:rsidR="00806C9E" w:rsidRPr="00FA7F9A">
        <w:rPr>
          <w:color w:val="000000"/>
        </w:rPr>
        <w:t xml:space="preserve"> the flow of resources in any direction.</w:t>
      </w:r>
      <w:r w:rsidR="005C3387" w:rsidRPr="00FA7F9A">
        <w:rPr>
          <w:color w:val="000000"/>
        </w:rPr>
        <w:t xml:space="preserve"> </w:t>
      </w:r>
    </w:p>
    <w:p w14:paraId="5AE1C6D0" w14:textId="77777777" w:rsidR="00A9599B" w:rsidRPr="00FA7F9A" w:rsidRDefault="00A9599B" w:rsidP="00351539">
      <w:pPr>
        <w:pStyle w:val="Normal1"/>
        <w:ind w:firstLine="0"/>
        <w:rPr>
          <w:color w:val="000000"/>
        </w:rPr>
      </w:pPr>
    </w:p>
    <w:p w14:paraId="2294F521" w14:textId="77777777" w:rsidR="00A9599B" w:rsidRPr="00FA7F9A" w:rsidRDefault="008960C5" w:rsidP="00351539">
      <w:pPr>
        <w:pStyle w:val="Normal1"/>
        <w:ind w:firstLine="0"/>
        <w:rPr>
          <w:color w:val="000000"/>
        </w:rPr>
      </w:pPr>
      <w:r w:rsidRPr="00FA7F9A">
        <w:rPr>
          <w:rFonts w:ascii="Cambria" w:eastAsia="Cambria" w:hAnsi="Cambria" w:cs="Cambria"/>
          <w:b/>
          <w:sz w:val="28"/>
          <w:szCs w:val="28"/>
        </w:rPr>
        <w:t xml:space="preserve">7. </w:t>
      </w:r>
      <w:r w:rsidR="00806C9E" w:rsidRPr="00FA7F9A">
        <w:rPr>
          <w:rFonts w:ascii="Cambria" w:eastAsia="Cambria" w:hAnsi="Cambria" w:cs="Cambria"/>
          <w:b/>
          <w:sz w:val="28"/>
          <w:szCs w:val="28"/>
        </w:rPr>
        <w:t xml:space="preserve">Implications for </w:t>
      </w:r>
      <w:r w:rsidR="00793358" w:rsidRPr="00FA7F9A">
        <w:rPr>
          <w:rFonts w:ascii="Cambria" w:eastAsia="Cambria" w:hAnsi="Cambria" w:cs="Cambria"/>
          <w:b/>
          <w:sz w:val="28"/>
          <w:szCs w:val="28"/>
        </w:rPr>
        <w:t>international management practitioners</w:t>
      </w:r>
    </w:p>
    <w:p w14:paraId="478CA51D" w14:textId="77777777" w:rsidR="00A9599B" w:rsidRPr="00FA7F9A" w:rsidRDefault="00A9599B" w:rsidP="00351539">
      <w:pPr>
        <w:pStyle w:val="Normal1"/>
        <w:ind w:firstLine="0"/>
      </w:pPr>
    </w:p>
    <w:p w14:paraId="79A7373A" w14:textId="1100FE77" w:rsidR="00511592" w:rsidRPr="00FA7F9A" w:rsidRDefault="00806C9E" w:rsidP="00351539">
      <w:pPr>
        <w:pStyle w:val="Normal1"/>
        <w:tabs>
          <w:tab w:val="left" w:pos="3544"/>
        </w:tabs>
        <w:ind w:firstLine="0"/>
        <w:rPr>
          <w:color w:val="000000"/>
        </w:rPr>
      </w:pPr>
      <w:r w:rsidRPr="00FA7F9A">
        <w:rPr>
          <w:color w:val="000000"/>
        </w:rPr>
        <w:t xml:space="preserve">Using crowds as a source to finance service innovation is considered an “alternative market” by the European Union. This alternative market has shown </w:t>
      </w:r>
      <w:r w:rsidR="00EC6C97" w:rsidRPr="00FA7F9A">
        <w:rPr>
          <w:color w:val="000000"/>
        </w:rPr>
        <w:t xml:space="preserve">rapid </w:t>
      </w:r>
      <w:r w:rsidRPr="00FA7F9A">
        <w:rPr>
          <w:color w:val="000000"/>
        </w:rPr>
        <w:t>growth: the total European online alternative finance market grew by 36%</w:t>
      </w:r>
      <w:r w:rsidR="00EC6C97" w:rsidRPr="00FA7F9A">
        <w:rPr>
          <w:color w:val="000000"/>
        </w:rPr>
        <w:t>,</w:t>
      </w:r>
      <w:r w:rsidRPr="00FA7F9A">
        <w:rPr>
          <w:color w:val="000000"/>
        </w:rPr>
        <w:t xml:space="preserve"> to reach 10</w:t>
      </w:r>
      <w:r w:rsidR="003D1C64" w:rsidRPr="00FA7F9A">
        <w:rPr>
          <w:color w:val="000000"/>
        </w:rPr>
        <w:t>.</w:t>
      </w:r>
      <w:r w:rsidRPr="00FA7F9A">
        <w:rPr>
          <w:color w:val="000000"/>
        </w:rPr>
        <w:t>44 billion</w:t>
      </w:r>
      <w:r w:rsidR="003D1C64" w:rsidRPr="00FA7F9A">
        <w:rPr>
          <w:color w:val="000000"/>
        </w:rPr>
        <w:t xml:space="preserve"> euros</w:t>
      </w:r>
      <w:r w:rsidR="00EC6C97" w:rsidRPr="00FA7F9A">
        <w:rPr>
          <w:color w:val="000000"/>
        </w:rPr>
        <w:t>,</w:t>
      </w:r>
      <w:r w:rsidRPr="00FA7F9A">
        <w:rPr>
          <w:color w:val="000000"/>
        </w:rPr>
        <w:t xml:space="preserve"> in 2017 (Ziegler et al., 20</w:t>
      </w:r>
      <w:r w:rsidR="00517066" w:rsidRPr="00FA7F9A">
        <w:rPr>
          <w:color w:val="000000"/>
        </w:rPr>
        <w:t>21</w:t>
      </w:r>
      <w:r w:rsidR="00511592" w:rsidRPr="00FA7F9A">
        <w:rPr>
          <w:color w:val="000000"/>
        </w:rPr>
        <w:t>).</w:t>
      </w:r>
    </w:p>
    <w:p w14:paraId="73529E31" w14:textId="1EF70805" w:rsidR="003F3A48" w:rsidRPr="00FA7F9A" w:rsidRDefault="00FC1C4B" w:rsidP="00351539">
      <w:pPr>
        <w:pStyle w:val="Normal1"/>
        <w:pBdr>
          <w:top w:val="nil"/>
          <w:left w:val="nil"/>
          <w:bottom w:val="nil"/>
          <w:right w:val="nil"/>
          <w:between w:val="nil"/>
        </w:pBdr>
        <w:tabs>
          <w:tab w:val="left" w:pos="3544"/>
        </w:tabs>
        <w:ind w:firstLine="0"/>
      </w:pPr>
      <w:r w:rsidRPr="00FA7F9A">
        <w:rPr>
          <w:color w:val="000000"/>
        </w:rPr>
        <w:t>I</w:t>
      </w:r>
      <w:r w:rsidR="00806C9E" w:rsidRPr="00FA7F9A">
        <w:rPr>
          <w:color w:val="000000"/>
        </w:rPr>
        <w:t>nterestingly, these new financial models are more than just an alternative funding arena (European Commission, 2015)</w:t>
      </w:r>
      <w:r w:rsidR="00EC6C97" w:rsidRPr="00FA7F9A">
        <w:rPr>
          <w:color w:val="000000"/>
        </w:rPr>
        <w:t xml:space="preserve"> –</w:t>
      </w:r>
      <w:r w:rsidR="00806C9E" w:rsidRPr="00FA7F9A">
        <w:rPr>
          <w:color w:val="000000"/>
        </w:rPr>
        <w:t xml:space="preserve"> they are also a means to an end of service innovation within service ecosystems (Quero et al.</w:t>
      </w:r>
      <w:r w:rsidR="003279F1" w:rsidRPr="00FA7F9A">
        <w:rPr>
          <w:color w:val="000000"/>
        </w:rPr>
        <w:t>,</w:t>
      </w:r>
      <w:r w:rsidR="00806C9E" w:rsidRPr="00FA7F9A">
        <w:rPr>
          <w:color w:val="000000"/>
        </w:rPr>
        <w:t xml:space="preserve"> 2017) where actors exchange service</w:t>
      </w:r>
      <w:r w:rsidR="0031766F" w:rsidRPr="00FA7F9A">
        <w:rPr>
          <w:color w:val="000000"/>
        </w:rPr>
        <w:t>s</w:t>
      </w:r>
      <w:r w:rsidR="00806C9E" w:rsidRPr="00FA7F9A">
        <w:rPr>
          <w:color w:val="000000"/>
        </w:rPr>
        <w:t xml:space="preserve"> and </w:t>
      </w:r>
      <w:r w:rsidR="0031766F" w:rsidRPr="00FA7F9A">
        <w:rPr>
          <w:color w:val="000000"/>
        </w:rPr>
        <w:t>collaborate to</w:t>
      </w:r>
      <w:r w:rsidR="00806C9E" w:rsidRPr="00FA7F9A">
        <w:rPr>
          <w:color w:val="000000"/>
        </w:rPr>
        <w:t xml:space="preserve"> create value (</w:t>
      </w:r>
      <w:r w:rsidR="00517066" w:rsidRPr="00FA7F9A">
        <w:rPr>
          <w:color w:val="000000"/>
        </w:rPr>
        <w:t xml:space="preserve">Quero and Mele, 2022; </w:t>
      </w:r>
      <w:r w:rsidR="00806C9E" w:rsidRPr="00FA7F9A">
        <w:rPr>
          <w:color w:val="000000"/>
        </w:rPr>
        <w:t xml:space="preserve">Quero and Ventura, 2019). Subsequently, to understand the collaborative crowdfunding market, research </w:t>
      </w:r>
      <w:r w:rsidR="003279F1" w:rsidRPr="00FA7F9A">
        <w:rPr>
          <w:color w:val="000000"/>
        </w:rPr>
        <w:t>should</w:t>
      </w:r>
      <w:r w:rsidR="00806C9E" w:rsidRPr="00FA7F9A">
        <w:rPr>
          <w:color w:val="000000"/>
        </w:rPr>
        <w:t xml:space="preserve"> go beyond the customer perspective and include a more complex systems perspective. </w:t>
      </w:r>
      <w:r w:rsidR="00474EA4" w:rsidRPr="00FA7F9A">
        <w:rPr>
          <w:color w:val="000000"/>
        </w:rPr>
        <w:t xml:space="preserve">The </w:t>
      </w:r>
      <w:r w:rsidR="00DA2BC7" w:rsidRPr="00FA7F9A">
        <w:rPr>
          <w:color w:val="000000"/>
        </w:rPr>
        <w:t xml:space="preserve">practice-based approach to </w:t>
      </w:r>
      <w:r w:rsidR="002F20F9" w:rsidRPr="00FA7F9A">
        <w:rPr>
          <w:color w:val="000000"/>
        </w:rPr>
        <w:t>innovation,</w:t>
      </w:r>
      <w:r w:rsidR="00806C9E" w:rsidRPr="00FA7F9A">
        <w:rPr>
          <w:color w:val="000000"/>
        </w:rPr>
        <w:t xml:space="preserve"> </w:t>
      </w:r>
      <w:r w:rsidR="0007035F" w:rsidRPr="00FA7F9A">
        <w:rPr>
          <w:color w:val="000000"/>
        </w:rPr>
        <w:t>built on</w:t>
      </w:r>
      <w:r w:rsidR="003279F1" w:rsidRPr="00FA7F9A">
        <w:rPr>
          <w:color w:val="000000"/>
        </w:rPr>
        <w:t xml:space="preserve"> the</w:t>
      </w:r>
      <w:r w:rsidR="00806C9E" w:rsidRPr="00FA7F9A">
        <w:rPr>
          <w:color w:val="000000"/>
        </w:rPr>
        <w:t xml:space="preserve"> </w:t>
      </w:r>
      <w:r w:rsidR="00093460" w:rsidRPr="00FA7F9A">
        <w:rPr>
          <w:color w:val="000000"/>
        </w:rPr>
        <w:t>S-D</w:t>
      </w:r>
      <w:r w:rsidR="00806C9E" w:rsidRPr="00FA7F9A">
        <w:rPr>
          <w:color w:val="000000"/>
        </w:rPr>
        <w:t xml:space="preserve"> logic </w:t>
      </w:r>
      <w:r w:rsidR="00DA2BC7" w:rsidRPr="00FA7F9A">
        <w:rPr>
          <w:color w:val="000000"/>
        </w:rPr>
        <w:t xml:space="preserve">(Mele and Russo </w:t>
      </w:r>
      <w:proofErr w:type="spellStart"/>
      <w:r w:rsidR="00DA2BC7" w:rsidRPr="00FA7F9A">
        <w:rPr>
          <w:color w:val="000000"/>
        </w:rPr>
        <w:t>Spena</w:t>
      </w:r>
      <w:proofErr w:type="spellEnd"/>
      <w:r w:rsidR="00DA2BC7" w:rsidRPr="00FA7F9A">
        <w:rPr>
          <w:color w:val="000000"/>
        </w:rPr>
        <w:t>, 2018)</w:t>
      </w:r>
      <w:r w:rsidR="00806C9E" w:rsidRPr="00FA7F9A">
        <w:rPr>
          <w:color w:val="000000"/>
        </w:rPr>
        <w:t xml:space="preserve">, frames the empirical results of this paper, allowing </w:t>
      </w:r>
      <w:r w:rsidR="00E36D7A" w:rsidRPr="00FA7F9A">
        <w:rPr>
          <w:color w:val="000000"/>
        </w:rPr>
        <w:t xml:space="preserve">us </w:t>
      </w:r>
      <w:r w:rsidR="00806C9E" w:rsidRPr="00FA7F9A">
        <w:rPr>
          <w:color w:val="000000"/>
        </w:rPr>
        <w:t xml:space="preserve">to shed light </w:t>
      </w:r>
      <w:r w:rsidR="00E36D7A" w:rsidRPr="00FA7F9A">
        <w:rPr>
          <w:color w:val="000000"/>
        </w:rPr>
        <w:t xml:space="preserve">on </w:t>
      </w:r>
      <w:r w:rsidR="00806C9E" w:rsidRPr="00FA7F9A">
        <w:rPr>
          <w:color w:val="000000"/>
        </w:rPr>
        <w:t xml:space="preserve">the reasons </w:t>
      </w:r>
      <w:r w:rsidR="00E36D7A" w:rsidRPr="00FA7F9A">
        <w:rPr>
          <w:color w:val="000000"/>
        </w:rPr>
        <w:t>for</w:t>
      </w:r>
      <w:r w:rsidR="00806C9E" w:rsidRPr="00FA7F9A">
        <w:rPr>
          <w:color w:val="000000"/>
        </w:rPr>
        <w:t xml:space="preserve"> the success of th</w:t>
      </w:r>
      <w:r w:rsidR="00E36D7A" w:rsidRPr="00FA7F9A">
        <w:rPr>
          <w:color w:val="000000"/>
        </w:rPr>
        <w:t>e</w:t>
      </w:r>
      <w:r w:rsidR="00806C9E" w:rsidRPr="00FA7F9A">
        <w:rPr>
          <w:color w:val="000000"/>
        </w:rPr>
        <w:t>s</w:t>
      </w:r>
      <w:r w:rsidR="00E36D7A" w:rsidRPr="00FA7F9A">
        <w:rPr>
          <w:color w:val="000000"/>
        </w:rPr>
        <w:t>e</w:t>
      </w:r>
      <w:r w:rsidR="00806C9E" w:rsidRPr="00FA7F9A">
        <w:rPr>
          <w:color w:val="000000"/>
        </w:rPr>
        <w:t xml:space="preserve"> open networks </w:t>
      </w:r>
      <w:r w:rsidR="00806C9E" w:rsidRPr="00FA7F9A">
        <w:t xml:space="preserve">to </w:t>
      </w:r>
      <w:r w:rsidR="0031766F" w:rsidRPr="00FA7F9A">
        <w:t xml:space="preserve">position </w:t>
      </w:r>
      <w:r w:rsidR="00806C9E" w:rsidRPr="00FA7F9A">
        <w:t>crowdfunding open network</w:t>
      </w:r>
      <w:r w:rsidR="00E36D7A" w:rsidRPr="00FA7F9A">
        <w:t>s</w:t>
      </w:r>
      <w:r w:rsidR="00806C9E" w:rsidRPr="00FA7F9A">
        <w:t xml:space="preserve"> a</w:t>
      </w:r>
      <w:r w:rsidR="0031766F" w:rsidRPr="00FA7F9A">
        <w:t>s</w:t>
      </w:r>
      <w:r w:rsidR="00806C9E" w:rsidRPr="00FA7F9A">
        <w:t xml:space="preserve"> place</w:t>
      </w:r>
      <w:r w:rsidR="0031766F" w:rsidRPr="00FA7F9A">
        <w:t>s</w:t>
      </w:r>
      <w:r w:rsidR="00806C9E" w:rsidRPr="00FA7F9A">
        <w:t xml:space="preserve"> to test innovations, look for new ideas</w:t>
      </w:r>
      <w:r w:rsidR="00E36D7A" w:rsidRPr="00FA7F9A">
        <w:t>,</w:t>
      </w:r>
      <w:r w:rsidR="00806C9E" w:rsidRPr="00FA7F9A">
        <w:t xml:space="preserve"> and involve customers,</w:t>
      </w:r>
      <w:r w:rsidR="0031766F" w:rsidRPr="00FA7F9A">
        <w:t xml:space="preserve"> thereby</w:t>
      </w:r>
      <w:r w:rsidR="00806C9E" w:rsidRPr="00FA7F9A">
        <w:t xml:space="preserve"> </w:t>
      </w:r>
      <w:r w:rsidR="0031766F" w:rsidRPr="00FA7F9A">
        <w:t xml:space="preserve">increasing </w:t>
      </w:r>
      <w:r w:rsidR="00142452" w:rsidRPr="00FA7F9A">
        <w:t>AE</w:t>
      </w:r>
      <w:r w:rsidR="00806C9E" w:rsidRPr="00FA7F9A">
        <w:t xml:space="preserve">. </w:t>
      </w:r>
    </w:p>
    <w:p w14:paraId="1EFEA947" w14:textId="2474D80D" w:rsidR="00EA6849" w:rsidRPr="00FA7F9A" w:rsidRDefault="003F3A48" w:rsidP="00351539">
      <w:pPr>
        <w:pStyle w:val="Normal1"/>
        <w:pBdr>
          <w:top w:val="nil"/>
          <w:left w:val="nil"/>
          <w:bottom w:val="nil"/>
          <w:right w:val="nil"/>
          <w:between w:val="nil"/>
        </w:pBdr>
        <w:tabs>
          <w:tab w:val="left" w:pos="720"/>
        </w:tabs>
        <w:ind w:firstLine="0"/>
        <w:rPr>
          <w:color w:val="000000"/>
        </w:rPr>
      </w:pPr>
      <w:r w:rsidRPr="00FA7F9A">
        <w:tab/>
      </w:r>
      <w:r w:rsidR="00EC5AC6" w:rsidRPr="00FA7F9A">
        <w:t>T</w:t>
      </w:r>
      <w:r w:rsidR="00806C9E" w:rsidRPr="00FA7F9A">
        <w:t>he theoretical and empirical results</w:t>
      </w:r>
      <w:r w:rsidR="00EC5AC6" w:rsidRPr="00FA7F9A">
        <w:t xml:space="preserve"> have</w:t>
      </w:r>
      <w:r w:rsidR="00806C9E" w:rsidRPr="00FA7F9A">
        <w:t xml:space="preserve"> </w:t>
      </w:r>
      <w:r w:rsidR="00E36D7A" w:rsidRPr="00FA7F9A">
        <w:t>the following</w:t>
      </w:r>
      <w:r w:rsidR="00FC1C4B" w:rsidRPr="00FA7F9A">
        <w:t xml:space="preserve"> implications</w:t>
      </w:r>
      <w:r w:rsidR="00EC5AC6" w:rsidRPr="00FA7F9A">
        <w:t>.</w:t>
      </w:r>
      <w:r w:rsidR="00FC1C4B" w:rsidRPr="00FA7F9A">
        <w:t xml:space="preserve"> First</w:t>
      </w:r>
      <w:r w:rsidR="00EC5AC6" w:rsidRPr="00FA7F9A">
        <w:t>,</w:t>
      </w:r>
      <w:r w:rsidR="00FC1C4B" w:rsidRPr="00FA7F9A">
        <w:t xml:space="preserve"> </w:t>
      </w:r>
      <w:r w:rsidR="00FC1C4B" w:rsidRPr="00FA7F9A">
        <w:rPr>
          <w:color w:val="000000"/>
        </w:rPr>
        <w:t>t</w:t>
      </w:r>
      <w:r w:rsidR="00806C9E" w:rsidRPr="00FA7F9A">
        <w:rPr>
          <w:color w:val="000000"/>
        </w:rPr>
        <w:t xml:space="preserve">here is a need to adopt </w:t>
      </w:r>
      <w:r w:rsidR="00024158" w:rsidRPr="00FA7F9A">
        <w:rPr>
          <w:color w:val="000000"/>
        </w:rPr>
        <w:t>practice theory</w:t>
      </w:r>
      <w:r w:rsidR="00806C9E" w:rsidRPr="00FA7F9A">
        <w:rPr>
          <w:color w:val="000000"/>
        </w:rPr>
        <w:t xml:space="preserve"> to understand why and how innovation is taking place in new open business models </w:t>
      </w:r>
      <w:r w:rsidR="00E36D7A" w:rsidRPr="00FA7F9A">
        <w:rPr>
          <w:color w:val="000000"/>
        </w:rPr>
        <w:t xml:space="preserve">such as </w:t>
      </w:r>
      <w:r w:rsidR="00806C9E" w:rsidRPr="00FA7F9A">
        <w:rPr>
          <w:color w:val="000000"/>
        </w:rPr>
        <w:t>crowdfunding.</w:t>
      </w:r>
      <w:r w:rsidR="00FC1C4B" w:rsidRPr="00FA7F9A">
        <w:rPr>
          <w:color w:val="000000"/>
        </w:rPr>
        <w:t xml:space="preserve"> This understanding can frame </w:t>
      </w:r>
      <w:r w:rsidR="00CA60E5" w:rsidRPr="00FA7F9A">
        <w:rPr>
          <w:color w:val="000000"/>
        </w:rPr>
        <w:t xml:space="preserve">how </w:t>
      </w:r>
      <w:r w:rsidR="00FC1C4B" w:rsidRPr="00FA7F9A">
        <w:rPr>
          <w:color w:val="000000"/>
        </w:rPr>
        <w:t>AE practices trigger actors’ work and result in innovation. Second, m</w:t>
      </w:r>
      <w:r w:rsidR="00806C9E" w:rsidRPr="00FA7F9A">
        <w:rPr>
          <w:color w:val="000000"/>
        </w:rPr>
        <w:t xml:space="preserve">anagers in open business models and crowdfunding should pay </w:t>
      </w:r>
      <w:r w:rsidR="00E36D7A" w:rsidRPr="00FA7F9A">
        <w:rPr>
          <w:color w:val="000000"/>
        </w:rPr>
        <w:t>greater</w:t>
      </w:r>
      <w:r w:rsidR="00806C9E" w:rsidRPr="00FA7F9A">
        <w:rPr>
          <w:color w:val="000000"/>
        </w:rPr>
        <w:t xml:space="preserve"> attention to linkage design as a main strategic issue. Linkages are also a strategic issue for </w:t>
      </w:r>
      <w:r w:rsidR="00142452" w:rsidRPr="00FA7F9A">
        <w:rPr>
          <w:color w:val="000000"/>
        </w:rPr>
        <w:t>AE</w:t>
      </w:r>
      <w:r w:rsidR="00806C9E" w:rsidRPr="00FA7F9A">
        <w:rPr>
          <w:color w:val="000000"/>
        </w:rPr>
        <w:t xml:space="preserve">, as crowdfunding platforms act as engagement platforms that provide structural support </w:t>
      </w:r>
      <w:r w:rsidR="00806C9E" w:rsidRPr="00FA7F9A">
        <w:rPr>
          <w:iCs/>
          <w:color w:val="000000"/>
        </w:rPr>
        <w:t>for resource investments and facilitate the development of shared engagement through informal and</w:t>
      </w:r>
      <w:r w:rsidR="00CA4169" w:rsidRPr="00FA7F9A">
        <w:rPr>
          <w:iCs/>
          <w:color w:val="000000"/>
        </w:rPr>
        <w:t xml:space="preserve"> non-h</w:t>
      </w:r>
      <w:r w:rsidR="00806C9E" w:rsidRPr="00FA7F9A">
        <w:rPr>
          <w:iCs/>
          <w:color w:val="000000"/>
        </w:rPr>
        <w:t>ierarchical linkages that facilitate actors</w:t>
      </w:r>
      <w:r w:rsidR="00E36D7A" w:rsidRPr="00FA7F9A">
        <w:rPr>
          <w:iCs/>
          <w:color w:val="000000"/>
        </w:rPr>
        <w:t>’</w:t>
      </w:r>
      <w:r w:rsidR="00806C9E" w:rsidRPr="00FA7F9A">
        <w:rPr>
          <w:iCs/>
          <w:color w:val="000000"/>
        </w:rPr>
        <w:t xml:space="preserve"> work</w:t>
      </w:r>
      <w:r w:rsidR="00050499" w:rsidRPr="00FA7F9A">
        <w:rPr>
          <w:iCs/>
          <w:color w:val="000000"/>
        </w:rPr>
        <w:t>,</w:t>
      </w:r>
      <w:r w:rsidR="00806C9E" w:rsidRPr="00FA7F9A">
        <w:rPr>
          <w:iCs/>
          <w:color w:val="000000"/>
        </w:rPr>
        <w:t xml:space="preserve"> resulting </w:t>
      </w:r>
      <w:r w:rsidR="00E36D7A" w:rsidRPr="00FA7F9A">
        <w:rPr>
          <w:iCs/>
          <w:color w:val="000000"/>
        </w:rPr>
        <w:t>i</w:t>
      </w:r>
      <w:r w:rsidR="00806C9E" w:rsidRPr="00FA7F9A">
        <w:rPr>
          <w:iCs/>
          <w:color w:val="000000"/>
        </w:rPr>
        <w:t>n positive network effects, enhanced efficiency</w:t>
      </w:r>
      <w:r w:rsidR="00E36D7A" w:rsidRPr="00FA7F9A">
        <w:rPr>
          <w:iCs/>
          <w:color w:val="000000"/>
        </w:rPr>
        <w:t>,</w:t>
      </w:r>
      <w:r w:rsidR="00806C9E" w:rsidRPr="00FA7F9A">
        <w:rPr>
          <w:iCs/>
          <w:color w:val="000000"/>
        </w:rPr>
        <w:t xml:space="preserve"> and growth of the service ecosystem.</w:t>
      </w:r>
      <w:r w:rsidR="00FC1C4B" w:rsidRPr="00FA7F9A">
        <w:rPr>
          <w:color w:val="000000"/>
        </w:rPr>
        <w:t xml:space="preserve"> Finally, l</w:t>
      </w:r>
      <w:r w:rsidR="00806C9E" w:rsidRPr="00FA7F9A">
        <w:rPr>
          <w:color w:val="000000"/>
        </w:rPr>
        <w:t xml:space="preserve">inkages and </w:t>
      </w:r>
      <w:r w:rsidR="00142452" w:rsidRPr="00FA7F9A">
        <w:rPr>
          <w:color w:val="000000"/>
        </w:rPr>
        <w:t>AE</w:t>
      </w:r>
      <w:r w:rsidR="00806C9E" w:rsidRPr="00FA7F9A">
        <w:rPr>
          <w:color w:val="000000"/>
        </w:rPr>
        <w:t xml:space="preserve"> </w:t>
      </w:r>
      <w:r w:rsidR="00806C9E" w:rsidRPr="00FA7F9A">
        <w:t>result in</w:t>
      </w:r>
      <w:r w:rsidR="00806C9E" w:rsidRPr="00FA7F9A">
        <w:rPr>
          <w:color w:val="000000"/>
        </w:rPr>
        <w:t xml:space="preserve"> connections that contribute to </w:t>
      </w:r>
      <w:r w:rsidR="00E36D7A" w:rsidRPr="00FA7F9A">
        <w:rPr>
          <w:color w:val="000000"/>
        </w:rPr>
        <w:t xml:space="preserve">an </w:t>
      </w:r>
      <w:r w:rsidR="00806C9E" w:rsidRPr="00FA7F9A">
        <w:rPr>
          <w:color w:val="000000"/>
        </w:rPr>
        <w:t>actor</w:t>
      </w:r>
      <w:r w:rsidR="00E36D7A" w:rsidRPr="00FA7F9A">
        <w:rPr>
          <w:color w:val="000000"/>
        </w:rPr>
        <w:t>’</w:t>
      </w:r>
      <w:r w:rsidR="00806C9E" w:rsidRPr="00FA7F9A">
        <w:rPr>
          <w:color w:val="000000"/>
        </w:rPr>
        <w:t>s disposition while simultaneously representing a context for engagement.</w:t>
      </w:r>
    </w:p>
    <w:p w14:paraId="2AB0D05A" w14:textId="77777777" w:rsidR="00A9599B" w:rsidRPr="00FA7F9A" w:rsidRDefault="00A9599B" w:rsidP="00351539">
      <w:pPr>
        <w:pStyle w:val="Normal1"/>
        <w:ind w:firstLine="0"/>
        <w:rPr>
          <w:b/>
          <w:color w:val="000000"/>
        </w:rPr>
      </w:pPr>
    </w:p>
    <w:p w14:paraId="5C35D214" w14:textId="77777777" w:rsidR="00A9599B" w:rsidRPr="00FA7F9A" w:rsidRDefault="008960C5" w:rsidP="00351539">
      <w:pPr>
        <w:pStyle w:val="Normal1"/>
        <w:ind w:firstLine="0"/>
        <w:rPr>
          <w:rFonts w:ascii="Cambria" w:eastAsia="Cambria" w:hAnsi="Cambria" w:cs="Cambria"/>
          <w:b/>
          <w:sz w:val="28"/>
          <w:szCs w:val="28"/>
        </w:rPr>
      </w:pPr>
      <w:r w:rsidRPr="00FA7F9A">
        <w:rPr>
          <w:rFonts w:ascii="Cambria" w:eastAsia="Cambria" w:hAnsi="Cambria" w:cs="Cambria"/>
          <w:b/>
          <w:sz w:val="28"/>
          <w:szCs w:val="28"/>
        </w:rPr>
        <w:t xml:space="preserve">8. </w:t>
      </w:r>
      <w:r w:rsidR="00806C9E" w:rsidRPr="00FA7F9A">
        <w:rPr>
          <w:rFonts w:ascii="Cambria" w:eastAsia="Cambria" w:hAnsi="Cambria" w:cs="Cambria"/>
          <w:b/>
          <w:sz w:val="28"/>
          <w:szCs w:val="28"/>
        </w:rPr>
        <w:t>Limitations and future research</w:t>
      </w:r>
    </w:p>
    <w:p w14:paraId="17C92AC0" w14:textId="62F10B26" w:rsidR="00A9599B" w:rsidRPr="00FA7F9A" w:rsidRDefault="00806C9E" w:rsidP="00351539">
      <w:pPr>
        <w:pStyle w:val="Normal1"/>
        <w:pBdr>
          <w:top w:val="nil"/>
          <w:left w:val="nil"/>
          <w:bottom w:val="nil"/>
          <w:right w:val="nil"/>
          <w:between w:val="nil"/>
        </w:pBdr>
        <w:spacing w:after="120"/>
        <w:ind w:firstLine="0"/>
        <w:rPr>
          <w:color w:val="000000"/>
        </w:rPr>
      </w:pPr>
      <w:r w:rsidRPr="00FA7F9A">
        <w:rPr>
          <w:color w:val="000000"/>
        </w:rPr>
        <w:t xml:space="preserve">The present paper </w:t>
      </w:r>
      <w:r w:rsidR="00C46395" w:rsidRPr="00FA7F9A">
        <w:rPr>
          <w:color w:val="000000"/>
        </w:rPr>
        <w:t xml:space="preserve">offers </w:t>
      </w:r>
      <w:r w:rsidRPr="00FA7F9A">
        <w:rPr>
          <w:color w:val="000000"/>
        </w:rPr>
        <w:t>a start</w:t>
      </w:r>
      <w:r w:rsidR="007C7978" w:rsidRPr="00FA7F9A">
        <w:rPr>
          <w:color w:val="000000"/>
        </w:rPr>
        <w:t xml:space="preserve">ing </w:t>
      </w:r>
      <w:r w:rsidRPr="00FA7F9A">
        <w:rPr>
          <w:color w:val="000000"/>
        </w:rPr>
        <w:t xml:space="preserve">point </w:t>
      </w:r>
      <w:r w:rsidR="00C46395" w:rsidRPr="00FA7F9A">
        <w:rPr>
          <w:color w:val="000000"/>
        </w:rPr>
        <w:t xml:space="preserve">for </w:t>
      </w:r>
      <w:r w:rsidRPr="00FA7F9A">
        <w:rPr>
          <w:color w:val="000000"/>
        </w:rPr>
        <w:t>improv</w:t>
      </w:r>
      <w:r w:rsidR="00C46395" w:rsidRPr="00FA7F9A">
        <w:rPr>
          <w:color w:val="000000"/>
        </w:rPr>
        <w:t>ing</w:t>
      </w:r>
      <w:r w:rsidRPr="00FA7F9A">
        <w:rPr>
          <w:color w:val="000000"/>
        </w:rPr>
        <w:t xml:space="preserve"> understanding of the role of linkages </w:t>
      </w:r>
      <w:r w:rsidR="007C7978" w:rsidRPr="00FA7F9A">
        <w:rPr>
          <w:color w:val="000000"/>
        </w:rPr>
        <w:t>in</w:t>
      </w:r>
      <w:r w:rsidRPr="00FA7F9A">
        <w:rPr>
          <w:color w:val="000000"/>
        </w:rPr>
        <w:t xml:space="preserve"> trigger</w:t>
      </w:r>
      <w:r w:rsidR="007C7978" w:rsidRPr="00FA7F9A">
        <w:rPr>
          <w:color w:val="000000"/>
        </w:rPr>
        <w:t>ing</w:t>
      </w:r>
      <w:r w:rsidRPr="00FA7F9A">
        <w:rPr>
          <w:color w:val="000000"/>
        </w:rPr>
        <w:t xml:space="preserve"> innovation practices and ecosystem viability through </w:t>
      </w:r>
      <w:r w:rsidR="00142452" w:rsidRPr="00FA7F9A">
        <w:rPr>
          <w:color w:val="000000"/>
        </w:rPr>
        <w:t>AE</w:t>
      </w:r>
      <w:r w:rsidRPr="00FA7F9A">
        <w:rPr>
          <w:color w:val="000000"/>
        </w:rPr>
        <w:t xml:space="preserve">. A main issue in these contexts is how </w:t>
      </w:r>
      <w:r w:rsidR="00C46395" w:rsidRPr="00FA7F9A">
        <w:rPr>
          <w:color w:val="000000"/>
        </w:rPr>
        <w:t xml:space="preserve">to increase the </w:t>
      </w:r>
      <w:r w:rsidRPr="00FA7F9A">
        <w:rPr>
          <w:color w:val="000000"/>
        </w:rPr>
        <w:t>system</w:t>
      </w:r>
      <w:r w:rsidR="00C46395" w:rsidRPr="00FA7F9A">
        <w:rPr>
          <w:color w:val="000000"/>
        </w:rPr>
        <w:t>’s</w:t>
      </w:r>
      <w:r w:rsidRPr="00FA7F9A">
        <w:rPr>
          <w:color w:val="000000"/>
        </w:rPr>
        <w:t xml:space="preserve"> </w:t>
      </w:r>
      <w:r w:rsidR="00FC1C4B" w:rsidRPr="00351539">
        <w:rPr>
          <w:color w:val="000000"/>
        </w:rPr>
        <w:t>viability</w:t>
      </w:r>
      <w:r w:rsidR="00C46395" w:rsidRPr="00FA7F9A">
        <w:rPr>
          <w:color w:val="000000"/>
        </w:rPr>
        <w:t>.</w:t>
      </w:r>
      <w:r w:rsidRPr="00FA7F9A">
        <w:rPr>
          <w:color w:val="000000"/>
        </w:rPr>
        <w:t xml:space="preserve"> </w:t>
      </w:r>
      <w:r w:rsidR="00C46395" w:rsidRPr="00FA7F9A">
        <w:rPr>
          <w:color w:val="000000"/>
        </w:rPr>
        <w:t>In this vein, w</w:t>
      </w:r>
      <w:r w:rsidRPr="00FA7F9A">
        <w:rPr>
          <w:color w:val="000000"/>
        </w:rPr>
        <w:t>e adopt three theoretical approaches that open new directions for future research:</w:t>
      </w:r>
    </w:p>
    <w:p w14:paraId="1B79C74B" w14:textId="6812A691" w:rsidR="00A9599B" w:rsidRPr="00FA7F9A" w:rsidRDefault="00806C9E" w:rsidP="00351539">
      <w:pPr>
        <w:pStyle w:val="Normal1"/>
        <w:pBdr>
          <w:top w:val="nil"/>
          <w:left w:val="nil"/>
          <w:bottom w:val="nil"/>
          <w:right w:val="nil"/>
          <w:between w:val="nil"/>
        </w:pBdr>
        <w:spacing w:after="120"/>
        <w:ind w:firstLine="0"/>
        <w:rPr>
          <w:color w:val="000000"/>
        </w:rPr>
      </w:pPr>
      <w:r w:rsidRPr="00FA7F9A">
        <w:rPr>
          <w:color w:val="000000"/>
        </w:rPr>
        <w:t>-</w:t>
      </w:r>
      <w:r w:rsidR="00386AAA" w:rsidRPr="00FA7F9A">
        <w:rPr>
          <w:color w:val="000000"/>
        </w:rPr>
        <w:t xml:space="preserve"> </w:t>
      </w:r>
      <w:r w:rsidRPr="00FA7F9A">
        <w:rPr>
          <w:color w:val="000000"/>
        </w:rPr>
        <w:t xml:space="preserve">The </w:t>
      </w:r>
      <w:r w:rsidR="007C7978" w:rsidRPr="00FA7F9A">
        <w:rPr>
          <w:color w:val="000000"/>
        </w:rPr>
        <w:t>s</w:t>
      </w:r>
      <w:r w:rsidRPr="00FA7F9A">
        <w:rPr>
          <w:color w:val="000000"/>
        </w:rPr>
        <w:t xml:space="preserve">ystemic </w:t>
      </w:r>
      <w:r w:rsidR="007C7978" w:rsidRPr="00FA7F9A">
        <w:rPr>
          <w:color w:val="000000"/>
        </w:rPr>
        <w:t>a</w:t>
      </w:r>
      <w:r w:rsidRPr="00FA7F9A">
        <w:rPr>
          <w:color w:val="000000"/>
        </w:rPr>
        <w:t>rchetype of innovation (</w:t>
      </w:r>
      <w:proofErr w:type="spellStart"/>
      <w:r w:rsidRPr="00FA7F9A">
        <w:rPr>
          <w:color w:val="000000"/>
        </w:rPr>
        <w:t>Helkkula</w:t>
      </w:r>
      <w:proofErr w:type="spellEnd"/>
      <w:r w:rsidRPr="00FA7F9A">
        <w:rPr>
          <w:color w:val="000000"/>
        </w:rPr>
        <w:t xml:space="preserve"> </w:t>
      </w:r>
      <w:r w:rsidR="005C3387" w:rsidRPr="00FA7F9A">
        <w:rPr>
          <w:color w:val="000000"/>
        </w:rPr>
        <w:t>et al.,</w:t>
      </w:r>
      <w:r w:rsidRPr="00FA7F9A">
        <w:rPr>
          <w:color w:val="000000"/>
        </w:rPr>
        <w:t xml:space="preserve"> 2018)</w:t>
      </w:r>
      <w:r w:rsidR="00FF183C" w:rsidRPr="00FA7F9A">
        <w:rPr>
          <w:color w:val="000000"/>
        </w:rPr>
        <w:t>,</w:t>
      </w:r>
      <w:r w:rsidRPr="00FA7F9A">
        <w:rPr>
          <w:color w:val="000000"/>
        </w:rPr>
        <w:t xml:space="preserve"> framed on </w:t>
      </w:r>
      <w:r w:rsidR="00093460" w:rsidRPr="00FA7F9A">
        <w:rPr>
          <w:color w:val="000000"/>
        </w:rPr>
        <w:t>S-D</w:t>
      </w:r>
      <w:r w:rsidRPr="00FA7F9A">
        <w:rPr>
          <w:color w:val="000000"/>
        </w:rPr>
        <w:t xml:space="preserve"> logic to develop one main issue in this process, </w:t>
      </w:r>
      <w:r w:rsidR="00465C50" w:rsidRPr="00FA7F9A">
        <w:rPr>
          <w:color w:val="000000"/>
        </w:rPr>
        <w:t xml:space="preserve">serves as </w:t>
      </w:r>
      <w:r w:rsidRPr="00FA7F9A">
        <w:rPr>
          <w:color w:val="000000"/>
        </w:rPr>
        <w:t xml:space="preserve">a theoretical framework to shed light </w:t>
      </w:r>
      <w:r w:rsidR="00FF183C" w:rsidRPr="00FA7F9A">
        <w:rPr>
          <w:color w:val="000000"/>
        </w:rPr>
        <w:t>on</w:t>
      </w:r>
      <w:r w:rsidRPr="00FA7F9A">
        <w:rPr>
          <w:color w:val="000000"/>
        </w:rPr>
        <w:t xml:space="preserve"> a process that is in continuous evolution and adaptation to the context. Although we have highlighted the positive role of linkages in the system, </w:t>
      </w:r>
      <w:r w:rsidR="00465C50" w:rsidRPr="00FA7F9A">
        <w:rPr>
          <w:color w:val="000000"/>
        </w:rPr>
        <w:t>future research</w:t>
      </w:r>
      <w:r w:rsidR="00FF183C" w:rsidRPr="00FA7F9A">
        <w:rPr>
          <w:color w:val="000000"/>
        </w:rPr>
        <w:t xml:space="preserve"> should analyze </w:t>
      </w:r>
      <w:r w:rsidRPr="00FA7F9A">
        <w:rPr>
          <w:color w:val="000000"/>
        </w:rPr>
        <w:t xml:space="preserve">other factors and possible negative effects of managing linkages with a higher level of freedom </w:t>
      </w:r>
      <w:r w:rsidR="00B9202D" w:rsidRPr="00FA7F9A">
        <w:rPr>
          <w:color w:val="000000"/>
        </w:rPr>
        <w:t>in order</w:t>
      </w:r>
      <w:r w:rsidRPr="00FA7F9A">
        <w:rPr>
          <w:color w:val="000000"/>
        </w:rPr>
        <w:t xml:space="preserve"> to </w:t>
      </w:r>
      <w:r w:rsidR="00465C50" w:rsidRPr="00FA7F9A">
        <w:rPr>
          <w:color w:val="000000"/>
        </w:rPr>
        <w:t xml:space="preserve">provide </w:t>
      </w:r>
      <w:r w:rsidRPr="00FA7F9A">
        <w:rPr>
          <w:color w:val="000000"/>
        </w:rPr>
        <w:t xml:space="preserve">a more complex </w:t>
      </w:r>
      <w:r w:rsidR="00465C50" w:rsidRPr="00FA7F9A">
        <w:rPr>
          <w:color w:val="000000"/>
        </w:rPr>
        <w:t xml:space="preserve">understanding of </w:t>
      </w:r>
      <w:r w:rsidRPr="00FA7F9A">
        <w:rPr>
          <w:color w:val="000000"/>
        </w:rPr>
        <w:t>the reality.</w:t>
      </w:r>
    </w:p>
    <w:p w14:paraId="29DF3CEC" w14:textId="00916220" w:rsidR="00A9599B" w:rsidRPr="00FA7F9A" w:rsidRDefault="00806C9E" w:rsidP="00351539">
      <w:pPr>
        <w:pStyle w:val="Normal1"/>
        <w:pBdr>
          <w:top w:val="nil"/>
          <w:left w:val="nil"/>
          <w:bottom w:val="nil"/>
          <w:right w:val="nil"/>
          <w:between w:val="nil"/>
        </w:pBdr>
        <w:spacing w:after="120"/>
        <w:ind w:firstLine="426"/>
        <w:rPr>
          <w:color w:val="000000"/>
        </w:rPr>
      </w:pPr>
      <w:r w:rsidRPr="00FA7F9A">
        <w:rPr>
          <w:color w:val="000000"/>
        </w:rPr>
        <w:t>-</w:t>
      </w:r>
      <w:r w:rsidR="00386AAA" w:rsidRPr="00FA7F9A">
        <w:rPr>
          <w:color w:val="000000"/>
        </w:rPr>
        <w:t xml:space="preserve"> </w:t>
      </w:r>
      <w:r w:rsidRPr="00FA7F9A">
        <w:rPr>
          <w:color w:val="000000"/>
        </w:rPr>
        <w:t xml:space="preserve">From the </w:t>
      </w:r>
      <w:r w:rsidR="00B9202D" w:rsidRPr="00FA7F9A">
        <w:rPr>
          <w:color w:val="000000"/>
        </w:rPr>
        <w:t>AE</w:t>
      </w:r>
      <w:r w:rsidRPr="00FA7F9A">
        <w:rPr>
          <w:color w:val="000000"/>
        </w:rPr>
        <w:t xml:space="preserve"> </w:t>
      </w:r>
      <w:r w:rsidR="00465C50" w:rsidRPr="00FA7F9A">
        <w:rPr>
          <w:color w:val="000000"/>
        </w:rPr>
        <w:t>perspective</w:t>
      </w:r>
      <w:r w:rsidRPr="00FA7F9A">
        <w:rPr>
          <w:color w:val="000000"/>
        </w:rPr>
        <w:t xml:space="preserve">, we frame our research </w:t>
      </w:r>
      <w:r w:rsidR="00465C50" w:rsidRPr="00FA7F9A">
        <w:rPr>
          <w:color w:val="000000"/>
        </w:rPr>
        <w:t xml:space="preserve">on </w:t>
      </w:r>
      <w:r w:rsidR="00024158" w:rsidRPr="00FA7F9A">
        <w:rPr>
          <w:color w:val="000000"/>
        </w:rPr>
        <w:t>fundamental</w:t>
      </w:r>
      <w:r w:rsidR="0049669B" w:rsidRPr="00FA7F9A">
        <w:rPr>
          <w:color w:val="000000"/>
        </w:rPr>
        <w:t xml:space="preserve"> premise</w:t>
      </w:r>
      <w:r w:rsidRPr="00FA7F9A">
        <w:rPr>
          <w:color w:val="000000"/>
        </w:rPr>
        <w:t xml:space="preserve"> 3 proposed by Brodie et al. </w:t>
      </w:r>
      <w:r w:rsidR="008D641A" w:rsidRPr="00FA7F9A">
        <w:rPr>
          <w:color w:val="000000"/>
        </w:rPr>
        <w:t>(</w:t>
      </w:r>
      <w:r w:rsidRPr="00FA7F9A">
        <w:rPr>
          <w:color w:val="000000"/>
        </w:rPr>
        <w:t>2019</w:t>
      </w:r>
      <w:r w:rsidR="008D641A" w:rsidRPr="00FA7F9A">
        <w:rPr>
          <w:color w:val="000000"/>
        </w:rPr>
        <w:t>)</w:t>
      </w:r>
      <w:r w:rsidR="00465C50" w:rsidRPr="00FA7F9A">
        <w:rPr>
          <w:color w:val="000000"/>
        </w:rPr>
        <w:t>.</w:t>
      </w:r>
      <w:r w:rsidRPr="00FA7F9A">
        <w:rPr>
          <w:color w:val="000000"/>
        </w:rPr>
        <w:t xml:space="preserve"> </w:t>
      </w:r>
      <w:r w:rsidR="00465C50" w:rsidRPr="00FA7F9A">
        <w:rPr>
          <w:color w:val="000000"/>
        </w:rPr>
        <w:t xml:space="preserve">This </w:t>
      </w:r>
      <w:r w:rsidRPr="00FA7F9A">
        <w:rPr>
          <w:color w:val="000000"/>
        </w:rPr>
        <w:t xml:space="preserve">refers to the multidimensional concept of AE, </w:t>
      </w:r>
      <w:r w:rsidR="00465C50" w:rsidRPr="00FA7F9A">
        <w:rPr>
          <w:color w:val="000000"/>
        </w:rPr>
        <w:t xml:space="preserve">which </w:t>
      </w:r>
      <w:r w:rsidR="00C94001" w:rsidRPr="00FA7F9A">
        <w:rPr>
          <w:color w:val="000000"/>
        </w:rPr>
        <w:t>involves the degree of interaction among actors</w:t>
      </w:r>
      <w:r w:rsidR="00465C50" w:rsidRPr="00FA7F9A">
        <w:rPr>
          <w:color w:val="000000"/>
        </w:rPr>
        <w:t>;</w:t>
      </w:r>
      <w:r w:rsidR="00C94001" w:rsidRPr="00FA7F9A">
        <w:rPr>
          <w:color w:val="000000"/>
        </w:rPr>
        <w:t xml:space="preserve"> </w:t>
      </w:r>
      <w:r w:rsidR="00465C50" w:rsidRPr="00FA7F9A">
        <w:rPr>
          <w:color w:val="000000"/>
        </w:rPr>
        <w:t xml:space="preserve">however, </w:t>
      </w:r>
      <w:r w:rsidRPr="00FA7F9A">
        <w:rPr>
          <w:color w:val="000000"/>
        </w:rPr>
        <w:t xml:space="preserve">also </w:t>
      </w:r>
      <w:r w:rsidR="00235D28" w:rsidRPr="00FA7F9A">
        <w:rPr>
          <w:color w:val="000000"/>
        </w:rPr>
        <w:t xml:space="preserve">considering </w:t>
      </w:r>
      <w:r w:rsidRPr="00FA7F9A">
        <w:rPr>
          <w:color w:val="000000"/>
        </w:rPr>
        <w:t xml:space="preserve">connections to other dimensions of </w:t>
      </w:r>
      <w:r w:rsidR="00142452" w:rsidRPr="00FA7F9A">
        <w:rPr>
          <w:color w:val="000000"/>
        </w:rPr>
        <w:t>AE</w:t>
      </w:r>
      <w:r w:rsidRPr="00FA7F9A">
        <w:rPr>
          <w:color w:val="000000"/>
        </w:rPr>
        <w:t xml:space="preserve"> would </w:t>
      </w:r>
      <w:r w:rsidR="00465C50" w:rsidRPr="00FA7F9A">
        <w:rPr>
          <w:color w:val="000000"/>
        </w:rPr>
        <w:t xml:space="preserve">provide </w:t>
      </w:r>
      <w:r w:rsidRPr="00FA7F9A">
        <w:rPr>
          <w:color w:val="000000"/>
        </w:rPr>
        <w:t>a more comprehensive vision of the process.</w:t>
      </w:r>
    </w:p>
    <w:p w14:paraId="7430F7CF" w14:textId="23213383" w:rsidR="0084177B" w:rsidRPr="00FA7F9A" w:rsidRDefault="00806C9E" w:rsidP="00351539">
      <w:pPr>
        <w:pStyle w:val="Normal1"/>
        <w:pBdr>
          <w:top w:val="nil"/>
          <w:left w:val="nil"/>
          <w:bottom w:val="nil"/>
          <w:right w:val="nil"/>
          <w:between w:val="nil"/>
        </w:pBdr>
        <w:spacing w:after="120"/>
        <w:ind w:firstLine="426"/>
        <w:rPr>
          <w:color w:val="000000"/>
        </w:rPr>
      </w:pPr>
      <w:r w:rsidRPr="00FA7F9A">
        <w:rPr>
          <w:color w:val="000000"/>
        </w:rPr>
        <w:lastRenderedPageBreak/>
        <w:t xml:space="preserve">- Finally, the empirical approach frames </w:t>
      </w:r>
      <w:r w:rsidR="00235D28" w:rsidRPr="00FA7F9A">
        <w:rPr>
          <w:color w:val="000000"/>
        </w:rPr>
        <w:t xml:space="preserve">the </w:t>
      </w:r>
      <w:r w:rsidRPr="00FA7F9A">
        <w:rPr>
          <w:color w:val="000000"/>
        </w:rPr>
        <w:t>crowdfunding context, contributing to the midrange theory, as it</w:t>
      </w:r>
      <w:r w:rsidR="00235D28" w:rsidRPr="00FA7F9A">
        <w:rPr>
          <w:color w:val="000000"/>
        </w:rPr>
        <w:t xml:space="preserve"> i</w:t>
      </w:r>
      <w:r w:rsidRPr="00FA7F9A">
        <w:rPr>
          <w:color w:val="000000"/>
        </w:rPr>
        <w:t>s context</w:t>
      </w:r>
      <w:r w:rsidR="00465C50" w:rsidRPr="00FA7F9A">
        <w:rPr>
          <w:color w:val="000000"/>
        </w:rPr>
        <w:t>-</w:t>
      </w:r>
      <w:r w:rsidRPr="00FA7F9A">
        <w:rPr>
          <w:color w:val="000000"/>
        </w:rPr>
        <w:t>specific</w:t>
      </w:r>
      <w:r w:rsidR="00235D28" w:rsidRPr="00FA7F9A">
        <w:rPr>
          <w:color w:val="000000"/>
        </w:rPr>
        <w:t>.</w:t>
      </w:r>
      <w:r w:rsidRPr="00FA7F9A">
        <w:rPr>
          <w:color w:val="000000"/>
        </w:rPr>
        <w:t xml:space="preserve"> </w:t>
      </w:r>
      <w:r w:rsidR="00235D28" w:rsidRPr="00FA7F9A">
        <w:rPr>
          <w:color w:val="000000"/>
        </w:rPr>
        <w:t>However,</w:t>
      </w:r>
      <w:r w:rsidR="00465C50" w:rsidRPr="00FA7F9A">
        <w:rPr>
          <w:color w:val="000000"/>
        </w:rPr>
        <w:t xml:space="preserve"> the</w:t>
      </w:r>
      <w:r w:rsidR="00235D28" w:rsidRPr="00FA7F9A">
        <w:rPr>
          <w:color w:val="000000"/>
        </w:rPr>
        <w:t xml:space="preserve"> </w:t>
      </w:r>
      <w:r w:rsidRPr="00FA7F9A">
        <w:rPr>
          <w:color w:val="000000"/>
        </w:rPr>
        <w:t>information analyzed in the present paper open</w:t>
      </w:r>
      <w:r w:rsidR="00FD6927" w:rsidRPr="00FA7F9A">
        <w:rPr>
          <w:color w:val="000000"/>
        </w:rPr>
        <w:t>s</w:t>
      </w:r>
      <w:r w:rsidRPr="00FA7F9A">
        <w:rPr>
          <w:color w:val="000000"/>
        </w:rPr>
        <w:t xml:space="preserve"> the possibility </w:t>
      </w:r>
      <w:r w:rsidR="00465C50" w:rsidRPr="00FA7F9A">
        <w:rPr>
          <w:color w:val="000000"/>
        </w:rPr>
        <w:t>for research</w:t>
      </w:r>
      <w:r w:rsidRPr="00FA7F9A">
        <w:rPr>
          <w:color w:val="000000"/>
        </w:rPr>
        <w:t xml:space="preserve"> not only in the crowdfunding context but </w:t>
      </w:r>
      <w:r w:rsidR="00465C50" w:rsidRPr="00FA7F9A">
        <w:rPr>
          <w:color w:val="000000"/>
        </w:rPr>
        <w:t xml:space="preserve">also </w:t>
      </w:r>
      <w:r w:rsidRPr="00FA7F9A">
        <w:rPr>
          <w:color w:val="000000"/>
        </w:rPr>
        <w:t xml:space="preserve">in other open networks operating in the </w:t>
      </w:r>
      <w:r w:rsidR="007A5509" w:rsidRPr="00FA7F9A">
        <w:rPr>
          <w:color w:val="000000"/>
        </w:rPr>
        <w:t>CE</w:t>
      </w:r>
      <w:r w:rsidRPr="00FA7F9A">
        <w:rPr>
          <w:color w:val="000000"/>
        </w:rPr>
        <w:t xml:space="preserve"> to which crowdfunding platforms belong.</w:t>
      </w:r>
    </w:p>
    <w:p w14:paraId="159FA462" w14:textId="77777777" w:rsidR="00A9599B" w:rsidRPr="00FA7F9A" w:rsidRDefault="00806C9E" w:rsidP="00351539">
      <w:pPr>
        <w:pStyle w:val="Heading1"/>
      </w:pPr>
      <w:r w:rsidRPr="00FA7F9A">
        <w:rPr>
          <w:color w:val="000000"/>
        </w:rPr>
        <w:t>R</w:t>
      </w:r>
      <w:r w:rsidRPr="00FA7F9A">
        <w:t>eferences</w:t>
      </w:r>
    </w:p>
    <w:p w14:paraId="2871F189" w14:textId="77777777" w:rsidR="00A9599B" w:rsidRPr="00FA7F9A" w:rsidRDefault="00A9599B" w:rsidP="00351539">
      <w:pPr>
        <w:pStyle w:val="Normal1"/>
        <w:tabs>
          <w:tab w:val="left" w:pos="900"/>
          <w:tab w:val="left" w:pos="1440"/>
        </w:tabs>
        <w:spacing w:line="240" w:lineRule="auto"/>
        <w:ind w:left="238" w:hanging="238"/>
      </w:pPr>
    </w:p>
    <w:p w14:paraId="364BD582" w14:textId="77777777" w:rsidR="00027607" w:rsidRPr="00FA7F9A" w:rsidRDefault="00806C9E" w:rsidP="00351539">
      <w:pPr>
        <w:pStyle w:val="Normal1"/>
        <w:tabs>
          <w:tab w:val="left" w:pos="900"/>
          <w:tab w:val="left" w:pos="1440"/>
        </w:tabs>
        <w:spacing w:line="240" w:lineRule="auto"/>
        <w:ind w:left="270" w:hanging="270"/>
      </w:pPr>
      <w:r w:rsidRPr="00FA7F9A">
        <w:t xml:space="preserve">Alexander, </w:t>
      </w:r>
      <w:r w:rsidR="0089651B" w:rsidRPr="00FA7F9A">
        <w:t xml:space="preserve">M.J., </w:t>
      </w:r>
      <w:r w:rsidRPr="00FA7F9A">
        <w:t>Jaakkola,</w:t>
      </w:r>
      <w:r w:rsidR="008F5D62" w:rsidRPr="00FA7F9A">
        <w:t xml:space="preserve"> </w:t>
      </w:r>
      <w:r w:rsidR="0089651B" w:rsidRPr="00FA7F9A">
        <w:t xml:space="preserve">E. and </w:t>
      </w:r>
      <w:proofErr w:type="spellStart"/>
      <w:r w:rsidRPr="00FA7F9A">
        <w:t>Hollebeek</w:t>
      </w:r>
      <w:proofErr w:type="spellEnd"/>
      <w:r w:rsidRPr="00FA7F9A">
        <w:t xml:space="preserve">, </w:t>
      </w:r>
      <w:r w:rsidR="0089651B" w:rsidRPr="00FA7F9A">
        <w:t xml:space="preserve">L.D. </w:t>
      </w:r>
      <w:r w:rsidR="006C52D5" w:rsidRPr="00FA7F9A">
        <w:t xml:space="preserve">(2018) </w:t>
      </w:r>
      <w:r w:rsidR="00DE3289" w:rsidRPr="00FA7F9A">
        <w:t>‘</w:t>
      </w:r>
      <w:r w:rsidRPr="00FA7F9A">
        <w:t xml:space="preserve">Zooming out: </w:t>
      </w:r>
      <w:r w:rsidR="00353410" w:rsidRPr="00FA7F9A">
        <w:t>A</w:t>
      </w:r>
      <w:r w:rsidRPr="00FA7F9A">
        <w:t>ctor engagement beyond the dyad</w:t>
      </w:r>
      <w:r w:rsidR="00DE3289" w:rsidRPr="00FA7F9A">
        <w:t>’</w:t>
      </w:r>
      <w:r w:rsidRPr="00FA7F9A">
        <w:t xml:space="preserve">, </w:t>
      </w:r>
      <w:r w:rsidRPr="00FA7F9A">
        <w:rPr>
          <w:i/>
          <w:iCs/>
        </w:rPr>
        <w:t>Journal of Service Management</w:t>
      </w:r>
      <w:r w:rsidRPr="00FA7F9A">
        <w:t xml:space="preserve">, </w:t>
      </w:r>
      <w:r w:rsidR="00DE3289" w:rsidRPr="00FA7F9A">
        <w:t xml:space="preserve">Vol. </w:t>
      </w:r>
      <w:r w:rsidRPr="00FA7F9A">
        <w:t>29</w:t>
      </w:r>
      <w:r w:rsidR="00DE3289" w:rsidRPr="00FA7F9A">
        <w:t xml:space="preserve"> No. </w:t>
      </w:r>
      <w:r w:rsidRPr="00FA7F9A">
        <w:t>2,</w:t>
      </w:r>
      <w:r w:rsidR="00DE3289" w:rsidRPr="00FA7F9A">
        <w:t xml:space="preserve"> pp.</w:t>
      </w:r>
      <w:r w:rsidRPr="00FA7F9A">
        <w:t>333</w:t>
      </w:r>
      <w:r w:rsidR="001E0AFA" w:rsidRPr="00FA7F9A">
        <w:softHyphen/>
      </w:r>
      <w:r w:rsidR="00DE3289" w:rsidRPr="00FA7F9A">
        <w:t>–</w:t>
      </w:r>
      <w:r w:rsidRPr="00FA7F9A">
        <w:t>351.</w:t>
      </w:r>
      <w:r w:rsidR="00027607" w:rsidRPr="00FA7F9A">
        <w:t xml:space="preserve"> </w:t>
      </w:r>
    </w:p>
    <w:p w14:paraId="164AB3AC" w14:textId="77777777" w:rsidR="00A9599B" w:rsidRPr="00FA7F9A" w:rsidRDefault="00806C9E" w:rsidP="00351539">
      <w:pPr>
        <w:pStyle w:val="Normal1"/>
        <w:tabs>
          <w:tab w:val="left" w:pos="900"/>
          <w:tab w:val="left" w:pos="1440"/>
        </w:tabs>
        <w:spacing w:line="240" w:lineRule="auto"/>
        <w:ind w:left="270" w:hanging="270"/>
      </w:pPr>
      <w:r w:rsidRPr="00FA7F9A">
        <w:t xml:space="preserve">Baron, </w:t>
      </w:r>
      <w:r w:rsidR="0089651B" w:rsidRPr="00FA7F9A">
        <w:t xml:space="preserve">S., </w:t>
      </w:r>
      <w:r w:rsidRPr="00FA7F9A">
        <w:t xml:space="preserve">Patterson, </w:t>
      </w:r>
      <w:r w:rsidR="0089651B" w:rsidRPr="00FA7F9A">
        <w:t xml:space="preserve">A., </w:t>
      </w:r>
      <w:proofErr w:type="spellStart"/>
      <w:r w:rsidRPr="00FA7F9A">
        <w:t>Maull</w:t>
      </w:r>
      <w:proofErr w:type="spellEnd"/>
      <w:r w:rsidRPr="00FA7F9A">
        <w:t>,</w:t>
      </w:r>
      <w:r w:rsidR="00E17AB3" w:rsidRPr="00FA7F9A">
        <w:t xml:space="preserve"> </w:t>
      </w:r>
      <w:r w:rsidR="0089651B" w:rsidRPr="00FA7F9A">
        <w:t xml:space="preserve">R. and </w:t>
      </w:r>
      <w:proofErr w:type="spellStart"/>
      <w:r w:rsidRPr="00FA7F9A">
        <w:t>Warnaby</w:t>
      </w:r>
      <w:proofErr w:type="spellEnd"/>
      <w:r w:rsidRPr="00FA7F9A">
        <w:t xml:space="preserve">, </w:t>
      </w:r>
      <w:r w:rsidR="0089651B" w:rsidRPr="00FA7F9A">
        <w:t>G.</w:t>
      </w:r>
      <w:r w:rsidR="006C52D5" w:rsidRPr="00FA7F9A">
        <w:t xml:space="preserve"> (2018)</w:t>
      </w:r>
      <w:r w:rsidR="0089651B" w:rsidRPr="00FA7F9A">
        <w:t xml:space="preserve"> </w:t>
      </w:r>
      <w:r w:rsidR="00DE3289" w:rsidRPr="00FA7F9A">
        <w:t>‘</w:t>
      </w:r>
      <w:r w:rsidRPr="00FA7F9A">
        <w:t xml:space="preserve">Feed people first: </w:t>
      </w:r>
      <w:r w:rsidR="00353410" w:rsidRPr="00FA7F9A">
        <w:t>A</w:t>
      </w:r>
      <w:r w:rsidRPr="00FA7F9A">
        <w:t xml:space="preserve"> service ecosystem perspective on innovative food waste reduction</w:t>
      </w:r>
      <w:r w:rsidR="00DE3289" w:rsidRPr="00FA7F9A">
        <w:t>’</w:t>
      </w:r>
      <w:r w:rsidRPr="00FA7F9A">
        <w:t xml:space="preserve">, </w:t>
      </w:r>
      <w:r w:rsidRPr="00FA7F9A">
        <w:rPr>
          <w:i/>
          <w:iCs/>
        </w:rPr>
        <w:t>Journal of Service Research</w:t>
      </w:r>
      <w:r w:rsidRPr="00FA7F9A">
        <w:t xml:space="preserve">, </w:t>
      </w:r>
      <w:r w:rsidR="00DE3289" w:rsidRPr="00FA7F9A">
        <w:t xml:space="preserve">Vol. </w:t>
      </w:r>
      <w:r w:rsidRPr="00FA7F9A">
        <w:t>21</w:t>
      </w:r>
      <w:r w:rsidR="00DE3289" w:rsidRPr="00FA7F9A">
        <w:t xml:space="preserve"> No. </w:t>
      </w:r>
      <w:r w:rsidRPr="00FA7F9A">
        <w:t>1</w:t>
      </w:r>
      <w:r w:rsidR="00DE3289" w:rsidRPr="00FA7F9A">
        <w:t>, pp.</w:t>
      </w:r>
      <w:r w:rsidRPr="00FA7F9A">
        <w:t>135</w:t>
      </w:r>
      <w:r w:rsidR="007B6654" w:rsidRPr="00FA7F9A">
        <w:softHyphen/>
      </w:r>
      <w:r w:rsidR="00DE3289" w:rsidRPr="00FA7F9A">
        <w:t>–</w:t>
      </w:r>
      <w:r w:rsidRPr="00FA7F9A">
        <w:t>150.</w:t>
      </w:r>
    </w:p>
    <w:p w14:paraId="4ADB7FFC" w14:textId="77777777" w:rsidR="00027607" w:rsidRPr="00FA7F9A" w:rsidRDefault="00806C9E" w:rsidP="00351539">
      <w:pPr>
        <w:pStyle w:val="Normal1"/>
        <w:tabs>
          <w:tab w:val="left" w:pos="900"/>
          <w:tab w:val="left" w:pos="1440"/>
        </w:tabs>
        <w:spacing w:line="240" w:lineRule="auto"/>
        <w:ind w:left="270" w:hanging="270"/>
      </w:pPr>
      <w:proofErr w:type="spellStart"/>
      <w:r w:rsidRPr="00FA7F9A">
        <w:t>Belleflamme</w:t>
      </w:r>
      <w:proofErr w:type="spellEnd"/>
      <w:r w:rsidRPr="00FA7F9A">
        <w:t xml:space="preserve">, </w:t>
      </w:r>
      <w:r w:rsidR="0089651B" w:rsidRPr="00FA7F9A">
        <w:t xml:space="preserve">P., </w:t>
      </w:r>
      <w:r w:rsidRPr="00FA7F9A">
        <w:t>Lambert,</w:t>
      </w:r>
      <w:r w:rsidR="00E17AB3" w:rsidRPr="00FA7F9A">
        <w:t xml:space="preserve"> </w:t>
      </w:r>
      <w:r w:rsidR="0089651B" w:rsidRPr="00FA7F9A">
        <w:t xml:space="preserve">T. and </w:t>
      </w:r>
      <w:proofErr w:type="spellStart"/>
      <w:r w:rsidRPr="00FA7F9A">
        <w:t>Schwienbacher</w:t>
      </w:r>
      <w:proofErr w:type="spellEnd"/>
      <w:r w:rsidR="00E17AB3" w:rsidRPr="00FA7F9A">
        <w:t>,</w:t>
      </w:r>
      <w:r w:rsidRPr="00FA7F9A">
        <w:t xml:space="preserve"> </w:t>
      </w:r>
      <w:r w:rsidR="0089651B" w:rsidRPr="00FA7F9A">
        <w:t xml:space="preserve">A. </w:t>
      </w:r>
      <w:r w:rsidR="006C52D5" w:rsidRPr="00FA7F9A">
        <w:t xml:space="preserve">(2012) </w:t>
      </w:r>
      <w:r w:rsidRPr="00FA7F9A">
        <w:rPr>
          <w:i/>
          <w:iCs/>
        </w:rPr>
        <w:t xml:space="preserve">Individual crowdfunding practices. Creation et </w:t>
      </w:r>
      <w:proofErr w:type="spellStart"/>
      <w:r w:rsidRPr="00FA7F9A">
        <w:rPr>
          <w:i/>
          <w:iCs/>
        </w:rPr>
        <w:t>Financement</w:t>
      </w:r>
      <w:proofErr w:type="spellEnd"/>
      <w:r w:rsidR="005C3387" w:rsidRPr="00FA7F9A">
        <w:t xml:space="preserve"> </w:t>
      </w:r>
      <w:r w:rsidR="00DE3289" w:rsidRPr="00FA7F9A">
        <w:t xml:space="preserve">[online] </w:t>
      </w:r>
      <w:hyperlink r:id="rId23" w:history="1">
        <w:r w:rsidR="00DE3289" w:rsidRPr="00FA7F9A">
          <w:rPr>
            <w:rStyle w:val="Hyperlink"/>
          </w:rPr>
          <w:t>http://creationetfinancement.files.wordpress.com/2012/12/individual-crowdfunding-practices.pdf</w:t>
        </w:r>
      </w:hyperlink>
      <w:r w:rsidRPr="00FA7F9A">
        <w:t xml:space="preserve"> (</w:t>
      </w:r>
      <w:r w:rsidR="00DE3289" w:rsidRPr="00FA7F9A">
        <w:t xml:space="preserve">Accessed </w:t>
      </w:r>
      <w:r w:rsidR="002354E8" w:rsidRPr="00FA7F9A">
        <w:t xml:space="preserve">20 </w:t>
      </w:r>
      <w:r w:rsidRPr="00FA7F9A">
        <w:t>March</w:t>
      </w:r>
      <w:r w:rsidR="00DB01B2" w:rsidRPr="00FA7F9A">
        <w:t xml:space="preserve"> </w:t>
      </w:r>
      <w:r w:rsidRPr="00FA7F9A">
        <w:t>2022).</w:t>
      </w:r>
    </w:p>
    <w:p w14:paraId="61C9D0B8" w14:textId="13DB3188" w:rsidR="004F553A" w:rsidRPr="00FA7F9A" w:rsidRDefault="004F553A" w:rsidP="00351539">
      <w:pPr>
        <w:pStyle w:val="Normal1"/>
        <w:tabs>
          <w:tab w:val="left" w:pos="900"/>
          <w:tab w:val="left" w:pos="1440"/>
        </w:tabs>
        <w:spacing w:line="240" w:lineRule="auto"/>
        <w:ind w:left="270" w:hanging="270"/>
      </w:pPr>
      <w:r w:rsidRPr="00FA7F9A">
        <w:t>Bowden,</w:t>
      </w:r>
      <w:r w:rsidR="00E17AB3" w:rsidRPr="00FA7F9A">
        <w:t xml:space="preserve"> </w:t>
      </w:r>
      <w:r w:rsidR="0089651B" w:rsidRPr="00FA7F9A">
        <w:t xml:space="preserve">J.L., </w:t>
      </w:r>
      <w:proofErr w:type="spellStart"/>
      <w:r w:rsidRPr="00FA7F9A">
        <w:t>Luoma-Aho</w:t>
      </w:r>
      <w:proofErr w:type="spellEnd"/>
      <w:r w:rsidRPr="00FA7F9A">
        <w:t>,</w:t>
      </w:r>
      <w:r w:rsidR="00E17AB3" w:rsidRPr="00FA7F9A">
        <w:t xml:space="preserve"> </w:t>
      </w:r>
      <w:r w:rsidR="0089651B" w:rsidRPr="00FA7F9A">
        <w:t xml:space="preserve">V. and </w:t>
      </w:r>
      <w:r w:rsidRPr="00FA7F9A">
        <w:t xml:space="preserve">Naumann, </w:t>
      </w:r>
      <w:r w:rsidR="0089651B" w:rsidRPr="00FA7F9A">
        <w:t xml:space="preserve">K. </w:t>
      </w:r>
      <w:r w:rsidR="006C52D5" w:rsidRPr="00FA7F9A">
        <w:t xml:space="preserve">(2016) </w:t>
      </w:r>
      <w:r w:rsidR="00DE3289" w:rsidRPr="00FA7F9A">
        <w:t>‘</w:t>
      </w:r>
      <w:r w:rsidRPr="00FA7F9A">
        <w:t>Developing a spectrum of positive to negative citizen engagement</w:t>
      </w:r>
      <w:r w:rsidR="00DE3289" w:rsidRPr="00FA7F9A">
        <w:t>’</w:t>
      </w:r>
      <w:r w:rsidR="00AC3719" w:rsidRPr="00FA7F9A">
        <w:t>,</w:t>
      </w:r>
      <w:r w:rsidRPr="00FA7F9A">
        <w:t xml:space="preserve"> in </w:t>
      </w:r>
      <w:r w:rsidR="00453DB5" w:rsidRPr="00FA7F9A">
        <w:t xml:space="preserve">Brodie, </w:t>
      </w:r>
      <w:r w:rsidR="00DE3289" w:rsidRPr="00FA7F9A">
        <w:t xml:space="preserve">R., </w:t>
      </w:r>
      <w:proofErr w:type="spellStart"/>
      <w:r w:rsidR="00453DB5" w:rsidRPr="00FA7F9A">
        <w:t>Hollebeek</w:t>
      </w:r>
      <w:proofErr w:type="spellEnd"/>
      <w:r w:rsidR="00453DB5" w:rsidRPr="00FA7F9A">
        <w:t xml:space="preserve">, </w:t>
      </w:r>
      <w:r w:rsidR="00DE3289" w:rsidRPr="00FA7F9A">
        <w:t xml:space="preserve">L.D. and </w:t>
      </w:r>
      <w:r w:rsidR="00453DB5" w:rsidRPr="00FA7F9A">
        <w:t>Conduit</w:t>
      </w:r>
      <w:r w:rsidR="00DE3289" w:rsidRPr="00FA7F9A">
        <w:t>,</w:t>
      </w:r>
      <w:r w:rsidR="00453DB5" w:rsidRPr="00FA7F9A">
        <w:t xml:space="preserve"> </w:t>
      </w:r>
      <w:r w:rsidR="00DE3289" w:rsidRPr="00FA7F9A">
        <w:t xml:space="preserve">J. </w:t>
      </w:r>
      <w:r w:rsidR="00453DB5" w:rsidRPr="00FA7F9A">
        <w:t xml:space="preserve">(Eds.), </w:t>
      </w:r>
      <w:r w:rsidRPr="00FA7F9A">
        <w:rPr>
          <w:i/>
          <w:iCs/>
        </w:rPr>
        <w:t>Customer Engagement: Contemporary Issues and Challenges</w:t>
      </w:r>
      <w:r w:rsidRPr="00FA7F9A">
        <w:t xml:space="preserve">, Routledge, </w:t>
      </w:r>
      <w:r w:rsidR="00677EA0" w:rsidRPr="00FA7F9A">
        <w:t>New York</w:t>
      </w:r>
      <w:r w:rsidR="004E2FFA" w:rsidRPr="00FA7F9A">
        <w:t>, pp. 257-277.</w:t>
      </w:r>
    </w:p>
    <w:p w14:paraId="16590B72" w14:textId="77777777" w:rsidR="00027607" w:rsidRPr="00FA7F9A" w:rsidRDefault="00806C9E" w:rsidP="00351539">
      <w:pPr>
        <w:pStyle w:val="Normal1"/>
        <w:tabs>
          <w:tab w:val="left" w:pos="900"/>
          <w:tab w:val="left" w:pos="1440"/>
        </w:tabs>
        <w:spacing w:line="240" w:lineRule="auto"/>
        <w:ind w:left="270" w:hanging="270"/>
      </w:pPr>
      <w:proofErr w:type="spellStart"/>
      <w:r w:rsidRPr="00FA7F9A">
        <w:t>Breidbach</w:t>
      </w:r>
      <w:proofErr w:type="spellEnd"/>
      <w:r w:rsidRPr="00FA7F9A">
        <w:t>,</w:t>
      </w:r>
      <w:r w:rsidR="00E17AB3" w:rsidRPr="00FA7F9A">
        <w:t xml:space="preserve"> </w:t>
      </w:r>
      <w:r w:rsidR="0089651B" w:rsidRPr="00FA7F9A">
        <w:t xml:space="preserve">C. and </w:t>
      </w:r>
      <w:r w:rsidRPr="00FA7F9A">
        <w:t xml:space="preserve">Brodie, </w:t>
      </w:r>
      <w:r w:rsidR="0089651B" w:rsidRPr="00FA7F9A">
        <w:t xml:space="preserve">R. </w:t>
      </w:r>
      <w:r w:rsidR="006C52D5" w:rsidRPr="00FA7F9A">
        <w:t xml:space="preserve">(2017) </w:t>
      </w:r>
      <w:r w:rsidR="00DE3289" w:rsidRPr="00FA7F9A">
        <w:t>‘</w:t>
      </w:r>
      <w:r w:rsidRPr="00FA7F9A">
        <w:t xml:space="preserve">Engagement platforms in the sharing economy: </w:t>
      </w:r>
      <w:r w:rsidR="00CE2668" w:rsidRPr="00FA7F9A">
        <w:t>C</w:t>
      </w:r>
      <w:r w:rsidRPr="00FA7F9A">
        <w:t>onceptual foundations and research directions</w:t>
      </w:r>
      <w:r w:rsidR="00DE3289" w:rsidRPr="00FA7F9A">
        <w:t>’</w:t>
      </w:r>
      <w:r w:rsidRPr="00FA7F9A">
        <w:t xml:space="preserve">, </w:t>
      </w:r>
      <w:r w:rsidRPr="00FA7F9A">
        <w:rPr>
          <w:i/>
          <w:iCs/>
        </w:rPr>
        <w:t>Journal of Service Theory and Practice</w:t>
      </w:r>
      <w:r w:rsidRPr="00FA7F9A">
        <w:t xml:space="preserve">, </w:t>
      </w:r>
      <w:r w:rsidR="00DE3289" w:rsidRPr="00FA7F9A">
        <w:t xml:space="preserve">Vol. </w:t>
      </w:r>
      <w:r w:rsidRPr="00FA7F9A">
        <w:t>27</w:t>
      </w:r>
      <w:r w:rsidR="00DE3289" w:rsidRPr="00FA7F9A">
        <w:t xml:space="preserve"> No. </w:t>
      </w:r>
      <w:r w:rsidRPr="00FA7F9A">
        <w:t>4</w:t>
      </w:r>
      <w:r w:rsidR="00DE3289" w:rsidRPr="00FA7F9A">
        <w:t>,</w:t>
      </w:r>
      <w:r w:rsidR="00373A6C" w:rsidRPr="00FA7F9A" w:rsidDel="00373A6C">
        <w:t xml:space="preserve"> </w:t>
      </w:r>
      <w:r w:rsidR="00DE3289" w:rsidRPr="00FA7F9A">
        <w:t>pp.</w:t>
      </w:r>
      <w:r w:rsidRPr="00FA7F9A">
        <w:t>761</w:t>
      </w:r>
      <w:r w:rsidR="00DE3289" w:rsidRPr="00FA7F9A">
        <w:t>–</w:t>
      </w:r>
      <w:r w:rsidRPr="00FA7F9A">
        <w:t>777.</w:t>
      </w:r>
    </w:p>
    <w:p w14:paraId="7118DDC4" w14:textId="77777777" w:rsidR="00027607" w:rsidRPr="00FA7F9A" w:rsidRDefault="00806C9E" w:rsidP="00351539">
      <w:pPr>
        <w:pStyle w:val="Normal1"/>
        <w:tabs>
          <w:tab w:val="left" w:pos="900"/>
          <w:tab w:val="left" w:pos="1440"/>
        </w:tabs>
        <w:spacing w:line="240" w:lineRule="auto"/>
        <w:ind w:left="270" w:hanging="270"/>
      </w:pPr>
      <w:proofErr w:type="spellStart"/>
      <w:r w:rsidRPr="00FA7F9A">
        <w:t>Brem</w:t>
      </w:r>
      <w:proofErr w:type="spellEnd"/>
      <w:r w:rsidRPr="00FA7F9A">
        <w:t xml:space="preserve">, </w:t>
      </w:r>
      <w:r w:rsidR="0089651B" w:rsidRPr="00FA7F9A">
        <w:t xml:space="preserve">A., </w:t>
      </w:r>
      <w:proofErr w:type="spellStart"/>
      <w:r w:rsidRPr="00FA7F9A">
        <w:t>Bilgram</w:t>
      </w:r>
      <w:proofErr w:type="spellEnd"/>
      <w:r w:rsidRPr="00FA7F9A">
        <w:t>,</w:t>
      </w:r>
      <w:r w:rsidR="00E17AB3" w:rsidRPr="00FA7F9A">
        <w:t xml:space="preserve"> </w:t>
      </w:r>
      <w:r w:rsidR="0089651B" w:rsidRPr="00FA7F9A">
        <w:t xml:space="preserve">V. and </w:t>
      </w:r>
      <w:r w:rsidRPr="00FA7F9A">
        <w:t>Marchuk</w:t>
      </w:r>
      <w:r w:rsidR="00E17AB3" w:rsidRPr="00FA7F9A">
        <w:t>,</w:t>
      </w:r>
      <w:r w:rsidRPr="00FA7F9A">
        <w:t xml:space="preserve"> </w:t>
      </w:r>
      <w:r w:rsidR="0089651B" w:rsidRPr="00FA7F9A">
        <w:t xml:space="preserve">A. </w:t>
      </w:r>
      <w:r w:rsidR="006C52D5" w:rsidRPr="00FA7F9A">
        <w:t xml:space="preserve">(2019) </w:t>
      </w:r>
      <w:r w:rsidR="003F7C18" w:rsidRPr="00FA7F9A">
        <w:t>‘</w:t>
      </w:r>
      <w:r w:rsidRPr="00FA7F9A">
        <w:t>How crowdfunding platforms change the nature of user innovation</w:t>
      </w:r>
      <w:r w:rsidR="00CE2668" w:rsidRPr="00FA7F9A">
        <w:t xml:space="preserve"> </w:t>
      </w:r>
      <w:r w:rsidRPr="00FA7F9A">
        <w:t>–</w:t>
      </w:r>
      <w:r w:rsidR="00CE2668" w:rsidRPr="00FA7F9A">
        <w:t xml:space="preserve"> F</w:t>
      </w:r>
      <w:r w:rsidRPr="00FA7F9A">
        <w:t>rom problem solving to entrepreneurship</w:t>
      </w:r>
      <w:r w:rsidR="003F7C18" w:rsidRPr="00FA7F9A">
        <w:t>’</w:t>
      </w:r>
      <w:r w:rsidR="009D21C4" w:rsidRPr="00FA7F9A">
        <w:t>,</w:t>
      </w:r>
      <w:r w:rsidRPr="00FA7F9A">
        <w:t> </w:t>
      </w:r>
      <w:r w:rsidRPr="00FA7F9A">
        <w:rPr>
          <w:i/>
          <w:iCs/>
        </w:rPr>
        <w:t>Technological Forecasting and Social Change</w:t>
      </w:r>
      <w:r w:rsidRPr="00FA7F9A">
        <w:t xml:space="preserve">, </w:t>
      </w:r>
      <w:r w:rsidR="003F7C18" w:rsidRPr="00FA7F9A">
        <w:t xml:space="preserve">Vol. </w:t>
      </w:r>
      <w:r w:rsidRPr="00FA7F9A">
        <w:t>144</w:t>
      </w:r>
      <w:r w:rsidR="006C52D5" w:rsidRPr="00FA7F9A">
        <w:t>,</w:t>
      </w:r>
      <w:r w:rsidRPr="00FA7F9A">
        <w:t xml:space="preserve"> </w:t>
      </w:r>
      <w:r w:rsidR="003F7C18" w:rsidRPr="00FA7F9A">
        <w:t>pp.</w:t>
      </w:r>
      <w:r w:rsidRPr="00FA7F9A">
        <w:t>384</w:t>
      </w:r>
      <w:r w:rsidR="003F7C18" w:rsidRPr="00FA7F9A">
        <w:t>–</w:t>
      </w:r>
      <w:r w:rsidRPr="00FA7F9A">
        <w:t>360.</w:t>
      </w:r>
      <w:r w:rsidR="00027607" w:rsidRPr="00FA7F9A">
        <w:t xml:space="preserve"> </w:t>
      </w:r>
    </w:p>
    <w:p w14:paraId="6200A1BC" w14:textId="77777777" w:rsidR="00A9599B" w:rsidRPr="00FA7F9A" w:rsidRDefault="00806C9E" w:rsidP="00351539">
      <w:pPr>
        <w:pStyle w:val="Normal1"/>
        <w:tabs>
          <w:tab w:val="left" w:pos="900"/>
          <w:tab w:val="left" w:pos="1440"/>
        </w:tabs>
        <w:spacing w:line="240" w:lineRule="auto"/>
        <w:ind w:left="270" w:hanging="270"/>
      </w:pPr>
      <w:r w:rsidRPr="00FA7F9A">
        <w:t xml:space="preserve">Brodie, </w:t>
      </w:r>
      <w:r w:rsidR="0089651B" w:rsidRPr="00FA7F9A">
        <w:t xml:space="preserve">R.J., </w:t>
      </w:r>
      <w:proofErr w:type="spellStart"/>
      <w:r w:rsidRPr="00FA7F9A">
        <w:t>Fehrer</w:t>
      </w:r>
      <w:proofErr w:type="spellEnd"/>
      <w:r w:rsidRPr="00FA7F9A">
        <w:t>,</w:t>
      </w:r>
      <w:r w:rsidR="00E17AB3" w:rsidRPr="00FA7F9A">
        <w:t xml:space="preserve"> </w:t>
      </w:r>
      <w:r w:rsidR="0089651B" w:rsidRPr="00FA7F9A">
        <w:t>J.A.</w:t>
      </w:r>
      <w:r w:rsidR="009F30D4" w:rsidRPr="00FA7F9A">
        <w:t xml:space="preserve"> </w:t>
      </w:r>
      <w:r w:rsidRPr="00FA7F9A">
        <w:t>Ja</w:t>
      </w:r>
      <w:r w:rsidR="007E7AC6" w:rsidRPr="00FA7F9A">
        <w:t>a</w:t>
      </w:r>
      <w:r w:rsidRPr="00FA7F9A">
        <w:t>kkola,</w:t>
      </w:r>
      <w:r w:rsidR="00E17AB3" w:rsidRPr="00FA7F9A">
        <w:t xml:space="preserve"> </w:t>
      </w:r>
      <w:r w:rsidR="0089651B" w:rsidRPr="00FA7F9A">
        <w:t>E.</w:t>
      </w:r>
      <w:r w:rsidR="009F30D4" w:rsidRPr="00FA7F9A">
        <w:t xml:space="preserve"> and Conduit,</w:t>
      </w:r>
      <w:r w:rsidR="0089651B" w:rsidRPr="00FA7F9A">
        <w:t xml:space="preserve"> </w:t>
      </w:r>
      <w:r w:rsidR="00E17AB3" w:rsidRPr="00FA7F9A">
        <w:t xml:space="preserve">J. </w:t>
      </w:r>
      <w:r w:rsidR="006C52D5" w:rsidRPr="00FA7F9A">
        <w:t xml:space="preserve">(2019) </w:t>
      </w:r>
      <w:r w:rsidR="003F7C18" w:rsidRPr="00FA7F9A">
        <w:t>‘</w:t>
      </w:r>
      <w:r w:rsidRPr="00FA7F9A">
        <w:t xml:space="preserve">Actor </w:t>
      </w:r>
      <w:r w:rsidR="009D21C4" w:rsidRPr="00FA7F9A">
        <w:t xml:space="preserve">engagement in networks: </w:t>
      </w:r>
      <w:r w:rsidR="003F7C18" w:rsidRPr="00FA7F9A">
        <w:t>D</w:t>
      </w:r>
      <w:r w:rsidR="009D21C4" w:rsidRPr="00FA7F9A">
        <w:t>efining the conceptual domai</w:t>
      </w:r>
      <w:r w:rsidRPr="00FA7F9A">
        <w:t>n</w:t>
      </w:r>
      <w:r w:rsidR="003F7C18" w:rsidRPr="00FA7F9A">
        <w:t>’</w:t>
      </w:r>
      <w:r w:rsidRPr="00FA7F9A">
        <w:t xml:space="preserve">, </w:t>
      </w:r>
      <w:r w:rsidRPr="00FA7F9A">
        <w:rPr>
          <w:i/>
          <w:iCs/>
        </w:rPr>
        <w:t>Journal of Service Research</w:t>
      </w:r>
      <w:r w:rsidRPr="00FA7F9A">
        <w:t xml:space="preserve">, </w:t>
      </w:r>
      <w:r w:rsidR="003F7C18" w:rsidRPr="00FA7F9A">
        <w:t xml:space="preserve">Vol. </w:t>
      </w:r>
      <w:r w:rsidRPr="00FA7F9A">
        <w:t>22</w:t>
      </w:r>
      <w:r w:rsidR="003F7C18" w:rsidRPr="00FA7F9A">
        <w:t xml:space="preserve"> No. </w:t>
      </w:r>
      <w:r w:rsidRPr="00FA7F9A">
        <w:t>2</w:t>
      </w:r>
      <w:r w:rsidR="006C52D5" w:rsidRPr="00FA7F9A">
        <w:t>,</w:t>
      </w:r>
      <w:r w:rsidR="00781452" w:rsidRPr="00FA7F9A">
        <w:t xml:space="preserve"> </w:t>
      </w:r>
      <w:r w:rsidR="003F7C18" w:rsidRPr="00FA7F9A">
        <w:t>pp.</w:t>
      </w:r>
      <w:r w:rsidRPr="00FA7F9A">
        <w:t>173</w:t>
      </w:r>
      <w:r w:rsidR="003F7C18" w:rsidRPr="00FA7F9A">
        <w:t>–</w:t>
      </w:r>
      <w:r w:rsidRPr="00FA7F9A">
        <w:t>188.</w:t>
      </w:r>
      <w:r w:rsidR="002F14AD" w:rsidRPr="00FA7F9A">
        <w:t xml:space="preserve"> </w:t>
      </w:r>
    </w:p>
    <w:p w14:paraId="4D499B1D" w14:textId="77777777" w:rsidR="00A9599B" w:rsidRPr="00FA7F9A" w:rsidRDefault="00806C9E" w:rsidP="00351539">
      <w:pPr>
        <w:pStyle w:val="Normal1"/>
        <w:tabs>
          <w:tab w:val="left" w:pos="900"/>
          <w:tab w:val="left" w:pos="1440"/>
        </w:tabs>
        <w:spacing w:line="240" w:lineRule="auto"/>
        <w:ind w:left="270" w:hanging="270"/>
      </w:pPr>
      <w:r w:rsidRPr="00FA7F9A">
        <w:t>Brodie,</w:t>
      </w:r>
      <w:r w:rsidR="00E17AB3" w:rsidRPr="00FA7F9A">
        <w:t xml:space="preserve"> </w:t>
      </w:r>
      <w:r w:rsidR="009F30D4" w:rsidRPr="00FA7F9A">
        <w:t xml:space="preserve">R.J. and </w:t>
      </w:r>
      <w:r w:rsidRPr="00FA7F9A">
        <w:t xml:space="preserve">Peters, </w:t>
      </w:r>
      <w:r w:rsidR="009F30D4" w:rsidRPr="00FA7F9A">
        <w:t xml:space="preserve">L.D. </w:t>
      </w:r>
      <w:r w:rsidR="00ED3404" w:rsidRPr="00FA7F9A">
        <w:t xml:space="preserve">(2020) </w:t>
      </w:r>
      <w:r w:rsidR="003F7C18" w:rsidRPr="00FA7F9A">
        <w:t>‘</w:t>
      </w:r>
      <w:r w:rsidRPr="00FA7F9A">
        <w:t xml:space="preserve">New directions for service research: </w:t>
      </w:r>
      <w:r w:rsidR="00CE2668" w:rsidRPr="00FA7F9A">
        <w:t>R</w:t>
      </w:r>
      <w:r w:rsidRPr="00FA7F9A">
        <w:t>efreshing the process of theorizing to increase contribution</w:t>
      </w:r>
      <w:r w:rsidR="003F7C18" w:rsidRPr="00FA7F9A">
        <w:t>’</w:t>
      </w:r>
      <w:r w:rsidRPr="00FA7F9A">
        <w:t xml:space="preserve">, </w:t>
      </w:r>
      <w:r w:rsidRPr="00FA7F9A">
        <w:rPr>
          <w:i/>
          <w:iCs/>
        </w:rPr>
        <w:t>Journal of Services Marketing</w:t>
      </w:r>
      <w:r w:rsidRPr="00FA7F9A">
        <w:t xml:space="preserve">, </w:t>
      </w:r>
      <w:r w:rsidR="003F7C18" w:rsidRPr="00FA7F9A">
        <w:t xml:space="preserve">Vol. </w:t>
      </w:r>
      <w:r w:rsidRPr="00FA7F9A">
        <w:t>34</w:t>
      </w:r>
      <w:r w:rsidR="003F7C18" w:rsidRPr="00FA7F9A">
        <w:t xml:space="preserve"> No. </w:t>
      </w:r>
      <w:r w:rsidRPr="00FA7F9A">
        <w:t>3</w:t>
      </w:r>
      <w:r w:rsidR="00ED3404" w:rsidRPr="00FA7F9A">
        <w:t>,</w:t>
      </w:r>
      <w:r w:rsidR="006962CC" w:rsidRPr="00FA7F9A">
        <w:t xml:space="preserve"> </w:t>
      </w:r>
      <w:r w:rsidR="003F7C18" w:rsidRPr="00FA7F9A">
        <w:t>pp.</w:t>
      </w:r>
      <w:r w:rsidRPr="00FA7F9A">
        <w:t>415</w:t>
      </w:r>
      <w:r w:rsidR="003F7C18" w:rsidRPr="00FA7F9A">
        <w:t>–</w:t>
      </w:r>
      <w:r w:rsidRPr="00FA7F9A">
        <w:t>428.</w:t>
      </w:r>
      <w:r w:rsidR="002F14AD" w:rsidRPr="00FA7F9A">
        <w:t xml:space="preserve"> </w:t>
      </w:r>
    </w:p>
    <w:p w14:paraId="1BD07E01" w14:textId="77777777" w:rsidR="00710DB9" w:rsidRPr="00FA7F9A" w:rsidRDefault="00710DB9" w:rsidP="00351539">
      <w:pPr>
        <w:pStyle w:val="Normal1"/>
        <w:tabs>
          <w:tab w:val="left" w:pos="900"/>
          <w:tab w:val="left" w:pos="1440"/>
        </w:tabs>
        <w:spacing w:line="240" w:lineRule="auto"/>
        <w:ind w:left="270" w:hanging="270"/>
      </w:pPr>
      <w:r w:rsidRPr="00FA7F9A">
        <w:t>Brown,</w:t>
      </w:r>
      <w:r w:rsidR="00E17AB3" w:rsidRPr="00FA7F9A">
        <w:t xml:space="preserve"> </w:t>
      </w:r>
      <w:r w:rsidR="009F30D4" w:rsidRPr="00FA7F9A">
        <w:t xml:space="preserve">R., </w:t>
      </w:r>
      <w:r w:rsidRPr="00FA7F9A">
        <w:t>Mawson,</w:t>
      </w:r>
      <w:r w:rsidR="00E17AB3" w:rsidRPr="00FA7F9A">
        <w:t xml:space="preserve"> </w:t>
      </w:r>
      <w:r w:rsidR="009F30D4" w:rsidRPr="00FA7F9A">
        <w:t xml:space="preserve">S. and </w:t>
      </w:r>
      <w:r w:rsidRPr="00FA7F9A">
        <w:t xml:space="preserve">Rowe, </w:t>
      </w:r>
      <w:r w:rsidR="009F30D4" w:rsidRPr="00FA7F9A">
        <w:t xml:space="preserve">A. </w:t>
      </w:r>
      <w:r w:rsidR="00ED3404" w:rsidRPr="00FA7F9A">
        <w:t xml:space="preserve">(2019) </w:t>
      </w:r>
      <w:r w:rsidR="003F7C18" w:rsidRPr="00FA7F9A">
        <w:t>‘</w:t>
      </w:r>
      <w:r w:rsidRPr="00FA7F9A">
        <w:t xml:space="preserve">Start-ups, entrepreneurial networks and equity crowdfunding: </w:t>
      </w:r>
      <w:r w:rsidR="003F7C18" w:rsidRPr="00FA7F9A">
        <w:t>A</w:t>
      </w:r>
      <w:r w:rsidRPr="00FA7F9A">
        <w:t xml:space="preserve"> processual perspective</w:t>
      </w:r>
      <w:r w:rsidR="003F7C18" w:rsidRPr="00FA7F9A">
        <w:t>’</w:t>
      </w:r>
      <w:r w:rsidR="006962CC" w:rsidRPr="00FA7F9A">
        <w:t>,</w:t>
      </w:r>
      <w:r w:rsidRPr="00FA7F9A">
        <w:t xml:space="preserve"> </w:t>
      </w:r>
      <w:r w:rsidRPr="00FA7F9A">
        <w:rPr>
          <w:i/>
          <w:iCs/>
        </w:rPr>
        <w:t>Industrial Marketing Management</w:t>
      </w:r>
      <w:r w:rsidRPr="00FA7F9A">
        <w:t xml:space="preserve">, </w:t>
      </w:r>
      <w:r w:rsidR="003F7C18" w:rsidRPr="00FA7F9A">
        <w:t xml:space="preserve">Vol. </w:t>
      </w:r>
      <w:r w:rsidRPr="00FA7F9A">
        <w:t>80</w:t>
      </w:r>
      <w:r w:rsidR="00ED3404" w:rsidRPr="00FA7F9A">
        <w:t>,</w:t>
      </w:r>
      <w:r w:rsidRPr="00FA7F9A">
        <w:t xml:space="preserve"> </w:t>
      </w:r>
      <w:r w:rsidR="003F7C18" w:rsidRPr="00FA7F9A">
        <w:t>pp.</w:t>
      </w:r>
      <w:r w:rsidRPr="00FA7F9A">
        <w:t>115</w:t>
      </w:r>
      <w:r w:rsidR="003F7C18" w:rsidRPr="00FA7F9A">
        <w:t>–</w:t>
      </w:r>
      <w:r w:rsidRPr="00FA7F9A">
        <w:t>125.</w:t>
      </w:r>
      <w:r w:rsidR="006962CC" w:rsidRPr="00FA7F9A">
        <w:t xml:space="preserve"> </w:t>
      </w:r>
    </w:p>
    <w:p w14:paraId="11D8DE8D" w14:textId="77777777" w:rsidR="00050184" w:rsidRPr="00FA7F9A" w:rsidRDefault="00050184" w:rsidP="00351539">
      <w:pPr>
        <w:pStyle w:val="Normal1"/>
        <w:tabs>
          <w:tab w:val="left" w:pos="900"/>
          <w:tab w:val="left" w:pos="1440"/>
        </w:tabs>
        <w:spacing w:line="240" w:lineRule="auto"/>
        <w:ind w:left="270" w:hanging="270"/>
      </w:pPr>
      <w:r w:rsidRPr="00FA7F9A">
        <w:t xml:space="preserve">Burt, R.S. (2004) ‘Structural holes and good ideas’, </w:t>
      </w:r>
      <w:r w:rsidRPr="00FA7F9A">
        <w:rPr>
          <w:i/>
          <w:iCs/>
        </w:rPr>
        <w:t>American Journal of Sociology</w:t>
      </w:r>
      <w:r w:rsidRPr="00FA7F9A">
        <w:t>, Vol. 110 No. 2, pp.349–399.</w:t>
      </w:r>
    </w:p>
    <w:p w14:paraId="4FAAC327" w14:textId="77777777" w:rsidR="00050184" w:rsidRPr="00FA7F9A" w:rsidRDefault="00050184" w:rsidP="00351539">
      <w:pPr>
        <w:pStyle w:val="Normal1"/>
        <w:tabs>
          <w:tab w:val="left" w:pos="900"/>
          <w:tab w:val="left" w:pos="1440"/>
        </w:tabs>
        <w:spacing w:line="240" w:lineRule="auto"/>
        <w:ind w:left="270" w:hanging="270"/>
      </w:pPr>
      <w:r w:rsidRPr="00FA7F9A">
        <w:t xml:space="preserve">Burt, R.S. (2005) </w:t>
      </w:r>
      <w:r w:rsidRPr="00FA7F9A">
        <w:rPr>
          <w:i/>
          <w:iCs/>
        </w:rPr>
        <w:t>Brokerage and Closure</w:t>
      </w:r>
      <w:r w:rsidRPr="00FA7F9A">
        <w:t>, Oxford University Press, New York, NY.</w:t>
      </w:r>
    </w:p>
    <w:p w14:paraId="287EB75E" w14:textId="77777777" w:rsidR="00C653E8" w:rsidRPr="00FA7F9A" w:rsidRDefault="00C653E8" w:rsidP="00351539">
      <w:pPr>
        <w:ind w:left="270" w:hanging="270"/>
        <w:jc w:val="both"/>
        <w:rPr>
          <w:lang w:val="en-US"/>
        </w:rPr>
      </w:pPr>
      <w:proofErr w:type="spellStart"/>
      <w:r w:rsidRPr="00FA7F9A">
        <w:rPr>
          <w:lang w:val="en-US"/>
        </w:rPr>
        <w:t>Burtch</w:t>
      </w:r>
      <w:proofErr w:type="spellEnd"/>
      <w:r w:rsidRPr="00FA7F9A">
        <w:rPr>
          <w:lang w:val="en-US"/>
        </w:rPr>
        <w:t xml:space="preserve">, </w:t>
      </w:r>
      <w:r w:rsidR="009F30D4" w:rsidRPr="00FA7F9A">
        <w:rPr>
          <w:lang w:val="en-US"/>
        </w:rPr>
        <w:t xml:space="preserve">G., </w:t>
      </w:r>
      <w:r w:rsidRPr="00FA7F9A">
        <w:rPr>
          <w:lang w:val="en-US"/>
        </w:rPr>
        <w:t xml:space="preserve">Ghose, </w:t>
      </w:r>
      <w:r w:rsidR="009F30D4" w:rsidRPr="00FA7F9A">
        <w:rPr>
          <w:lang w:val="en-US"/>
        </w:rPr>
        <w:t xml:space="preserve">A. and </w:t>
      </w:r>
      <w:proofErr w:type="spellStart"/>
      <w:r w:rsidRPr="00FA7F9A">
        <w:rPr>
          <w:lang w:val="en-US"/>
        </w:rPr>
        <w:t>Wattal</w:t>
      </w:r>
      <w:proofErr w:type="spellEnd"/>
      <w:r w:rsidRPr="00FA7F9A">
        <w:rPr>
          <w:lang w:val="en-US"/>
        </w:rPr>
        <w:t xml:space="preserve">, </w:t>
      </w:r>
      <w:r w:rsidR="009F30D4" w:rsidRPr="00FA7F9A">
        <w:rPr>
          <w:lang w:val="en-US"/>
        </w:rPr>
        <w:t xml:space="preserve">S. </w:t>
      </w:r>
      <w:r w:rsidR="00ED3404" w:rsidRPr="00FA7F9A">
        <w:rPr>
          <w:lang w:val="en-US"/>
        </w:rPr>
        <w:t xml:space="preserve">(2013) </w:t>
      </w:r>
      <w:r w:rsidR="003F7C18" w:rsidRPr="00FA7F9A">
        <w:rPr>
          <w:lang w:val="en-US"/>
        </w:rPr>
        <w:t>‘</w:t>
      </w:r>
      <w:r w:rsidRPr="00FA7F9A">
        <w:rPr>
          <w:lang w:val="en-US"/>
        </w:rPr>
        <w:t xml:space="preserve">An </w:t>
      </w:r>
      <w:r w:rsidR="003F7C18" w:rsidRPr="00FA7F9A">
        <w:rPr>
          <w:lang w:val="en-US"/>
        </w:rPr>
        <w:t>empirical examination of the antecedents and consequences of contribution patterns in crowd-funded markets’,</w:t>
      </w:r>
      <w:r w:rsidRPr="00FA7F9A">
        <w:rPr>
          <w:lang w:val="en-US"/>
        </w:rPr>
        <w:t> </w:t>
      </w:r>
      <w:r w:rsidRPr="00FA7F9A">
        <w:rPr>
          <w:i/>
          <w:iCs/>
          <w:lang w:val="en-US"/>
        </w:rPr>
        <w:t>Information Systems Research</w:t>
      </w:r>
      <w:r w:rsidRPr="00FA7F9A">
        <w:rPr>
          <w:lang w:val="en-US"/>
        </w:rPr>
        <w:t>, </w:t>
      </w:r>
      <w:r w:rsidR="003F7C18" w:rsidRPr="00FA7F9A">
        <w:rPr>
          <w:lang w:val="en-US"/>
        </w:rPr>
        <w:t xml:space="preserve">Vol. </w:t>
      </w:r>
      <w:r w:rsidRPr="00FA7F9A">
        <w:rPr>
          <w:lang w:val="en-US"/>
        </w:rPr>
        <w:t>24</w:t>
      </w:r>
      <w:r w:rsidR="003F7C18" w:rsidRPr="00FA7F9A">
        <w:rPr>
          <w:lang w:val="en-US"/>
        </w:rPr>
        <w:t xml:space="preserve"> No. </w:t>
      </w:r>
      <w:r w:rsidRPr="00FA7F9A">
        <w:rPr>
          <w:lang w:val="en-US"/>
        </w:rPr>
        <w:t>3</w:t>
      </w:r>
      <w:r w:rsidR="003F7C18" w:rsidRPr="00FA7F9A">
        <w:rPr>
          <w:lang w:val="en-US"/>
        </w:rPr>
        <w:t>,</w:t>
      </w:r>
      <w:r w:rsidR="002942F6" w:rsidRPr="00FA7F9A">
        <w:rPr>
          <w:lang w:val="en-US"/>
        </w:rPr>
        <w:t xml:space="preserve"> </w:t>
      </w:r>
      <w:r w:rsidR="003F7C18" w:rsidRPr="00FA7F9A">
        <w:rPr>
          <w:lang w:val="en-US"/>
        </w:rPr>
        <w:t>pp.</w:t>
      </w:r>
      <w:r w:rsidRPr="00FA7F9A">
        <w:rPr>
          <w:lang w:val="en-US"/>
        </w:rPr>
        <w:t>499–519.</w:t>
      </w:r>
    </w:p>
    <w:p w14:paraId="6B55B277" w14:textId="77777777" w:rsidR="00A9599B" w:rsidRPr="00FA7F9A" w:rsidRDefault="00436462" w:rsidP="00351539">
      <w:pPr>
        <w:pStyle w:val="Normal1"/>
        <w:tabs>
          <w:tab w:val="left" w:pos="900"/>
          <w:tab w:val="left" w:pos="1440"/>
        </w:tabs>
        <w:spacing w:line="240" w:lineRule="auto"/>
        <w:ind w:left="270" w:hanging="270"/>
      </w:pPr>
      <w:r w:rsidRPr="00FA7F9A">
        <w:t xml:space="preserve">Caputo, A. </w:t>
      </w:r>
      <w:proofErr w:type="spellStart"/>
      <w:r w:rsidRPr="00FA7F9A">
        <w:t>Pizzi</w:t>
      </w:r>
      <w:proofErr w:type="spellEnd"/>
      <w:r w:rsidRPr="00FA7F9A">
        <w:t xml:space="preserve">, S., Pellegrini, M.M. and </w:t>
      </w:r>
      <w:proofErr w:type="spellStart"/>
      <w:r w:rsidRPr="00FA7F9A">
        <w:t>Dabic</w:t>
      </w:r>
      <w:proofErr w:type="spellEnd"/>
      <w:r w:rsidRPr="00FA7F9A">
        <w:t xml:space="preserve">, M. (2021) ‘Digitalization and business models: Where are we going? A science map of the field’, </w:t>
      </w:r>
      <w:r w:rsidRPr="00FA7F9A">
        <w:rPr>
          <w:i/>
        </w:rPr>
        <w:t xml:space="preserve">Journal of Business </w:t>
      </w:r>
      <w:proofErr w:type="spellStart"/>
      <w:r w:rsidRPr="00FA7F9A">
        <w:rPr>
          <w:i/>
        </w:rPr>
        <w:t>Rresearch</w:t>
      </w:r>
      <w:proofErr w:type="spellEnd"/>
      <w:r w:rsidRPr="00FA7F9A">
        <w:rPr>
          <w:i/>
        </w:rPr>
        <w:t xml:space="preserve">, </w:t>
      </w:r>
      <w:r w:rsidRPr="00FA7F9A">
        <w:t>Vol. 123, pp.489-501.</w:t>
      </w:r>
    </w:p>
    <w:p w14:paraId="51AC7817" w14:textId="77777777" w:rsidR="00C725B0" w:rsidRPr="00FA7F9A" w:rsidRDefault="00806C9E" w:rsidP="00351539">
      <w:pPr>
        <w:pStyle w:val="Normal1"/>
        <w:tabs>
          <w:tab w:val="left" w:pos="900"/>
          <w:tab w:val="left" w:pos="1440"/>
        </w:tabs>
        <w:spacing w:line="240" w:lineRule="auto"/>
        <w:ind w:left="270" w:hanging="270"/>
      </w:pPr>
      <w:r w:rsidRPr="00FA7F9A">
        <w:t xml:space="preserve">Chandler, </w:t>
      </w:r>
      <w:r w:rsidR="009F30D4" w:rsidRPr="00FA7F9A">
        <w:t xml:space="preserve">J.D., </w:t>
      </w:r>
      <w:proofErr w:type="spellStart"/>
      <w:r w:rsidRPr="00FA7F9A">
        <w:t>Danatzis</w:t>
      </w:r>
      <w:proofErr w:type="spellEnd"/>
      <w:r w:rsidRPr="00FA7F9A">
        <w:t xml:space="preserve">, </w:t>
      </w:r>
      <w:r w:rsidR="009F30D4" w:rsidRPr="00FA7F9A">
        <w:t xml:space="preserve">I., </w:t>
      </w:r>
      <w:r w:rsidRPr="00FA7F9A">
        <w:t xml:space="preserve">Wernicke, </w:t>
      </w:r>
      <w:r w:rsidR="009F30D4" w:rsidRPr="00FA7F9A">
        <w:t xml:space="preserve">C., </w:t>
      </w:r>
      <w:r w:rsidRPr="00FA7F9A">
        <w:t xml:space="preserve">Akaka, </w:t>
      </w:r>
      <w:r w:rsidR="009F30D4" w:rsidRPr="00FA7F9A">
        <w:t xml:space="preserve">M.A. and </w:t>
      </w:r>
      <w:r w:rsidRPr="00FA7F9A">
        <w:t xml:space="preserve">Reynolds, </w:t>
      </w:r>
      <w:r w:rsidR="009F30D4" w:rsidRPr="00FA7F9A">
        <w:t xml:space="preserve">D. </w:t>
      </w:r>
      <w:r w:rsidR="00ED3404" w:rsidRPr="00FA7F9A">
        <w:t xml:space="preserve">(2019) </w:t>
      </w:r>
      <w:r w:rsidR="003F7C18" w:rsidRPr="00FA7F9A">
        <w:t>‘</w:t>
      </w:r>
      <w:r w:rsidRPr="00FA7F9A">
        <w:t>How does innovation emerge in a service ecosystem</w:t>
      </w:r>
      <w:r w:rsidR="003F7C18" w:rsidRPr="00FA7F9A">
        <w:t>’</w:t>
      </w:r>
      <w:r w:rsidRPr="00FA7F9A">
        <w:t>,</w:t>
      </w:r>
      <w:r w:rsidR="005C3387" w:rsidRPr="00FA7F9A">
        <w:t xml:space="preserve"> </w:t>
      </w:r>
      <w:r w:rsidRPr="00FA7F9A">
        <w:rPr>
          <w:i/>
          <w:iCs/>
        </w:rPr>
        <w:t>Journal of Service Research</w:t>
      </w:r>
      <w:r w:rsidRPr="00FA7F9A">
        <w:t xml:space="preserve">, </w:t>
      </w:r>
      <w:r w:rsidR="003F7C18" w:rsidRPr="00FA7F9A">
        <w:t xml:space="preserve">Vol. </w:t>
      </w:r>
      <w:r w:rsidRPr="00FA7F9A">
        <w:t>22</w:t>
      </w:r>
      <w:r w:rsidR="003F7C18" w:rsidRPr="00FA7F9A">
        <w:t xml:space="preserve"> No. </w:t>
      </w:r>
      <w:r w:rsidRPr="00FA7F9A">
        <w:t>1</w:t>
      </w:r>
      <w:r w:rsidR="003F7C18" w:rsidRPr="00FA7F9A">
        <w:t>,</w:t>
      </w:r>
      <w:r w:rsidR="0017183D" w:rsidRPr="00FA7F9A">
        <w:t xml:space="preserve"> </w:t>
      </w:r>
      <w:r w:rsidR="003F7C18" w:rsidRPr="00FA7F9A">
        <w:t>pp.</w:t>
      </w:r>
      <w:r w:rsidRPr="00FA7F9A">
        <w:t>75</w:t>
      </w:r>
      <w:r w:rsidR="003F7C18" w:rsidRPr="00FA7F9A">
        <w:t>–</w:t>
      </w:r>
      <w:r w:rsidRPr="00FA7F9A">
        <w:t>89.</w:t>
      </w:r>
      <w:r w:rsidR="005C3387" w:rsidRPr="00FA7F9A">
        <w:t xml:space="preserve"> </w:t>
      </w:r>
    </w:p>
    <w:p w14:paraId="6087E3BE" w14:textId="4BC1EA00" w:rsidR="00A9599B" w:rsidRPr="00FA7F9A" w:rsidRDefault="00C725B0" w:rsidP="00351539">
      <w:pPr>
        <w:pStyle w:val="Normal1"/>
        <w:tabs>
          <w:tab w:val="left" w:pos="900"/>
          <w:tab w:val="left" w:pos="1440"/>
        </w:tabs>
        <w:spacing w:line="240" w:lineRule="auto"/>
        <w:ind w:left="270" w:hanging="270"/>
      </w:pPr>
      <w:r w:rsidRPr="00FA7F9A">
        <w:t>Chesbrough, H.W. (2020) ‘</w:t>
      </w:r>
      <w:r w:rsidR="00846381" w:rsidRPr="00FA7F9A">
        <w:t xml:space="preserve">To recover faster from Covid-19, open up: Managerial implications from an open innovation perspective’, </w:t>
      </w:r>
      <w:r w:rsidR="00846381" w:rsidRPr="00FA7F9A">
        <w:rPr>
          <w:i/>
        </w:rPr>
        <w:t>Industrial Marketing Management</w:t>
      </w:r>
      <w:r w:rsidR="00846381" w:rsidRPr="00FA7F9A">
        <w:t>, Vol.88, pp.410-413.</w:t>
      </w:r>
    </w:p>
    <w:p w14:paraId="5838E49C" w14:textId="1C57204F" w:rsidR="00A9599B" w:rsidRPr="00FA7F9A" w:rsidRDefault="00806C9E" w:rsidP="00351539">
      <w:pPr>
        <w:pStyle w:val="Normal1"/>
        <w:tabs>
          <w:tab w:val="left" w:pos="900"/>
          <w:tab w:val="left" w:pos="1440"/>
        </w:tabs>
        <w:spacing w:line="240" w:lineRule="auto"/>
        <w:ind w:left="270" w:hanging="270"/>
      </w:pPr>
      <w:r w:rsidRPr="00FA7F9A">
        <w:t xml:space="preserve">Chesbrough, </w:t>
      </w:r>
      <w:r w:rsidR="009F30D4" w:rsidRPr="00FA7F9A">
        <w:t xml:space="preserve">H.W. and </w:t>
      </w:r>
      <w:proofErr w:type="spellStart"/>
      <w:r w:rsidRPr="00FA7F9A">
        <w:t>Bogers</w:t>
      </w:r>
      <w:proofErr w:type="spellEnd"/>
      <w:r w:rsidRPr="00FA7F9A">
        <w:t xml:space="preserve">, </w:t>
      </w:r>
      <w:r w:rsidR="009F30D4" w:rsidRPr="00FA7F9A">
        <w:t xml:space="preserve">M. </w:t>
      </w:r>
      <w:r w:rsidR="00ED3404" w:rsidRPr="00FA7F9A">
        <w:t xml:space="preserve">(2014) </w:t>
      </w:r>
      <w:r w:rsidR="003F7C18" w:rsidRPr="00FA7F9A">
        <w:t>‘</w:t>
      </w:r>
      <w:r w:rsidRPr="00FA7F9A">
        <w:t>Explicating open innovation:</w:t>
      </w:r>
      <w:r w:rsidR="0017183D" w:rsidRPr="00FA7F9A">
        <w:t xml:space="preserve"> </w:t>
      </w:r>
      <w:r w:rsidR="003F7C18" w:rsidRPr="00FA7F9A">
        <w:t>C</w:t>
      </w:r>
      <w:r w:rsidRPr="00FA7F9A">
        <w:t xml:space="preserve">larifying an emerging paradigm for understanding </w:t>
      </w:r>
      <w:r w:rsidR="005415B6" w:rsidRPr="00FA7F9A">
        <w:t>i</w:t>
      </w:r>
      <w:r w:rsidRPr="00FA7F9A">
        <w:t>nnovation</w:t>
      </w:r>
      <w:r w:rsidR="003F7C18" w:rsidRPr="00FA7F9A">
        <w:t>’</w:t>
      </w:r>
      <w:r w:rsidRPr="00FA7F9A">
        <w:t xml:space="preserve">, in Chesbrough, </w:t>
      </w:r>
      <w:r w:rsidR="003F7C18" w:rsidRPr="00FA7F9A">
        <w:t xml:space="preserve">H., </w:t>
      </w:r>
      <w:proofErr w:type="spellStart"/>
      <w:r w:rsidRPr="00FA7F9A">
        <w:t>Vanhaverbeke</w:t>
      </w:r>
      <w:proofErr w:type="spellEnd"/>
      <w:r w:rsidR="005415B6" w:rsidRPr="00FA7F9A">
        <w:t xml:space="preserve">, </w:t>
      </w:r>
      <w:r w:rsidR="003F7C18" w:rsidRPr="00FA7F9A">
        <w:t>W.</w:t>
      </w:r>
      <w:r w:rsidR="00050184" w:rsidRPr="00FA7F9A">
        <w:t>, and</w:t>
      </w:r>
      <w:r w:rsidR="003F7C18" w:rsidRPr="00FA7F9A">
        <w:t xml:space="preserve"> </w:t>
      </w:r>
      <w:r w:rsidRPr="00FA7F9A">
        <w:t>West</w:t>
      </w:r>
      <w:r w:rsidR="003F7C18" w:rsidRPr="00FA7F9A">
        <w:t>,</w:t>
      </w:r>
      <w:r w:rsidRPr="00FA7F9A">
        <w:t xml:space="preserve"> </w:t>
      </w:r>
      <w:r w:rsidR="003F7C18" w:rsidRPr="00FA7F9A">
        <w:t xml:space="preserve">J. </w:t>
      </w:r>
      <w:r w:rsidRPr="00FA7F9A">
        <w:t>(</w:t>
      </w:r>
      <w:r w:rsidR="005415B6" w:rsidRPr="00FA7F9A">
        <w:t>E</w:t>
      </w:r>
      <w:r w:rsidRPr="00FA7F9A">
        <w:t xml:space="preserve">ds.), </w:t>
      </w:r>
      <w:r w:rsidRPr="00FA7F9A">
        <w:rPr>
          <w:i/>
          <w:iCs/>
        </w:rPr>
        <w:t>New Frontiers in Open Innovation</w:t>
      </w:r>
      <w:r w:rsidRPr="00FA7F9A">
        <w:t xml:space="preserve">, Oxford University Press, </w:t>
      </w:r>
      <w:r w:rsidR="00D50612" w:rsidRPr="00FA7F9A">
        <w:t>Oxford</w:t>
      </w:r>
      <w:r w:rsidR="004E2FFA" w:rsidRPr="00FA7F9A">
        <w:t>, pp. 3-28.</w:t>
      </w:r>
    </w:p>
    <w:p w14:paraId="557F3C28" w14:textId="6CD1D77F" w:rsidR="00C22F49" w:rsidRPr="00FA7F9A" w:rsidRDefault="00C22F49" w:rsidP="00351539">
      <w:pPr>
        <w:pStyle w:val="Normal1"/>
        <w:tabs>
          <w:tab w:val="left" w:pos="900"/>
          <w:tab w:val="left" w:pos="1440"/>
        </w:tabs>
        <w:spacing w:line="240" w:lineRule="auto"/>
        <w:ind w:left="270" w:hanging="270"/>
      </w:pPr>
      <w:r w:rsidRPr="00FA7F9A">
        <w:t xml:space="preserve">Cova, B. and Elliot, R. (2008), ‘Everything you always wanted to ask about interpretive consumer research but were afraid to ask’, </w:t>
      </w:r>
      <w:r w:rsidRPr="00FA7F9A">
        <w:rPr>
          <w:i/>
          <w:iCs/>
        </w:rPr>
        <w:t>Qualitative Market Research,</w:t>
      </w:r>
      <w:r w:rsidRPr="00FA7F9A">
        <w:t xml:space="preserve"> Vol.11 No.2, pp.212-129.</w:t>
      </w:r>
    </w:p>
    <w:p w14:paraId="19A726CA" w14:textId="77777777" w:rsidR="00A9599B" w:rsidRPr="00FA7F9A" w:rsidRDefault="00806C9E" w:rsidP="00351539">
      <w:pPr>
        <w:pStyle w:val="Normal1"/>
        <w:tabs>
          <w:tab w:val="left" w:pos="900"/>
          <w:tab w:val="left" w:pos="1440"/>
        </w:tabs>
        <w:spacing w:line="240" w:lineRule="auto"/>
        <w:ind w:left="270" w:hanging="270"/>
      </w:pPr>
      <w:r w:rsidRPr="00FA7F9A">
        <w:lastRenderedPageBreak/>
        <w:t xml:space="preserve">Cusumano, </w:t>
      </w:r>
      <w:r w:rsidR="009F30D4" w:rsidRPr="00FA7F9A">
        <w:t xml:space="preserve">M.A. </w:t>
      </w:r>
      <w:r w:rsidR="00ED3404" w:rsidRPr="00FA7F9A">
        <w:t xml:space="preserve">(2015) </w:t>
      </w:r>
      <w:r w:rsidR="003F7C18" w:rsidRPr="00FA7F9A">
        <w:t>‘</w:t>
      </w:r>
      <w:r w:rsidRPr="00FA7F9A">
        <w:t xml:space="preserve">How traditional firms must compete in the </w:t>
      </w:r>
      <w:r w:rsidR="00616803" w:rsidRPr="00FA7F9A">
        <w:t>s</w:t>
      </w:r>
      <w:r w:rsidRPr="00FA7F9A">
        <w:t xml:space="preserve">haring </w:t>
      </w:r>
      <w:r w:rsidR="00616803" w:rsidRPr="00FA7F9A">
        <w:t>e</w:t>
      </w:r>
      <w:r w:rsidRPr="00FA7F9A">
        <w:t>conomy</w:t>
      </w:r>
      <w:r w:rsidR="003F7C18" w:rsidRPr="00FA7F9A">
        <w:t>’</w:t>
      </w:r>
      <w:r w:rsidRPr="00FA7F9A">
        <w:t xml:space="preserve">, </w:t>
      </w:r>
      <w:r w:rsidRPr="00FA7F9A">
        <w:rPr>
          <w:i/>
          <w:iCs/>
        </w:rPr>
        <w:t>Communications of the AMC</w:t>
      </w:r>
      <w:r w:rsidRPr="00FA7F9A">
        <w:t xml:space="preserve">, </w:t>
      </w:r>
      <w:r w:rsidR="003F7C18" w:rsidRPr="00FA7F9A">
        <w:t xml:space="preserve">Vol. </w:t>
      </w:r>
      <w:r w:rsidRPr="00FA7F9A">
        <w:t>58</w:t>
      </w:r>
      <w:r w:rsidR="003F7C18" w:rsidRPr="00FA7F9A">
        <w:t xml:space="preserve"> No. </w:t>
      </w:r>
      <w:r w:rsidRPr="00FA7F9A">
        <w:t>1</w:t>
      </w:r>
      <w:r w:rsidR="00ED3404" w:rsidRPr="00FA7F9A">
        <w:t>,</w:t>
      </w:r>
      <w:r w:rsidR="00616803" w:rsidRPr="00FA7F9A">
        <w:t xml:space="preserve"> </w:t>
      </w:r>
      <w:r w:rsidR="003F7C18" w:rsidRPr="00FA7F9A">
        <w:t>pp.</w:t>
      </w:r>
      <w:r w:rsidRPr="00FA7F9A">
        <w:t>32</w:t>
      </w:r>
      <w:r w:rsidR="003F7C18" w:rsidRPr="00FA7F9A">
        <w:t>–</w:t>
      </w:r>
      <w:r w:rsidRPr="00FA7F9A">
        <w:t>23.</w:t>
      </w:r>
    </w:p>
    <w:p w14:paraId="3C87DF5C" w14:textId="77777777" w:rsidR="002F651B" w:rsidRPr="00FA7F9A" w:rsidRDefault="0055336F" w:rsidP="00351539">
      <w:pPr>
        <w:pStyle w:val="Normal1"/>
        <w:tabs>
          <w:tab w:val="left" w:pos="900"/>
          <w:tab w:val="left" w:pos="1440"/>
        </w:tabs>
        <w:spacing w:line="240" w:lineRule="auto"/>
        <w:ind w:left="270" w:hanging="270"/>
      </w:pPr>
      <w:proofErr w:type="spellStart"/>
      <w:r w:rsidRPr="00FA7F9A">
        <w:t>Dagnino</w:t>
      </w:r>
      <w:proofErr w:type="spellEnd"/>
      <w:r w:rsidRPr="00FA7F9A">
        <w:t xml:space="preserve">, </w:t>
      </w:r>
      <w:r w:rsidR="009F30D4" w:rsidRPr="00FA7F9A">
        <w:t xml:space="preserve">G.B., </w:t>
      </w:r>
      <w:proofErr w:type="spellStart"/>
      <w:r w:rsidRPr="00FA7F9A">
        <w:t>Levanti</w:t>
      </w:r>
      <w:proofErr w:type="spellEnd"/>
      <w:r w:rsidRPr="00FA7F9A">
        <w:t xml:space="preserve">, </w:t>
      </w:r>
      <w:r w:rsidR="009F30D4" w:rsidRPr="00FA7F9A">
        <w:t xml:space="preserve">G. and </w:t>
      </w:r>
      <w:proofErr w:type="spellStart"/>
      <w:r w:rsidR="00806C9E" w:rsidRPr="00FA7F9A">
        <w:t>Mocciaro</w:t>
      </w:r>
      <w:proofErr w:type="spellEnd"/>
      <w:r w:rsidR="00806C9E" w:rsidRPr="00FA7F9A">
        <w:t xml:space="preserve"> Li </w:t>
      </w:r>
      <w:proofErr w:type="spellStart"/>
      <w:r w:rsidR="00806C9E" w:rsidRPr="00FA7F9A">
        <w:t>Destri</w:t>
      </w:r>
      <w:proofErr w:type="spellEnd"/>
      <w:r w:rsidR="00806C9E" w:rsidRPr="00FA7F9A">
        <w:t xml:space="preserve">, </w:t>
      </w:r>
      <w:r w:rsidR="009F30D4" w:rsidRPr="00FA7F9A">
        <w:t>A.</w:t>
      </w:r>
      <w:r w:rsidR="00ED3404" w:rsidRPr="00FA7F9A">
        <w:t xml:space="preserve"> (2016)</w:t>
      </w:r>
      <w:r w:rsidR="009F30D4" w:rsidRPr="00FA7F9A">
        <w:t xml:space="preserve"> </w:t>
      </w:r>
      <w:r w:rsidR="003F7C18" w:rsidRPr="00FA7F9A">
        <w:t>‘</w:t>
      </w:r>
      <w:r w:rsidR="00806C9E" w:rsidRPr="00FA7F9A">
        <w:t xml:space="preserve">Structural dynamics and intentional governance in strategic interorganizational network evolution: </w:t>
      </w:r>
      <w:r w:rsidR="003F7C18" w:rsidRPr="00FA7F9A">
        <w:t>A</w:t>
      </w:r>
      <w:r w:rsidR="00806C9E" w:rsidRPr="00FA7F9A">
        <w:t xml:space="preserve"> multilevel approach</w:t>
      </w:r>
      <w:r w:rsidR="003F7C18" w:rsidRPr="00FA7F9A">
        <w:t>’</w:t>
      </w:r>
      <w:r w:rsidR="00B35BBF" w:rsidRPr="00FA7F9A">
        <w:t>,</w:t>
      </w:r>
      <w:r w:rsidR="00806C9E" w:rsidRPr="00FA7F9A">
        <w:t xml:space="preserve"> </w:t>
      </w:r>
      <w:r w:rsidR="00806C9E" w:rsidRPr="00FA7F9A">
        <w:rPr>
          <w:i/>
          <w:iCs/>
        </w:rPr>
        <w:t>Organization Studies</w:t>
      </w:r>
      <w:r w:rsidR="00806C9E" w:rsidRPr="00FA7F9A">
        <w:t xml:space="preserve">, </w:t>
      </w:r>
      <w:r w:rsidR="003F7C18" w:rsidRPr="00FA7F9A">
        <w:t xml:space="preserve">Vol. </w:t>
      </w:r>
      <w:r w:rsidR="00806C9E" w:rsidRPr="00FA7F9A">
        <w:t>37</w:t>
      </w:r>
      <w:r w:rsidR="003F7C18" w:rsidRPr="00FA7F9A">
        <w:t xml:space="preserve"> No. </w:t>
      </w:r>
      <w:r w:rsidR="00806C9E" w:rsidRPr="00FA7F9A">
        <w:t>3</w:t>
      </w:r>
      <w:r w:rsidR="00ED3404" w:rsidRPr="00FA7F9A">
        <w:t>,</w:t>
      </w:r>
      <w:r w:rsidR="00B35BBF" w:rsidRPr="00FA7F9A">
        <w:t xml:space="preserve"> </w:t>
      </w:r>
      <w:r w:rsidR="003F7C18" w:rsidRPr="00FA7F9A">
        <w:t>pp.</w:t>
      </w:r>
      <w:r w:rsidR="00806C9E" w:rsidRPr="00FA7F9A">
        <w:t>349</w:t>
      </w:r>
      <w:r w:rsidR="003F7C18" w:rsidRPr="00FA7F9A">
        <w:t>–</w:t>
      </w:r>
      <w:r w:rsidR="00806C9E" w:rsidRPr="00FA7F9A">
        <w:t>373.</w:t>
      </w:r>
    </w:p>
    <w:p w14:paraId="4390AD4E" w14:textId="77777777" w:rsidR="006911FC" w:rsidRPr="00FA7F9A" w:rsidRDefault="002F651B" w:rsidP="00351539">
      <w:pPr>
        <w:pStyle w:val="Normal1"/>
        <w:tabs>
          <w:tab w:val="left" w:pos="900"/>
          <w:tab w:val="left" w:pos="1440"/>
        </w:tabs>
        <w:spacing w:line="240" w:lineRule="auto"/>
        <w:ind w:left="270" w:hanging="270"/>
      </w:pPr>
      <w:r w:rsidRPr="00FA7F9A">
        <w:t xml:space="preserve">De </w:t>
      </w:r>
      <w:proofErr w:type="spellStart"/>
      <w:r w:rsidRPr="00FA7F9A">
        <w:t>Crescenzo</w:t>
      </w:r>
      <w:proofErr w:type="spellEnd"/>
      <w:r w:rsidRPr="00FA7F9A">
        <w:t xml:space="preserve">, </w:t>
      </w:r>
      <w:r w:rsidR="009F30D4" w:rsidRPr="00FA7F9A">
        <w:t xml:space="preserve">V., </w:t>
      </w:r>
      <w:proofErr w:type="spellStart"/>
      <w:r w:rsidRPr="00FA7F9A">
        <w:t>Riveiro</w:t>
      </w:r>
      <w:proofErr w:type="spellEnd"/>
      <w:r w:rsidRPr="00FA7F9A">
        <w:t xml:space="preserve">-Soriano, </w:t>
      </w:r>
      <w:r w:rsidR="009F30D4" w:rsidRPr="00FA7F9A">
        <w:t xml:space="preserve">D.E. and </w:t>
      </w:r>
      <w:proofErr w:type="spellStart"/>
      <w:r w:rsidRPr="00FA7F9A">
        <w:t>Covin</w:t>
      </w:r>
      <w:proofErr w:type="spellEnd"/>
      <w:r w:rsidRPr="00FA7F9A">
        <w:t xml:space="preserve">, </w:t>
      </w:r>
      <w:r w:rsidR="009F30D4" w:rsidRPr="00FA7F9A">
        <w:t xml:space="preserve">J.G. </w:t>
      </w:r>
      <w:r w:rsidR="00ED3404" w:rsidRPr="00FA7F9A">
        <w:t>(</w:t>
      </w:r>
      <w:r w:rsidR="00D6419D" w:rsidRPr="00FA7F9A">
        <w:t>2020</w:t>
      </w:r>
      <w:r w:rsidR="00ED3404" w:rsidRPr="00FA7F9A">
        <w:t xml:space="preserve">) </w:t>
      </w:r>
      <w:r w:rsidR="003F7C18" w:rsidRPr="00FA7F9A">
        <w:t>‘</w:t>
      </w:r>
      <w:r w:rsidRPr="00FA7F9A">
        <w:t xml:space="preserve">Exploring the viability of equity crowdfunding as a fundraising instrument: </w:t>
      </w:r>
      <w:r w:rsidR="003F7C18" w:rsidRPr="00FA7F9A">
        <w:t>A</w:t>
      </w:r>
      <w:r w:rsidRPr="00FA7F9A">
        <w:t xml:space="preserve"> configurational analysis of contingency factors th</w:t>
      </w:r>
      <w:r w:rsidR="00CE2668" w:rsidRPr="00FA7F9A">
        <w:t>a</w:t>
      </w:r>
      <w:r w:rsidRPr="00FA7F9A">
        <w:t>t lead to crowdfunding success and failure</w:t>
      </w:r>
      <w:r w:rsidR="003F7C18" w:rsidRPr="00FA7F9A">
        <w:t>’</w:t>
      </w:r>
      <w:r w:rsidRPr="00FA7F9A">
        <w:t xml:space="preserve">, </w:t>
      </w:r>
      <w:r w:rsidRPr="00FA7F9A">
        <w:rPr>
          <w:i/>
          <w:iCs/>
        </w:rPr>
        <w:t>Journal of Business Research</w:t>
      </w:r>
      <w:r w:rsidRPr="00FA7F9A">
        <w:t xml:space="preserve">, </w:t>
      </w:r>
      <w:r w:rsidR="003F7C18" w:rsidRPr="00FA7F9A">
        <w:t xml:space="preserve">Vol. </w:t>
      </w:r>
      <w:r w:rsidRPr="00FA7F9A">
        <w:t xml:space="preserve">115, </w:t>
      </w:r>
      <w:r w:rsidR="003F7C18" w:rsidRPr="00FA7F9A">
        <w:t>pp.</w:t>
      </w:r>
      <w:r w:rsidRPr="00FA7F9A">
        <w:t>348</w:t>
      </w:r>
      <w:r w:rsidR="003F7C18" w:rsidRPr="00FA7F9A">
        <w:t>–</w:t>
      </w:r>
      <w:r w:rsidRPr="00FA7F9A">
        <w:t xml:space="preserve">356. </w:t>
      </w:r>
    </w:p>
    <w:p w14:paraId="20555DDB" w14:textId="77777777" w:rsidR="0055336F" w:rsidRPr="00FA7F9A" w:rsidRDefault="006911FC" w:rsidP="00351539">
      <w:pPr>
        <w:pStyle w:val="Normal1"/>
        <w:tabs>
          <w:tab w:val="left" w:pos="900"/>
          <w:tab w:val="left" w:pos="1440"/>
        </w:tabs>
        <w:spacing w:line="240" w:lineRule="auto"/>
        <w:ind w:left="270" w:hanging="270"/>
      </w:pPr>
      <w:r w:rsidRPr="00FA7F9A">
        <w:t xml:space="preserve">Di Pietro, </w:t>
      </w:r>
      <w:r w:rsidR="009F30D4" w:rsidRPr="00FA7F9A">
        <w:t xml:space="preserve">F., </w:t>
      </w:r>
      <w:proofErr w:type="spellStart"/>
      <w:r w:rsidRPr="00FA7F9A">
        <w:t>Bogers</w:t>
      </w:r>
      <w:proofErr w:type="spellEnd"/>
      <w:r w:rsidRPr="00FA7F9A">
        <w:t xml:space="preserve">, </w:t>
      </w:r>
      <w:r w:rsidR="009F30D4" w:rsidRPr="00FA7F9A">
        <w:t xml:space="preserve">M.I.A.M. and </w:t>
      </w:r>
      <w:proofErr w:type="spellStart"/>
      <w:r w:rsidRPr="00FA7F9A">
        <w:t>Prencipe</w:t>
      </w:r>
      <w:proofErr w:type="spellEnd"/>
      <w:r w:rsidRPr="00FA7F9A">
        <w:t xml:space="preserve">, </w:t>
      </w:r>
      <w:r w:rsidR="009F30D4" w:rsidRPr="00FA7F9A">
        <w:t xml:space="preserve">A. </w:t>
      </w:r>
      <w:r w:rsidR="00ED3404" w:rsidRPr="00FA7F9A">
        <w:t xml:space="preserve">(2020) </w:t>
      </w:r>
      <w:r w:rsidR="003F7C18" w:rsidRPr="00FA7F9A">
        <w:t>‘</w:t>
      </w:r>
      <w:proofErr w:type="spellStart"/>
      <w:r w:rsidRPr="00FA7F9A">
        <w:t>Organisational</w:t>
      </w:r>
      <w:proofErr w:type="spellEnd"/>
      <w:r w:rsidRPr="00FA7F9A">
        <w:t xml:space="preserve"> barriers and </w:t>
      </w:r>
      <w:r w:rsidR="00B35BBF" w:rsidRPr="00FA7F9A">
        <w:t>b</w:t>
      </w:r>
      <w:r w:rsidRPr="00FA7F9A">
        <w:t>ridges to crowd openness in equity crowdfunding</w:t>
      </w:r>
      <w:r w:rsidR="003F7C18" w:rsidRPr="00FA7F9A">
        <w:t>’</w:t>
      </w:r>
      <w:r w:rsidRPr="00FA7F9A">
        <w:rPr>
          <w:i/>
          <w:iCs/>
        </w:rPr>
        <w:t>, Technological</w:t>
      </w:r>
      <w:r w:rsidRPr="00FA7F9A">
        <w:t xml:space="preserve"> </w:t>
      </w:r>
      <w:r w:rsidRPr="00FA7F9A">
        <w:rPr>
          <w:i/>
          <w:iCs/>
        </w:rPr>
        <w:t>Forecasting and Social Change</w:t>
      </w:r>
      <w:r w:rsidRPr="00FA7F9A">
        <w:t xml:space="preserve">, </w:t>
      </w:r>
      <w:r w:rsidR="003F7C18" w:rsidRPr="00FA7F9A">
        <w:t xml:space="preserve">Vol. </w:t>
      </w:r>
      <w:r w:rsidRPr="00FA7F9A">
        <w:t>162</w:t>
      </w:r>
      <w:r w:rsidR="003F7C18" w:rsidRPr="00FA7F9A">
        <w:t>, pp.</w:t>
      </w:r>
      <w:r w:rsidRPr="00FA7F9A">
        <w:t>1</w:t>
      </w:r>
      <w:r w:rsidR="003F7C18" w:rsidRPr="00FA7F9A">
        <w:t>–</w:t>
      </w:r>
      <w:r w:rsidRPr="00FA7F9A">
        <w:t xml:space="preserve">14. </w:t>
      </w:r>
    </w:p>
    <w:p w14:paraId="05FE7035" w14:textId="77777777" w:rsidR="0055336F" w:rsidRPr="00FA7F9A" w:rsidRDefault="00806C9E" w:rsidP="00351539">
      <w:pPr>
        <w:pStyle w:val="Normal1"/>
        <w:tabs>
          <w:tab w:val="left" w:pos="900"/>
          <w:tab w:val="left" w:pos="1440"/>
        </w:tabs>
        <w:spacing w:line="240" w:lineRule="auto"/>
        <w:ind w:left="270" w:hanging="270"/>
        <w:rPr>
          <w:rFonts w:ascii="Times" w:hAnsi="Times"/>
          <w:sz w:val="20"/>
          <w:szCs w:val="20"/>
        </w:rPr>
      </w:pPr>
      <w:proofErr w:type="spellStart"/>
      <w:r w:rsidRPr="00FA7F9A">
        <w:t>Dopfer</w:t>
      </w:r>
      <w:proofErr w:type="spellEnd"/>
      <w:r w:rsidRPr="00FA7F9A">
        <w:t xml:space="preserve">, </w:t>
      </w:r>
      <w:r w:rsidR="009F30D4" w:rsidRPr="00FA7F9A">
        <w:t xml:space="preserve">K., </w:t>
      </w:r>
      <w:r w:rsidRPr="00FA7F9A">
        <w:t xml:space="preserve">Foster, </w:t>
      </w:r>
      <w:r w:rsidR="009F30D4" w:rsidRPr="00FA7F9A">
        <w:t xml:space="preserve">J. and </w:t>
      </w:r>
      <w:r w:rsidRPr="00FA7F9A">
        <w:t xml:space="preserve">Potts, </w:t>
      </w:r>
      <w:r w:rsidR="009F30D4" w:rsidRPr="00FA7F9A">
        <w:t xml:space="preserve">J. </w:t>
      </w:r>
      <w:r w:rsidR="00ED3404" w:rsidRPr="00FA7F9A">
        <w:t xml:space="preserve">(2004) </w:t>
      </w:r>
      <w:r w:rsidR="003F7C18" w:rsidRPr="00FA7F9A">
        <w:t>‘</w:t>
      </w:r>
      <w:r w:rsidRPr="00FA7F9A">
        <w:t>Micro-meso-macro</w:t>
      </w:r>
      <w:r w:rsidR="003F7C18" w:rsidRPr="00FA7F9A">
        <w:t>’</w:t>
      </w:r>
      <w:r w:rsidRPr="00FA7F9A">
        <w:t xml:space="preserve">, </w:t>
      </w:r>
      <w:r w:rsidRPr="00FA7F9A">
        <w:rPr>
          <w:i/>
          <w:iCs/>
        </w:rPr>
        <w:t>Journal of Evolutionary Economics</w:t>
      </w:r>
      <w:r w:rsidRPr="00FA7F9A">
        <w:t xml:space="preserve">, </w:t>
      </w:r>
      <w:r w:rsidR="003F7C18" w:rsidRPr="00FA7F9A">
        <w:t xml:space="preserve">Vol. </w:t>
      </w:r>
      <w:r w:rsidRPr="00FA7F9A">
        <w:t>14</w:t>
      </w:r>
      <w:r w:rsidR="003F7C18" w:rsidRPr="00FA7F9A">
        <w:t xml:space="preserve"> No. </w:t>
      </w:r>
      <w:r w:rsidRPr="00FA7F9A">
        <w:t>3</w:t>
      </w:r>
      <w:r w:rsidR="003F7C18" w:rsidRPr="00FA7F9A">
        <w:t>,</w:t>
      </w:r>
      <w:r w:rsidR="00B35BBF" w:rsidRPr="00FA7F9A">
        <w:t xml:space="preserve"> </w:t>
      </w:r>
      <w:r w:rsidR="003F7C18" w:rsidRPr="00FA7F9A">
        <w:t>pp.</w:t>
      </w:r>
      <w:r w:rsidRPr="00FA7F9A">
        <w:t>263</w:t>
      </w:r>
      <w:r w:rsidR="003F7C18" w:rsidRPr="00FA7F9A">
        <w:t>–</w:t>
      </w:r>
      <w:r w:rsidRPr="00FA7F9A">
        <w:t>279.</w:t>
      </w:r>
      <w:r w:rsidR="00B35BBF" w:rsidRPr="00FA7F9A">
        <w:t xml:space="preserve"> </w:t>
      </w:r>
    </w:p>
    <w:p w14:paraId="0D2345F9" w14:textId="77777777" w:rsidR="007673D2" w:rsidRPr="00FA7F9A" w:rsidRDefault="007673D2" w:rsidP="00351539">
      <w:pPr>
        <w:pStyle w:val="Normal1"/>
        <w:tabs>
          <w:tab w:val="left" w:pos="900"/>
          <w:tab w:val="left" w:pos="1440"/>
        </w:tabs>
        <w:spacing w:line="240" w:lineRule="auto"/>
        <w:ind w:left="270" w:hanging="270"/>
      </w:pPr>
      <w:r w:rsidRPr="00FA7F9A">
        <w:t xml:space="preserve">Dubois, </w:t>
      </w:r>
      <w:r w:rsidR="009F30D4" w:rsidRPr="00FA7F9A">
        <w:t xml:space="preserve">A. and </w:t>
      </w:r>
      <w:r w:rsidRPr="00FA7F9A">
        <w:t xml:space="preserve">Gadde, </w:t>
      </w:r>
      <w:r w:rsidR="009F30D4" w:rsidRPr="00FA7F9A">
        <w:t xml:space="preserve">L.E. </w:t>
      </w:r>
      <w:r w:rsidR="00ED3404" w:rsidRPr="00FA7F9A">
        <w:t xml:space="preserve">(2014) </w:t>
      </w:r>
      <w:r w:rsidR="003F7C18" w:rsidRPr="00FA7F9A">
        <w:t>‘</w:t>
      </w:r>
      <w:r w:rsidRPr="00FA7F9A">
        <w:t xml:space="preserve">Systematic </w:t>
      </w:r>
      <w:r w:rsidR="00B35BBF" w:rsidRPr="00FA7F9A">
        <w:t>c</w:t>
      </w:r>
      <w:r w:rsidRPr="00FA7F9A">
        <w:t xml:space="preserve">ombining – </w:t>
      </w:r>
      <w:r w:rsidR="00ED4490" w:rsidRPr="00FA7F9A">
        <w:t>a</w:t>
      </w:r>
      <w:r w:rsidRPr="00FA7F9A">
        <w:t xml:space="preserve"> decade </w:t>
      </w:r>
      <w:r w:rsidR="00B35BBF" w:rsidRPr="00FA7F9A">
        <w:t>l</w:t>
      </w:r>
      <w:r w:rsidRPr="00FA7F9A">
        <w:t>ater</w:t>
      </w:r>
      <w:r w:rsidR="003F7C18" w:rsidRPr="00FA7F9A">
        <w:t>’</w:t>
      </w:r>
      <w:r w:rsidRPr="00FA7F9A">
        <w:t xml:space="preserve">, </w:t>
      </w:r>
      <w:r w:rsidRPr="00FA7F9A">
        <w:rPr>
          <w:i/>
          <w:iCs/>
        </w:rPr>
        <w:t>Journal of Business Research</w:t>
      </w:r>
      <w:r w:rsidRPr="00FA7F9A">
        <w:t>,</w:t>
      </w:r>
      <w:r w:rsidR="003F7C18" w:rsidRPr="00FA7F9A">
        <w:t xml:space="preserve"> Vol.</w:t>
      </w:r>
      <w:r w:rsidRPr="00FA7F9A">
        <w:t xml:space="preserve"> 67</w:t>
      </w:r>
      <w:r w:rsidR="003F7C18" w:rsidRPr="00FA7F9A">
        <w:t xml:space="preserve"> No. </w:t>
      </w:r>
      <w:r w:rsidRPr="00FA7F9A">
        <w:t>6</w:t>
      </w:r>
      <w:r w:rsidR="003F7C18" w:rsidRPr="00FA7F9A">
        <w:t>, pp.</w:t>
      </w:r>
      <w:r w:rsidRPr="00FA7F9A">
        <w:t>1277</w:t>
      </w:r>
      <w:r w:rsidR="003F7C18" w:rsidRPr="00FA7F9A">
        <w:t>–</w:t>
      </w:r>
      <w:r w:rsidRPr="00FA7F9A">
        <w:t xml:space="preserve">1284. </w:t>
      </w:r>
    </w:p>
    <w:p w14:paraId="1D401516"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Edvardsson</w:t>
      </w:r>
      <w:proofErr w:type="spellEnd"/>
      <w:r w:rsidRPr="00FA7F9A">
        <w:t xml:space="preserve">, </w:t>
      </w:r>
      <w:r w:rsidR="00E17AB3" w:rsidRPr="00FA7F9A">
        <w:t>B.</w:t>
      </w:r>
      <w:r w:rsidR="009F30D4" w:rsidRPr="00FA7F9A">
        <w:t xml:space="preserve"> and</w:t>
      </w:r>
      <w:r w:rsidR="00E17AB3" w:rsidRPr="00FA7F9A">
        <w:t xml:space="preserve"> </w:t>
      </w:r>
      <w:r w:rsidRPr="00FA7F9A">
        <w:t xml:space="preserve">Tronvoll, </w:t>
      </w:r>
      <w:r w:rsidR="009F30D4" w:rsidRPr="00FA7F9A">
        <w:t xml:space="preserve">B. </w:t>
      </w:r>
      <w:r w:rsidR="00ED3404" w:rsidRPr="00FA7F9A">
        <w:t xml:space="preserve">(2013) </w:t>
      </w:r>
      <w:r w:rsidR="003F7C18" w:rsidRPr="00FA7F9A">
        <w:t>‘</w:t>
      </w:r>
      <w:r w:rsidRPr="00FA7F9A">
        <w:t xml:space="preserve">A </w:t>
      </w:r>
      <w:r w:rsidR="00B35BBF" w:rsidRPr="00FA7F9A">
        <w:t xml:space="preserve">new conceptualization of service innovation grounded in </w:t>
      </w:r>
      <w:r w:rsidR="00F12DC7" w:rsidRPr="00FA7F9A">
        <w:t>S</w:t>
      </w:r>
      <w:r w:rsidR="00B35BBF" w:rsidRPr="00FA7F9A">
        <w:t>-</w:t>
      </w:r>
      <w:r w:rsidR="00F12DC7" w:rsidRPr="00FA7F9A">
        <w:t>D</w:t>
      </w:r>
      <w:r w:rsidR="00B35BBF" w:rsidRPr="00FA7F9A">
        <w:t xml:space="preserve"> logic and service system</w:t>
      </w:r>
      <w:r w:rsidRPr="00FA7F9A">
        <w:t>s</w:t>
      </w:r>
      <w:r w:rsidR="003F7C18" w:rsidRPr="00FA7F9A">
        <w:t>’</w:t>
      </w:r>
      <w:r w:rsidR="00B35BBF" w:rsidRPr="00FA7F9A">
        <w:t>,</w:t>
      </w:r>
      <w:r w:rsidRPr="00FA7F9A">
        <w:t xml:space="preserve"> </w:t>
      </w:r>
      <w:r w:rsidRPr="00FA7F9A">
        <w:rPr>
          <w:i/>
          <w:iCs/>
        </w:rPr>
        <w:t>International Journal of Quality &amp; Service Sciences</w:t>
      </w:r>
      <w:r w:rsidRPr="00FA7F9A">
        <w:t xml:space="preserve">, </w:t>
      </w:r>
      <w:r w:rsidR="003F7C18" w:rsidRPr="00FA7F9A">
        <w:t xml:space="preserve">Vol. </w:t>
      </w:r>
      <w:r w:rsidRPr="00FA7F9A">
        <w:t>5</w:t>
      </w:r>
      <w:r w:rsidR="003F7C18" w:rsidRPr="00FA7F9A">
        <w:t xml:space="preserve"> No. </w:t>
      </w:r>
      <w:r w:rsidRPr="00FA7F9A">
        <w:t>1</w:t>
      </w:r>
      <w:r w:rsidR="003F7C18" w:rsidRPr="00FA7F9A">
        <w:t>,</w:t>
      </w:r>
      <w:r w:rsidR="00B35BBF" w:rsidRPr="00FA7F9A">
        <w:t xml:space="preserve"> </w:t>
      </w:r>
      <w:r w:rsidR="003F7C18" w:rsidRPr="00FA7F9A">
        <w:t>pp.</w:t>
      </w:r>
      <w:r w:rsidRPr="00FA7F9A">
        <w:t>19</w:t>
      </w:r>
      <w:r w:rsidR="003F7C18" w:rsidRPr="00FA7F9A">
        <w:t>–</w:t>
      </w:r>
      <w:r w:rsidRPr="00FA7F9A">
        <w:t>31.</w:t>
      </w:r>
    </w:p>
    <w:p w14:paraId="3E75A63D" w14:textId="77777777" w:rsidR="00A9599B" w:rsidRPr="00FA7F9A" w:rsidRDefault="00806C9E" w:rsidP="00351539">
      <w:pPr>
        <w:pStyle w:val="Normal1"/>
        <w:tabs>
          <w:tab w:val="left" w:pos="900"/>
          <w:tab w:val="left" w:pos="1440"/>
        </w:tabs>
        <w:spacing w:line="240" w:lineRule="auto"/>
        <w:ind w:left="270" w:hanging="270"/>
      </w:pPr>
      <w:r w:rsidRPr="00FA7F9A">
        <w:t>European Commission</w:t>
      </w:r>
      <w:r w:rsidR="009F30D4" w:rsidRPr="00FA7F9A">
        <w:t>.</w:t>
      </w:r>
      <w:r w:rsidRPr="00FA7F9A">
        <w:t xml:space="preserve"> </w:t>
      </w:r>
      <w:r w:rsidR="00ED3404" w:rsidRPr="00FA7F9A">
        <w:t xml:space="preserve">(2015) </w:t>
      </w:r>
      <w:r w:rsidRPr="00FA7F9A">
        <w:rPr>
          <w:i/>
          <w:iCs/>
        </w:rPr>
        <w:t xml:space="preserve">Crowdfunding: mapping EU markets and events study, </w:t>
      </w:r>
      <w:r w:rsidR="00DB01B2" w:rsidRPr="00FA7F9A">
        <w:rPr>
          <w:i/>
          <w:iCs/>
        </w:rPr>
        <w:t>European Commission</w:t>
      </w:r>
      <w:r w:rsidR="00ED3404" w:rsidRPr="00FA7F9A">
        <w:t>,</w:t>
      </w:r>
      <w:r w:rsidR="00DB01B2" w:rsidRPr="00FA7F9A">
        <w:t xml:space="preserve"> </w:t>
      </w:r>
      <w:r w:rsidR="00834293" w:rsidRPr="00FA7F9A">
        <w:t xml:space="preserve">[online] </w:t>
      </w:r>
      <w:hyperlink r:id="rId24">
        <w:r w:rsidRPr="00FA7F9A">
          <w:rPr>
            <w:color w:val="0000FF"/>
            <w:u w:val="single"/>
          </w:rPr>
          <w:t>https://ec.europa.eu/info/sites/info/files/crowdfunding-study-30092015_en.pdf</w:t>
        </w:r>
      </w:hyperlink>
      <w:r w:rsidRPr="00FA7F9A">
        <w:t xml:space="preserve"> (</w:t>
      </w:r>
      <w:r w:rsidR="00834293" w:rsidRPr="00FA7F9A">
        <w:t>A</w:t>
      </w:r>
      <w:r w:rsidRPr="00FA7F9A">
        <w:t>ccessed 18 March 20</w:t>
      </w:r>
      <w:r w:rsidR="004E34FD" w:rsidRPr="00FA7F9A">
        <w:t>22</w:t>
      </w:r>
      <w:r w:rsidRPr="00FA7F9A">
        <w:t>).</w:t>
      </w:r>
    </w:p>
    <w:p w14:paraId="4277434F"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Fehrer</w:t>
      </w:r>
      <w:proofErr w:type="spellEnd"/>
      <w:r w:rsidRPr="00FA7F9A">
        <w:t xml:space="preserve">, </w:t>
      </w:r>
      <w:r w:rsidR="009F30D4" w:rsidRPr="00FA7F9A">
        <w:t xml:space="preserve">J.A., </w:t>
      </w:r>
      <w:r w:rsidRPr="00FA7F9A">
        <w:t xml:space="preserve">Conduit, </w:t>
      </w:r>
      <w:r w:rsidR="009F30D4" w:rsidRPr="00FA7F9A">
        <w:t xml:space="preserve">J., </w:t>
      </w:r>
      <w:proofErr w:type="spellStart"/>
      <w:r w:rsidRPr="00FA7F9A">
        <w:t>Plewa</w:t>
      </w:r>
      <w:proofErr w:type="spellEnd"/>
      <w:r w:rsidRPr="00FA7F9A">
        <w:t xml:space="preserve">, </w:t>
      </w:r>
      <w:r w:rsidR="009F30D4" w:rsidRPr="00FA7F9A">
        <w:t xml:space="preserve">C., </w:t>
      </w:r>
      <w:r w:rsidRPr="00FA7F9A">
        <w:t xml:space="preserve">Li, </w:t>
      </w:r>
      <w:r w:rsidR="009F30D4" w:rsidRPr="00FA7F9A">
        <w:t xml:space="preserve">L.P., </w:t>
      </w:r>
      <w:r w:rsidRPr="00FA7F9A">
        <w:t xml:space="preserve">Jaakkola, </w:t>
      </w:r>
      <w:r w:rsidR="009F30D4" w:rsidRPr="00FA7F9A">
        <w:t xml:space="preserve">E. and </w:t>
      </w:r>
      <w:r w:rsidRPr="00FA7F9A">
        <w:t xml:space="preserve">Matthew, </w:t>
      </w:r>
      <w:r w:rsidR="009F30D4" w:rsidRPr="00FA7F9A">
        <w:t xml:space="preserve">A. </w:t>
      </w:r>
      <w:r w:rsidR="00ED3404" w:rsidRPr="00FA7F9A">
        <w:t xml:space="preserve">(2020) </w:t>
      </w:r>
      <w:r w:rsidR="00834293" w:rsidRPr="00FA7F9A">
        <w:t>‘</w:t>
      </w:r>
      <w:r w:rsidRPr="00FA7F9A">
        <w:t xml:space="preserve">Market shaping dynamics: </w:t>
      </w:r>
      <w:r w:rsidR="00834293" w:rsidRPr="00FA7F9A">
        <w:t>I</w:t>
      </w:r>
      <w:r w:rsidRPr="00FA7F9A">
        <w:t>nterplay of actor engagement and institutional work</w:t>
      </w:r>
      <w:r w:rsidR="00834293" w:rsidRPr="00FA7F9A">
        <w:t>’</w:t>
      </w:r>
      <w:r w:rsidRPr="00FA7F9A">
        <w:t xml:space="preserve">, </w:t>
      </w:r>
      <w:r w:rsidRPr="00FA7F9A">
        <w:rPr>
          <w:i/>
          <w:iCs/>
        </w:rPr>
        <w:t>Journal of Business &amp; Industrial Marketing</w:t>
      </w:r>
      <w:r w:rsidRPr="00FA7F9A">
        <w:t xml:space="preserve">, </w:t>
      </w:r>
      <w:r w:rsidR="00834293" w:rsidRPr="00FA7F9A">
        <w:t xml:space="preserve">Vol. </w:t>
      </w:r>
      <w:r w:rsidRPr="00FA7F9A">
        <w:t>35</w:t>
      </w:r>
      <w:r w:rsidR="00834293" w:rsidRPr="00FA7F9A">
        <w:t xml:space="preserve"> No. </w:t>
      </w:r>
      <w:r w:rsidRPr="00FA7F9A">
        <w:t>9</w:t>
      </w:r>
      <w:r w:rsidR="00834293" w:rsidRPr="00FA7F9A">
        <w:t>,</w:t>
      </w:r>
      <w:r w:rsidR="00B35BBF" w:rsidRPr="00FA7F9A">
        <w:t xml:space="preserve"> </w:t>
      </w:r>
      <w:r w:rsidR="00834293" w:rsidRPr="00FA7F9A">
        <w:t>pp.</w:t>
      </w:r>
      <w:r w:rsidRPr="00FA7F9A">
        <w:t>1425</w:t>
      </w:r>
      <w:r w:rsidR="00834293" w:rsidRPr="00FA7F9A">
        <w:t>–</w:t>
      </w:r>
      <w:r w:rsidRPr="00FA7F9A">
        <w:t>1439.</w:t>
      </w:r>
      <w:r w:rsidR="0055336F" w:rsidRPr="00FA7F9A">
        <w:t xml:space="preserve"> </w:t>
      </w:r>
    </w:p>
    <w:p w14:paraId="745DFCAC" w14:textId="77777777" w:rsidR="0050164D" w:rsidRPr="00FA7F9A" w:rsidRDefault="0050164D" w:rsidP="00351539">
      <w:pPr>
        <w:pStyle w:val="Normal1"/>
        <w:tabs>
          <w:tab w:val="left" w:pos="900"/>
          <w:tab w:val="left" w:pos="1440"/>
        </w:tabs>
        <w:spacing w:line="240" w:lineRule="auto"/>
        <w:ind w:left="270" w:hanging="270"/>
      </w:pPr>
      <w:proofErr w:type="spellStart"/>
      <w:r w:rsidRPr="00FA7F9A">
        <w:t>Fehrer</w:t>
      </w:r>
      <w:proofErr w:type="spellEnd"/>
      <w:r w:rsidRPr="00FA7F9A">
        <w:t xml:space="preserve">, </w:t>
      </w:r>
      <w:r w:rsidR="009F30D4" w:rsidRPr="00FA7F9A">
        <w:t xml:space="preserve">J.A. and </w:t>
      </w:r>
      <w:proofErr w:type="spellStart"/>
      <w:r w:rsidRPr="00FA7F9A">
        <w:t>Ne</w:t>
      </w:r>
      <w:r w:rsidR="002354E8" w:rsidRPr="00FA7F9A">
        <w:t>n</w:t>
      </w:r>
      <w:r w:rsidRPr="00FA7F9A">
        <w:t>onen</w:t>
      </w:r>
      <w:proofErr w:type="spellEnd"/>
      <w:r w:rsidRPr="00FA7F9A">
        <w:t xml:space="preserve">, </w:t>
      </w:r>
      <w:r w:rsidR="009F30D4" w:rsidRPr="00FA7F9A">
        <w:t xml:space="preserve">S. </w:t>
      </w:r>
      <w:r w:rsidR="00ED3404" w:rsidRPr="00FA7F9A">
        <w:t xml:space="preserve">(2020) </w:t>
      </w:r>
      <w:r w:rsidR="00834293" w:rsidRPr="00FA7F9A">
        <w:t>‘</w:t>
      </w:r>
      <w:r w:rsidRPr="00FA7F9A">
        <w:t xml:space="preserve">Crowdfunding networks: </w:t>
      </w:r>
      <w:r w:rsidR="00834293" w:rsidRPr="00FA7F9A">
        <w:t>S</w:t>
      </w:r>
      <w:r w:rsidRPr="00FA7F9A">
        <w:t>tructure, dynamics and critical capabilities</w:t>
      </w:r>
      <w:r w:rsidR="00834293" w:rsidRPr="00FA7F9A">
        <w:t>’</w:t>
      </w:r>
      <w:r w:rsidRPr="00FA7F9A">
        <w:t xml:space="preserve">, </w:t>
      </w:r>
      <w:r w:rsidRPr="00FA7F9A">
        <w:rPr>
          <w:i/>
          <w:iCs/>
        </w:rPr>
        <w:t>Industrial Marketing Management</w:t>
      </w:r>
      <w:r w:rsidRPr="00FA7F9A">
        <w:t xml:space="preserve">, </w:t>
      </w:r>
      <w:r w:rsidR="00834293" w:rsidRPr="00FA7F9A">
        <w:t xml:space="preserve">Vol. </w:t>
      </w:r>
      <w:r w:rsidRPr="00FA7F9A">
        <w:t>88</w:t>
      </w:r>
      <w:r w:rsidR="00834293" w:rsidRPr="00FA7F9A">
        <w:t>,</w:t>
      </w:r>
      <w:r w:rsidR="00B35BBF" w:rsidRPr="00FA7F9A">
        <w:t xml:space="preserve"> </w:t>
      </w:r>
      <w:r w:rsidR="00834293" w:rsidRPr="00FA7F9A">
        <w:t>pp.</w:t>
      </w:r>
      <w:r w:rsidRPr="00FA7F9A">
        <w:t>449</w:t>
      </w:r>
      <w:r w:rsidR="00834293" w:rsidRPr="00FA7F9A">
        <w:t>–</w:t>
      </w:r>
      <w:r w:rsidRPr="00FA7F9A">
        <w:t xml:space="preserve">464. </w:t>
      </w:r>
    </w:p>
    <w:p w14:paraId="54B33D8E"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Fehrer</w:t>
      </w:r>
      <w:proofErr w:type="spellEnd"/>
      <w:r w:rsidRPr="00FA7F9A">
        <w:t xml:space="preserve">, </w:t>
      </w:r>
      <w:r w:rsidR="009F30D4" w:rsidRPr="00FA7F9A">
        <w:t xml:space="preserve">J., </w:t>
      </w:r>
      <w:proofErr w:type="spellStart"/>
      <w:r w:rsidRPr="00FA7F9A">
        <w:t>Woratscheck</w:t>
      </w:r>
      <w:proofErr w:type="spellEnd"/>
      <w:r w:rsidRPr="00FA7F9A">
        <w:t xml:space="preserve">, </w:t>
      </w:r>
      <w:r w:rsidR="009F30D4" w:rsidRPr="00FA7F9A">
        <w:t xml:space="preserve">H. and </w:t>
      </w:r>
      <w:r w:rsidRPr="00FA7F9A">
        <w:t xml:space="preserve">Brodie, </w:t>
      </w:r>
      <w:r w:rsidR="009F30D4" w:rsidRPr="00FA7F9A">
        <w:t xml:space="preserve">R.J. </w:t>
      </w:r>
      <w:r w:rsidR="00ED3404" w:rsidRPr="00FA7F9A">
        <w:t>(2018</w:t>
      </w:r>
      <w:r w:rsidR="00834293" w:rsidRPr="00FA7F9A">
        <w:t>a</w:t>
      </w:r>
      <w:r w:rsidR="00ED3404" w:rsidRPr="00FA7F9A">
        <w:t xml:space="preserve">) </w:t>
      </w:r>
      <w:r w:rsidR="00834293" w:rsidRPr="00FA7F9A">
        <w:t>‘</w:t>
      </w:r>
      <w:r w:rsidRPr="00FA7F9A">
        <w:t xml:space="preserve">A </w:t>
      </w:r>
      <w:r w:rsidR="00F12DC7" w:rsidRPr="00FA7F9A">
        <w:t>s</w:t>
      </w:r>
      <w:r w:rsidRPr="00FA7F9A">
        <w:t>ystemic logic for platform business models</w:t>
      </w:r>
      <w:r w:rsidR="00834293" w:rsidRPr="00FA7F9A">
        <w:t>’</w:t>
      </w:r>
      <w:r w:rsidRPr="00FA7F9A">
        <w:t xml:space="preserve">, </w:t>
      </w:r>
      <w:r w:rsidRPr="00FA7F9A">
        <w:rPr>
          <w:i/>
          <w:iCs/>
        </w:rPr>
        <w:t>Journal of Service Management</w:t>
      </w:r>
      <w:r w:rsidRPr="00FA7F9A">
        <w:t xml:space="preserve">, </w:t>
      </w:r>
      <w:r w:rsidR="00834293" w:rsidRPr="00FA7F9A">
        <w:t xml:space="preserve">Vol. </w:t>
      </w:r>
      <w:r w:rsidRPr="00FA7F9A">
        <w:t>29</w:t>
      </w:r>
      <w:r w:rsidR="00834293" w:rsidRPr="00FA7F9A">
        <w:t xml:space="preserve"> No. </w:t>
      </w:r>
      <w:r w:rsidRPr="00FA7F9A">
        <w:t>4</w:t>
      </w:r>
      <w:r w:rsidR="00834293" w:rsidRPr="00FA7F9A">
        <w:t>,</w:t>
      </w:r>
      <w:r w:rsidR="00F93058" w:rsidRPr="00FA7F9A">
        <w:t xml:space="preserve"> </w:t>
      </w:r>
      <w:r w:rsidR="00834293" w:rsidRPr="00FA7F9A">
        <w:t>pp.</w:t>
      </w:r>
      <w:r w:rsidRPr="00FA7F9A">
        <w:t>546</w:t>
      </w:r>
      <w:r w:rsidR="00834293" w:rsidRPr="00FA7F9A">
        <w:t>–</w:t>
      </w:r>
      <w:r w:rsidRPr="00FA7F9A">
        <w:t>568.</w:t>
      </w:r>
    </w:p>
    <w:p w14:paraId="7B4D6027" w14:textId="77777777" w:rsidR="00053D41" w:rsidRPr="00FA7F9A" w:rsidRDefault="00806C9E" w:rsidP="00351539">
      <w:pPr>
        <w:pStyle w:val="Normal1"/>
        <w:tabs>
          <w:tab w:val="left" w:pos="900"/>
          <w:tab w:val="left" w:pos="1440"/>
        </w:tabs>
        <w:spacing w:line="240" w:lineRule="auto"/>
        <w:ind w:left="270" w:hanging="270"/>
      </w:pPr>
      <w:proofErr w:type="spellStart"/>
      <w:r w:rsidRPr="00FA7F9A">
        <w:t>Fehrer</w:t>
      </w:r>
      <w:proofErr w:type="spellEnd"/>
      <w:r w:rsidRPr="00FA7F9A">
        <w:t xml:space="preserve">, </w:t>
      </w:r>
      <w:r w:rsidR="009F30D4" w:rsidRPr="00FA7F9A">
        <w:t xml:space="preserve">J.A., </w:t>
      </w:r>
      <w:proofErr w:type="spellStart"/>
      <w:r w:rsidRPr="00FA7F9A">
        <w:t>Woratschek</w:t>
      </w:r>
      <w:proofErr w:type="spellEnd"/>
      <w:r w:rsidRPr="00FA7F9A">
        <w:t xml:space="preserve">, </w:t>
      </w:r>
      <w:r w:rsidR="009F30D4" w:rsidRPr="00FA7F9A">
        <w:t xml:space="preserve">H., </w:t>
      </w:r>
      <w:proofErr w:type="spellStart"/>
      <w:r w:rsidRPr="00FA7F9A">
        <w:t>Germelmann</w:t>
      </w:r>
      <w:proofErr w:type="spellEnd"/>
      <w:r w:rsidRPr="00FA7F9A">
        <w:t xml:space="preserve">, </w:t>
      </w:r>
      <w:r w:rsidR="009F30D4" w:rsidRPr="00FA7F9A">
        <w:t xml:space="preserve">C.C. and </w:t>
      </w:r>
      <w:r w:rsidRPr="00FA7F9A">
        <w:t xml:space="preserve">Brodie, </w:t>
      </w:r>
      <w:r w:rsidR="009F30D4" w:rsidRPr="00FA7F9A">
        <w:t xml:space="preserve">R.J. </w:t>
      </w:r>
      <w:r w:rsidR="00ED3404" w:rsidRPr="00FA7F9A">
        <w:t>(2018</w:t>
      </w:r>
      <w:r w:rsidR="00834293" w:rsidRPr="00FA7F9A">
        <w:t>b</w:t>
      </w:r>
      <w:r w:rsidR="00ED3404" w:rsidRPr="00FA7F9A">
        <w:t xml:space="preserve">) </w:t>
      </w:r>
      <w:r w:rsidR="00834293" w:rsidRPr="00FA7F9A">
        <w:t>‘</w:t>
      </w:r>
      <w:r w:rsidRPr="00FA7F9A">
        <w:t xml:space="preserve">Dynamics and drivers of customer engagement: </w:t>
      </w:r>
      <w:r w:rsidR="00834293" w:rsidRPr="00FA7F9A">
        <w:t>W</w:t>
      </w:r>
      <w:r w:rsidRPr="00FA7F9A">
        <w:t>ithin the dyad and beyond</w:t>
      </w:r>
      <w:r w:rsidR="00834293" w:rsidRPr="00FA7F9A">
        <w:t>’</w:t>
      </w:r>
      <w:r w:rsidRPr="00FA7F9A">
        <w:t xml:space="preserve">, </w:t>
      </w:r>
      <w:r w:rsidRPr="00FA7F9A">
        <w:rPr>
          <w:i/>
          <w:iCs/>
        </w:rPr>
        <w:t>Journal of Service Management</w:t>
      </w:r>
      <w:r w:rsidRPr="00FA7F9A">
        <w:t xml:space="preserve">, </w:t>
      </w:r>
      <w:r w:rsidR="00834293" w:rsidRPr="00FA7F9A">
        <w:t xml:space="preserve">Vol. </w:t>
      </w:r>
      <w:r w:rsidRPr="00FA7F9A">
        <w:t>29</w:t>
      </w:r>
      <w:r w:rsidR="00834293" w:rsidRPr="00FA7F9A">
        <w:t xml:space="preserve"> No. </w:t>
      </w:r>
      <w:r w:rsidRPr="00FA7F9A">
        <w:t>3</w:t>
      </w:r>
      <w:r w:rsidR="00834293" w:rsidRPr="00FA7F9A">
        <w:t>,</w:t>
      </w:r>
      <w:r w:rsidR="00F93058" w:rsidRPr="00FA7F9A">
        <w:t xml:space="preserve"> </w:t>
      </w:r>
      <w:r w:rsidR="00834293" w:rsidRPr="00FA7F9A">
        <w:t>pp.</w:t>
      </w:r>
      <w:r w:rsidRPr="00FA7F9A">
        <w:t>443</w:t>
      </w:r>
      <w:r w:rsidR="00834293" w:rsidRPr="00FA7F9A">
        <w:t>–</w:t>
      </w:r>
      <w:r w:rsidRPr="00FA7F9A">
        <w:t>467.</w:t>
      </w:r>
    </w:p>
    <w:p w14:paraId="626EA3C3" w14:textId="77777777" w:rsidR="0056013E" w:rsidRPr="00FA7F9A" w:rsidRDefault="00053D41" w:rsidP="00351539">
      <w:pPr>
        <w:pStyle w:val="Normal1"/>
        <w:tabs>
          <w:tab w:val="left" w:pos="900"/>
          <w:tab w:val="left" w:pos="1440"/>
        </w:tabs>
        <w:spacing w:line="240" w:lineRule="auto"/>
        <w:ind w:left="270" w:hanging="270"/>
      </w:pPr>
      <w:r w:rsidRPr="00FA7F9A">
        <w:t xml:space="preserve">Ferraris, A., Santoro, G. and </w:t>
      </w:r>
      <w:proofErr w:type="spellStart"/>
      <w:r w:rsidRPr="00FA7F9A">
        <w:t>Bresciani</w:t>
      </w:r>
      <w:proofErr w:type="spellEnd"/>
      <w:r w:rsidRPr="00FA7F9A">
        <w:t xml:space="preserve">, S. (2017) ‘Open innovation in multinational companies´ subsidiaries: the role of internal and external knowledge’, </w:t>
      </w:r>
      <w:r w:rsidRPr="00FA7F9A">
        <w:rPr>
          <w:i/>
        </w:rPr>
        <w:t>European Journal of International Management</w:t>
      </w:r>
      <w:r w:rsidRPr="00FA7F9A">
        <w:t>, Vol.11 No.4, pp.452-468.</w:t>
      </w:r>
    </w:p>
    <w:p w14:paraId="498D69BF" w14:textId="77777777" w:rsidR="0044285B" w:rsidRPr="00FA7F9A" w:rsidRDefault="0044285B" w:rsidP="00351539">
      <w:pPr>
        <w:ind w:left="270" w:hanging="270"/>
        <w:jc w:val="both"/>
        <w:rPr>
          <w:lang w:val="en-US"/>
        </w:rPr>
      </w:pPr>
      <w:proofErr w:type="spellStart"/>
      <w:r w:rsidRPr="00FA7F9A">
        <w:rPr>
          <w:lang w:val="en-US"/>
        </w:rPr>
        <w:t>Gherardi</w:t>
      </w:r>
      <w:proofErr w:type="spellEnd"/>
      <w:r w:rsidRPr="00FA7F9A">
        <w:rPr>
          <w:lang w:val="en-US"/>
        </w:rPr>
        <w:t xml:space="preserve">, </w:t>
      </w:r>
      <w:r w:rsidR="009F30D4" w:rsidRPr="00FA7F9A">
        <w:rPr>
          <w:lang w:val="en-US"/>
        </w:rPr>
        <w:t xml:space="preserve">S. </w:t>
      </w:r>
      <w:r w:rsidR="00ED3404" w:rsidRPr="00FA7F9A">
        <w:rPr>
          <w:lang w:val="en-US"/>
        </w:rPr>
        <w:t xml:space="preserve">(2012) </w:t>
      </w:r>
      <w:r w:rsidR="00834293" w:rsidRPr="00FA7F9A">
        <w:rPr>
          <w:lang w:val="en-US"/>
        </w:rPr>
        <w:t>‘</w:t>
      </w:r>
      <w:r w:rsidRPr="00FA7F9A">
        <w:rPr>
          <w:lang w:val="en-US"/>
        </w:rPr>
        <w:t xml:space="preserve">Why </w:t>
      </w:r>
      <w:r w:rsidR="00834293" w:rsidRPr="00FA7F9A">
        <w:rPr>
          <w:lang w:val="en-US"/>
        </w:rPr>
        <w:t>do practices change and why do they persist</w:t>
      </w:r>
      <w:r w:rsidRPr="00FA7F9A">
        <w:rPr>
          <w:lang w:val="en-US"/>
        </w:rPr>
        <w:t xml:space="preserve">? Models of </w:t>
      </w:r>
      <w:r w:rsidR="00834293" w:rsidRPr="00FA7F9A">
        <w:rPr>
          <w:lang w:val="en-US"/>
        </w:rPr>
        <w:t>explanations’,</w:t>
      </w:r>
      <w:r w:rsidRPr="00FA7F9A">
        <w:rPr>
          <w:lang w:val="en-US"/>
        </w:rPr>
        <w:t xml:space="preserve"> </w:t>
      </w:r>
      <w:r w:rsidR="00834293" w:rsidRPr="00FA7F9A">
        <w:rPr>
          <w:lang w:val="en-US"/>
        </w:rPr>
        <w:t>i</w:t>
      </w:r>
      <w:r w:rsidRPr="00FA7F9A">
        <w:rPr>
          <w:lang w:val="en-US"/>
        </w:rPr>
        <w:t>n Hager, P., Lee, A.</w:t>
      </w:r>
      <w:r w:rsidR="00834293" w:rsidRPr="00FA7F9A">
        <w:rPr>
          <w:lang w:val="en-US"/>
        </w:rPr>
        <w:t xml:space="preserve"> and</w:t>
      </w:r>
      <w:r w:rsidRPr="00FA7F9A">
        <w:rPr>
          <w:lang w:val="en-US"/>
        </w:rPr>
        <w:t xml:space="preserve"> Reich, A. (</w:t>
      </w:r>
      <w:r w:rsidR="00834293" w:rsidRPr="00FA7F9A">
        <w:rPr>
          <w:lang w:val="en-US"/>
        </w:rPr>
        <w:t>E</w:t>
      </w:r>
      <w:r w:rsidRPr="00FA7F9A">
        <w:rPr>
          <w:lang w:val="en-US"/>
        </w:rPr>
        <w:t>ds</w:t>
      </w:r>
      <w:r w:rsidR="00834293" w:rsidRPr="00FA7F9A">
        <w:rPr>
          <w:lang w:val="en-US"/>
        </w:rPr>
        <w:t>.</w:t>
      </w:r>
      <w:r w:rsidRPr="00FA7F9A">
        <w:rPr>
          <w:lang w:val="en-US"/>
        </w:rPr>
        <w:t xml:space="preserve">) </w:t>
      </w:r>
      <w:r w:rsidRPr="00FA7F9A">
        <w:rPr>
          <w:i/>
          <w:iCs/>
          <w:lang w:val="en-US"/>
        </w:rPr>
        <w:t>Practice, Learning and Change. Professional and Practice-based Learning</w:t>
      </w:r>
      <w:r w:rsidRPr="00FA7F9A">
        <w:rPr>
          <w:lang w:val="en-US"/>
        </w:rPr>
        <w:t xml:space="preserve">, </w:t>
      </w:r>
      <w:r w:rsidR="00CE2668" w:rsidRPr="00FA7F9A">
        <w:rPr>
          <w:lang w:val="en-US"/>
        </w:rPr>
        <w:t xml:space="preserve">Vol </w:t>
      </w:r>
      <w:r w:rsidRPr="00FA7F9A">
        <w:rPr>
          <w:lang w:val="en-US"/>
        </w:rPr>
        <w:t>8.</w:t>
      </w:r>
      <w:r w:rsidR="00CE2668" w:rsidRPr="00FA7F9A">
        <w:rPr>
          <w:lang w:val="en-US"/>
        </w:rPr>
        <w:t>,</w:t>
      </w:r>
      <w:r w:rsidRPr="00FA7F9A">
        <w:rPr>
          <w:lang w:val="en-US"/>
        </w:rPr>
        <w:t xml:space="preserve"> Springer, Dordrecht</w:t>
      </w:r>
      <w:r w:rsidR="00D6419D" w:rsidRPr="00FA7F9A">
        <w:rPr>
          <w:lang w:val="en-US"/>
        </w:rPr>
        <w:t>, pp.217-231.</w:t>
      </w:r>
    </w:p>
    <w:p w14:paraId="511EB288" w14:textId="5AC86FCD" w:rsidR="00A9599B" w:rsidRPr="00FA7F9A" w:rsidRDefault="00806C9E" w:rsidP="00351539">
      <w:pPr>
        <w:pStyle w:val="Normal1"/>
        <w:tabs>
          <w:tab w:val="left" w:pos="900"/>
          <w:tab w:val="left" w:pos="1440"/>
        </w:tabs>
        <w:spacing w:line="240" w:lineRule="auto"/>
        <w:ind w:left="270" w:hanging="270"/>
      </w:pPr>
      <w:proofErr w:type="spellStart"/>
      <w:r w:rsidRPr="00FA7F9A">
        <w:t>Gioia</w:t>
      </w:r>
      <w:proofErr w:type="spellEnd"/>
      <w:r w:rsidRPr="00FA7F9A">
        <w:t xml:space="preserve">, </w:t>
      </w:r>
      <w:r w:rsidR="009F30D4" w:rsidRPr="00FA7F9A">
        <w:t xml:space="preserve">D.A., </w:t>
      </w:r>
      <w:r w:rsidRPr="00FA7F9A">
        <w:t>Corle</w:t>
      </w:r>
      <w:r w:rsidR="0056013E" w:rsidRPr="00FA7F9A">
        <w:t xml:space="preserve">y, </w:t>
      </w:r>
      <w:r w:rsidR="009F30D4" w:rsidRPr="00FA7F9A">
        <w:t xml:space="preserve">K.G. and </w:t>
      </w:r>
      <w:r w:rsidR="0056013E" w:rsidRPr="00FA7F9A">
        <w:t xml:space="preserve">Hamilton, </w:t>
      </w:r>
      <w:r w:rsidR="009F30D4" w:rsidRPr="00FA7F9A">
        <w:t xml:space="preserve">A.L. </w:t>
      </w:r>
      <w:r w:rsidR="00ED3404" w:rsidRPr="00FA7F9A">
        <w:t xml:space="preserve">(2012) </w:t>
      </w:r>
      <w:r w:rsidR="00834293" w:rsidRPr="00FA7F9A">
        <w:t>‘</w:t>
      </w:r>
      <w:r w:rsidRPr="00FA7F9A">
        <w:t xml:space="preserve">Seeking </w:t>
      </w:r>
      <w:r w:rsidR="000334C0" w:rsidRPr="00FA7F9A">
        <w:t>q</w:t>
      </w:r>
      <w:r w:rsidRPr="00FA7F9A">
        <w:t xml:space="preserve">ualitative rigor in inductive research: </w:t>
      </w:r>
      <w:r w:rsidR="00834293" w:rsidRPr="00FA7F9A">
        <w:t>N</w:t>
      </w:r>
      <w:r w:rsidRPr="00FA7F9A">
        <w:t xml:space="preserve">otes on the </w:t>
      </w:r>
      <w:proofErr w:type="spellStart"/>
      <w:r w:rsidRPr="00FA7F9A">
        <w:t>Gioia</w:t>
      </w:r>
      <w:proofErr w:type="spellEnd"/>
      <w:r w:rsidRPr="00FA7F9A">
        <w:t xml:space="preserve"> </w:t>
      </w:r>
      <w:r w:rsidR="00345532" w:rsidRPr="00FA7F9A">
        <w:t>m</w:t>
      </w:r>
      <w:r w:rsidRPr="00FA7F9A">
        <w:t>ethodology</w:t>
      </w:r>
      <w:r w:rsidR="00834293" w:rsidRPr="00FA7F9A">
        <w:t>’</w:t>
      </w:r>
      <w:r w:rsidRPr="00FA7F9A">
        <w:t xml:space="preserve">, </w:t>
      </w:r>
      <w:r w:rsidRPr="00FA7F9A">
        <w:rPr>
          <w:i/>
          <w:iCs/>
        </w:rPr>
        <w:t>Organizational Research Methods</w:t>
      </w:r>
      <w:r w:rsidRPr="00FA7F9A">
        <w:t xml:space="preserve">, </w:t>
      </w:r>
      <w:r w:rsidR="00834293" w:rsidRPr="00FA7F9A">
        <w:t xml:space="preserve">Vol. </w:t>
      </w:r>
      <w:r w:rsidRPr="00FA7F9A">
        <w:t>16</w:t>
      </w:r>
      <w:r w:rsidR="00834293" w:rsidRPr="00FA7F9A">
        <w:t xml:space="preserve"> No. </w:t>
      </w:r>
      <w:r w:rsidRPr="00FA7F9A">
        <w:t>1</w:t>
      </w:r>
      <w:r w:rsidR="00834293" w:rsidRPr="00FA7F9A">
        <w:t>,</w:t>
      </w:r>
      <w:r w:rsidR="00345532" w:rsidRPr="00FA7F9A">
        <w:t xml:space="preserve"> </w:t>
      </w:r>
      <w:r w:rsidR="00834293" w:rsidRPr="00FA7F9A">
        <w:t>pp.</w:t>
      </w:r>
      <w:r w:rsidRPr="00FA7F9A">
        <w:t>15</w:t>
      </w:r>
      <w:r w:rsidR="00834293" w:rsidRPr="00FA7F9A">
        <w:t>–</w:t>
      </w:r>
      <w:r w:rsidRPr="00FA7F9A">
        <w:t>31.</w:t>
      </w:r>
      <w:r w:rsidR="0056013E" w:rsidRPr="00FA7F9A">
        <w:t xml:space="preserve"> </w:t>
      </w:r>
    </w:p>
    <w:p w14:paraId="5675FFFC" w14:textId="20D11141" w:rsidR="00C22F49" w:rsidRPr="00FA7F9A" w:rsidRDefault="00C22F49" w:rsidP="00351539">
      <w:pPr>
        <w:pStyle w:val="Normal1"/>
        <w:tabs>
          <w:tab w:val="left" w:pos="900"/>
          <w:tab w:val="left" w:pos="1440"/>
        </w:tabs>
        <w:spacing w:line="240" w:lineRule="auto"/>
        <w:ind w:left="270" w:hanging="270"/>
      </w:pPr>
      <w:proofErr w:type="spellStart"/>
      <w:r w:rsidRPr="00FA7F9A">
        <w:t>Gummesson</w:t>
      </w:r>
      <w:proofErr w:type="spellEnd"/>
      <w:r w:rsidRPr="00FA7F9A">
        <w:t xml:space="preserve">, E. (2003) ‘All research is interpretive’, </w:t>
      </w:r>
      <w:r w:rsidRPr="00FA7F9A">
        <w:rPr>
          <w:i/>
          <w:iCs/>
        </w:rPr>
        <w:t xml:space="preserve">Journal of Business and Industrial Marketing, </w:t>
      </w:r>
      <w:r w:rsidRPr="00FA7F9A">
        <w:t>Vol.18 No.6/7, pp.482-492.</w:t>
      </w:r>
    </w:p>
    <w:p w14:paraId="21B3E5B2"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Gummesson</w:t>
      </w:r>
      <w:proofErr w:type="spellEnd"/>
      <w:r w:rsidR="0050556C" w:rsidRPr="00FA7F9A">
        <w:t>,</w:t>
      </w:r>
      <w:r w:rsidRPr="00FA7F9A">
        <w:t xml:space="preserve"> </w:t>
      </w:r>
      <w:r w:rsidR="009F30D4" w:rsidRPr="00FA7F9A">
        <w:t>E.</w:t>
      </w:r>
      <w:r w:rsidR="00ED3404" w:rsidRPr="00FA7F9A">
        <w:t xml:space="preserve"> (2017) </w:t>
      </w:r>
      <w:r w:rsidRPr="00FA7F9A">
        <w:rPr>
          <w:i/>
          <w:iCs/>
        </w:rPr>
        <w:t xml:space="preserve">Case </w:t>
      </w:r>
      <w:r w:rsidR="00834293" w:rsidRPr="00FA7F9A">
        <w:rPr>
          <w:i/>
          <w:iCs/>
        </w:rPr>
        <w:t xml:space="preserve">Theory </w:t>
      </w:r>
      <w:r w:rsidR="00345532" w:rsidRPr="00FA7F9A">
        <w:rPr>
          <w:i/>
          <w:iCs/>
        </w:rPr>
        <w:t xml:space="preserve">in </w:t>
      </w:r>
      <w:r w:rsidR="00834293" w:rsidRPr="00FA7F9A">
        <w:rPr>
          <w:i/>
          <w:iCs/>
        </w:rPr>
        <w:t xml:space="preserve">Business </w:t>
      </w:r>
      <w:r w:rsidR="00345532" w:rsidRPr="00FA7F9A">
        <w:rPr>
          <w:i/>
          <w:iCs/>
        </w:rPr>
        <w:t xml:space="preserve">and </w:t>
      </w:r>
      <w:r w:rsidR="00834293" w:rsidRPr="00FA7F9A">
        <w:rPr>
          <w:i/>
          <w:iCs/>
        </w:rPr>
        <w:t>Management</w:t>
      </w:r>
      <w:r w:rsidRPr="00FA7F9A">
        <w:rPr>
          <w:i/>
          <w:iCs/>
        </w:rPr>
        <w:t xml:space="preserve">. Reinventing </w:t>
      </w:r>
      <w:r w:rsidR="00834293" w:rsidRPr="00FA7F9A">
        <w:rPr>
          <w:i/>
          <w:iCs/>
        </w:rPr>
        <w:t>Case Study Research</w:t>
      </w:r>
      <w:r w:rsidR="006A42D8" w:rsidRPr="00FA7F9A">
        <w:t>,</w:t>
      </w:r>
      <w:r w:rsidRPr="00FA7F9A">
        <w:t xml:space="preserve"> SAGE </w:t>
      </w:r>
      <w:r w:rsidR="006A42D8" w:rsidRPr="00FA7F9A">
        <w:t>P</w:t>
      </w:r>
      <w:r w:rsidRPr="00FA7F9A">
        <w:t>ublishing</w:t>
      </w:r>
      <w:r w:rsidR="0050556C" w:rsidRPr="00FA7F9A">
        <w:t xml:space="preserve">, </w:t>
      </w:r>
      <w:r w:rsidR="006A42D8" w:rsidRPr="00FA7F9A">
        <w:t>Stockholm</w:t>
      </w:r>
      <w:r w:rsidR="0050556C" w:rsidRPr="00FA7F9A">
        <w:t>.</w:t>
      </w:r>
    </w:p>
    <w:p w14:paraId="0D7FB2C9" w14:textId="77777777" w:rsidR="00A9599B" w:rsidRPr="00FA7F9A" w:rsidRDefault="00806C9E" w:rsidP="00351539">
      <w:pPr>
        <w:ind w:left="270" w:hanging="270"/>
        <w:rPr>
          <w:rFonts w:ascii="Times" w:hAnsi="Times"/>
          <w:sz w:val="20"/>
          <w:szCs w:val="20"/>
          <w:lang w:val="en-US"/>
        </w:rPr>
      </w:pPr>
      <w:proofErr w:type="spellStart"/>
      <w:r w:rsidRPr="00FA7F9A">
        <w:rPr>
          <w:lang w:val="en-US"/>
        </w:rPr>
        <w:t>Hamari</w:t>
      </w:r>
      <w:proofErr w:type="spellEnd"/>
      <w:r w:rsidRPr="00FA7F9A">
        <w:rPr>
          <w:lang w:val="en-US"/>
        </w:rPr>
        <w:t xml:space="preserve">, </w:t>
      </w:r>
      <w:r w:rsidR="009F30D4" w:rsidRPr="00FA7F9A">
        <w:rPr>
          <w:lang w:val="en-US"/>
        </w:rPr>
        <w:t xml:space="preserve">J., </w:t>
      </w:r>
      <w:proofErr w:type="spellStart"/>
      <w:r w:rsidRPr="00FA7F9A">
        <w:rPr>
          <w:lang w:val="en-US"/>
        </w:rPr>
        <w:t>Sjöklint</w:t>
      </w:r>
      <w:proofErr w:type="spellEnd"/>
      <w:r w:rsidRPr="00FA7F9A">
        <w:rPr>
          <w:lang w:val="en-US"/>
        </w:rPr>
        <w:t xml:space="preserve">, </w:t>
      </w:r>
      <w:r w:rsidR="009F30D4" w:rsidRPr="00FA7F9A">
        <w:rPr>
          <w:lang w:val="en-US"/>
        </w:rPr>
        <w:t xml:space="preserve">M. and </w:t>
      </w:r>
      <w:proofErr w:type="spellStart"/>
      <w:r w:rsidRPr="00FA7F9A">
        <w:rPr>
          <w:lang w:val="en-US"/>
        </w:rPr>
        <w:t>Ukkonen</w:t>
      </w:r>
      <w:proofErr w:type="spellEnd"/>
      <w:r w:rsidRPr="00FA7F9A">
        <w:rPr>
          <w:lang w:val="en-US"/>
        </w:rPr>
        <w:t xml:space="preserve">, </w:t>
      </w:r>
      <w:r w:rsidR="009F30D4" w:rsidRPr="00FA7F9A">
        <w:rPr>
          <w:lang w:val="en-US"/>
        </w:rPr>
        <w:t>A.</w:t>
      </w:r>
      <w:r w:rsidR="00B25D35" w:rsidRPr="00FA7F9A">
        <w:rPr>
          <w:lang w:val="en-US"/>
        </w:rPr>
        <w:t xml:space="preserve"> (2015) </w:t>
      </w:r>
      <w:r w:rsidR="00834293" w:rsidRPr="00FA7F9A">
        <w:rPr>
          <w:lang w:val="en-US"/>
        </w:rPr>
        <w:t>‘</w:t>
      </w:r>
      <w:r w:rsidRPr="00FA7F9A">
        <w:rPr>
          <w:lang w:val="en-US"/>
        </w:rPr>
        <w:t xml:space="preserve">The sharing economy: </w:t>
      </w:r>
      <w:r w:rsidR="00834293" w:rsidRPr="00FA7F9A">
        <w:rPr>
          <w:lang w:val="en-US"/>
        </w:rPr>
        <w:t>W</w:t>
      </w:r>
      <w:r w:rsidRPr="00FA7F9A">
        <w:rPr>
          <w:lang w:val="en-US"/>
        </w:rPr>
        <w:t>hy people participate in collaborative consumption</w:t>
      </w:r>
      <w:r w:rsidR="00834293" w:rsidRPr="00FA7F9A">
        <w:rPr>
          <w:lang w:val="en-US"/>
        </w:rPr>
        <w:t>’</w:t>
      </w:r>
      <w:r w:rsidRPr="00FA7F9A">
        <w:rPr>
          <w:lang w:val="en-US"/>
        </w:rPr>
        <w:t xml:space="preserve">, </w:t>
      </w:r>
      <w:r w:rsidRPr="00FA7F9A">
        <w:rPr>
          <w:i/>
          <w:iCs/>
          <w:lang w:val="en-US"/>
        </w:rPr>
        <w:t>Journal of the Association for Information Science and Technology</w:t>
      </w:r>
      <w:r w:rsidRPr="00FA7F9A">
        <w:rPr>
          <w:lang w:val="en-US"/>
        </w:rPr>
        <w:t xml:space="preserve">, </w:t>
      </w:r>
      <w:r w:rsidR="00834293" w:rsidRPr="00FA7F9A">
        <w:rPr>
          <w:lang w:val="en-US"/>
        </w:rPr>
        <w:t xml:space="preserve">Vol. </w:t>
      </w:r>
      <w:r w:rsidRPr="00FA7F9A">
        <w:rPr>
          <w:lang w:val="en-US"/>
        </w:rPr>
        <w:t>67</w:t>
      </w:r>
      <w:r w:rsidR="00834293" w:rsidRPr="00FA7F9A">
        <w:rPr>
          <w:lang w:val="en-US"/>
        </w:rPr>
        <w:t xml:space="preserve"> No. </w:t>
      </w:r>
      <w:r w:rsidRPr="00FA7F9A">
        <w:rPr>
          <w:lang w:val="en-US"/>
        </w:rPr>
        <w:t>9</w:t>
      </w:r>
      <w:r w:rsidR="00834293" w:rsidRPr="00FA7F9A">
        <w:rPr>
          <w:lang w:val="en-US"/>
        </w:rPr>
        <w:t>,</w:t>
      </w:r>
      <w:r w:rsidR="0050556C" w:rsidRPr="00FA7F9A">
        <w:rPr>
          <w:lang w:val="en-US"/>
        </w:rPr>
        <w:t xml:space="preserve"> </w:t>
      </w:r>
      <w:r w:rsidR="00834293" w:rsidRPr="00FA7F9A">
        <w:rPr>
          <w:lang w:val="en-US"/>
        </w:rPr>
        <w:t>pp.</w:t>
      </w:r>
      <w:r w:rsidRPr="00FA7F9A">
        <w:rPr>
          <w:lang w:val="en-US"/>
        </w:rPr>
        <w:t>2047</w:t>
      </w:r>
      <w:r w:rsidR="00834293" w:rsidRPr="00FA7F9A">
        <w:rPr>
          <w:lang w:val="en-US"/>
        </w:rPr>
        <w:t>–</w:t>
      </w:r>
      <w:r w:rsidRPr="00FA7F9A">
        <w:rPr>
          <w:lang w:val="en-US"/>
        </w:rPr>
        <w:t>2059.</w:t>
      </w:r>
    </w:p>
    <w:p w14:paraId="76FA89AE" w14:textId="77777777" w:rsidR="008355D0" w:rsidRPr="00FA7F9A" w:rsidRDefault="008355D0" w:rsidP="00351539">
      <w:pPr>
        <w:pStyle w:val="Normal1"/>
        <w:tabs>
          <w:tab w:val="left" w:pos="900"/>
          <w:tab w:val="left" w:pos="1440"/>
        </w:tabs>
        <w:spacing w:line="240" w:lineRule="auto"/>
        <w:ind w:left="270" w:hanging="270"/>
      </w:pPr>
      <w:proofErr w:type="spellStart"/>
      <w:r w:rsidRPr="00FA7F9A">
        <w:t>Helkkula</w:t>
      </w:r>
      <w:proofErr w:type="spellEnd"/>
      <w:r w:rsidRPr="00FA7F9A">
        <w:t xml:space="preserve">, </w:t>
      </w:r>
      <w:r w:rsidR="009F30D4" w:rsidRPr="00FA7F9A">
        <w:t xml:space="preserve">A., </w:t>
      </w:r>
      <w:r w:rsidRPr="00FA7F9A">
        <w:t xml:space="preserve">Kelleher, </w:t>
      </w:r>
      <w:r w:rsidR="009F30D4" w:rsidRPr="00FA7F9A">
        <w:t xml:space="preserve">C. and </w:t>
      </w:r>
      <w:proofErr w:type="spellStart"/>
      <w:r w:rsidRPr="00FA7F9A">
        <w:t>Pilström</w:t>
      </w:r>
      <w:proofErr w:type="spellEnd"/>
      <w:r w:rsidRPr="00FA7F9A">
        <w:t xml:space="preserve">, </w:t>
      </w:r>
      <w:r w:rsidR="009F30D4" w:rsidRPr="00FA7F9A">
        <w:t xml:space="preserve">M. </w:t>
      </w:r>
      <w:r w:rsidR="00B25D35" w:rsidRPr="00FA7F9A">
        <w:t xml:space="preserve">(2012) </w:t>
      </w:r>
      <w:r w:rsidR="00834293" w:rsidRPr="00FA7F9A">
        <w:t>‘</w:t>
      </w:r>
      <w:r w:rsidRPr="00FA7F9A">
        <w:t xml:space="preserve">Characterizing value as an experience: </w:t>
      </w:r>
      <w:r w:rsidR="00834293" w:rsidRPr="00FA7F9A">
        <w:t>I</w:t>
      </w:r>
      <w:r w:rsidRPr="00FA7F9A">
        <w:t>mplications for service researchers and managers</w:t>
      </w:r>
      <w:r w:rsidR="00834293" w:rsidRPr="00FA7F9A">
        <w:t>’</w:t>
      </w:r>
      <w:r w:rsidRPr="00FA7F9A">
        <w:t xml:space="preserve">, </w:t>
      </w:r>
      <w:r w:rsidRPr="00FA7F9A">
        <w:rPr>
          <w:i/>
          <w:iCs/>
        </w:rPr>
        <w:t>Journal of Service Research</w:t>
      </w:r>
      <w:r w:rsidRPr="00FA7F9A">
        <w:t xml:space="preserve">, </w:t>
      </w:r>
      <w:r w:rsidR="00834293" w:rsidRPr="00FA7F9A">
        <w:t xml:space="preserve">Vol. </w:t>
      </w:r>
      <w:r w:rsidRPr="00FA7F9A">
        <w:t>15</w:t>
      </w:r>
      <w:r w:rsidR="00834293" w:rsidRPr="00FA7F9A">
        <w:t xml:space="preserve"> No. </w:t>
      </w:r>
      <w:r w:rsidRPr="00FA7F9A">
        <w:t>1</w:t>
      </w:r>
      <w:r w:rsidR="00834293" w:rsidRPr="00FA7F9A">
        <w:t>,</w:t>
      </w:r>
      <w:r w:rsidR="0050556C" w:rsidRPr="00FA7F9A">
        <w:t xml:space="preserve"> </w:t>
      </w:r>
      <w:r w:rsidR="00834293" w:rsidRPr="00FA7F9A">
        <w:t>pp.</w:t>
      </w:r>
      <w:r w:rsidRPr="00FA7F9A">
        <w:t>59</w:t>
      </w:r>
      <w:r w:rsidR="00834293" w:rsidRPr="00FA7F9A">
        <w:t>–</w:t>
      </w:r>
      <w:r w:rsidRPr="00FA7F9A">
        <w:t>75.</w:t>
      </w:r>
    </w:p>
    <w:p w14:paraId="0480CF0D" w14:textId="77777777" w:rsidR="00A31FC2" w:rsidRPr="00FA7F9A" w:rsidRDefault="00806C9E" w:rsidP="00351539">
      <w:pPr>
        <w:pStyle w:val="Normal1"/>
        <w:tabs>
          <w:tab w:val="left" w:pos="900"/>
          <w:tab w:val="left" w:pos="1440"/>
        </w:tabs>
        <w:spacing w:line="240" w:lineRule="auto"/>
        <w:ind w:left="270" w:hanging="270"/>
      </w:pPr>
      <w:proofErr w:type="spellStart"/>
      <w:r w:rsidRPr="00FA7F9A">
        <w:t>Helkkula</w:t>
      </w:r>
      <w:proofErr w:type="spellEnd"/>
      <w:r w:rsidRPr="00FA7F9A">
        <w:t xml:space="preserve">, </w:t>
      </w:r>
      <w:r w:rsidR="009F30D4" w:rsidRPr="00FA7F9A">
        <w:t xml:space="preserve">A., </w:t>
      </w:r>
      <w:proofErr w:type="spellStart"/>
      <w:r w:rsidRPr="00FA7F9A">
        <w:t>Kowalkowski</w:t>
      </w:r>
      <w:proofErr w:type="spellEnd"/>
      <w:r w:rsidRPr="00FA7F9A">
        <w:t xml:space="preserve">, </w:t>
      </w:r>
      <w:r w:rsidR="009F30D4" w:rsidRPr="00FA7F9A">
        <w:t xml:space="preserve">C. and </w:t>
      </w:r>
      <w:r w:rsidRPr="00FA7F9A">
        <w:t xml:space="preserve">Tronvoll, </w:t>
      </w:r>
      <w:r w:rsidR="009F30D4" w:rsidRPr="00FA7F9A">
        <w:t xml:space="preserve">B. </w:t>
      </w:r>
      <w:r w:rsidR="00B25D35" w:rsidRPr="00FA7F9A">
        <w:t xml:space="preserve">(2018) </w:t>
      </w:r>
      <w:r w:rsidR="00834293" w:rsidRPr="00FA7F9A">
        <w:t>‘</w:t>
      </w:r>
      <w:r w:rsidRPr="00FA7F9A">
        <w:t xml:space="preserve">Archetypes of </w:t>
      </w:r>
      <w:r w:rsidR="0050556C" w:rsidRPr="00FA7F9A">
        <w:t xml:space="preserve">service innovation: </w:t>
      </w:r>
      <w:r w:rsidR="00834293" w:rsidRPr="00FA7F9A">
        <w:t>I</w:t>
      </w:r>
      <w:r w:rsidR="0050556C" w:rsidRPr="00FA7F9A">
        <w:t>mplications for value co-creation</w:t>
      </w:r>
      <w:r w:rsidR="00834293" w:rsidRPr="00FA7F9A">
        <w:t>’</w:t>
      </w:r>
      <w:r w:rsidRPr="00FA7F9A">
        <w:t xml:space="preserve">, </w:t>
      </w:r>
      <w:r w:rsidRPr="00FA7F9A">
        <w:rPr>
          <w:i/>
          <w:iCs/>
        </w:rPr>
        <w:t>Journal of Service Research</w:t>
      </w:r>
      <w:r w:rsidRPr="00FA7F9A">
        <w:t xml:space="preserve">, </w:t>
      </w:r>
      <w:r w:rsidR="00834293" w:rsidRPr="00FA7F9A">
        <w:t xml:space="preserve">Vol. </w:t>
      </w:r>
      <w:r w:rsidRPr="00FA7F9A">
        <w:t>21</w:t>
      </w:r>
      <w:r w:rsidR="00834293" w:rsidRPr="00FA7F9A">
        <w:t xml:space="preserve"> No. </w:t>
      </w:r>
      <w:r w:rsidRPr="00FA7F9A">
        <w:t>3</w:t>
      </w:r>
      <w:r w:rsidR="00834293" w:rsidRPr="00FA7F9A">
        <w:t>,</w:t>
      </w:r>
      <w:r w:rsidR="0050556C" w:rsidRPr="00FA7F9A">
        <w:t xml:space="preserve"> </w:t>
      </w:r>
      <w:r w:rsidR="00834293" w:rsidRPr="00FA7F9A">
        <w:t>pp.</w:t>
      </w:r>
      <w:r w:rsidRPr="00FA7F9A">
        <w:t>284</w:t>
      </w:r>
      <w:r w:rsidR="00834293" w:rsidRPr="00FA7F9A">
        <w:t>–</w:t>
      </w:r>
      <w:r w:rsidRPr="00FA7F9A">
        <w:t>301.</w:t>
      </w:r>
    </w:p>
    <w:p w14:paraId="5C93DC7E" w14:textId="155AD2E3" w:rsidR="00D93F6D" w:rsidRPr="00FA7F9A" w:rsidRDefault="00D93F6D" w:rsidP="00351539">
      <w:pPr>
        <w:pStyle w:val="Normal1"/>
        <w:tabs>
          <w:tab w:val="left" w:pos="900"/>
          <w:tab w:val="left" w:pos="1440"/>
        </w:tabs>
        <w:spacing w:line="240" w:lineRule="auto"/>
        <w:ind w:left="270" w:hanging="270"/>
      </w:pPr>
      <w:r w:rsidRPr="00FA7F9A">
        <w:lastRenderedPageBreak/>
        <w:t xml:space="preserve">Hidalgo, A., Lemus-Aguilar, I. and </w:t>
      </w:r>
      <w:proofErr w:type="spellStart"/>
      <w:r w:rsidRPr="00FA7F9A">
        <w:t>Ureña</w:t>
      </w:r>
      <w:proofErr w:type="spellEnd"/>
      <w:r w:rsidRPr="00FA7F9A">
        <w:t xml:space="preserve">, A. (2021) ‘Innovation </w:t>
      </w:r>
      <w:r w:rsidR="002C3304" w:rsidRPr="00FA7F9A">
        <w:t>management in consulting firms: identifying innovation processes, capabilities and dimensions</w:t>
      </w:r>
      <w:r w:rsidR="00050184" w:rsidRPr="00FA7F9A">
        <w:t>’</w:t>
      </w:r>
      <w:r w:rsidR="002C3304" w:rsidRPr="00FA7F9A">
        <w:t xml:space="preserve">, </w:t>
      </w:r>
      <w:r w:rsidR="00406730" w:rsidRPr="00FA7F9A">
        <w:rPr>
          <w:i/>
        </w:rPr>
        <w:t xml:space="preserve">European Journal of International Management, </w:t>
      </w:r>
      <w:r w:rsidR="00406730" w:rsidRPr="00FA7F9A">
        <w:t>Vol.15 No.2/3, pp.415-430.</w:t>
      </w:r>
    </w:p>
    <w:p w14:paraId="2F7EC583" w14:textId="77777777" w:rsidR="00B274A8" w:rsidRPr="00FA7F9A" w:rsidRDefault="00806C9E" w:rsidP="00351539">
      <w:pPr>
        <w:pStyle w:val="Normal1"/>
        <w:tabs>
          <w:tab w:val="left" w:pos="900"/>
          <w:tab w:val="left" w:pos="1440"/>
        </w:tabs>
        <w:spacing w:line="240" w:lineRule="auto"/>
        <w:ind w:left="270" w:hanging="270"/>
      </w:pPr>
      <w:proofErr w:type="spellStart"/>
      <w:r w:rsidRPr="00FA7F9A">
        <w:t>Jepperson</w:t>
      </w:r>
      <w:proofErr w:type="spellEnd"/>
      <w:r w:rsidRPr="00FA7F9A">
        <w:t xml:space="preserve">, </w:t>
      </w:r>
      <w:r w:rsidR="002C0C90" w:rsidRPr="00FA7F9A">
        <w:t xml:space="preserve">R. and </w:t>
      </w:r>
      <w:r w:rsidRPr="00FA7F9A">
        <w:t xml:space="preserve">Meyer, </w:t>
      </w:r>
      <w:r w:rsidR="002C0C90" w:rsidRPr="00FA7F9A">
        <w:t xml:space="preserve">J.W. </w:t>
      </w:r>
      <w:r w:rsidR="00B25D35" w:rsidRPr="00FA7F9A">
        <w:t xml:space="preserve">(2011) </w:t>
      </w:r>
      <w:r w:rsidR="00834293" w:rsidRPr="00FA7F9A">
        <w:t>‘</w:t>
      </w:r>
      <w:r w:rsidRPr="00FA7F9A">
        <w:t>Multiple levels of analysis and the limitations of methodological individualism</w:t>
      </w:r>
      <w:r w:rsidR="00834293" w:rsidRPr="00FA7F9A">
        <w:t>’</w:t>
      </w:r>
      <w:r w:rsidRPr="00FA7F9A">
        <w:t xml:space="preserve">, </w:t>
      </w:r>
      <w:r w:rsidRPr="00FA7F9A">
        <w:rPr>
          <w:i/>
          <w:iCs/>
        </w:rPr>
        <w:t>Sociological Theory</w:t>
      </w:r>
      <w:r w:rsidRPr="00FA7F9A">
        <w:t xml:space="preserve">, </w:t>
      </w:r>
      <w:r w:rsidR="00834293" w:rsidRPr="00FA7F9A">
        <w:t xml:space="preserve">Vol. </w:t>
      </w:r>
      <w:r w:rsidRPr="00FA7F9A">
        <w:t>29</w:t>
      </w:r>
      <w:r w:rsidR="00834293" w:rsidRPr="00FA7F9A">
        <w:t xml:space="preserve"> No. </w:t>
      </w:r>
      <w:r w:rsidRPr="00FA7F9A">
        <w:t>1</w:t>
      </w:r>
      <w:r w:rsidR="00834293" w:rsidRPr="00FA7F9A">
        <w:t>,</w:t>
      </w:r>
      <w:r w:rsidR="0050556C" w:rsidRPr="00FA7F9A">
        <w:t xml:space="preserve"> </w:t>
      </w:r>
      <w:r w:rsidR="00834293" w:rsidRPr="00FA7F9A">
        <w:t>pp.</w:t>
      </w:r>
      <w:r w:rsidRPr="00FA7F9A">
        <w:t>54</w:t>
      </w:r>
      <w:r w:rsidR="00834293" w:rsidRPr="00FA7F9A">
        <w:t>–</w:t>
      </w:r>
      <w:r w:rsidRPr="00FA7F9A">
        <w:t>73.</w:t>
      </w:r>
      <w:r w:rsidR="00057E6B" w:rsidRPr="00FA7F9A">
        <w:t xml:space="preserve"> </w:t>
      </w:r>
    </w:p>
    <w:p w14:paraId="2D6BF01C"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Ketonen-Oksi</w:t>
      </w:r>
      <w:proofErr w:type="spellEnd"/>
      <w:r w:rsidRPr="00FA7F9A">
        <w:t xml:space="preserve">, </w:t>
      </w:r>
      <w:r w:rsidR="002C0C90" w:rsidRPr="00FA7F9A">
        <w:t xml:space="preserve">S., </w:t>
      </w:r>
      <w:proofErr w:type="spellStart"/>
      <w:r w:rsidRPr="00FA7F9A">
        <w:t>Jussila</w:t>
      </w:r>
      <w:proofErr w:type="spellEnd"/>
      <w:r w:rsidRPr="00FA7F9A">
        <w:t xml:space="preserve">, </w:t>
      </w:r>
      <w:r w:rsidR="002C0C90" w:rsidRPr="00FA7F9A">
        <w:t xml:space="preserve">J.J. and </w:t>
      </w:r>
      <w:proofErr w:type="spellStart"/>
      <w:r w:rsidRPr="00FA7F9A">
        <w:t>Kärkkäinen</w:t>
      </w:r>
      <w:proofErr w:type="spellEnd"/>
      <w:r w:rsidRPr="00FA7F9A">
        <w:t xml:space="preserve">, </w:t>
      </w:r>
      <w:r w:rsidR="002C0C90" w:rsidRPr="00FA7F9A">
        <w:t xml:space="preserve">H. </w:t>
      </w:r>
      <w:r w:rsidR="00B25D35" w:rsidRPr="00FA7F9A">
        <w:t xml:space="preserve">(2016) </w:t>
      </w:r>
      <w:r w:rsidR="00834293" w:rsidRPr="00FA7F9A">
        <w:t>‘</w:t>
      </w:r>
      <w:proofErr w:type="gramStart"/>
      <w:r w:rsidRPr="00FA7F9A">
        <w:t>Social</w:t>
      </w:r>
      <w:r w:rsidR="0050556C" w:rsidRPr="00FA7F9A">
        <w:t xml:space="preserve"> </w:t>
      </w:r>
      <w:r w:rsidRPr="00FA7F9A">
        <w:t>media</w:t>
      </w:r>
      <w:proofErr w:type="gramEnd"/>
      <w:r w:rsidRPr="00FA7F9A">
        <w:t>-based value creation and business models</w:t>
      </w:r>
      <w:r w:rsidR="00834293" w:rsidRPr="00FA7F9A">
        <w:t>’</w:t>
      </w:r>
      <w:r w:rsidRPr="00FA7F9A">
        <w:t xml:space="preserve">, </w:t>
      </w:r>
      <w:r w:rsidRPr="00FA7F9A">
        <w:rPr>
          <w:i/>
          <w:iCs/>
        </w:rPr>
        <w:t>Industrial Management and Data Systems</w:t>
      </w:r>
      <w:r w:rsidRPr="00FA7F9A">
        <w:t xml:space="preserve">, </w:t>
      </w:r>
      <w:r w:rsidR="00834293" w:rsidRPr="00FA7F9A">
        <w:t xml:space="preserve">Vol. </w:t>
      </w:r>
      <w:r w:rsidRPr="00FA7F9A">
        <w:t>116</w:t>
      </w:r>
      <w:r w:rsidR="00834293" w:rsidRPr="00FA7F9A">
        <w:t xml:space="preserve"> No. </w:t>
      </w:r>
      <w:r w:rsidRPr="00FA7F9A">
        <w:t>8</w:t>
      </w:r>
      <w:r w:rsidR="00834293" w:rsidRPr="00FA7F9A">
        <w:t>,</w:t>
      </w:r>
      <w:r w:rsidR="0050556C" w:rsidRPr="00FA7F9A">
        <w:t xml:space="preserve"> </w:t>
      </w:r>
      <w:r w:rsidR="00834293" w:rsidRPr="00FA7F9A">
        <w:t>pp.</w:t>
      </w:r>
      <w:r w:rsidRPr="00FA7F9A">
        <w:t>1820</w:t>
      </w:r>
      <w:r w:rsidR="00834293" w:rsidRPr="00FA7F9A">
        <w:t>–</w:t>
      </w:r>
      <w:r w:rsidRPr="00FA7F9A">
        <w:t>1838.</w:t>
      </w:r>
    </w:p>
    <w:p w14:paraId="20E71A85"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Korkman</w:t>
      </w:r>
      <w:proofErr w:type="spellEnd"/>
      <w:r w:rsidRPr="00FA7F9A">
        <w:t xml:space="preserve">, </w:t>
      </w:r>
      <w:r w:rsidR="002C0C90" w:rsidRPr="00FA7F9A">
        <w:t xml:space="preserve">O. </w:t>
      </w:r>
      <w:r w:rsidR="00B25D35" w:rsidRPr="00FA7F9A">
        <w:t xml:space="preserve">(2006) </w:t>
      </w:r>
      <w:r w:rsidRPr="00FA7F9A">
        <w:rPr>
          <w:i/>
          <w:iCs/>
        </w:rPr>
        <w:t xml:space="preserve">Customer </w:t>
      </w:r>
      <w:r w:rsidR="00834293" w:rsidRPr="00FA7F9A">
        <w:rPr>
          <w:i/>
          <w:iCs/>
        </w:rPr>
        <w:t xml:space="preserve">Value Formation </w:t>
      </w:r>
      <w:proofErr w:type="gramStart"/>
      <w:r w:rsidR="00834293" w:rsidRPr="00FA7F9A">
        <w:rPr>
          <w:i/>
          <w:iCs/>
        </w:rPr>
        <w:t>In</w:t>
      </w:r>
      <w:proofErr w:type="gramEnd"/>
      <w:r w:rsidR="00834293" w:rsidRPr="00FA7F9A">
        <w:rPr>
          <w:i/>
          <w:iCs/>
        </w:rPr>
        <w:t xml:space="preserve"> Practice </w:t>
      </w:r>
      <w:r w:rsidRPr="00FA7F9A">
        <w:rPr>
          <w:i/>
          <w:iCs/>
        </w:rPr>
        <w:t xml:space="preserve">– </w:t>
      </w:r>
      <w:r w:rsidR="00834293" w:rsidRPr="00FA7F9A">
        <w:rPr>
          <w:i/>
          <w:iCs/>
        </w:rPr>
        <w:t>A Practice-Theoretical Approach</w:t>
      </w:r>
      <w:r w:rsidRPr="00FA7F9A">
        <w:t>. Doctoral dissertation</w:t>
      </w:r>
      <w:r w:rsidR="003A25C7" w:rsidRPr="00FA7F9A">
        <w:t>,</w:t>
      </w:r>
      <w:r w:rsidRPr="00FA7F9A">
        <w:t xml:space="preserve"> Publications of the Swedish School of Economics and Business Administration, No. 155</w:t>
      </w:r>
      <w:r w:rsidR="006071FE" w:rsidRPr="00FA7F9A">
        <w:t>,</w:t>
      </w:r>
      <w:r w:rsidRPr="00FA7F9A">
        <w:t xml:space="preserve"> Swedish School of Economics and Business Administration</w:t>
      </w:r>
      <w:r w:rsidR="006071FE" w:rsidRPr="00FA7F9A">
        <w:t>,</w:t>
      </w:r>
      <w:r w:rsidRPr="00FA7F9A">
        <w:t xml:space="preserve"> Helsinki.</w:t>
      </w:r>
    </w:p>
    <w:p w14:paraId="5CF12A92"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Korkman</w:t>
      </w:r>
      <w:proofErr w:type="spellEnd"/>
      <w:r w:rsidRPr="00FA7F9A">
        <w:t xml:space="preserve">, </w:t>
      </w:r>
      <w:r w:rsidR="002C0C90" w:rsidRPr="00FA7F9A">
        <w:t xml:space="preserve">O., </w:t>
      </w:r>
      <w:proofErr w:type="spellStart"/>
      <w:r w:rsidRPr="00FA7F9A">
        <w:t>Storbacka</w:t>
      </w:r>
      <w:proofErr w:type="spellEnd"/>
      <w:r w:rsidRPr="00FA7F9A">
        <w:t xml:space="preserve">, </w:t>
      </w:r>
      <w:r w:rsidR="002C0C90" w:rsidRPr="00FA7F9A">
        <w:t xml:space="preserve">K. and </w:t>
      </w:r>
      <w:r w:rsidRPr="00FA7F9A">
        <w:t xml:space="preserve">Harald, </w:t>
      </w:r>
      <w:r w:rsidR="002C0C90" w:rsidRPr="00FA7F9A">
        <w:t xml:space="preserve">B. </w:t>
      </w:r>
      <w:r w:rsidR="00B25D35" w:rsidRPr="00FA7F9A">
        <w:t xml:space="preserve">(2010) </w:t>
      </w:r>
      <w:r w:rsidR="003A25C7" w:rsidRPr="00FA7F9A">
        <w:t>‘</w:t>
      </w:r>
      <w:r w:rsidRPr="00FA7F9A">
        <w:t xml:space="preserve">Practices as markets: </w:t>
      </w:r>
      <w:r w:rsidR="003A25C7" w:rsidRPr="00FA7F9A">
        <w:t>V</w:t>
      </w:r>
      <w:r w:rsidRPr="00FA7F9A">
        <w:t>alue co-creation in e-invoicing</w:t>
      </w:r>
      <w:r w:rsidR="003A25C7" w:rsidRPr="00FA7F9A">
        <w:t>’</w:t>
      </w:r>
      <w:r w:rsidRPr="00FA7F9A">
        <w:t xml:space="preserve">, </w:t>
      </w:r>
      <w:r w:rsidRPr="00FA7F9A">
        <w:rPr>
          <w:i/>
          <w:iCs/>
        </w:rPr>
        <w:t>Australasian Marketing Journal</w:t>
      </w:r>
      <w:r w:rsidRPr="00FA7F9A">
        <w:t xml:space="preserve">, </w:t>
      </w:r>
      <w:r w:rsidR="003A25C7" w:rsidRPr="00FA7F9A">
        <w:t xml:space="preserve">Vol. </w:t>
      </w:r>
      <w:r w:rsidRPr="00FA7F9A">
        <w:t>18</w:t>
      </w:r>
      <w:r w:rsidR="003A25C7" w:rsidRPr="00FA7F9A">
        <w:t xml:space="preserve"> No. </w:t>
      </w:r>
      <w:r w:rsidRPr="00FA7F9A">
        <w:t>4</w:t>
      </w:r>
      <w:r w:rsidR="003A25C7" w:rsidRPr="00FA7F9A">
        <w:t>,</w:t>
      </w:r>
      <w:r w:rsidR="0050556C" w:rsidRPr="00FA7F9A">
        <w:t xml:space="preserve"> </w:t>
      </w:r>
      <w:r w:rsidRPr="00FA7F9A">
        <w:t>236</w:t>
      </w:r>
      <w:r w:rsidR="003A25C7" w:rsidRPr="00FA7F9A">
        <w:t>–</w:t>
      </w:r>
      <w:r w:rsidRPr="00FA7F9A">
        <w:t>247.</w:t>
      </w:r>
      <w:r w:rsidR="00146C49" w:rsidRPr="00FA7F9A">
        <w:t xml:space="preserve"> </w:t>
      </w:r>
    </w:p>
    <w:p w14:paraId="2AFAFD1B" w14:textId="77777777" w:rsidR="00834293" w:rsidRPr="00FA7F9A" w:rsidRDefault="00834293" w:rsidP="00351539">
      <w:pPr>
        <w:pStyle w:val="Normal1"/>
        <w:tabs>
          <w:tab w:val="left" w:pos="900"/>
          <w:tab w:val="left" w:pos="1440"/>
        </w:tabs>
        <w:spacing w:line="240" w:lineRule="auto"/>
        <w:ind w:left="270" w:hanging="270"/>
      </w:pPr>
      <w:proofErr w:type="spellStart"/>
      <w:r w:rsidRPr="00FA7F9A">
        <w:t>Koskela-Huotari</w:t>
      </w:r>
      <w:proofErr w:type="spellEnd"/>
      <w:r w:rsidRPr="00FA7F9A">
        <w:t xml:space="preserve">, K., </w:t>
      </w:r>
      <w:proofErr w:type="spellStart"/>
      <w:r w:rsidRPr="00FA7F9A">
        <w:t>Edvardsson</w:t>
      </w:r>
      <w:proofErr w:type="spellEnd"/>
      <w:r w:rsidRPr="00FA7F9A">
        <w:t xml:space="preserve">, B., Jonas, J.M., Sörhammar, D. and </w:t>
      </w:r>
      <w:proofErr w:type="spellStart"/>
      <w:r w:rsidRPr="00FA7F9A">
        <w:t>Wittel</w:t>
      </w:r>
      <w:proofErr w:type="spellEnd"/>
      <w:r w:rsidRPr="00FA7F9A">
        <w:t xml:space="preserve">, L. (2016) </w:t>
      </w:r>
      <w:r w:rsidR="003A25C7" w:rsidRPr="00FA7F9A">
        <w:t>‘</w:t>
      </w:r>
      <w:r w:rsidRPr="00FA7F9A">
        <w:t xml:space="preserve">Innovation in service ecosystems – </w:t>
      </w:r>
      <w:r w:rsidR="003A25C7" w:rsidRPr="00FA7F9A">
        <w:t>Breaking</w:t>
      </w:r>
      <w:r w:rsidRPr="00FA7F9A">
        <w:t>, making and maintaining institutionalized rules of resource integration</w:t>
      </w:r>
      <w:r w:rsidR="003A25C7" w:rsidRPr="00FA7F9A">
        <w:t>’</w:t>
      </w:r>
      <w:r w:rsidRPr="00FA7F9A">
        <w:t xml:space="preserve">, </w:t>
      </w:r>
      <w:r w:rsidRPr="00FA7F9A">
        <w:rPr>
          <w:i/>
          <w:iCs/>
        </w:rPr>
        <w:t>Journal of Business Research</w:t>
      </w:r>
      <w:r w:rsidRPr="00FA7F9A">
        <w:t xml:space="preserve">, </w:t>
      </w:r>
      <w:r w:rsidR="003A25C7" w:rsidRPr="00FA7F9A">
        <w:t xml:space="preserve">Vol. </w:t>
      </w:r>
      <w:r w:rsidRPr="00FA7F9A">
        <w:t>69</w:t>
      </w:r>
      <w:r w:rsidR="003A25C7" w:rsidRPr="00FA7F9A">
        <w:t xml:space="preserve"> No. </w:t>
      </w:r>
      <w:r w:rsidRPr="00FA7F9A">
        <w:t>8</w:t>
      </w:r>
      <w:r w:rsidR="003A25C7" w:rsidRPr="00FA7F9A">
        <w:t>,</w:t>
      </w:r>
      <w:r w:rsidRPr="00FA7F9A">
        <w:t xml:space="preserve"> </w:t>
      </w:r>
      <w:r w:rsidR="003A25C7" w:rsidRPr="00FA7F9A">
        <w:t>pp.</w:t>
      </w:r>
      <w:r w:rsidRPr="00FA7F9A">
        <w:t>2964</w:t>
      </w:r>
      <w:r w:rsidR="003A25C7" w:rsidRPr="00FA7F9A">
        <w:t>–</w:t>
      </w:r>
      <w:r w:rsidRPr="00FA7F9A">
        <w:t xml:space="preserve">2971. </w:t>
      </w:r>
    </w:p>
    <w:p w14:paraId="79CCB505" w14:textId="77777777" w:rsidR="00D1002D" w:rsidRPr="00FA7F9A" w:rsidRDefault="00806C9E" w:rsidP="00351539">
      <w:pPr>
        <w:pStyle w:val="Normal1"/>
        <w:tabs>
          <w:tab w:val="left" w:pos="900"/>
          <w:tab w:val="left" w:pos="1440"/>
        </w:tabs>
        <w:spacing w:line="240" w:lineRule="auto"/>
        <w:ind w:left="270" w:hanging="270"/>
      </w:pPr>
      <w:proofErr w:type="spellStart"/>
      <w:r w:rsidRPr="00FA7F9A">
        <w:t>Koskela-Huotari</w:t>
      </w:r>
      <w:proofErr w:type="spellEnd"/>
      <w:r w:rsidRPr="00FA7F9A">
        <w:t xml:space="preserve">, </w:t>
      </w:r>
      <w:r w:rsidR="002C0C90" w:rsidRPr="00FA7F9A">
        <w:t xml:space="preserve">K. and </w:t>
      </w:r>
      <w:r w:rsidRPr="00FA7F9A">
        <w:t xml:space="preserve">Vargo, </w:t>
      </w:r>
      <w:r w:rsidR="002C0C90" w:rsidRPr="00FA7F9A">
        <w:t xml:space="preserve">S.L. </w:t>
      </w:r>
      <w:r w:rsidR="00B25D35" w:rsidRPr="00FA7F9A">
        <w:t xml:space="preserve">(2016) </w:t>
      </w:r>
      <w:r w:rsidR="003A25C7" w:rsidRPr="00FA7F9A">
        <w:t>‘</w:t>
      </w:r>
      <w:r w:rsidRPr="00FA7F9A">
        <w:t>Institutions as resource context</w:t>
      </w:r>
      <w:r w:rsidR="003A25C7" w:rsidRPr="00FA7F9A">
        <w:t>’</w:t>
      </w:r>
      <w:r w:rsidR="00491CB0" w:rsidRPr="00FA7F9A">
        <w:t>,</w:t>
      </w:r>
      <w:r w:rsidRPr="00FA7F9A">
        <w:t> </w:t>
      </w:r>
      <w:r w:rsidRPr="00FA7F9A">
        <w:rPr>
          <w:i/>
          <w:iCs/>
        </w:rPr>
        <w:t>Journal of Service Theory and Practice</w:t>
      </w:r>
      <w:r w:rsidRPr="00FA7F9A">
        <w:t>, </w:t>
      </w:r>
      <w:r w:rsidR="003A25C7" w:rsidRPr="00FA7F9A">
        <w:t xml:space="preserve">Vol. </w:t>
      </w:r>
      <w:r w:rsidRPr="00FA7F9A">
        <w:t>26</w:t>
      </w:r>
      <w:r w:rsidR="003A25C7" w:rsidRPr="00FA7F9A">
        <w:t xml:space="preserve"> No. </w:t>
      </w:r>
      <w:r w:rsidRPr="00FA7F9A">
        <w:t>2</w:t>
      </w:r>
      <w:r w:rsidR="003A25C7" w:rsidRPr="00FA7F9A">
        <w:t>,</w:t>
      </w:r>
      <w:r w:rsidRPr="00FA7F9A">
        <w:t xml:space="preserve"> </w:t>
      </w:r>
      <w:r w:rsidR="003A25C7" w:rsidRPr="00FA7F9A">
        <w:t>pp.</w:t>
      </w:r>
      <w:r w:rsidRPr="00FA7F9A">
        <w:t>163</w:t>
      </w:r>
      <w:r w:rsidR="003A25C7" w:rsidRPr="00FA7F9A">
        <w:t>–</w:t>
      </w:r>
      <w:r w:rsidRPr="00FA7F9A">
        <w:t>178.</w:t>
      </w:r>
      <w:r w:rsidR="00146C49" w:rsidRPr="00FA7F9A">
        <w:t xml:space="preserve"> </w:t>
      </w:r>
    </w:p>
    <w:p w14:paraId="3D497435" w14:textId="77777777" w:rsidR="00A9599B" w:rsidRPr="00FA7F9A" w:rsidRDefault="00806C9E" w:rsidP="00351539">
      <w:pPr>
        <w:pStyle w:val="Normal1"/>
        <w:tabs>
          <w:tab w:val="left" w:pos="900"/>
          <w:tab w:val="left" w:pos="1440"/>
        </w:tabs>
        <w:spacing w:line="240" w:lineRule="auto"/>
        <w:ind w:left="270" w:hanging="270"/>
      </w:pPr>
      <w:r w:rsidRPr="00FA7F9A">
        <w:rPr>
          <w:color w:val="222222"/>
        </w:rPr>
        <w:t xml:space="preserve">Lacan, </w:t>
      </w:r>
      <w:r w:rsidR="002C0C90" w:rsidRPr="00FA7F9A">
        <w:rPr>
          <w:color w:val="222222"/>
        </w:rPr>
        <w:t xml:space="preserve">C. and </w:t>
      </w:r>
      <w:proofErr w:type="spellStart"/>
      <w:r w:rsidRPr="00FA7F9A">
        <w:rPr>
          <w:color w:val="222222"/>
        </w:rPr>
        <w:t>Desmet</w:t>
      </w:r>
      <w:proofErr w:type="spellEnd"/>
      <w:r w:rsidRPr="00FA7F9A">
        <w:rPr>
          <w:color w:val="222222"/>
        </w:rPr>
        <w:t xml:space="preserve">, </w:t>
      </w:r>
      <w:r w:rsidR="002C0C90" w:rsidRPr="00FA7F9A">
        <w:rPr>
          <w:color w:val="222222"/>
        </w:rPr>
        <w:t xml:space="preserve">P. </w:t>
      </w:r>
      <w:r w:rsidR="00B25D35" w:rsidRPr="00FA7F9A">
        <w:t xml:space="preserve">(2017) </w:t>
      </w:r>
      <w:r w:rsidR="003A25C7" w:rsidRPr="00FA7F9A">
        <w:t>‘</w:t>
      </w:r>
      <w:r w:rsidRPr="00FA7F9A">
        <w:rPr>
          <w:color w:val="222222"/>
        </w:rPr>
        <w:t>Risks of negative attitudes in two-sided markets</w:t>
      </w:r>
      <w:r w:rsidR="003A25C7" w:rsidRPr="00FA7F9A">
        <w:rPr>
          <w:color w:val="222222"/>
        </w:rPr>
        <w:t>’</w:t>
      </w:r>
      <w:r w:rsidRPr="00FA7F9A">
        <w:rPr>
          <w:color w:val="222222"/>
        </w:rPr>
        <w:t xml:space="preserve">, </w:t>
      </w:r>
      <w:r w:rsidRPr="00FA7F9A">
        <w:rPr>
          <w:i/>
          <w:iCs/>
          <w:color w:val="222222"/>
        </w:rPr>
        <w:t>Journal of Consumer Marketing</w:t>
      </w:r>
      <w:r w:rsidRPr="00FA7F9A">
        <w:rPr>
          <w:color w:val="222222"/>
        </w:rPr>
        <w:t>,</w:t>
      </w:r>
      <w:r w:rsidR="00DB4571" w:rsidRPr="00FA7F9A">
        <w:rPr>
          <w:color w:val="222222"/>
        </w:rPr>
        <w:t xml:space="preserve"> </w:t>
      </w:r>
      <w:r w:rsidR="003A25C7" w:rsidRPr="00FA7F9A">
        <w:t xml:space="preserve">Vol. </w:t>
      </w:r>
      <w:r w:rsidRPr="00FA7F9A">
        <w:rPr>
          <w:color w:val="222222"/>
        </w:rPr>
        <w:t>34</w:t>
      </w:r>
      <w:r w:rsidR="003A25C7" w:rsidRPr="00FA7F9A">
        <w:rPr>
          <w:color w:val="222222"/>
        </w:rPr>
        <w:t xml:space="preserve"> No. </w:t>
      </w:r>
      <w:r w:rsidRPr="00FA7F9A">
        <w:rPr>
          <w:color w:val="222222"/>
        </w:rPr>
        <w:t>3</w:t>
      </w:r>
      <w:r w:rsidR="003A25C7" w:rsidRPr="00FA7F9A">
        <w:rPr>
          <w:color w:val="222222"/>
        </w:rPr>
        <w:t>,</w:t>
      </w:r>
      <w:r w:rsidR="00491CB0" w:rsidRPr="00FA7F9A">
        <w:rPr>
          <w:color w:val="222222"/>
        </w:rPr>
        <w:t xml:space="preserve"> </w:t>
      </w:r>
      <w:r w:rsidR="003A25C7" w:rsidRPr="00FA7F9A">
        <w:rPr>
          <w:color w:val="222222"/>
        </w:rPr>
        <w:t>pp.</w:t>
      </w:r>
      <w:r w:rsidRPr="00FA7F9A">
        <w:rPr>
          <w:color w:val="222222"/>
        </w:rPr>
        <w:t>472</w:t>
      </w:r>
      <w:r w:rsidR="003A25C7" w:rsidRPr="00FA7F9A">
        <w:rPr>
          <w:color w:val="222222"/>
        </w:rPr>
        <w:t>–</w:t>
      </w:r>
      <w:r w:rsidRPr="00FA7F9A">
        <w:rPr>
          <w:color w:val="222222"/>
        </w:rPr>
        <w:t>479.</w:t>
      </w:r>
      <w:r w:rsidR="003A25C7" w:rsidRPr="00FA7F9A" w:rsidDel="003A25C7">
        <w:rPr>
          <w:color w:val="222222"/>
        </w:rPr>
        <w:t xml:space="preserve"> </w:t>
      </w:r>
    </w:p>
    <w:p w14:paraId="45FBE49A" w14:textId="43DBA9BD" w:rsidR="00A9599B" w:rsidRPr="00FA7F9A" w:rsidRDefault="00806C9E" w:rsidP="00351539">
      <w:pPr>
        <w:pStyle w:val="Normal1"/>
        <w:tabs>
          <w:tab w:val="left" w:pos="900"/>
          <w:tab w:val="left" w:pos="1440"/>
        </w:tabs>
        <w:spacing w:line="240" w:lineRule="auto"/>
        <w:ind w:left="270" w:hanging="270"/>
      </w:pPr>
      <w:r w:rsidRPr="00FA7F9A">
        <w:t xml:space="preserve">Lawrence, </w:t>
      </w:r>
      <w:r w:rsidR="002C0C90" w:rsidRPr="00FA7F9A">
        <w:t xml:space="preserve">T.B. and </w:t>
      </w:r>
      <w:r w:rsidRPr="00FA7F9A">
        <w:t xml:space="preserve">Suddaby, </w:t>
      </w:r>
      <w:r w:rsidR="002C0C90" w:rsidRPr="00FA7F9A">
        <w:t xml:space="preserve">R. </w:t>
      </w:r>
      <w:r w:rsidR="00B25D35" w:rsidRPr="00FA7F9A">
        <w:t xml:space="preserve">(2006) </w:t>
      </w:r>
      <w:r w:rsidR="003A25C7" w:rsidRPr="00FA7F9A">
        <w:t>‘</w:t>
      </w:r>
      <w:r w:rsidRPr="00FA7F9A">
        <w:t>Institutions and institutional work</w:t>
      </w:r>
      <w:r w:rsidR="003A25C7" w:rsidRPr="00FA7F9A">
        <w:t>’</w:t>
      </w:r>
      <w:r w:rsidRPr="00FA7F9A">
        <w:t>, in Clegg</w:t>
      </w:r>
      <w:r w:rsidR="003A25C7" w:rsidRPr="00FA7F9A">
        <w:t>, S.R.</w:t>
      </w:r>
      <w:r w:rsidR="00491CB0" w:rsidRPr="00FA7F9A">
        <w:t xml:space="preserve">, </w:t>
      </w:r>
      <w:r w:rsidRPr="00FA7F9A">
        <w:t xml:space="preserve">Hardy, </w:t>
      </w:r>
      <w:r w:rsidR="003A25C7" w:rsidRPr="00FA7F9A">
        <w:t xml:space="preserve">C., </w:t>
      </w:r>
      <w:r w:rsidRPr="00FA7F9A">
        <w:t>Lawrence,</w:t>
      </w:r>
      <w:r w:rsidR="00491CB0" w:rsidRPr="00FA7F9A">
        <w:t xml:space="preserve"> </w:t>
      </w:r>
      <w:r w:rsidR="003A25C7" w:rsidRPr="00FA7F9A">
        <w:t xml:space="preserve">T.B. and </w:t>
      </w:r>
      <w:r w:rsidRPr="00FA7F9A">
        <w:t xml:space="preserve">Nord, </w:t>
      </w:r>
      <w:r w:rsidR="003A25C7" w:rsidRPr="00FA7F9A">
        <w:t xml:space="preserve">W.R. </w:t>
      </w:r>
      <w:r w:rsidRPr="00FA7F9A">
        <w:t xml:space="preserve">(Eds.), </w:t>
      </w:r>
      <w:r w:rsidRPr="00FA7F9A">
        <w:rPr>
          <w:i/>
          <w:iCs/>
        </w:rPr>
        <w:t>Sage Handbook of Organization Studies</w:t>
      </w:r>
      <w:r w:rsidRPr="00FA7F9A">
        <w:t xml:space="preserve">, 2nd </w:t>
      </w:r>
      <w:r w:rsidR="0071699B" w:rsidRPr="00FA7F9A">
        <w:t>e</w:t>
      </w:r>
      <w:r w:rsidRPr="00FA7F9A">
        <w:t>d</w:t>
      </w:r>
      <w:r w:rsidR="0071699B" w:rsidRPr="00FA7F9A">
        <w:t>.</w:t>
      </w:r>
      <w:r w:rsidRPr="00FA7F9A">
        <w:t>, Sage, London</w:t>
      </w:r>
      <w:r w:rsidR="004E2FFA" w:rsidRPr="00FA7F9A">
        <w:t>, pp.215-254.</w:t>
      </w:r>
    </w:p>
    <w:p w14:paraId="6B7DCF7E" w14:textId="0EA7E5F8" w:rsidR="00D1002D" w:rsidRPr="00FA7F9A" w:rsidRDefault="00806C9E" w:rsidP="00351539">
      <w:pPr>
        <w:pStyle w:val="Normal1"/>
        <w:tabs>
          <w:tab w:val="left" w:pos="900"/>
          <w:tab w:val="left" w:pos="1440"/>
        </w:tabs>
        <w:spacing w:line="240" w:lineRule="auto"/>
        <w:ind w:left="270" w:hanging="270"/>
      </w:pPr>
      <w:proofErr w:type="spellStart"/>
      <w:r w:rsidRPr="00FA7F9A">
        <w:t>Lus</w:t>
      </w:r>
      <w:r w:rsidR="00E53708" w:rsidRPr="00FA7F9A">
        <w:t>c</w:t>
      </w:r>
      <w:r w:rsidRPr="00FA7F9A">
        <w:t>h</w:t>
      </w:r>
      <w:proofErr w:type="spellEnd"/>
      <w:r w:rsidRPr="00FA7F9A">
        <w:t xml:space="preserve">, </w:t>
      </w:r>
      <w:r w:rsidR="002C0C90" w:rsidRPr="00FA7F9A">
        <w:t xml:space="preserve">R.F. and </w:t>
      </w:r>
      <w:r w:rsidRPr="00FA7F9A">
        <w:t xml:space="preserve">Vargo, </w:t>
      </w:r>
      <w:r w:rsidR="002C0C90" w:rsidRPr="00FA7F9A">
        <w:t xml:space="preserve">S.L. </w:t>
      </w:r>
      <w:r w:rsidR="00B25D35" w:rsidRPr="00FA7F9A">
        <w:t xml:space="preserve">(2015) </w:t>
      </w:r>
      <w:r w:rsidR="003A25C7" w:rsidRPr="00FA7F9A">
        <w:t>‘</w:t>
      </w:r>
      <w:r w:rsidRPr="00FA7F9A">
        <w:t xml:space="preserve">Reflections on the Nordic </w:t>
      </w:r>
      <w:r w:rsidR="007062F6" w:rsidRPr="00FA7F9A">
        <w:t>s</w:t>
      </w:r>
      <w:r w:rsidRPr="00FA7F9A">
        <w:t xml:space="preserve">chool: </w:t>
      </w:r>
      <w:r w:rsidR="003A25C7" w:rsidRPr="00FA7F9A">
        <w:t>A</w:t>
      </w:r>
      <w:r w:rsidRPr="00FA7F9A">
        <w:t xml:space="preserve"> broadened perspective</w:t>
      </w:r>
      <w:r w:rsidR="003A25C7" w:rsidRPr="00FA7F9A">
        <w:t>’</w:t>
      </w:r>
      <w:r w:rsidRPr="00FA7F9A">
        <w:t>, in</w:t>
      </w:r>
      <w:r w:rsidR="007062F6" w:rsidRPr="00FA7F9A">
        <w:t xml:space="preserve"> </w:t>
      </w:r>
      <w:proofErr w:type="spellStart"/>
      <w:r w:rsidRPr="00FA7F9A">
        <w:t>Gummerus</w:t>
      </w:r>
      <w:proofErr w:type="spellEnd"/>
      <w:r w:rsidRPr="00FA7F9A">
        <w:t xml:space="preserve">, </w:t>
      </w:r>
      <w:r w:rsidR="003A25C7" w:rsidRPr="00FA7F9A">
        <w:t xml:space="preserve">J. and </w:t>
      </w:r>
      <w:r w:rsidRPr="00FA7F9A">
        <w:t xml:space="preserve">Von </w:t>
      </w:r>
      <w:proofErr w:type="spellStart"/>
      <w:r w:rsidRPr="00FA7F9A">
        <w:t>Koskull</w:t>
      </w:r>
      <w:proofErr w:type="spellEnd"/>
      <w:r w:rsidRPr="00FA7F9A">
        <w:t xml:space="preserve">, </w:t>
      </w:r>
      <w:r w:rsidR="003A25C7" w:rsidRPr="00FA7F9A">
        <w:t xml:space="preserve">C. </w:t>
      </w:r>
      <w:r w:rsidRPr="00FA7F9A">
        <w:t>(Ed</w:t>
      </w:r>
      <w:r w:rsidR="007062F6" w:rsidRPr="00FA7F9A">
        <w:t>s</w:t>
      </w:r>
      <w:r w:rsidRPr="00FA7F9A">
        <w:t xml:space="preserve">.), </w:t>
      </w:r>
      <w:r w:rsidRPr="00FA7F9A">
        <w:rPr>
          <w:i/>
          <w:iCs/>
        </w:rPr>
        <w:t xml:space="preserve">The Nordic </w:t>
      </w:r>
      <w:r w:rsidR="00491CB0" w:rsidRPr="00FA7F9A">
        <w:rPr>
          <w:i/>
          <w:iCs/>
        </w:rPr>
        <w:t>s</w:t>
      </w:r>
      <w:r w:rsidRPr="00FA7F9A">
        <w:rPr>
          <w:i/>
          <w:iCs/>
        </w:rPr>
        <w:t xml:space="preserve">chool – </w:t>
      </w:r>
      <w:r w:rsidR="007062F6" w:rsidRPr="00FA7F9A">
        <w:rPr>
          <w:i/>
          <w:iCs/>
        </w:rPr>
        <w:t>S</w:t>
      </w:r>
      <w:r w:rsidRPr="00FA7F9A">
        <w:rPr>
          <w:i/>
          <w:iCs/>
        </w:rPr>
        <w:t xml:space="preserve">ervice </w:t>
      </w:r>
      <w:r w:rsidR="007062F6" w:rsidRPr="00FA7F9A">
        <w:rPr>
          <w:i/>
          <w:iCs/>
        </w:rPr>
        <w:t>M</w:t>
      </w:r>
      <w:r w:rsidRPr="00FA7F9A">
        <w:rPr>
          <w:i/>
          <w:iCs/>
        </w:rPr>
        <w:t xml:space="preserve">arketing and </w:t>
      </w:r>
      <w:r w:rsidR="007062F6" w:rsidRPr="00FA7F9A">
        <w:rPr>
          <w:i/>
          <w:iCs/>
        </w:rPr>
        <w:t>M</w:t>
      </w:r>
      <w:r w:rsidRPr="00FA7F9A">
        <w:rPr>
          <w:i/>
          <w:iCs/>
        </w:rPr>
        <w:t xml:space="preserve">anagement for the </w:t>
      </w:r>
      <w:r w:rsidR="007062F6" w:rsidRPr="00FA7F9A">
        <w:rPr>
          <w:i/>
          <w:iCs/>
        </w:rPr>
        <w:t>F</w:t>
      </w:r>
      <w:r w:rsidRPr="00FA7F9A">
        <w:rPr>
          <w:i/>
          <w:iCs/>
        </w:rPr>
        <w:t>uture</w:t>
      </w:r>
      <w:r w:rsidRPr="00FA7F9A">
        <w:t xml:space="preserve">, </w:t>
      </w:r>
      <w:proofErr w:type="spellStart"/>
      <w:r w:rsidRPr="00FA7F9A">
        <w:t>Hanken</w:t>
      </w:r>
      <w:proofErr w:type="spellEnd"/>
      <w:r w:rsidRPr="00FA7F9A">
        <w:t xml:space="preserve">, </w:t>
      </w:r>
      <w:proofErr w:type="spellStart"/>
      <w:r w:rsidRPr="00FA7F9A">
        <w:t>Helsinky</w:t>
      </w:r>
      <w:proofErr w:type="spellEnd"/>
      <w:r w:rsidR="004E2FFA" w:rsidRPr="00FA7F9A">
        <w:t>, pp.161-170.</w:t>
      </w:r>
    </w:p>
    <w:p w14:paraId="548E1606" w14:textId="77777777" w:rsidR="00427867" w:rsidRPr="00FA7F9A" w:rsidRDefault="00427867" w:rsidP="00351539">
      <w:pPr>
        <w:pStyle w:val="Normal1"/>
        <w:tabs>
          <w:tab w:val="left" w:pos="900"/>
          <w:tab w:val="left" w:pos="1440"/>
        </w:tabs>
        <w:spacing w:line="240" w:lineRule="auto"/>
        <w:ind w:left="270" w:hanging="270"/>
      </w:pPr>
      <w:r w:rsidRPr="00FA7F9A">
        <w:t>M</w:t>
      </w:r>
      <w:r w:rsidR="00846381" w:rsidRPr="00FA7F9A">
        <w:t>atch, S, and Chapman, G. (2019)</w:t>
      </w:r>
      <w:r w:rsidRPr="00FA7F9A">
        <w:t xml:space="preserve"> ‘Getting more than money through online crowdfunding’, </w:t>
      </w:r>
      <w:r w:rsidRPr="00FA7F9A">
        <w:rPr>
          <w:i/>
        </w:rPr>
        <w:t>Asia-Pacific Journal of Business Administration</w:t>
      </w:r>
      <w:r w:rsidRPr="00FA7F9A">
        <w:t>, Vol.11 No.2, pp.171-186.</w:t>
      </w:r>
    </w:p>
    <w:p w14:paraId="69EFCAC1" w14:textId="77777777" w:rsidR="00A9599B" w:rsidRPr="00FA7F9A" w:rsidRDefault="00806C9E" w:rsidP="00351539">
      <w:pPr>
        <w:pStyle w:val="Normal1"/>
        <w:tabs>
          <w:tab w:val="left" w:pos="900"/>
          <w:tab w:val="left" w:pos="1440"/>
        </w:tabs>
        <w:spacing w:line="240" w:lineRule="auto"/>
        <w:ind w:left="270" w:hanging="270"/>
      </w:pPr>
      <w:r w:rsidRPr="00FA7F9A">
        <w:t xml:space="preserve">Mele, </w:t>
      </w:r>
      <w:r w:rsidR="002C0C90" w:rsidRPr="00FA7F9A">
        <w:t xml:space="preserve">C. and </w:t>
      </w:r>
      <w:r w:rsidRPr="00FA7F9A">
        <w:t>Russo-</w:t>
      </w:r>
      <w:proofErr w:type="spellStart"/>
      <w:r w:rsidRPr="00FA7F9A">
        <w:t>Spena</w:t>
      </w:r>
      <w:proofErr w:type="spellEnd"/>
      <w:r w:rsidR="00781649" w:rsidRPr="00FA7F9A">
        <w:t>,</w:t>
      </w:r>
      <w:r w:rsidRPr="00FA7F9A">
        <w:t xml:space="preserve"> </w:t>
      </w:r>
      <w:r w:rsidR="002C0C90" w:rsidRPr="00FA7F9A">
        <w:t xml:space="preserve">T. </w:t>
      </w:r>
      <w:r w:rsidR="00B25D35" w:rsidRPr="00FA7F9A">
        <w:t xml:space="preserve">(2017) </w:t>
      </w:r>
      <w:r w:rsidR="003A25C7" w:rsidRPr="00FA7F9A">
        <w:t>‘</w:t>
      </w:r>
      <w:r w:rsidRPr="00FA7F9A">
        <w:t>Innovating as a texture of practices</w:t>
      </w:r>
      <w:r w:rsidR="003A25C7" w:rsidRPr="00FA7F9A">
        <w:t>’</w:t>
      </w:r>
      <w:r w:rsidR="00781649" w:rsidRPr="00FA7F9A">
        <w:t>,</w:t>
      </w:r>
      <w:r w:rsidRPr="00FA7F9A">
        <w:t xml:space="preserve"> </w:t>
      </w:r>
      <w:r w:rsidR="00781649" w:rsidRPr="00FA7F9A">
        <w:t>i</w:t>
      </w:r>
      <w:r w:rsidRPr="00FA7F9A">
        <w:t>n Russo-</w:t>
      </w:r>
      <w:proofErr w:type="spellStart"/>
      <w:r w:rsidRPr="00FA7F9A">
        <w:t>Spenna</w:t>
      </w:r>
      <w:proofErr w:type="spellEnd"/>
      <w:r w:rsidRPr="00FA7F9A">
        <w:t xml:space="preserve">, </w:t>
      </w:r>
      <w:r w:rsidR="003A25C7" w:rsidRPr="00FA7F9A">
        <w:t xml:space="preserve">T., </w:t>
      </w:r>
      <w:r w:rsidRPr="00FA7F9A">
        <w:t>Mele</w:t>
      </w:r>
      <w:r w:rsidR="00781649" w:rsidRPr="00FA7F9A">
        <w:t>,</w:t>
      </w:r>
      <w:r w:rsidRPr="00FA7F9A">
        <w:t xml:space="preserve"> </w:t>
      </w:r>
      <w:r w:rsidR="003A25C7" w:rsidRPr="00FA7F9A">
        <w:t xml:space="preserve">C. and </w:t>
      </w:r>
      <w:proofErr w:type="spellStart"/>
      <w:r w:rsidRPr="00FA7F9A">
        <w:t>Nuutinen</w:t>
      </w:r>
      <w:proofErr w:type="spellEnd"/>
      <w:r w:rsidR="003A25C7" w:rsidRPr="00FA7F9A">
        <w:t>,</w:t>
      </w:r>
      <w:r w:rsidRPr="00FA7F9A">
        <w:t xml:space="preserve"> </w:t>
      </w:r>
      <w:r w:rsidR="003A25C7" w:rsidRPr="00FA7F9A">
        <w:t xml:space="preserve">M. </w:t>
      </w:r>
      <w:r w:rsidRPr="00FA7F9A">
        <w:t>(</w:t>
      </w:r>
      <w:r w:rsidR="00582001" w:rsidRPr="00FA7F9A">
        <w:t>E</w:t>
      </w:r>
      <w:r w:rsidRPr="00FA7F9A">
        <w:t>ds</w:t>
      </w:r>
      <w:r w:rsidR="00582001" w:rsidRPr="00FA7F9A">
        <w:t>.</w:t>
      </w:r>
      <w:r w:rsidRPr="00FA7F9A">
        <w:t xml:space="preserve">), </w:t>
      </w:r>
      <w:r w:rsidRPr="00FA7F9A">
        <w:rPr>
          <w:i/>
          <w:iCs/>
        </w:rPr>
        <w:t xml:space="preserve">Innovating in </w:t>
      </w:r>
      <w:r w:rsidR="00582001" w:rsidRPr="00FA7F9A">
        <w:rPr>
          <w:i/>
          <w:iCs/>
        </w:rPr>
        <w:t>P</w:t>
      </w:r>
      <w:r w:rsidRPr="00FA7F9A">
        <w:rPr>
          <w:i/>
          <w:iCs/>
        </w:rPr>
        <w:t>ractice</w:t>
      </w:r>
      <w:r w:rsidR="00582001" w:rsidRPr="00FA7F9A">
        <w:t xml:space="preserve">, </w:t>
      </w:r>
      <w:r w:rsidRPr="00FA7F9A">
        <w:t>Springer</w:t>
      </w:r>
      <w:r w:rsidR="00491CB0" w:rsidRPr="00FA7F9A">
        <w:t xml:space="preserve">, </w:t>
      </w:r>
      <w:r w:rsidR="00582001" w:rsidRPr="00FA7F9A">
        <w:t>Switzerland</w:t>
      </w:r>
      <w:r w:rsidRPr="00FA7F9A">
        <w:t>.</w:t>
      </w:r>
    </w:p>
    <w:p w14:paraId="2F424181" w14:textId="1985F910" w:rsidR="003A25C7" w:rsidRPr="00FA7F9A" w:rsidRDefault="003A25C7" w:rsidP="00351539">
      <w:pPr>
        <w:pStyle w:val="Normal1"/>
        <w:tabs>
          <w:tab w:val="left" w:pos="900"/>
          <w:tab w:val="left" w:pos="1440"/>
        </w:tabs>
        <w:spacing w:line="240" w:lineRule="auto"/>
        <w:ind w:left="270" w:hanging="270"/>
      </w:pPr>
      <w:r w:rsidRPr="00FA7F9A">
        <w:t>Mele, C. and Russo-</w:t>
      </w:r>
      <w:proofErr w:type="spellStart"/>
      <w:r w:rsidRPr="00FA7F9A">
        <w:t>Spena</w:t>
      </w:r>
      <w:proofErr w:type="spellEnd"/>
      <w:r w:rsidRPr="00FA7F9A">
        <w:t xml:space="preserve">, T. (2019) ‘Innovation in </w:t>
      </w:r>
      <w:proofErr w:type="spellStart"/>
      <w:r w:rsidRPr="00FA7F9A">
        <w:t>sociomaterial</w:t>
      </w:r>
      <w:proofErr w:type="spellEnd"/>
      <w:r w:rsidRPr="00FA7F9A">
        <w:t xml:space="preserve"> practices: The case of IoE in the healthcare ecosystem’</w:t>
      </w:r>
      <w:r w:rsidR="00353410" w:rsidRPr="00FA7F9A">
        <w:t>,</w:t>
      </w:r>
      <w:r w:rsidRPr="00FA7F9A">
        <w:t xml:space="preserve"> </w:t>
      </w:r>
      <w:r w:rsidR="00353410" w:rsidRPr="00FA7F9A">
        <w:t>i</w:t>
      </w:r>
      <w:r w:rsidRPr="00FA7F9A">
        <w:t xml:space="preserve">n Maglio, P., </w:t>
      </w:r>
      <w:proofErr w:type="spellStart"/>
      <w:r w:rsidRPr="00FA7F9A">
        <w:t>Kieliszewski</w:t>
      </w:r>
      <w:proofErr w:type="spellEnd"/>
      <w:r w:rsidRPr="00FA7F9A">
        <w:t xml:space="preserve">, C., </w:t>
      </w:r>
      <w:proofErr w:type="spellStart"/>
      <w:r w:rsidRPr="00FA7F9A">
        <w:t>Spohrer</w:t>
      </w:r>
      <w:proofErr w:type="spellEnd"/>
      <w:r w:rsidRPr="00FA7F9A">
        <w:t xml:space="preserve">, J., Lyons, K., </w:t>
      </w:r>
      <w:proofErr w:type="spellStart"/>
      <w:r w:rsidRPr="00FA7F9A">
        <w:t>Patrício</w:t>
      </w:r>
      <w:proofErr w:type="spellEnd"/>
      <w:r w:rsidRPr="00FA7F9A">
        <w:t>, L.</w:t>
      </w:r>
      <w:r w:rsidR="00353410" w:rsidRPr="00FA7F9A">
        <w:t xml:space="preserve"> and</w:t>
      </w:r>
      <w:r w:rsidRPr="00FA7F9A">
        <w:t xml:space="preserve"> </w:t>
      </w:r>
      <w:proofErr w:type="spellStart"/>
      <w:r w:rsidRPr="00FA7F9A">
        <w:t>Sawatani</w:t>
      </w:r>
      <w:proofErr w:type="spellEnd"/>
      <w:r w:rsidRPr="00FA7F9A">
        <w:t xml:space="preserve">, Y. (eds) </w:t>
      </w:r>
      <w:r w:rsidRPr="00FA7F9A">
        <w:rPr>
          <w:i/>
          <w:iCs/>
        </w:rPr>
        <w:t>Handbook of Service Science, Volume II. Service Science: Research and Innovations in the Service Economy</w:t>
      </w:r>
      <w:r w:rsidR="00CE2668" w:rsidRPr="00FA7F9A">
        <w:t>,</w:t>
      </w:r>
      <w:r w:rsidRPr="00FA7F9A">
        <w:t xml:space="preserve"> Springer, Cham</w:t>
      </w:r>
      <w:r w:rsidR="00EC4317" w:rsidRPr="00FA7F9A">
        <w:t>, pp.517- 544.</w:t>
      </w:r>
    </w:p>
    <w:p w14:paraId="1BD7C137" w14:textId="77777777" w:rsidR="008355D0" w:rsidRPr="00FA7F9A" w:rsidRDefault="008355D0" w:rsidP="00351539">
      <w:pPr>
        <w:pStyle w:val="Normal1"/>
        <w:tabs>
          <w:tab w:val="left" w:pos="900"/>
          <w:tab w:val="left" w:pos="1440"/>
        </w:tabs>
        <w:spacing w:line="240" w:lineRule="auto"/>
        <w:ind w:left="270" w:hanging="270"/>
      </w:pPr>
      <w:r w:rsidRPr="00FA7F9A">
        <w:t xml:space="preserve">Mele, </w:t>
      </w:r>
      <w:r w:rsidR="002C0C90" w:rsidRPr="00FA7F9A">
        <w:t xml:space="preserve">C., </w:t>
      </w:r>
      <w:proofErr w:type="spellStart"/>
      <w:r w:rsidRPr="00FA7F9A">
        <w:t>Sebastiani</w:t>
      </w:r>
      <w:proofErr w:type="spellEnd"/>
      <w:r w:rsidRPr="00FA7F9A">
        <w:t xml:space="preserve">, </w:t>
      </w:r>
      <w:r w:rsidR="002C0C90" w:rsidRPr="00FA7F9A">
        <w:t xml:space="preserve">R. and </w:t>
      </w:r>
      <w:r w:rsidRPr="00FA7F9A">
        <w:t xml:space="preserve">Corsaro, </w:t>
      </w:r>
      <w:r w:rsidR="002C0C90" w:rsidRPr="00FA7F9A">
        <w:t xml:space="preserve">D. </w:t>
      </w:r>
      <w:r w:rsidR="00B25D35" w:rsidRPr="00FA7F9A">
        <w:t xml:space="preserve">(2018) </w:t>
      </w:r>
      <w:r w:rsidR="003A25C7" w:rsidRPr="00FA7F9A">
        <w:t>‘</w:t>
      </w:r>
      <w:r w:rsidRPr="00FA7F9A">
        <w:t xml:space="preserve">Service innovation as a social construction: </w:t>
      </w:r>
      <w:r w:rsidR="003A25C7" w:rsidRPr="00FA7F9A">
        <w:t>T</w:t>
      </w:r>
      <w:r w:rsidRPr="00FA7F9A">
        <w:t>he role of boundary objects</w:t>
      </w:r>
      <w:r w:rsidR="003A25C7" w:rsidRPr="00FA7F9A">
        <w:t>’</w:t>
      </w:r>
      <w:r w:rsidR="00491CB0" w:rsidRPr="00FA7F9A">
        <w:t>,</w:t>
      </w:r>
      <w:r w:rsidRPr="00FA7F9A">
        <w:t> </w:t>
      </w:r>
      <w:r w:rsidRPr="00FA7F9A">
        <w:rPr>
          <w:i/>
          <w:iCs/>
        </w:rPr>
        <w:t>Marketing Theory</w:t>
      </w:r>
      <w:r w:rsidRPr="00FA7F9A">
        <w:t xml:space="preserve">, </w:t>
      </w:r>
      <w:r w:rsidR="003A25C7" w:rsidRPr="00FA7F9A">
        <w:t xml:space="preserve">Vol. </w:t>
      </w:r>
      <w:r w:rsidRPr="00FA7F9A">
        <w:t>19</w:t>
      </w:r>
      <w:r w:rsidR="003A25C7" w:rsidRPr="00FA7F9A">
        <w:t xml:space="preserve"> No. </w:t>
      </w:r>
      <w:r w:rsidRPr="00FA7F9A">
        <w:t>3</w:t>
      </w:r>
      <w:r w:rsidR="003A25C7" w:rsidRPr="00FA7F9A">
        <w:t>,</w:t>
      </w:r>
      <w:r w:rsidR="00491CB0" w:rsidRPr="00FA7F9A">
        <w:t xml:space="preserve"> </w:t>
      </w:r>
      <w:r w:rsidR="003A25C7" w:rsidRPr="00FA7F9A">
        <w:t>pp.</w:t>
      </w:r>
      <w:r w:rsidRPr="00FA7F9A">
        <w:t>259</w:t>
      </w:r>
      <w:r w:rsidR="003A25C7" w:rsidRPr="00FA7F9A">
        <w:t>–</w:t>
      </w:r>
      <w:r w:rsidRPr="00FA7F9A">
        <w:t xml:space="preserve">279. </w:t>
      </w:r>
    </w:p>
    <w:p w14:paraId="3F1C1C2B" w14:textId="637A4FC5" w:rsidR="00B97CC8" w:rsidRPr="00FA7F9A" w:rsidRDefault="001D7DFF" w:rsidP="00351539">
      <w:pPr>
        <w:pStyle w:val="Normal1"/>
        <w:tabs>
          <w:tab w:val="left" w:pos="900"/>
          <w:tab w:val="left" w:pos="1440"/>
        </w:tabs>
        <w:spacing w:line="240" w:lineRule="auto"/>
        <w:ind w:left="270" w:hanging="270"/>
      </w:pPr>
      <w:r w:rsidRPr="00FA7F9A">
        <w:t xml:space="preserve">Mele, C., </w:t>
      </w:r>
      <w:proofErr w:type="spellStart"/>
      <w:r w:rsidRPr="00FA7F9A">
        <w:t>Marzullo</w:t>
      </w:r>
      <w:proofErr w:type="spellEnd"/>
      <w:r w:rsidRPr="00FA7F9A">
        <w:t xml:space="preserve">, M., Díaz-Méndez, M., &amp; </w:t>
      </w:r>
      <w:proofErr w:type="spellStart"/>
      <w:r w:rsidRPr="00FA7F9A">
        <w:t>Gummesson</w:t>
      </w:r>
      <w:proofErr w:type="spellEnd"/>
      <w:r w:rsidRPr="00FA7F9A">
        <w:t xml:space="preserve">, E. (2022) </w:t>
      </w:r>
      <w:r w:rsidR="003A7D91" w:rsidRPr="00FA7F9A">
        <w:t>‘</w:t>
      </w:r>
      <w:r w:rsidR="00B97CC8" w:rsidRPr="00FA7F9A">
        <w:t xml:space="preserve">Case </w:t>
      </w:r>
      <w:r w:rsidR="003A7D91" w:rsidRPr="00FA7F9A">
        <w:t>research and theory in service researc</w:t>
      </w:r>
      <w:r w:rsidR="00B97CC8" w:rsidRPr="00FA7F9A">
        <w:t>h</w:t>
      </w:r>
      <w:r w:rsidR="003A7D91" w:rsidRPr="00FA7F9A">
        <w:t>’,</w:t>
      </w:r>
      <w:r w:rsidR="00B97CC8" w:rsidRPr="00FA7F9A">
        <w:t xml:space="preserve"> </w:t>
      </w:r>
      <w:r w:rsidR="003A7D91" w:rsidRPr="00FA7F9A">
        <w:t>i</w:t>
      </w:r>
      <w:r w:rsidR="00B97CC8" w:rsidRPr="00FA7F9A">
        <w:t>n </w:t>
      </w:r>
      <w:proofErr w:type="spellStart"/>
      <w:r w:rsidR="00EC4317" w:rsidRPr="00FA7F9A">
        <w:t>Gummesson</w:t>
      </w:r>
      <w:proofErr w:type="spellEnd"/>
      <w:r w:rsidR="00EC4317" w:rsidRPr="00FA7F9A">
        <w:t xml:space="preserve">, E., Díaz-Mendez, M. and </w:t>
      </w:r>
      <w:proofErr w:type="spellStart"/>
      <w:r w:rsidR="00EC4317" w:rsidRPr="00FA7F9A">
        <w:t>Saren</w:t>
      </w:r>
      <w:proofErr w:type="spellEnd"/>
      <w:r w:rsidR="00EC4317" w:rsidRPr="00FA7F9A">
        <w:t xml:space="preserve">, M. (eds) </w:t>
      </w:r>
      <w:r w:rsidR="00B97CC8" w:rsidRPr="00FA7F9A">
        <w:rPr>
          <w:i/>
          <w:iCs/>
        </w:rPr>
        <w:t>Improving the Evaluation of Scholarly Work</w:t>
      </w:r>
      <w:r w:rsidR="003A7D91" w:rsidRPr="00FA7F9A">
        <w:rPr>
          <w:i/>
          <w:iCs/>
        </w:rPr>
        <w:t>,</w:t>
      </w:r>
      <w:r w:rsidR="00B97CC8" w:rsidRPr="00FA7F9A">
        <w:t> Springer, Cham</w:t>
      </w:r>
      <w:r w:rsidR="003A7D91" w:rsidRPr="00FA7F9A">
        <w:t>, pp. 65-80</w:t>
      </w:r>
      <w:r w:rsidR="00B97CC8" w:rsidRPr="00FA7F9A">
        <w:t>.</w:t>
      </w:r>
    </w:p>
    <w:p w14:paraId="34717883" w14:textId="690C7982" w:rsidR="004B650A" w:rsidRPr="00FA7F9A" w:rsidRDefault="004B650A" w:rsidP="00351539">
      <w:pPr>
        <w:pStyle w:val="Normal1"/>
        <w:tabs>
          <w:tab w:val="left" w:pos="900"/>
          <w:tab w:val="left" w:pos="1440"/>
        </w:tabs>
        <w:ind w:left="270" w:hanging="270"/>
      </w:pPr>
      <w:r w:rsidRPr="00FA7F9A">
        <w:t>Meseguer-Martínez, A., Ruiz-Ortega, M.J. and Parra-</w:t>
      </w:r>
      <w:proofErr w:type="spellStart"/>
      <w:r w:rsidRPr="00FA7F9A">
        <w:t>Requena</w:t>
      </w:r>
      <w:proofErr w:type="spellEnd"/>
      <w:r w:rsidRPr="00FA7F9A">
        <w:t xml:space="preserve">, G. (2021) ‘Social network of a science park: </w:t>
      </w:r>
      <w:r w:rsidR="003A7D91" w:rsidRPr="00FA7F9A">
        <w:t>A</w:t>
      </w:r>
      <w:r w:rsidRPr="00FA7F9A">
        <w:t xml:space="preserve"> study of heterogeneity’, </w:t>
      </w:r>
      <w:r w:rsidRPr="00FA7F9A">
        <w:rPr>
          <w:i/>
        </w:rPr>
        <w:t xml:space="preserve">European Journal of International Management, </w:t>
      </w:r>
      <w:r w:rsidRPr="00FA7F9A">
        <w:rPr>
          <w:iCs/>
        </w:rPr>
        <w:t>Vol.</w:t>
      </w:r>
      <w:r w:rsidR="003A7D91" w:rsidRPr="00FA7F9A">
        <w:rPr>
          <w:iCs/>
        </w:rPr>
        <w:t xml:space="preserve"> </w:t>
      </w:r>
      <w:r w:rsidRPr="00FA7F9A">
        <w:rPr>
          <w:iCs/>
        </w:rPr>
        <w:t>14 No.</w:t>
      </w:r>
      <w:r w:rsidR="003A7D91" w:rsidRPr="00FA7F9A">
        <w:rPr>
          <w:iCs/>
        </w:rPr>
        <w:t xml:space="preserve"> </w:t>
      </w:r>
      <w:r w:rsidRPr="00FA7F9A">
        <w:rPr>
          <w:iCs/>
        </w:rPr>
        <w:t>6, pp.1095-1118.</w:t>
      </w:r>
    </w:p>
    <w:p w14:paraId="0028F9BC" w14:textId="77777777" w:rsidR="001F02E3" w:rsidRPr="00FA7F9A" w:rsidRDefault="00806C9E" w:rsidP="00351539">
      <w:pPr>
        <w:pStyle w:val="Normal1"/>
        <w:tabs>
          <w:tab w:val="left" w:pos="900"/>
          <w:tab w:val="left" w:pos="1440"/>
        </w:tabs>
        <w:spacing w:line="240" w:lineRule="auto"/>
        <w:ind w:left="270" w:hanging="270"/>
      </w:pPr>
      <w:proofErr w:type="spellStart"/>
      <w:r w:rsidRPr="00FA7F9A">
        <w:t>Möller</w:t>
      </w:r>
      <w:proofErr w:type="spellEnd"/>
      <w:r w:rsidRPr="00FA7F9A">
        <w:t xml:space="preserve">, </w:t>
      </w:r>
      <w:r w:rsidR="002C0C90" w:rsidRPr="00FA7F9A">
        <w:t xml:space="preserve">K. and </w:t>
      </w:r>
      <w:proofErr w:type="spellStart"/>
      <w:r w:rsidRPr="00FA7F9A">
        <w:t>Halinen</w:t>
      </w:r>
      <w:proofErr w:type="spellEnd"/>
      <w:r w:rsidRPr="00FA7F9A">
        <w:t xml:space="preserve">, </w:t>
      </w:r>
      <w:r w:rsidR="002C0C90" w:rsidRPr="00FA7F9A">
        <w:t xml:space="preserve">A. </w:t>
      </w:r>
      <w:r w:rsidR="00B25D35" w:rsidRPr="00FA7F9A">
        <w:t xml:space="preserve">(2017) </w:t>
      </w:r>
      <w:r w:rsidR="003A25C7" w:rsidRPr="00FA7F9A">
        <w:t>‘</w:t>
      </w:r>
      <w:r w:rsidR="00F00252" w:rsidRPr="00FA7F9A">
        <w:t>Managing</w:t>
      </w:r>
      <w:r w:rsidRPr="00FA7F9A">
        <w:t xml:space="preserve"> business and innovation networks – </w:t>
      </w:r>
      <w:r w:rsidR="003A25C7" w:rsidRPr="00FA7F9A">
        <w:t>F</w:t>
      </w:r>
      <w:r w:rsidRPr="00FA7F9A">
        <w:t xml:space="preserve">rom </w:t>
      </w:r>
      <w:r w:rsidR="005C3C25" w:rsidRPr="00FA7F9A">
        <w:t>s</w:t>
      </w:r>
      <w:r w:rsidRPr="00FA7F9A">
        <w:t>trategic nets to business fields and ecosystems</w:t>
      </w:r>
      <w:r w:rsidR="003A25C7" w:rsidRPr="00FA7F9A">
        <w:t>’</w:t>
      </w:r>
      <w:r w:rsidRPr="00FA7F9A">
        <w:t xml:space="preserve">, </w:t>
      </w:r>
      <w:r w:rsidRPr="00FA7F9A">
        <w:rPr>
          <w:i/>
          <w:iCs/>
        </w:rPr>
        <w:t>Industrial Marketing Management</w:t>
      </w:r>
      <w:r w:rsidRPr="00FA7F9A">
        <w:t xml:space="preserve">, </w:t>
      </w:r>
      <w:r w:rsidR="003A25C7" w:rsidRPr="00FA7F9A">
        <w:t xml:space="preserve">Vol. </w:t>
      </w:r>
      <w:r w:rsidRPr="00FA7F9A">
        <w:t>67</w:t>
      </w:r>
      <w:r w:rsidR="00B25D35" w:rsidRPr="00FA7F9A">
        <w:t>,</w:t>
      </w:r>
      <w:r w:rsidRPr="00FA7F9A">
        <w:t xml:space="preserve"> </w:t>
      </w:r>
      <w:r w:rsidR="003A25C7" w:rsidRPr="00FA7F9A">
        <w:t>pp.</w:t>
      </w:r>
      <w:r w:rsidRPr="00FA7F9A">
        <w:t>5</w:t>
      </w:r>
      <w:r w:rsidR="003A25C7" w:rsidRPr="00FA7F9A">
        <w:t>–</w:t>
      </w:r>
      <w:r w:rsidRPr="00FA7F9A">
        <w:t>22.</w:t>
      </w:r>
      <w:r w:rsidR="001F02E3" w:rsidRPr="00FA7F9A">
        <w:t xml:space="preserve"> </w:t>
      </w:r>
    </w:p>
    <w:p w14:paraId="3F0140FE"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Mollick</w:t>
      </w:r>
      <w:proofErr w:type="spellEnd"/>
      <w:r w:rsidRPr="00FA7F9A">
        <w:t xml:space="preserve">, </w:t>
      </w:r>
      <w:r w:rsidR="00C77ACC" w:rsidRPr="00FA7F9A">
        <w:t xml:space="preserve">E. </w:t>
      </w:r>
      <w:r w:rsidR="00B25D35" w:rsidRPr="00FA7F9A">
        <w:t xml:space="preserve">(2014) </w:t>
      </w:r>
      <w:r w:rsidR="003A25C7" w:rsidRPr="00FA7F9A">
        <w:t>‘</w:t>
      </w:r>
      <w:r w:rsidRPr="00FA7F9A">
        <w:t xml:space="preserve">The dynamics of crowdfunding: </w:t>
      </w:r>
      <w:r w:rsidR="003A25C7" w:rsidRPr="00FA7F9A">
        <w:t>A</w:t>
      </w:r>
      <w:r w:rsidR="005C3C25" w:rsidRPr="00FA7F9A">
        <w:t>n</w:t>
      </w:r>
      <w:r w:rsidRPr="00FA7F9A">
        <w:t xml:space="preserve"> exploratory study</w:t>
      </w:r>
      <w:r w:rsidR="003A25C7" w:rsidRPr="00FA7F9A">
        <w:t>’</w:t>
      </w:r>
      <w:r w:rsidRPr="00FA7F9A">
        <w:t xml:space="preserve">, </w:t>
      </w:r>
      <w:r w:rsidRPr="00FA7F9A">
        <w:rPr>
          <w:i/>
          <w:iCs/>
        </w:rPr>
        <w:t>Journal of Business Venturing</w:t>
      </w:r>
      <w:r w:rsidRPr="00FA7F9A">
        <w:t xml:space="preserve">, </w:t>
      </w:r>
      <w:r w:rsidR="003A25C7" w:rsidRPr="00FA7F9A">
        <w:t xml:space="preserve">Vol. </w:t>
      </w:r>
      <w:r w:rsidRPr="00FA7F9A">
        <w:t>29</w:t>
      </w:r>
      <w:r w:rsidR="003A25C7" w:rsidRPr="00FA7F9A">
        <w:t xml:space="preserve"> No. </w:t>
      </w:r>
      <w:r w:rsidR="00354DF9" w:rsidRPr="00FA7F9A">
        <w:t>1</w:t>
      </w:r>
      <w:r w:rsidR="003A25C7" w:rsidRPr="00FA7F9A">
        <w:t>,</w:t>
      </w:r>
      <w:r w:rsidR="00354DF9" w:rsidRPr="00FA7F9A">
        <w:t xml:space="preserve"> </w:t>
      </w:r>
      <w:r w:rsidR="003A25C7" w:rsidRPr="00FA7F9A">
        <w:t>pp.</w:t>
      </w:r>
      <w:r w:rsidRPr="00FA7F9A">
        <w:t>1</w:t>
      </w:r>
      <w:r w:rsidR="003A25C7" w:rsidRPr="00FA7F9A">
        <w:t>–</w:t>
      </w:r>
      <w:r w:rsidRPr="00FA7F9A">
        <w:t>16.</w:t>
      </w:r>
    </w:p>
    <w:p w14:paraId="2E2723BF" w14:textId="77777777" w:rsidR="00A35EF0" w:rsidRPr="00FA7F9A" w:rsidRDefault="00A35EF0" w:rsidP="00351539">
      <w:pPr>
        <w:pStyle w:val="Normal1"/>
        <w:tabs>
          <w:tab w:val="left" w:pos="900"/>
          <w:tab w:val="left" w:pos="1440"/>
        </w:tabs>
        <w:spacing w:line="240" w:lineRule="auto"/>
        <w:ind w:left="270" w:hanging="270"/>
      </w:pPr>
      <w:proofErr w:type="spellStart"/>
      <w:r w:rsidRPr="00FA7F9A">
        <w:t>Nenonen</w:t>
      </w:r>
      <w:proofErr w:type="spellEnd"/>
      <w:r w:rsidRPr="00FA7F9A">
        <w:t>, </w:t>
      </w:r>
      <w:r w:rsidR="00C77ACC" w:rsidRPr="00FA7F9A">
        <w:t xml:space="preserve">S., </w:t>
      </w:r>
      <w:r w:rsidRPr="00FA7F9A">
        <w:t>Brodie,</w:t>
      </w:r>
      <w:r w:rsidR="003E500A" w:rsidRPr="00FA7F9A" w:rsidDel="003E500A">
        <w:t xml:space="preserve"> </w:t>
      </w:r>
      <w:r w:rsidR="00C77ACC" w:rsidRPr="00FA7F9A">
        <w:t>R.J.</w:t>
      </w:r>
      <w:proofErr w:type="gramStart"/>
      <w:r w:rsidR="00C77ACC" w:rsidRPr="00FA7F9A">
        <w:t>, </w:t>
      </w:r>
      <w:r w:rsidR="003E500A" w:rsidRPr="00FA7F9A">
        <w:t> </w:t>
      </w:r>
      <w:proofErr w:type="spellStart"/>
      <w:r w:rsidRPr="00FA7F9A">
        <w:t>Storbacka</w:t>
      </w:r>
      <w:proofErr w:type="spellEnd"/>
      <w:proofErr w:type="gramEnd"/>
      <w:r w:rsidRPr="00FA7F9A">
        <w:t>,</w:t>
      </w:r>
      <w:r w:rsidR="0051537A" w:rsidRPr="00FA7F9A">
        <w:t xml:space="preserve"> </w:t>
      </w:r>
      <w:r w:rsidR="00C77ACC" w:rsidRPr="00FA7F9A">
        <w:t xml:space="preserve">K. and </w:t>
      </w:r>
      <w:r w:rsidRPr="00FA7F9A">
        <w:t>Peters,</w:t>
      </w:r>
      <w:r w:rsidR="00DE198B" w:rsidRPr="00FA7F9A">
        <w:t xml:space="preserve"> </w:t>
      </w:r>
      <w:r w:rsidR="00C77ACC" w:rsidRPr="00FA7F9A">
        <w:t>L.D. </w:t>
      </w:r>
      <w:r w:rsidR="00B25D35" w:rsidRPr="00FA7F9A">
        <w:t xml:space="preserve">(2017) </w:t>
      </w:r>
      <w:r w:rsidR="003A25C7" w:rsidRPr="00FA7F9A">
        <w:t>‘</w:t>
      </w:r>
      <w:r w:rsidRPr="00FA7F9A">
        <w:t xml:space="preserve">Theorizing with managers: </w:t>
      </w:r>
      <w:r w:rsidR="003A25C7" w:rsidRPr="00FA7F9A">
        <w:t>I</w:t>
      </w:r>
      <w:r w:rsidRPr="00FA7F9A">
        <w:t>ncreasing academic knowledge as well as practical relevance</w:t>
      </w:r>
      <w:r w:rsidR="003A25C7" w:rsidRPr="00FA7F9A">
        <w:t>’</w:t>
      </w:r>
      <w:r w:rsidRPr="00FA7F9A">
        <w:t>, </w:t>
      </w:r>
      <w:r w:rsidRPr="00FA7F9A">
        <w:rPr>
          <w:i/>
          <w:iCs/>
        </w:rPr>
        <w:t>European Journal of Marketing</w:t>
      </w:r>
      <w:r w:rsidRPr="00FA7F9A">
        <w:t xml:space="preserve">, </w:t>
      </w:r>
      <w:r w:rsidR="003A25C7" w:rsidRPr="00FA7F9A">
        <w:t xml:space="preserve">Vol. </w:t>
      </w:r>
      <w:r w:rsidRPr="00FA7F9A">
        <w:t>51</w:t>
      </w:r>
      <w:r w:rsidR="003A25C7" w:rsidRPr="00FA7F9A">
        <w:t xml:space="preserve"> No. </w:t>
      </w:r>
      <w:r w:rsidRPr="00FA7F9A">
        <w:t>7/8</w:t>
      </w:r>
      <w:r w:rsidR="003A25C7" w:rsidRPr="00FA7F9A">
        <w:t>,</w:t>
      </w:r>
      <w:r w:rsidR="00B25D35" w:rsidRPr="00FA7F9A">
        <w:t xml:space="preserve"> </w:t>
      </w:r>
      <w:r w:rsidR="003A25C7" w:rsidRPr="00FA7F9A">
        <w:t>pp.</w:t>
      </w:r>
      <w:r w:rsidRPr="00FA7F9A">
        <w:t>1130</w:t>
      </w:r>
      <w:r w:rsidR="003A25C7" w:rsidRPr="00FA7F9A">
        <w:t>–</w:t>
      </w:r>
      <w:r w:rsidRPr="00FA7F9A">
        <w:t>1152.</w:t>
      </w:r>
    </w:p>
    <w:p w14:paraId="2E932596" w14:textId="77777777" w:rsidR="003A25C7" w:rsidRPr="00FA7F9A" w:rsidRDefault="003A25C7" w:rsidP="00351539">
      <w:pPr>
        <w:pStyle w:val="Normal1"/>
        <w:tabs>
          <w:tab w:val="left" w:pos="900"/>
          <w:tab w:val="left" w:pos="1440"/>
        </w:tabs>
        <w:spacing w:line="240" w:lineRule="auto"/>
        <w:ind w:left="270" w:hanging="270"/>
      </w:pPr>
      <w:proofErr w:type="spellStart"/>
      <w:r w:rsidRPr="00FA7F9A">
        <w:t>Nenonen</w:t>
      </w:r>
      <w:proofErr w:type="spellEnd"/>
      <w:r w:rsidRPr="00FA7F9A">
        <w:t xml:space="preserve">, S., </w:t>
      </w:r>
      <w:proofErr w:type="spellStart"/>
      <w:r w:rsidRPr="00FA7F9A">
        <w:t>Kjellberg</w:t>
      </w:r>
      <w:proofErr w:type="spellEnd"/>
      <w:r w:rsidRPr="00FA7F9A">
        <w:t xml:space="preserve">, H., Pels, J., Cheung, L., Lindeman, S., Mele, C., </w:t>
      </w:r>
      <w:proofErr w:type="spellStart"/>
      <w:r w:rsidRPr="00FA7F9A">
        <w:t>Sajtos</w:t>
      </w:r>
      <w:proofErr w:type="spellEnd"/>
      <w:r w:rsidRPr="00FA7F9A">
        <w:t xml:space="preserve">, L. and </w:t>
      </w:r>
      <w:proofErr w:type="spellStart"/>
      <w:r w:rsidRPr="00FA7F9A">
        <w:t>Storbacka</w:t>
      </w:r>
      <w:proofErr w:type="spellEnd"/>
      <w:r w:rsidRPr="00FA7F9A">
        <w:t xml:space="preserve">, K. (2014) ‘A new perspective on market dynamics: Market plasticity and the stability-fluidity dialectics’, </w:t>
      </w:r>
      <w:r w:rsidRPr="00FA7F9A">
        <w:rPr>
          <w:i/>
          <w:iCs/>
        </w:rPr>
        <w:t>Marketing Theory</w:t>
      </w:r>
      <w:r w:rsidRPr="00FA7F9A">
        <w:t>, Vol. 14 No. 3, pp.269–289.</w:t>
      </w:r>
    </w:p>
    <w:p w14:paraId="5E15C51B" w14:textId="77777777" w:rsidR="003A25C7" w:rsidRPr="00FA7F9A" w:rsidRDefault="003A25C7" w:rsidP="00351539">
      <w:pPr>
        <w:pStyle w:val="Normal1"/>
        <w:tabs>
          <w:tab w:val="left" w:pos="900"/>
          <w:tab w:val="left" w:pos="1440"/>
        </w:tabs>
        <w:spacing w:line="240" w:lineRule="auto"/>
        <w:ind w:left="270" w:hanging="270"/>
      </w:pPr>
      <w:proofErr w:type="spellStart"/>
      <w:r w:rsidRPr="00FA7F9A">
        <w:lastRenderedPageBreak/>
        <w:t>Nenonen</w:t>
      </w:r>
      <w:proofErr w:type="spellEnd"/>
      <w:r w:rsidRPr="00FA7F9A">
        <w:t xml:space="preserve">, S. and </w:t>
      </w:r>
      <w:proofErr w:type="spellStart"/>
      <w:r w:rsidRPr="00FA7F9A">
        <w:t>Storbacka</w:t>
      </w:r>
      <w:proofErr w:type="spellEnd"/>
      <w:r w:rsidRPr="00FA7F9A">
        <w:t xml:space="preserve">, K. (2018) </w:t>
      </w:r>
      <w:r w:rsidRPr="00FA7F9A">
        <w:rPr>
          <w:i/>
          <w:iCs/>
        </w:rPr>
        <w:t>SMASH, Using Market Shaping to Design New Strategies for Innovation, Value Creation and Growth</w:t>
      </w:r>
      <w:r w:rsidRPr="00FA7F9A">
        <w:t>, Emerald Publishing, Bingley.</w:t>
      </w:r>
    </w:p>
    <w:p w14:paraId="04377FF1"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Nenonen</w:t>
      </w:r>
      <w:proofErr w:type="spellEnd"/>
      <w:r w:rsidRPr="00FA7F9A">
        <w:t xml:space="preserve">, </w:t>
      </w:r>
      <w:r w:rsidR="00C77ACC" w:rsidRPr="00FA7F9A">
        <w:t xml:space="preserve">S., </w:t>
      </w:r>
      <w:proofErr w:type="spellStart"/>
      <w:r w:rsidRPr="00FA7F9A">
        <w:t>Storbacka</w:t>
      </w:r>
      <w:proofErr w:type="spellEnd"/>
      <w:r w:rsidRPr="00FA7F9A">
        <w:t xml:space="preserve">, </w:t>
      </w:r>
      <w:r w:rsidR="00C77ACC" w:rsidRPr="00FA7F9A">
        <w:t xml:space="preserve">K. and </w:t>
      </w:r>
      <w:proofErr w:type="spellStart"/>
      <w:r w:rsidRPr="00FA7F9A">
        <w:t>Windahl</w:t>
      </w:r>
      <w:proofErr w:type="spellEnd"/>
      <w:r w:rsidRPr="00FA7F9A">
        <w:t xml:space="preserve">, </w:t>
      </w:r>
      <w:r w:rsidR="00C77ACC" w:rsidRPr="00FA7F9A">
        <w:t xml:space="preserve">C. </w:t>
      </w:r>
      <w:r w:rsidR="00B25D35" w:rsidRPr="00FA7F9A">
        <w:t xml:space="preserve">(2019) </w:t>
      </w:r>
      <w:r w:rsidR="003A25C7" w:rsidRPr="00FA7F9A">
        <w:t>‘</w:t>
      </w:r>
      <w:r w:rsidRPr="00FA7F9A">
        <w:t xml:space="preserve">Capabilities for market-shaping: </w:t>
      </w:r>
      <w:r w:rsidR="003A25C7" w:rsidRPr="00FA7F9A">
        <w:t>T</w:t>
      </w:r>
      <w:r w:rsidRPr="00FA7F9A">
        <w:t>riggering and facilitating increased value-creation</w:t>
      </w:r>
      <w:r w:rsidR="003A25C7" w:rsidRPr="00FA7F9A">
        <w:t>’</w:t>
      </w:r>
      <w:r w:rsidRPr="00FA7F9A">
        <w:t xml:space="preserve">, </w:t>
      </w:r>
      <w:r w:rsidRPr="00FA7F9A">
        <w:rPr>
          <w:i/>
          <w:iCs/>
        </w:rPr>
        <w:t>Journal of the Academy of Marketing Science</w:t>
      </w:r>
      <w:r w:rsidRPr="00FA7F9A">
        <w:t xml:space="preserve">, </w:t>
      </w:r>
      <w:r w:rsidR="003A25C7" w:rsidRPr="00FA7F9A">
        <w:t xml:space="preserve">Vol. </w:t>
      </w:r>
      <w:r w:rsidRPr="00FA7F9A">
        <w:t>47</w:t>
      </w:r>
      <w:r w:rsidR="003A25C7" w:rsidRPr="00FA7F9A">
        <w:t xml:space="preserve"> No. </w:t>
      </w:r>
      <w:r w:rsidR="00354DF9" w:rsidRPr="00FA7F9A">
        <w:t>4</w:t>
      </w:r>
      <w:r w:rsidR="003A25C7" w:rsidRPr="00FA7F9A">
        <w:t>,</w:t>
      </w:r>
      <w:r w:rsidRPr="00FA7F9A">
        <w:t xml:space="preserve"> </w:t>
      </w:r>
      <w:r w:rsidR="003A25C7" w:rsidRPr="00FA7F9A">
        <w:t>pp.</w:t>
      </w:r>
      <w:r w:rsidRPr="00FA7F9A">
        <w:t>617</w:t>
      </w:r>
      <w:r w:rsidR="003A25C7" w:rsidRPr="00FA7F9A">
        <w:t>–</w:t>
      </w:r>
      <w:r w:rsidRPr="00FA7F9A">
        <w:t>639.</w:t>
      </w:r>
    </w:p>
    <w:p w14:paraId="6033FFF0" w14:textId="77777777" w:rsidR="003A7C09" w:rsidRPr="00FA7F9A" w:rsidRDefault="00806C9E" w:rsidP="00351539">
      <w:pPr>
        <w:pStyle w:val="Normal1"/>
        <w:tabs>
          <w:tab w:val="left" w:pos="900"/>
          <w:tab w:val="left" w:pos="1440"/>
        </w:tabs>
        <w:spacing w:line="240" w:lineRule="auto"/>
        <w:ind w:left="270" w:hanging="270"/>
      </w:pPr>
      <w:proofErr w:type="spellStart"/>
      <w:r w:rsidRPr="00FA7F9A">
        <w:t>Ordiani</w:t>
      </w:r>
      <w:proofErr w:type="spellEnd"/>
      <w:r w:rsidRPr="00FA7F9A">
        <w:t xml:space="preserve">, </w:t>
      </w:r>
      <w:r w:rsidR="00C77ACC" w:rsidRPr="00FA7F9A">
        <w:t xml:space="preserve">A., </w:t>
      </w:r>
      <w:r w:rsidRPr="00FA7F9A">
        <w:t xml:space="preserve">Miceli, </w:t>
      </w:r>
      <w:r w:rsidR="00C77ACC" w:rsidRPr="00FA7F9A">
        <w:t xml:space="preserve">L., </w:t>
      </w:r>
      <w:proofErr w:type="spellStart"/>
      <w:r w:rsidRPr="00FA7F9A">
        <w:t>Pizzeti</w:t>
      </w:r>
      <w:proofErr w:type="spellEnd"/>
      <w:r w:rsidRPr="00FA7F9A">
        <w:t xml:space="preserve">, </w:t>
      </w:r>
      <w:r w:rsidR="00C77ACC" w:rsidRPr="00FA7F9A">
        <w:t xml:space="preserve">M. and </w:t>
      </w:r>
      <w:r w:rsidRPr="00FA7F9A">
        <w:t xml:space="preserve">Parasuraman, </w:t>
      </w:r>
      <w:r w:rsidR="00C77ACC" w:rsidRPr="00FA7F9A">
        <w:t xml:space="preserve">A. </w:t>
      </w:r>
      <w:r w:rsidR="00B25D35" w:rsidRPr="00FA7F9A">
        <w:t xml:space="preserve">(2011) </w:t>
      </w:r>
      <w:r w:rsidR="003A25C7" w:rsidRPr="00FA7F9A">
        <w:t>‘</w:t>
      </w:r>
      <w:proofErr w:type="gramStart"/>
      <w:r w:rsidRPr="00FA7F9A">
        <w:t>Crow</w:t>
      </w:r>
      <w:r w:rsidR="004570D3" w:rsidRPr="00FA7F9A">
        <w:t>d</w:t>
      </w:r>
      <w:r w:rsidRPr="00FA7F9A">
        <w:t>-funding</w:t>
      </w:r>
      <w:proofErr w:type="gramEnd"/>
      <w:r w:rsidRPr="00FA7F9A">
        <w:t xml:space="preserve">: </w:t>
      </w:r>
      <w:r w:rsidR="003A25C7" w:rsidRPr="00FA7F9A">
        <w:t>T</w:t>
      </w:r>
      <w:r w:rsidRPr="00FA7F9A">
        <w:t>ransforming customers into investors through innovative service platforms</w:t>
      </w:r>
      <w:r w:rsidR="003A25C7" w:rsidRPr="00FA7F9A">
        <w:t>’</w:t>
      </w:r>
      <w:r w:rsidRPr="00FA7F9A">
        <w:t xml:space="preserve">, </w:t>
      </w:r>
      <w:r w:rsidRPr="00FA7F9A">
        <w:rPr>
          <w:i/>
          <w:iCs/>
        </w:rPr>
        <w:t>Journal of Service Management</w:t>
      </w:r>
      <w:r w:rsidRPr="00FA7F9A">
        <w:t xml:space="preserve">, </w:t>
      </w:r>
      <w:r w:rsidR="003A25C7" w:rsidRPr="00FA7F9A">
        <w:t xml:space="preserve">Vol. </w:t>
      </w:r>
      <w:r w:rsidRPr="00FA7F9A">
        <w:t>22</w:t>
      </w:r>
      <w:r w:rsidR="003A25C7" w:rsidRPr="00FA7F9A">
        <w:t xml:space="preserve"> No. </w:t>
      </w:r>
      <w:r w:rsidRPr="00FA7F9A">
        <w:t>4</w:t>
      </w:r>
      <w:r w:rsidR="003A25C7" w:rsidRPr="00FA7F9A">
        <w:t>,</w:t>
      </w:r>
      <w:r w:rsidRPr="00FA7F9A">
        <w:t xml:space="preserve"> </w:t>
      </w:r>
      <w:r w:rsidR="003A25C7" w:rsidRPr="00FA7F9A">
        <w:t>pp.</w:t>
      </w:r>
      <w:r w:rsidRPr="00FA7F9A">
        <w:t>443</w:t>
      </w:r>
      <w:r w:rsidR="003A25C7" w:rsidRPr="00FA7F9A">
        <w:t>–</w:t>
      </w:r>
      <w:r w:rsidRPr="00FA7F9A">
        <w:t>470.</w:t>
      </w:r>
    </w:p>
    <w:p w14:paraId="45EE8DA7" w14:textId="68EB757E" w:rsidR="00A24DCB" w:rsidRPr="00FA7F9A" w:rsidRDefault="00A24DCB" w:rsidP="00351539">
      <w:pPr>
        <w:pStyle w:val="Normal1"/>
        <w:tabs>
          <w:tab w:val="left" w:pos="900"/>
          <w:tab w:val="left" w:pos="1440"/>
        </w:tabs>
        <w:spacing w:line="240" w:lineRule="auto"/>
        <w:ind w:left="270" w:hanging="270"/>
      </w:pPr>
      <w:proofErr w:type="spellStart"/>
      <w:r w:rsidRPr="00FA7F9A">
        <w:t>Osburg</w:t>
      </w:r>
      <w:proofErr w:type="spellEnd"/>
      <w:r w:rsidRPr="00FA7F9A">
        <w:t xml:space="preserve">, T. and </w:t>
      </w:r>
      <w:proofErr w:type="spellStart"/>
      <w:r w:rsidRPr="00FA7F9A">
        <w:t>Lohrmann</w:t>
      </w:r>
      <w:proofErr w:type="spellEnd"/>
      <w:r w:rsidRPr="00FA7F9A">
        <w:t xml:space="preserve">, C. (2017) </w:t>
      </w:r>
      <w:r w:rsidR="00D93F6D" w:rsidRPr="00FA7F9A">
        <w:rPr>
          <w:i/>
        </w:rPr>
        <w:t xml:space="preserve">Sustainability in a </w:t>
      </w:r>
      <w:r w:rsidR="003A7D91" w:rsidRPr="00FA7F9A">
        <w:rPr>
          <w:i/>
        </w:rPr>
        <w:t>Digital World</w:t>
      </w:r>
      <w:r w:rsidR="00D93F6D" w:rsidRPr="00FA7F9A">
        <w:rPr>
          <w:i/>
        </w:rPr>
        <w:t xml:space="preserve">, </w:t>
      </w:r>
      <w:r w:rsidR="00D93F6D" w:rsidRPr="00FA7F9A">
        <w:t>Springer international, Switzerland.</w:t>
      </w:r>
    </w:p>
    <w:p w14:paraId="6BBD15FC" w14:textId="77777777" w:rsidR="00425108" w:rsidRPr="00FA7F9A" w:rsidRDefault="00806C9E" w:rsidP="00351539">
      <w:pPr>
        <w:pStyle w:val="Normal1"/>
        <w:tabs>
          <w:tab w:val="left" w:pos="900"/>
          <w:tab w:val="left" w:pos="1440"/>
        </w:tabs>
        <w:spacing w:line="240" w:lineRule="auto"/>
        <w:ind w:left="270" w:hanging="270"/>
      </w:pPr>
      <w:r w:rsidRPr="00FA7F9A">
        <w:t xml:space="preserve">Patricio, </w:t>
      </w:r>
      <w:r w:rsidR="00C77ACC" w:rsidRPr="00FA7F9A">
        <w:t xml:space="preserve">L., </w:t>
      </w:r>
      <w:r w:rsidRPr="00FA7F9A">
        <w:t xml:space="preserve">Gustafsson, </w:t>
      </w:r>
      <w:r w:rsidR="00C77ACC" w:rsidRPr="00FA7F9A">
        <w:t xml:space="preserve">A. and </w:t>
      </w:r>
      <w:r w:rsidRPr="00FA7F9A">
        <w:t xml:space="preserve">Fisk, </w:t>
      </w:r>
      <w:r w:rsidR="00C77ACC" w:rsidRPr="00FA7F9A">
        <w:t>R.</w:t>
      </w:r>
      <w:r w:rsidR="00B25D35" w:rsidRPr="00FA7F9A">
        <w:t xml:space="preserve"> (2018)</w:t>
      </w:r>
      <w:r w:rsidR="00C77ACC" w:rsidRPr="00FA7F9A">
        <w:t xml:space="preserve"> </w:t>
      </w:r>
      <w:r w:rsidR="003A25C7" w:rsidRPr="00FA7F9A">
        <w:t>‘</w:t>
      </w:r>
      <w:proofErr w:type="spellStart"/>
      <w:r w:rsidRPr="00FA7F9A">
        <w:t>Upframing</w:t>
      </w:r>
      <w:proofErr w:type="spellEnd"/>
      <w:r w:rsidRPr="00FA7F9A">
        <w:t xml:space="preserve"> service design and innovation for research impact</w:t>
      </w:r>
      <w:r w:rsidR="003A25C7" w:rsidRPr="00FA7F9A">
        <w:t>’</w:t>
      </w:r>
      <w:r w:rsidRPr="00FA7F9A">
        <w:t xml:space="preserve">, </w:t>
      </w:r>
      <w:r w:rsidRPr="00FA7F9A">
        <w:rPr>
          <w:i/>
          <w:iCs/>
        </w:rPr>
        <w:t>Journal of Service Research</w:t>
      </w:r>
      <w:r w:rsidRPr="00FA7F9A">
        <w:t xml:space="preserve">, </w:t>
      </w:r>
      <w:r w:rsidR="003A25C7" w:rsidRPr="00FA7F9A">
        <w:t xml:space="preserve">Vol. </w:t>
      </w:r>
      <w:r w:rsidRPr="00FA7F9A">
        <w:t>21</w:t>
      </w:r>
      <w:r w:rsidR="003A25C7" w:rsidRPr="00FA7F9A">
        <w:t xml:space="preserve"> No. </w:t>
      </w:r>
      <w:r w:rsidRPr="00FA7F9A">
        <w:t>1</w:t>
      </w:r>
      <w:r w:rsidR="003A25C7" w:rsidRPr="00FA7F9A">
        <w:t>,</w:t>
      </w:r>
      <w:r w:rsidR="00D63D21" w:rsidRPr="00FA7F9A">
        <w:t xml:space="preserve"> </w:t>
      </w:r>
      <w:r w:rsidR="003A25C7" w:rsidRPr="00FA7F9A">
        <w:t>pp.</w:t>
      </w:r>
      <w:r w:rsidRPr="00FA7F9A">
        <w:t>3</w:t>
      </w:r>
      <w:r w:rsidR="003A25C7" w:rsidRPr="00FA7F9A">
        <w:t>–</w:t>
      </w:r>
      <w:r w:rsidRPr="00FA7F9A">
        <w:t>16.</w:t>
      </w:r>
      <w:r w:rsidR="003A7C09" w:rsidRPr="00FA7F9A">
        <w:t xml:space="preserve"> </w:t>
      </w:r>
    </w:p>
    <w:p w14:paraId="500147FA" w14:textId="77777777" w:rsidR="00B97F58" w:rsidRPr="00FA7F9A" w:rsidRDefault="00B97F58" w:rsidP="00351539">
      <w:pPr>
        <w:pStyle w:val="Normal1"/>
        <w:tabs>
          <w:tab w:val="left" w:pos="900"/>
          <w:tab w:val="left" w:pos="1440"/>
        </w:tabs>
        <w:spacing w:line="240" w:lineRule="auto"/>
        <w:ind w:left="270" w:hanging="270"/>
      </w:pPr>
      <w:proofErr w:type="spellStart"/>
      <w:r w:rsidRPr="00FA7F9A">
        <w:t>Polese</w:t>
      </w:r>
      <w:proofErr w:type="spellEnd"/>
      <w:r w:rsidRPr="00FA7F9A">
        <w:t xml:space="preserve">, </w:t>
      </w:r>
      <w:r w:rsidR="00C77ACC" w:rsidRPr="00FA7F9A">
        <w:t xml:space="preserve">F., </w:t>
      </w:r>
      <w:proofErr w:type="spellStart"/>
      <w:r w:rsidRPr="00FA7F9A">
        <w:t>Carrubo</w:t>
      </w:r>
      <w:proofErr w:type="spellEnd"/>
      <w:r w:rsidRPr="00FA7F9A">
        <w:t xml:space="preserve">, </w:t>
      </w:r>
      <w:r w:rsidR="00C77ACC" w:rsidRPr="00FA7F9A">
        <w:t xml:space="preserve">L., </w:t>
      </w:r>
      <w:r w:rsidRPr="00FA7F9A">
        <w:t xml:space="preserve">Bruni, </w:t>
      </w:r>
      <w:r w:rsidR="00C77ACC" w:rsidRPr="00FA7F9A">
        <w:t xml:space="preserve">R. and </w:t>
      </w:r>
      <w:proofErr w:type="spellStart"/>
      <w:r w:rsidRPr="00FA7F9A">
        <w:t>Maione</w:t>
      </w:r>
      <w:proofErr w:type="spellEnd"/>
      <w:r w:rsidR="00B25D35" w:rsidRPr="00FA7F9A">
        <w:t>,</w:t>
      </w:r>
      <w:r w:rsidRPr="00FA7F9A">
        <w:t xml:space="preserve"> </w:t>
      </w:r>
      <w:r w:rsidR="00B25D35" w:rsidRPr="00FA7F9A">
        <w:t xml:space="preserve">G. (2017a) </w:t>
      </w:r>
      <w:r w:rsidR="003A25C7" w:rsidRPr="00FA7F9A">
        <w:t>‘</w:t>
      </w:r>
      <w:r w:rsidRPr="00FA7F9A">
        <w:t>The viable system perspective of actors in ecosystems</w:t>
      </w:r>
      <w:r w:rsidR="003A25C7" w:rsidRPr="00FA7F9A">
        <w:t>’</w:t>
      </w:r>
      <w:r w:rsidRPr="00FA7F9A">
        <w:t xml:space="preserve">, </w:t>
      </w:r>
      <w:r w:rsidRPr="00FA7F9A">
        <w:rPr>
          <w:i/>
          <w:iCs/>
        </w:rPr>
        <w:t>The TQM Journal</w:t>
      </w:r>
      <w:r w:rsidRPr="00FA7F9A">
        <w:t xml:space="preserve">, </w:t>
      </w:r>
      <w:r w:rsidR="003A25C7" w:rsidRPr="00FA7F9A">
        <w:t xml:space="preserve">Vol. </w:t>
      </w:r>
      <w:r w:rsidRPr="00FA7F9A">
        <w:t>29</w:t>
      </w:r>
      <w:r w:rsidR="003A25C7" w:rsidRPr="00FA7F9A">
        <w:t xml:space="preserve"> No. </w:t>
      </w:r>
      <w:r w:rsidRPr="00FA7F9A">
        <w:t>6</w:t>
      </w:r>
      <w:r w:rsidR="003A25C7" w:rsidRPr="00FA7F9A">
        <w:t>,</w:t>
      </w:r>
      <w:r w:rsidRPr="00FA7F9A">
        <w:t xml:space="preserve"> </w:t>
      </w:r>
      <w:r w:rsidR="003A25C7" w:rsidRPr="00FA7F9A">
        <w:t>pp.</w:t>
      </w:r>
      <w:r w:rsidRPr="00FA7F9A">
        <w:t>783</w:t>
      </w:r>
      <w:r w:rsidR="003A25C7" w:rsidRPr="00FA7F9A">
        <w:t>–</w:t>
      </w:r>
      <w:r w:rsidRPr="00FA7F9A">
        <w:t>799.</w:t>
      </w:r>
    </w:p>
    <w:p w14:paraId="5C331D28" w14:textId="77777777" w:rsidR="00425108" w:rsidRPr="00FA7F9A" w:rsidRDefault="00806C9E" w:rsidP="00351539">
      <w:pPr>
        <w:pStyle w:val="Normal1"/>
        <w:tabs>
          <w:tab w:val="left" w:pos="900"/>
          <w:tab w:val="left" w:pos="1440"/>
        </w:tabs>
        <w:spacing w:line="240" w:lineRule="auto"/>
        <w:ind w:left="270" w:hanging="270"/>
      </w:pPr>
      <w:proofErr w:type="spellStart"/>
      <w:r w:rsidRPr="00FA7F9A">
        <w:t>Polese</w:t>
      </w:r>
      <w:proofErr w:type="spellEnd"/>
      <w:r w:rsidRPr="00FA7F9A">
        <w:t xml:space="preserve">, </w:t>
      </w:r>
      <w:r w:rsidR="00C77ACC" w:rsidRPr="00FA7F9A">
        <w:t xml:space="preserve">F., </w:t>
      </w:r>
      <w:r w:rsidRPr="00FA7F9A">
        <w:t xml:space="preserve">Mele, </w:t>
      </w:r>
      <w:r w:rsidR="00C77ACC" w:rsidRPr="00FA7F9A">
        <w:t xml:space="preserve">C. and </w:t>
      </w:r>
      <w:proofErr w:type="spellStart"/>
      <w:r w:rsidRPr="00FA7F9A">
        <w:t>Gummesson</w:t>
      </w:r>
      <w:proofErr w:type="spellEnd"/>
      <w:r w:rsidRPr="00FA7F9A">
        <w:t xml:space="preserve">, </w:t>
      </w:r>
      <w:r w:rsidR="00C77ACC" w:rsidRPr="00FA7F9A">
        <w:t xml:space="preserve">E. </w:t>
      </w:r>
      <w:r w:rsidR="00B25D35" w:rsidRPr="00FA7F9A">
        <w:t xml:space="preserve">(2017b) </w:t>
      </w:r>
      <w:r w:rsidR="003A25C7" w:rsidRPr="00FA7F9A">
        <w:t>‘</w:t>
      </w:r>
      <w:r w:rsidRPr="00FA7F9A">
        <w:t>Value co-creation as a complex adaptative process</w:t>
      </w:r>
      <w:r w:rsidR="003A25C7" w:rsidRPr="00FA7F9A">
        <w:t>’</w:t>
      </w:r>
      <w:r w:rsidRPr="00FA7F9A">
        <w:t xml:space="preserve">, </w:t>
      </w:r>
      <w:r w:rsidRPr="00FA7F9A">
        <w:rPr>
          <w:i/>
          <w:iCs/>
        </w:rPr>
        <w:t>Journal of Service Theory and Practice</w:t>
      </w:r>
      <w:r w:rsidRPr="00FA7F9A">
        <w:t xml:space="preserve">, </w:t>
      </w:r>
      <w:r w:rsidR="003A25C7" w:rsidRPr="00FA7F9A">
        <w:t xml:space="preserve">Vol. </w:t>
      </w:r>
      <w:r w:rsidRPr="00FA7F9A">
        <w:t>27</w:t>
      </w:r>
      <w:r w:rsidR="003A25C7" w:rsidRPr="00FA7F9A">
        <w:t xml:space="preserve"> No. </w:t>
      </w:r>
      <w:r w:rsidRPr="00FA7F9A">
        <w:t>5</w:t>
      </w:r>
      <w:r w:rsidR="003A25C7" w:rsidRPr="00FA7F9A">
        <w:t>,</w:t>
      </w:r>
      <w:r w:rsidR="00D63D21" w:rsidRPr="00FA7F9A">
        <w:t xml:space="preserve"> </w:t>
      </w:r>
      <w:r w:rsidR="003A25C7" w:rsidRPr="00FA7F9A">
        <w:t>pp.</w:t>
      </w:r>
      <w:r w:rsidRPr="00FA7F9A">
        <w:t>926</w:t>
      </w:r>
      <w:r w:rsidR="003A25C7" w:rsidRPr="00FA7F9A">
        <w:t>–</w:t>
      </w:r>
      <w:r w:rsidRPr="00FA7F9A">
        <w:t>929.</w:t>
      </w:r>
      <w:r w:rsidR="00425108" w:rsidRPr="00FA7F9A">
        <w:t xml:space="preserve"> </w:t>
      </w:r>
    </w:p>
    <w:p w14:paraId="2FF2717B" w14:textId="77777777" w:rsidR="003A25C7" w:rsidRPr="00FA7F9A" w:rsidRDefault="003A25C7" w:rsidP="00351539">
      <w:pPr>
        <w:pStyle w:val="Normal1"/>
        <w:spacing w:line="240" w:lineRule="auto"/>
        <w:ind w:left="270" w:hanging="270"/>
      </w:pPr>
      <w:r w:rsidRPr="00FA7F9A">
        <w:t xml:space="preserve">Quero, M.J., Díaz-Méndez, M. and </w:t>
      </w:r>
      <w:proofErr w:type="spellStart"/>
      <w:r w:rsidRPr="00FA7F9A">
        <w:t>Gummesson</w:t>
      </w:r>
      <w:proofErr w:type="spellEnd"/>
      <w:r w:rsidRPr="00FA7F9A">
        <w:t xml:space="preserve">, E. (2020) ‘Balanced centricity and triads: Strategies to reach ecosystem equilibrium in the arts sector’, </w:t>
      </w:r>
      <w:r w:rsidRPr="00FA7F9A">
        <w:rPr>
          <w:i/>
          <w:iCs/>
        </w:rPr>
        <w:t>Journal of Business and Industrial Marketing</w:t>
      </w:r>
      <w:r w:rsidRPr="00FA7F9A">
        <w:t xml:space="preserve">, Vol. 35 No. 3, pp.447–456. </w:t>
      </w:r>
    </w:p>
    <w:p w14:paraId="02F84F62" w14:textId="18E3253B" w:rsidR="008C0808" w:rsidRPr="00FA7F9A" w:rsidRDefault="008C0808" w:rsidP="00351539">
      <w:pPr>
        <w:pStyle w:val="Normal1"/>
        <w:spacing w:line="240" w:lineRule="auto"/>
        <w:ind w:left="270" w:hanging="270"/>
      </w:pPr>
      <w:r w:rsidRPr="00FA7F9A">
        <w:t xml:space="preserve">Quero, M.J. and Mele, C. (2022) ‘Balanced </w:t>
      </w:r>
      <w:r w:rsidR="003A7D91" w:rsidRPr="00FA7F9A">
        <w:t>c</w:t>
      </w:r>
      <w:r w:rsidRPr="00FA7F9A">
        <w:t xml:space="preserve">entricity: </w:t>
      </w:r>
      <w:r w:rsidR="003A7D91" w:rsidRPr="00FA7F9A">
        <w:t>A</w:t>
      </w:r>
      <w:r w:rsidRPr="00FA7F9A">
        <w:t xml:space="preserve"> joint institutional logic within </w:t>
      </w:r>
      <w:r w:rsidR="00ED05B4" w:rsidRPr="00FA7F9A">
        <w:t xml:space="preserve">open collaborative ecosystems’, </w:t>
      </w:r>
      <w:r w:rsidR="00ED05B4" w:rsidRPr="00FA7F9A">
        <w:rPr>
          <w:i/>
          <w:iCs/>
        </w:rPr>
        <w:t>Journal of Business and Industrial Marketing</w:t>
      </w:r>
      <w:r w:rsidR="00ED05B4" w:rsidRPr="00FA7F9A">
        <w:t xml:space="preserve"> </w:t>
      </w:r>
      <w:r w:rsidR="003A7D91" w:rsidRPr="00FA7F9A">
        <w:t>(published online ahead of print)</w:t>
      </w:r>
      <w:r w:rsidR="00ED05B4" w:rsidRPr="00FA7F9A">
        <w:t>.</w:t>
      </w:r>
      <w:r w:rsidR="00EC4317" w:rsidRPr="00FA7F9A">
        <w:t xml:space="preserve"> </w:t>
      </w:r>
      <w:hyperlink r:id="rId25" w:tooltip="DOI: https://doi.org/10.1108/JBIM-12-2021-0572" w:history="1">
        <w:r w:rsidR="00EC4317" w:rsidRPr="00FA7F9A">
          <w:t>https://doi.org/10.1108/JBIM-12-2021-0572</w:t>
        </w:r>
      </w:hyperlink>
    </w:p>
    <w:p w14:paraId="0B0A11F6" w14:textId="77777777" w:rsidR="00A9599B" w:rsidRPr="00FA7F9A" w:rsidRDefault="00806C9E" w:rsidP="00351539">
      <w:pPr>
        <w:pStyle w:val="Normal1"/>
        <w:tabs>
          <w:tab w:val="left" w:pos="900"/>
          <w:tab w:val="left" w:pos="1440"/>
        </w:tabs>
        <w:spacing w:line="240" w:lineRule="auto"/>
        <w:ind w:left="270" w:hanging="270"/>
      </w:pPr>
      <w:r w:rsidRPr="00FA7F9A">
        <w:t xml:space="preserve">Quero, </w:t>
      </w:r>
      <w:r w:rsidR="00C77ACC" w:rsidRPr="00FA7F9A">
        <w:t xml:space="preserve">M.J. and </w:t>
      </w:r>
      <w:r w:rsidRPr="00FA7F9A">
        <w:t xml:space="preserve">Ventura, </w:t>
      </w:r>
      <w:r w:rsidR="00C77ACC" w:rsidRPr="00FA7F9A">
        <w:t xml:space="preserve">R. </w:t>
      </w:r>
      <w:r w:rsidR="00B25D35" w:rsidRPr="00FA7F9A">
        <w:t xml:space="preserve">(2015) </w:t>
      </w:r>
      <w:r w:rsidR="003A25C7" w:rsidRPr="00FA7F9A">
        <w:t>‘</w:t>
      </w:r>
      <w:r w:rsidRPr="00FA7F9A">
        <w:t xml:space="preserve">The role of </w:t>
      </w:r>
      <w:r w:rsidR="00D63D21" w:rsidRPr="00FA7F9A">
        <w:t>balanced centricit</w:t>
      </w:r>
      <w:r w:rsidRPr="00FA7F9A">
        <w:t>y in the Spanish creative industries adopting a crowdfunding organizational model</w:t>
      </w:r>
      <w:r w:rsidR="003A25C7" w:rsidRPr="00FA7F9A">
        <w:t>’</w:t>
      </w:r>
      <w:r w:rsidRPr="00FA7F9A">
        <w:t xml:space="preserve">, </w:t>
      </w:r>
      <w:r w:rsidRPr="00FA7F9A">
        <w:rPr>
          <w:i/>
          <w:iCs/>
        </w:rPr>
        <w:t>Journal of Service Theory and Practice</w:t>
      </w:r>
      <w:r w:rsidRPr="00FA7F9A">
        <w:t xml:space="preserve">, </w:t>
      </w:r>
      <w:r w:rsidR="003A25C7" w:rsidRPr="00FA7F9A">
        <w:t xml:space="preserve">Vol. </w:t>
      </w:r>
      <w:r w:rsidRPr="00FA7F9A">
        <w:t>25</w:t>
      </w:r>
      <w:r w:rsidR="003A25C7" w:rsidRPr="00FA7F9A">
        <w:t xml:space="preserve"> No. </w:t>
      </w:r>
      <w:r w:rsidRPr="00FA7F9A">
        <w:t>2</w:t>
      </w:r>
      <w:r w:rsidR="003A25C7" w:rsidRPr="00FA7F9A">
        <w:t>,</w:t>
      </w:r>
      <w:r w:rsidR="00D63D21" w:rsidRPr="00FA7F9A">
        <w:t xml:space="preserve"> </w:t>
      </w:r>
      <w:r w:rsidR="003A25C7" w:rsidRPr="00FA7F9A">
        <w:t>pp.</w:t>
      </w:r>
      <w:r w:rsidRPr="00FA7F9A">
        <w:t>122</w:t>
      </w:r>
      <w:r w:rsidR="003A25C7" w:rsidRPr="00FA7F9A">
        <w:t>–</w:t>
      </w:r>
      <w:r w:rsidRPr="00FA7F9A">
        <w:t>139.</w:t>
      </w:r>
    </w:p>
    <w:p w14:paraId="1C5FB60E" w14:textId="77777777" w:rsidR="00413E8F" w:rsidRPr="00FA7F9A" w:rsidRDefault="00C77ACC" w:rsidP="00351539">
      <w:pPr>
        <w:pStyle w:val="Normal1"/>
        <w:tabs>
          <w:tab w:val="left" w:pos="900"/>
          <w:tab w:val="left" w:pos="1440"/>
        </w:tabs>
        <w:spacing w:line="240" w:lineRule="auto"/>
        <w:ind w:left="270" w:hanging="270"/>
      </w:pPr>
      <w:r w:rsidRPr="00FA7F9A">
        <w:t xml:space="preserve">Quero, M.J. and Ventura, R. </w:t>
      </w:r>
      <w:r w:rsidR="00B25D35" w:rsidRPr="00FA7F9A">
        <w:t xml:space="preserve">(2019) </w:t>
      </w:r>
      <w:r w:rsidR="003A25C7" w:rsidRPr="00FA7F9A">
        <w:t>‘</w:t>
      </w:r>
      <w:r w:rsidR="00413E8F" w:rsidRPr="00FA7F9A">
        <w:t xml:space="preserve">Value proposition as a </w:t>
      </w:r>
      <w:r w:rsidR="00481311" w:rsidRPr="00FA7F9A">
        <w:t>framework</w:t>
      </w:r>
      <w:r w:rsidR="00413E8F" w:rsidRPr="00FA7F9A">
        <w:t xml:space="preserve"> for value co-creation in crowdfunding ecosystems</w:t>
      </w:r>
      <w:r w:rsidR="003A25C7" w:rsidRPr="00FA7F9A">
        <w:t>’</w:t>
      </w:r>
      <w:r w:rsidR="00413E8F" w:rsidRPr="00FA7F9A">
        <w:t xml:space="preserve">, </w:t>
      </w:r>
      <w:r w:rsidR="00413E8F" w:rsidRPr="00FA7F9A">
        <w:rPr>
          <w:i/>
          <w:iCs/>
        </w:rPr>
        <w:t>Marketing Theory</w:t>
      </w:r>
      <w:r w:rsidR="00413E8F" w:rsidRPr="00FA7F9A">
        <w:t xml:space="preserve">, </w:t>
      </w:r>
      <w:r w:rsidR="003A25C7" w:rsidRPr="00FA7F9A">
        <w:t xml:space="preserve">Vol. </w:t>
      </w:r>
      <w:r w:rsidR="00413E8F" w:rsidRPr="00FA7F9A">
        <w:t>19</w:t>
      </w:r>
      <w:r w:rsidR="003A25C7" w:rsidRPr="00FA7F9A">
        <w:t xml:space="preserve"> No. </w:t>
      </w:r>
      <w:r w:rsidR="00413E8F" w:rsidRPr="00FA7F9A">
        <w:t>1</w:t>
      </w:r>
      <w:r w:rsidR="003A25C7" w:rsidRPr="00FA7F9A">
        <w:t>,</w:t>
      </w:r>
      <w:r w:rsidR="00D63D21" w:rsidRPr="00FA7F9A">
        <w:t xml:space="preserve"> </w:t>
      </w:r>
      <w:r w:rsidR="003A25C7" w:rsidRPr="00FA7F9A">
        <w:t>pp.</w:t>
      </w:r>
      <w:r w:rsidR="00413E8F" w:rsidRPr="00FA7F9A">
        <w:t>47</w:t>
      </w:r>
      <w:r w:rsidR="003A25C7" w:rsidRPr="00FA7F9A">
        <w:t>–</w:t>
      </w:r>
      <w:r w:rsidR="00413E8F" w:rsidRPr="00FA7F9A">
        <w:t xml:space="preserve">63. </w:t>
      </w:r>
    </w:p>
    <w:p w14:paraId="1ED7FD96" w14:textId="77777777" w:rsidR="003E7962" w:rsidRPr="00FA7F9A" w:rsidRDefault="00806C9E" w:rsidP="00351539">
      <w:pPr>
        <w:pStyle w:val="Normal1"/>
        <w:tabs>
          <w:tab w:val="left" w:pos="900"/>
          <w:tab w:val="left" w:pos="1440"/>
        </w:tabs>
        <w:spacing w:line="240" w:lineRule="auto"/>
        <w:ind w:left="270" w:hanging="270"/>
      </w:pPr>
      <w:r w:rsidRPr="00FA7F9A">
        <w:t xml:space="preserve">Quero, </w:t>
      </w:r>
      <w:r w:rsidR="00C77ACC" w:rsidRPr="00FA7F9A">
        <w:t xml:space="preserve">M.J., </w:t>
      </w:r>
      <w:r w:rsidRPr="00FA7F9A">
        <w:t xml:space="preserve">Ventura, </w:t>
      </w:r>
      <w:r w:rsidR="00C77ACC" w:rsidRPr="00FA7F9A">
        <w:t xml:space="preserve">R. and </w:t>
      </w:r>
      <w:r w:rsidRPr="00FA7F9A">
        <w:t xml:space="preserve">Kelleher, </w:t>
      </w:r>
      <w:r w:rsidR="00C77ACC" w:rsidRPr="00FA7F9A">
        <w:t xml:space="preserve">C. </w:t>
      </w:r>
      <w:r w:rsidR="00B25D35" w:rsidRPr="00FA7F9A">
        <w:t xml:space="preserve">(2017) </w:t>
      </w:r>
      <w:r w:rsidR="003A25C7" w:rsidRPr="00FA7F9A">
        <w:t>‘</w:t>
      </w:r>
      <w:r w:rsidRPr="00FA7F9A">
        <w:t xml:space="preserve">Value-in-context in crowdfunding ecosystems: </w:t>
      </w:r>
      <w:r w:rsidR="003A25C7" w:rsidRPr="00FA7F9A">
        <w:t>H</w:t>
      </w:r>
      <w:r w:rsidRPr="00FA7F9A">
        <w:t>ow context frames value co-creation</w:t>
      </w:r>
      <w:r w:rsidR="003A25C7" w:rsidRPr="00FA7F9A">
        <w:t>’</w:t>
      </w:r>
      <w:r w:rsidRPr="00FA7F9A">
        <w:t xml:space="preserve">, </w:t>
      </w:r>
      <w:r w:rsidRPr="00FA7F9A">
        <w:rPr>
          <w:i/>
          <w:iCs/>
        </w:rPr>
        <w:t>Service Business</w:t>
      </w:r>
      <w:r w:rsidRPr="00FA7F9A">
        <w:t xml:space="preserve">, </w:t>
      </w:r>
      <w:r w:rsidR="003A25C7" w:rsidRPr="00FA7F9A">
        <w:t xml:space="preserve">Vol. </w:t>
      </w:r>
      <w:r w:rsidRPr="00FA7F9A">
        <w:t>11</w:t>
      </w:r>
      <w:r w:rsidR="003A25C7" w:rsidRPr="00FA7F9A">
        <w:t xml:space="preserve"> No. </w:t>
      </w:r>
      <w:r w:rsidR="00872B4C" w:rsidRPr="00FA7F9A">
        <w:t>2</w:t>
      </w:r>
      <w:r w:rsidR="003A25C7" w:rsidRPr="00FA7F9A">
        <w:t>,</w:t>
      </w:r>
      <w:r w:rsidR="00D63D21" w:rsidRPr="00FA7F9A">
        <w:t xml:space="preserve"> </w:t>
      </w:r>
      <w:r w:rsidR="003A25C7" w:rsidRPr="00FA7F9A">
        <w:t>pp.</w:t>
      </w:r>
      <w:r w:rsidRPr="00FA7F9A">
        <w:t>405</w:t>
      </w:r>
      <w:r w:rsidR="003A25C7" w:rsidRPr="00FA7F9A">
        <w:t>–</w:t>
      </w:r>
      <w:r w:rsidRPr="00FA7F9A">
        <w:t>425.</w:t>
      </w:r>
      <w:r w:rsidR="004633E8" w:rsidRPr="00FA7F9A">
        <w:t xml:space="preserve"> </w:t>
      </w:r>
    </w:p>
    <w:p w14:paraId="5F282B29" w14:textId="1693187F" w:rsidR="003E7962" w:rsidRPr="00FA7F9A" w:rsidRDefault="00806C9E" w:rsidP="00351539">
      <w:pPr>
        <w:pStyle w:val="Normal1"/>
        <w:tabs>
          <w:tab w:val="left" w:pos="900"/>
          <w:tab w:val="left" w:pos="1440"/>
        </w:tabs>
        <w:spacing w:line="240" w:lineRule="auto"/>
        <w:ind w:left="270" w:hanging="270"/>
      </w:pPr>
      <w:proofErr w:type="spellStart"/>
      <w:r w:rsidRPr="00FA7F9A">
        <w:t>Reinartz</w:t>
      </w:r>
      <w:proofErr w:type="spellEnd"/>
      <w:r w:rsidRPr="00FA7F9A">
        <w:t xml:space="preserve">, </w:t>
      </w:r>
      <w:r w:rsidR="006C52D5" w:rsidRPr="00FA7F9A">
        <w:t xml:space="preserve">W.J. and </w:t>
      </w:r>
      <w:r w:rsidRPr="00FA7F9A">
        <w:t xml:space="preserve">Berkman, </w:t>
      </w:r>
      <w:r w:rsidR="006C52D5" w:rsidRPr="00FA7F9A">
        <w:t xml:space="preserve">M. </w:t>
      </w:r>
      <w:r w:rsidR="00B25D35" w:rsidRPr="00FA7F9A">
        <w:t xml:space="preserve">(2018) </w:t>
      </w:r>
      <w:r w:rsidR="003A25C7" w:rsidRPr="00FA7F9A">
        <w:t>‘</w:t>
      </w:r>
      <w:r w:rsidRPr="00FA7F9A">
        <w:t xml:space="preserve">From </w:t>
      </w:r>
      <w:r w:rsidR="00D63D21" w:rsidRPr="00FA7F9A">
        <w:t xml:space="preserve">customer to partner engagement: </w:t>
      </w:r>
      <w:r w:rsidR="003A25C7" w:rsidRPr="00FA7F9A">
        <w:t>A</w:t>
      </w:r>
      <w:r w:rsidR="00D63D21" w:rsidRPr="00FA7F9A">
        <w:t xml:space="preserve"> conceptualization and typology of engagement i</w:t>
      </w:r>
      <w:r w:rsidRPr="00FA7F9A">
        <w:t>n B2B</w:t>
      </w:r>
      <w:r w:rsidR="003A25C7" w:rsidRPr="00FA7F9A">
        <w:t>’</w:t>
      </w:r>
      <w:r w:rsidRPr="00FA7F9A">
        <w:t xml:space="preserve">, in </w:t>
      </w:r>
      <w:proofErr w:type="spellStart"/>
      <w:r w:rsidR="009F3A24" w:rsidRPr="00FA7F9A">
        <w:t>Palmatier</w:t>
      </w:r>
      <w:proofErr w:type="spellEnd"/>
      <w:r w:rsidR="009F3A24" w:rsidRPr="00FA7F9A">
        <w:t xml:space="preserve">, </w:t>
      </w:r>
      <w:r w:rsidR="003A25C7" w:rsidRPr="00FA7F9A">
        <w:t xml:space="preserve">R.W., </w:t>
      </w:r>
      <w:r w:rsidR="009F3A24" w:rsidRPr="00FA7F9A">
        <w:t xml:space="preserve">Kumar, </w:t>
      </w:r>
      <w:r w:rsidR="003A25C7" w:rsidRPr="00FA7F9A">
        <w:t xml:space="preserve">V. and </w:t>
      </w:r>
      <w:r w:rsidR="009F3A24" w:rsidRPr="00FA7F9A">
        <w:t>Harmeling</w:t>
      </w:r>
      <w:r w:rsidR="003A25C7" w:rsidRPr="00FA7F9A">
        <w:t>,</w:t>
      </w:r>
      <w:r w:rsidR="009F3A24" w:rsidRPr="00FA7F9A">
        <w:t xml:space="preserve"> </w:t>
      </w:r>
      <w:r w:rsidR="003A25C7" w:rsidRPr="00FA7F9A">
        <w:t xml:space="preserve">C.M. </w:t>
      </w:r>
      <w:r w:rsidR="009F3A24" w:rsidRPr="00FA7F9A">
        <w:t xml:space="preserve">(Eds.), </w:t>
      </w:r>
      <w:r w:rsidRPr="00FA7F9A">
        <w:rPr>
          <w:i/>
          <w:iCs/>
        </w:rPr>
        <w:t>Customer Engagement Marketing</w:t>
      </w:r>
      <w:r w:rsidRPr="00FA7F9A">
        <w:t>,</w:t>
      </w:r>
      <w:r w:rsidR="00D63D21" w:rsidRPr="00FA7F9A">
        <w:t xml:space="preserve"> </w:t>
      </w:r>
      <w:r w:rsidR="003E7962" w:rsidRPr="00FA7F9A">
        <w:t>Palgrave Macmillan</w:t>
      </w:r>
      <w:r w:rsidR="003A7D91" w:rsidRPr="00FA7F9A">
        <w:t>,</w:t>
      </w:r>
      <w:r w:rsidR="003E7962" w:rsidRPr="00FA7F9A">
        <w:t xml:space="preserve"> Atlanta</w:t>
      </w:r>
      <w:r w:rsidRPr="00FA7F9A">
        <w:t>,</w:t>
      </w:r>
      <w:r w:rsidR="00D63D21" w:rsidRPr="00FA7F9A">
        <w:t xml:space="preserve"> </w:t>
      </w:r>
      <w:r w:rsidR="003A25C7" w:rsidRPr="00FA7F9A">
        <w:t>GA</w:t>
      </w:r>
      <w:r w:rsidRPr="00FA7F9A">
        <w:t>.</w:t>
      </w:r>
      <w:r w:rsidR="003E7962" w:rsidRPr="00FA7F9A">
        <w:t xml:space="preserve"> </w:t>
      </w:r>
    </w:p>
    <w:p w14:paraId="230CA6EA" w14:textId="77777777" w:rsidR="00F46A1D" w:rsidRPr="00FA7F9A" w:rsidRDefault="00413E8F" w:rsidP="00351539">
      <w:pPr>
        <w:pStyle w:val="Normal1"/>
        <w:tabs>
          <w:tab w:val="left" w:pos="900"/>
          <w:tab w:val="left" w:pos="1440"/>
        </w:tabs>
        <w:spacing w:line="240" w:lineRule="auto"/>
        <w:ind w:left="270" w:hanging="270"/>
        <w:rPr>
          <w:lang w:val="it-IT"/>
        </w:rPr>
      </w:pPr>
      <w:r w:rsidRPr="00FA7F9A">
        <w:t>Russo-</w:t>
      </w:r>
      <w:proofErr w:type="spellStart"/>
      <w:r w:rsidRPr="00FA7F9A">
        <w:t>Spena</w:t>
      </w:r>
      <w:proofErr w:type="spellEnd"/>
      <w:r w:rsidRPr="00FA7F9A">
        <w:t xml:space="preserve">, </w:t>
      </w:r>
      <w:r w:rsidR="006C52D5" w:rsidRPr="00FA7F9A">
        <w:t xml:space="preserve">T. and </w:t>
      </w:r>
      <w:r w:rsidRPr="00FA7F9A">
        <w:t xml:space="preserve">Mele, </w:t>
      </w:r>
      <w:r w:rsidR="006C52D5" w:rsidRPr="00FA7F9A">
        <w:t xml:space="preserve">C. </w:t>
      </w:r>
      <w:r w:rsidR="00B25D35" w:rsidRPr="00FA7F9A">
        <w:t xml:space="preserve">(2018) </w:t>
      </w:r>
      <w:proofErr w:type="spellStart"/>
      <w:r w:rsidRPr="00FA7F9A">
        <w:rPr>
          <w:i/>
          <w:iCs/>
        </w:rPr>
        <w:t>Practising</w:t>
      </w:r>
      <w:proofErr w:type="spellEnd"/>
      <w:r w:rsidRPr="00FA7F9A">
        <w:rPr>
          <w:i/>
          <w:iCs/>
        </w:rPr>
        <w:t xml:space="preserve"> </w:t>
      </w:r>
      <w:r w:rsidR="00353410" w:rsidRPr="00FA7F9A">
        <w:rPr>
          <w:i/>
          <w:iCs/>
        </w:rPr>
        <w:t xml:space="preserve">Innovation. </w:t>
      </w:r>
      <w:r w:rsidR="006071FE" w:rsidRPr="00FA7F9A">
        <w:rPr>
          <w:i/>
          <w:iCs/>
          <w:lang w:val="it-IT"/>
        </w:rPr>
        <w:t>A</w:t>
      </w:r>
      <w:r w:rsidR="00D63D21" w:rsidRPr="00FA7F9A">
        <w:rPr>
          <w:i/>
          <w:iCs/>
          <w:lang w:val="it-IT"/>
        </w:rPr>
        <w:t xml:space="preserve"> </w:t>
      </w:r>
      <w:r w:rsidR="00353410" w:rsidRPr="00FA7F9A">
        <w:rPr>
          <w:i/>
          <w:iCs/>
          <w:lang w:val="it-IT"/>
        </w:rPr>
        <w:t>Sociomaterial View</w:t>
      </w:r>
      <w:r w:rsidR="006071FE" w:rsidRPr="00FA7F9A">
        <w:rPr>
          <w:lang w:val="it-IT"/>
        </w:rPr>
        <w:t>,</w:t>
      </w:r>
      <w:r w:rsidRPr="00FA7F9A">
        <w:rPr>
          <w:lang w:val="it-IT"/>
        </w:rPr>
        <w:t xml:space="preserve"> Editoriale Scientifica, Napol</w:t>
      </w:r>
      <w:r w:rsidR="00D63D21" w:rsidRPr="00FA7F9A">
        <w:rPr>
          <w:lang w:val="it-IT"/>
        </w:rPr>
        <w:t xml:space="preserve">i. </w:t>
      </w:r>
    </w:p>
    <w:p w14:paraId="376C2717" w14:textId="77777777" w:rsidR="00A9599B" w:rsidRPr="00FA7F9A" w:rsidRDefault="00806C9E" w:rsidP="00351539">
      <w:pPr>
        <w:pStyle w:val="Normal1"/>
        <w:tabs>
          <w:tab w:val="left" w:pos="900"/>
          <w:tab w:val="left" w:pos="1440"/>
        </w:tabs>
        <w:spacing w:line="240" w:lineRule="auto"/>
        <w:ind w:left="270" w:hanging="270"/>
      </w:pPr>
      <w:r w:rsidRPr="00FA7F9A">
        <w:t>Russo-</w:t>
      </w:r>
      <w:proofErr w:type="spellStart"/>
      <w:r w:rsidRPr="00FA7F9A">
        <w:t>Spena</w:t>
      </w:r>
      <w:proofErr w:type="spellEnd"/>
      <w:r w:rsidR="006C52D5" w:rsidRPr="00FA7F9A">
        <w:t>, T.</w:t>
      </w:r>
      <w:r w:rsidRPr="00FA7F9A">
        <w:t xml:space="preserve">, Mele, </w:t>
      </w:r>
      <w:r w:rsidR="006C52D5" w:rsidRPr="00FA7F9A">
        <w:t xml:space="preserve">C. and </w:t>
      </w:r>
      <w:proofErr w:type="spellStart"/>
      <w:r w:rsidRPr="00FA7F9A">
        <w:t>Nuutinen</w:t>
      </w:r>
      <w:proofErr w:type="spellEnd"/>
      <w:r w:rsidRPr="00FA7F9A">
        <w:t>,</w:t>
      </w:r>
      <w:r w:rsidR="00493F7D" w:rsidRPr="00FA7F9A">
        <w:t xml:space="preserve"> </w:t>
      </w:r>
      <w:r w:rsidR="006C52D5" w:rsidRPr="00FA7F9A">
        <w:t xml:space="preserve">M. </w:t>
      </w:r>
      <w:r w:rsidRPr="00FA7F9A">
        <w:t xml:space="preserve">(Eds.). </w:t>
      </w:r>
      <w:r w:rsidR="00B25D35" w:rsidRPr="00FA7F9A">
        <w:t xml:space="preserve">(2017) </w:t>
      </w:r>
      <w:r w:rsidRPr="00FA7F9A">
        <w:rPr>
          <w:i/>
          <w:iCs/>
        </w:rPr>
        <w:t xml:space="preserve">Innovating </w:t>
      </w:r>
      <w:r w:rsidR="00353410" w:rsidRPr="00FA7F9A">
        <w:rPr>
          <w:i/>
          <w:iCs/>
        </w:rPr>
        <w:t>in Practice: Perspectives and Experiences</w:t>
      </w:r>
      <w:r w:rsidR="00EE5208" w:rsidRPr="00FA7F9A">
        <w:t>,</w:t>
      </w:r>
      <w:r w:rsidRPr="00FA7F9A">
        <w:t xml:space="preserve"> Springer, Switzerland</w:t>
      </w:r>
      <w:r w:rsidR="00D63D21" w:rsidRPr="00FA7F9A">
        <w:t>. </w:t>
      </w:r>
    </w:p>
    <w:p w14:paraId="4B246D27" w14:textId="261009D9" w:rsidR="00B97CC8" w:rsidRPr="00FA7F9A" w:rsidRDefault="001D7DFF" w:rsidP="00351539">
      <w:pPr>
        <w:pStyle w:val="Normal1"/>
        <w:tabs>
          <w:tab w:val="left" w:pos="900"/>
          <w:tab w:val="left" w:pos="1440"/>
        </w:tabs>
        <w:spacing w:line="240" w:lineRule="auto"/>
        <w:ind w:left="270" w:hanging="270"/>
      </w:pPr>
      <w:r w:rsidRPr="00FA7F9A">
        <w:t>Russo-</w:t>
      </w:r>
      <w:proofErr w:type="spellStart"/>
      <w:r w:rsidRPr="00FA7F9A">
        <w:t>Spena</w:t>
      </w:r>
      <w:proofErr w:type="spellEnd"/>
      <w:r w:rsidRPr="00FA7F9A">
        <w:t>, T., &amp; Mele, C. (2012)</w:t>
      </w:r>
      <w:r w:rsidR="00B97CC8" w:rsidRPr="00FA7F9A">
        <w:t xml:space="preserve"> </w:t>
      </w:r>
      <w:r w:rsidR="003A7D91" w:rsidRPr="00FA7F9A">
        <w:t>“</w:t>
      </w:r>
      <w:r w:rsidR="00B97CC8" w:rsidRPr="00FA7F9A">
        <w:t>Five Co-s</w:t>
      </w:r>
      <w:r w:rsidR="003A7D91" w:rsidRPr="00FA7F9A">
        <w:t>”</w:t>
      </w:r>
      <w:r w:rsidR="00B97CC8" w:rsidRPr="00FA7F9A">
        <w:t xml:space="preserve"> in innovating: </w:t>
      </w:r>
      <w:r w:rsidR="003A7D91" w:rsidRPr="00FA7F9A">
        <w:t>A</w:t>
      </w:r>
      <w:r w:rsidR="00B97CC8" w:rsidRPr="00FA7F9A">
        <w:t xml:space="preserve"> practice-based view</w:t>
      </w:r>
      <w:r w:rsidR="003A7D91" w:rsidRPr="00FA7F9A">
        <w:t>’,</w:t>
      </w:r>
      <w:r w:rsidR="00B97CC8" w:rsidRPr="00FA7F9A">
        <w:t> </w:t>
      </w:r>
      <w:r w:rsidR="00B97CC8" w:rsidRPr="00FA7F9A">
        <w:rPr>
          <w:i/>
          <w:iCs/>
        </w:rPr>
        <w:t>Journal of Service Management</w:t>
      </w:r>
      <w:r w:rsidR="00B97CC8" w:rsidRPr="00FA7F9A">
        <w:t>, </w:t>
      </w:r>
      <w:r w:rsidR="003A7D91" w:rsidRPr="00FA7F9A">
        <w:t xml:space="preserve">Vol. </w:t>
      </w:r>
      <w:r w:rsidR="00B97CC8" w:rsidRPr="00FA7F9A">
        <w:t>23</w:t>
      </w:r>
      <w:r w:rsidR="003A7D91" w:rsidRPr="00FA7F9A">
        <w:t xml:space="preserve"> No. </w:t>
      </w:r>
      <w:r w:rsidR="00B97CC8" w:rsidRPr="00FA7F9A">
        <w:t xml:space="preserve">4, </w:t>
      </w:r>
      <w:r w:rsidR="003A7D91" w:rsidRPr="00FA7F9A">
        <w:t>pp.</w:t>
      </w:r>
      <w:r w:rsidR="00B97CC8" w:rsidRPr="00FA7F9A">
        <w:t>593</w:t>
      </w:r>
      <w:r w:rsidR="003A7D91" w:rsidRPr="00FA7F9A">
        <w:t>–</w:t>
      </w:r>
      <w:r w:rsidR="00B97CC8" w:rsidRPr="00FA7F9A">
        <w:t>611.</w:t>
      </w:r>
    </w:p>
    <w:p w14:paraId="4F7C5C2A"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Skalen</w:t>
      </w:r>
      <w:proofErr w:type="spellEnd"/>
      <w:r w:rsidRPr="00FA7F9A">
        <w:t xml:space="preserve">, </w:t>
      </w:r>
      <w:r w:rsidR="006C52D5" w:rsidRPr="00FA7F9A">
        <w:t xml:space="preserve">P., </w:t>
      </w:r>
      <w:proofErr w:type="spellStart"/>
      <w:r w:rsidRPr="00FA7F9A">
        <w:t>Gummerus</w:t>
      </w:r>
      <w:proofErr w:type="spellEnd"/>
      <w:r w:rsidRPr="00FA7F9A">
        <w:t xml:space="preserve">, </w:t>
      </w:r>
      <w:r w:rsidR="006C52D5" w:rsidRPr="00FA7F9A">
        <w:t xml:space="preserve">J., </w:t>
      </w:r>
      <w:proofErr w:type="spellStart"/>
      <w:r w:rsidRPr="00FA7F9A">
        <w:t>Koskull</w:t>
      </w:r>
      <w:proofErr w:type="spellEnd"/>
      <w:r w:rsidRPr="00FA7F9A">
        <w:t xml:space="preserve">, </w:t>
      </w:r>
      <w:r w:rsidR="006C52D5" w:rsidRPr="00FA7F9A">
        <w:t xml:space="preserve">V.C. and </w:t>
      </w:r>
      <w:r w:rsidRPr="00FA7F9A">
        <w:t xml:space="preserve">Magnusson, </w:t>
      </w:r>
      <w:r w:rsidR="006C52D5" w:rsidRPr="00FA7F9A">
        <w:t xml:space="preserve">P. </w:t>
      </w:r>
      <w:r w:rsidR="00B25D35" w:rsidRPr="00FA7F9A">
        <w:t xml:space="preserve">(2015) </w:t>
      </w:r>
      <w:r w:rsidR="00353410" w:rsidRPr="00FA7F9A">
        <w:t>‘</w:t>
      </w:r>
      <w:r w:rsidRPr="00FA7F9A">
        <w:t xml:space="preserve">Exploring </w:t>
      </w:r>
      <w:r w:rsidR="007C17A7" w:rsidRPr="00FA7F9A">
        <w:t>v</w:t>
      </w:r>
      <w:r w:rsidRPr="00FA7F9A">
        <w:t xml:space="preserve">alue propositions and service innovation: </w:t>
      </w:r>
      <w:r w:rsidR="00353410" w:rsidRPr="00FA7F9A">
        <w:t>A</w:t>
      </w:r>
      <w:r w:rsidRPr="00FA7F9A">
        <w:t xml:space="preserve"> service-dominant logic study</w:t>
      </w:r>
      <w:r w:rsidR="00353410" w:rsidRPr="00FA7F9A">
        <w:t>’</w:t>
      </w:r>
      <w:r w:rsidRPr="00FA7F9A">
        <w:t xml:space="preserve">, </w:t>
      </w:r>
      <w:r w:rsidRPr="00FA7F9A">
        <w:rPr>
          <w:i/>
          <w:iCs/>
        </w:rPr>
        <w:t>Journal of the Academy of Marketing Science</w:t>
      </w:r>
      <w:r w:rsidRPr="00FA7F9A">
        <w:t xml:space="preserve">, </w:t>
      </w:r>
      <w:r w:rsidR="00353410" w:rsidRPr="00FA7F9A">
        <w:t xml:space="preserve">Vol. </w:t>
      </w:r>
      <w:r w:rsidRPr="00FA7F9A">
        <w:t>43</w:t>
      </w:r>
      <w:r w:rsidR="00353410" w:rsidRPr="00FA7F9A">
        <w:t xml:space="preserve"> No. </w:t>
      </w:r>
      <w:r w:rsidRPr="00FA7F9A">
        <w:t>2</w:t>
      </w:r>
      <w:r w:rsidR="00353410" w:rsidRPr="00FA7F9A">
        <w:t>,</w:t>
      </w:r>
      <w:r w:rsidRPr="00FA7F9A">
        <w:t xml:space="preserve"> </w:t>
      </w:r>
      <w:r w:rsidR="00353410" w:rsidRPr="00FA7F9A">
        <w:t>pp.</w:t>
      </w:r>
      <w:r w:rsidRPr="00FA7F9A">
        <w:t>137</w:t>
      </w:r>
      <w:r w:rsidR="00353410" w:rsidRPr="00FA7F9A">
        <w:t>–1</w:t>
      </w:r>
      <w:r w:rsidRPr="00FA7F9A">
        <w:t>58.</w:t>
      </w:r>
    </w:p>
    <w:p w14:paraId="70E89FC8"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Storbacka</w:t>
      </w:r>
      <w:proofErr w:type="spellEnd"/>
      <w:r w:rsidRPr="00FA7F9A">
        <w:t xml:space="preserve">, </w:t>
      </w:r>
      <w:r w:rsidR="006C52D5" w:rsidRPr="00FA7F9A">
        <w:t xml:space="preserve">K., </w:t>
      </w:r>
      <w:r w:rsidRPr="00FA7F9A">
        <w:t xml:space="preserve">Brodie, </w:t>
      </w:r>
      <w:r w:rsidR="006C52D5" w:rsidRPr="00FA7F9A">
        <w:t xml:space="preserve">R.J., </w:t>
      </w:r>
      <w:proofErr w:type="spellStart"/>
      <w:r w:rsidRPr="00FA7F9A">
        <w:t>Böhmann</w:t>
      </w:r>
      <w:proofErr w:type="spellEnd"/>
      <w:r w:rsidRPr="00FA7F9A">
        <w:t xml:space="preserve">, </w:t>
      </w:r>
      <w:r w:rsidR="006C52D5" w:rsidRPr="00FA7F9A">
        <w:t xml:space="preserve">T., </w:t>
      </w:r>
      <w:r w:rsidRPr="00FA7F9A">
        <w:t xml:space="preserve">Maglio, </w:t>
      </w:r>
      <w:r w:rsidR="006C52D5" w:rsidRPr="00FA7F9A">
        <w:t xml:space="preserve">P.P. and </w:t>
      </w:r>
      <w:proofErr w:type="spellStart"/>
      <w:r w:rsidRPr="00FA7F9A">
        <w:t>Nenonen</w:t>
      </w:r>
      <w:proofErr w:type="spellEnd"/>
      <w:r w:rsidRPr="00FA7F9A">
        <w:t xml:space="preserve">, </w:t>
      </w:r>
      <w:r w:rsidR="006C52D5" w:rsidRPr="00FA7F9A">
        <w:t xml:space="preserve">S. </w:t>
      </w:r>
      <w:r w:rsidR="00B25D35" w:rsidRPr="00FA7F9A">
        <w:t xml:space="preserve">(2016) </w:t>
      </w:r>
      <w:r w:rsidR="00353410" w:rsidRPr="00FA7F9A">
        <w:t>‘</w:t>
      </w:r>
      <w:r w:rsidRPr="00FA7F9A">
        <w:t xml:space="preserve">Actor engagement as </w:t>
      </w:r>
      <w:proofErr w:type="spellStart"/>
      <w:r w:rsidRPr="00FA7F9A">
        <w:t>microfoundation</w:t>
      </w:r>
      <w:proofErr w:type="spellEnd"/>
      <w:r w:rsidRPr="00FA7F9A">
        <w:t xml:space="preserve"> of value co-creation</w:t>
      </w:r>
      <w:r w:rsidR="00353410" w:rsidRPr="00FA7F9A">
        <w:t>’</w:t>
      </w:r>
      <w:r w:rsidR="00D63D21" w:rsidRPr="00FA7F9A">
        <w:t>,</w:t>
      </w:r>
      <w:r w:rsidRPr="00FA7F9A">
        <w:t xml:space="preserve"> </w:t>
      </w:r>
      <w:r w:rsidRPr="00FA7F9A">
        <w:rPr>
          <w:i/>
          <w:iCs/>
        </w:rPr>
        <w:t>Journal of Business Research</w:t>
      </w:r>
      <w:r w:rsidRPr="00FA7F9A">
        <w:t xml:space="preserve">, </w:t>
      </w:r>
      <w:r w:rsidR="00353410" w:rsidRPr="00FA7F9A">
        <w:t xml:space="preserve">Vol. </w:t>
      </w:r>
      <w:r w:rsidRPr="00FA7F9A">
        <w:t>69</w:t>
      </w:r>
      <w:r w:rsidR="00353410" w:rsidRPr="00FA7F9A">
        <w:t xml:space="preserve"> No. </w:t>
      </w:r>
      <w:r w:rsidR="000E168E" w:rsidRPr="00FA7F9A">
        <w:t>8</w:t>
      </w:r>
      <w:r w:rsidR="00353410" w:rsidRPr="00FA7F9A">
        <w:t>,</w:t>
      </w:r>
      <w:r w:rsidRPr="00FA7F9A">
        <w:t xml:space="preserve"> </w:t>
      </w:r>
      <w:r w:rsidR="00353410" w:rsidRPr="00FA7F9A">
        <w:t>pp.</w:t>
      </w:r>
      <w:r w:rsidRPr="00FA7F9A">
        <w:t>3008</w:t>
      </w:r>
      <w:r w:rsidR="00353410" w:rsidRPr="00FA7F9A">
        <w:t>–</w:t>
      </w:r>
      <w:r w:rsidRPr="00FA7F9A">
        <w:t>3017.</w:t>
      </w:r>
    </w:p>
    <w:p w14:paraId="2746A468" w14:textId="77777777" w:rsidR="00A9599B" w:rsidRPr="00FA7F9A" w:rsidRDefault="00806C9E" w:rsidP="00351539">
      <w:pPr>
        <w:pStyle w:val="Normal1"/>
        <w:tabs>
          <w:tab w:val="left" w:pos="900"/>
          <w:tab w:val="left" w:pos="1440"/>
        </w:tabs>
        <w:spacing w:line="240" w:lineRule="auto"/>
        <w:ind w:left="270" w:hanging="270"/>
      </w:pPr>
      <w:proofErr w:type="spellStart"/>
      <w:r w:rsidRPr="00FA7F9A">
        <w:t>Taillard</w:t>
      </w:r>
      <w:proofErr w:type="spellEnd"/>
      <w:r w:rsidRPr="00FA7F9A">
        <w:t xml:space="preserve">, </w:t>
      </w:r>
      <w:r w:rsidR="006C52D5" w:rsidRPr="00FA7F9A">
        <w:t xml:space="preserve">M., </w:t>
      </w:r>
      <w:r w:rsidRPr="00FA7F9A">
        <w:t xml:space="preserve">Peters, </w:t>
      </w:r>
      <w:r w:rsidR="006C52D5" w:rsidRPr="00FA7F9A">
        <w:t xml:space="preserve">L.D. and </w:t>
      </w:r>
      <w:r w:rsidRPr="00FA7F9A">
        <w:t xml:space="preserve">Pels, </w:t>
      </w:r>
      <w:r w:rsidR="006C52D5" w:rsidRPr="00FA7F9A">
        <w:t xml:space="preserve">J. </w:t>
      </w:r>
      <w:r w:rsidR="00B25D35" w:rsidRPr="00FA7F9A">
        <w:t xml:space="preserve">(2016) </w:t>
      </w:r>
      <w:r w:rsidR="00353410" w:rsidRPr="00FA7F9A">
        <w:t>‘</w:t>
      </w:r>
      <w:r w:rsidRPr="00FA7F9A">
        <w:t>The role of shared intentions in the emergence of service ecosystems</w:t>
      </w:r>
      <w:r w:rsidR="00353410" w:rsidRPr="00FA7F9A">
        <w:t>’</w:t>
      </w:r>
      <w:r w:rsidRPr="00FA7F9A">
        <w:t xml:space="preserve">, </w:t>
      </w:r>
      <w:r w:rsidRPr="00FA7F9A">
        <w:rPr>
          <w:i/>
          <w:iCs/>
        </w:rPr>
        <w:t>Journal of Business Research</w:t>
      </w:r>
      <w:r w:rsidRPr="00FA7F9A">
        <w:t xml:space="preserve">, </w:t>
      </w:r>
      <w:r w:rsidR="00353410" w:rsidRPr="00FA7F9A">
        <w:t xml:space="preserve">Vol. </w:t>
      </w:r>
      <w:r w:rsidRPr="00FA7F9A">
        <w:t>69</w:t>
      </w:r>
      <w:r w:rsidR="00353410" w:rsidRPr="00FA7F9A">
        <w:t xml:space="preserve"> No. </w:t>
      </w:r>
      <w:r w:rsidRPr="00FA7F9A">
        <w:t>8</w:t>
      </w:r>
      <w:r w:rsidR="00353410" w:rsidRPr="00FA7F9A">
        <w:t>,</w:t>
      </w:r>
      <w:r w:rsidR="00A839F7" w:rsidRPr="00FA7F9A">
        <w:t xml:space="preserve"> </w:t>
      </w:r>
      <w:r w:rsidR="00353410" w:rsidRPr="00FA7F9A">
        <w:t>pp.</w:t>
      </w:r>
      <w:r w:rsidRPr="00FA7F9A">
        <w:t>2972</w:t>
      </w:r>
      <w:r w:rsidR="00353410" w:rsidRPr="00FA7F9A">
        <w:t>–</w:t>
      </w:r>
      <w:r w:rsidRPr="00FA7F9A">
        <w:t>2980.</w:t>
      </w:r>
      <w:r w:rsidR="00621675" w:rsidRPr="00FA7F9A">
        <w:t xml:space="preserve"> </w:t>
      </w:r>
    </w:p>
    <w:p w14:paraId="5C1E0139" w14:textId="77777777" w:rsidR="002B0CB1" w:rsidRPr="00FA7F9A" w:rsidRDefault="00806C9E" w:rsidP="00351539">
      <w:pPr>
        <w:pStyle w:val="Normal1"/>
        <w:tabs>
          <w:tab w:val="left" w:pos="900"/>
          <w:tab w:val="left" w:pos="1440"/>
        </w:tabs>
        <w:spacing w:line="240" w:lineRule="auto"/>
        <w:ind w:left="270" w:hanging="270"/>
      </w:pPr>
      <w:proofErr w:type="spellStart"/>
      <w:r w:rsidRPr="00FA7F9A">
        <w:t>Tavory</w:t>
      </w:r>
      <w:proofErr w:type="spellEnd"/>
      <w:r w:rsidRPr="00FA7F9A">
        <w:t xml:space="preserve">, </w:t>
      </w:r>
      <w:r w:rsidR="006C52D5" w:rsidRPr="00FA7F9A">
        <w:t xml:space="preserve">I. and </w:t>
      </w:r>
      <w:r w:rsidRPr="00FA7F9A">
        <w:t xml:space="preserve">Timmermans, </w:t>
      </w:r>
      <w:r w:rsidR="006C52D5" w:rsidRPr="00FA7F9A">
        <w:t xml:space="preserve">S. </w:t>
      </w:r>
      <w:r w:rsidR="00B25D35" w:rsidRPr="00FA7F9A">
        <w:t xml:space="preserve">(2014) </w:t>
      </w:r>
      <w:r w:rsidRPr="00FA7F9A">
        <w:rPr>
          <w:i/>
          <w:iCs/>
        </w:rPr>
        <w:t xml:space="preserve">Abductive </w:t>
      </w:r>
      <w:r w:rsidR="00353410" w:rsidRPr="00FA7F9A">
        <w:rPr>
          <w:i/>
          <w:iCs/>
        </w:rPr>
        <w:t xml:space="preserve">Analysis. </w:t>
      </w:r>
      <w:r w:rsidRPr="00FA7F9A">
        <w:rPr>
          <w:i/>
          <w:iCs/>
        </w:rPr>
        <w:t xml:space="preserve">Theorizing </w:t>
      </w:r>
      <w:r w:rsidR="00353410" w:rsidRPr="00FA7F9A">
        <w:rPr>
          <w:i/>
          <w:iCs/>
        </w:rPr>
        <w:t>Qualitative Research</w:t>
      </w:r>
      <w:r w:rsidR="00353410" w:rsidRPr="00FA7F9A">
        <w:t>,</w:t>
      </w:r>
      <w:r w:rsidRPr="00FA7F9A">
        <w:t xml:space="preserve"> University of Chicago Press, </w:t>
      </w:r>
      <w:r w:rsidR="00BC2C63" w:rsidRPr="00FA7F9A">
        <w:t>Chicago</w:t>
      </w:r>
      <w:r w:rsidR="00A839F7" w:rsidRPr="00FA7F9A">
        <w:t xml:space="preserve">, </w:t>
      </w:r>
      <w:r w:rsidR="00B25D35" w:rsidRPr="00FA7F9A">
        <w:t>IL</w:t>
      </w:r>
      <w:r w:rsidR="00A839F7" w:rsidRPr="00FA7F9A">
        <w:t>.</w:t>
      </w:r>
    </w:p>
    <w:p w14:paraId="0621C093" w14:textId="77777777" w:rsidR="00A9599B" w:rsidRPr="00FA7F9A" w:rsidRDefault="006911FC" w:rsidP="00351539">
      <w:pPr>
        <w:pStyle w:val="Normal1"/>
        <w:tabs>
          <w:tab w:val="left" w:pos="900"/>
          <w:tab w:val="left" w:pos="1440"/>
        </w:tabs>
        <w:spacing w:line="240" w:lineRule="auto"/>
        <w:ind w:left="270" w:hanging="270"/>
      </w:pPr>
      <w:proofErr w:type="spellStart"/>
      <w:r w:rsidRPr="00FA7F9A">
        <w:t>Troise</w:t>
      </w:r>
      <w:proofErr w:type="spellEnd"/>
      <w:r w:rsidRPr="00FA7F9A">
        <w:t xml:space="preserve">, </w:t>
      </w:r>
      <w:r w:rsidR="006C52D5" w:rsidRPr="00FA7F9A">
        <w:t xml:space="preserve">C., </w:t>
      </w:r>
      <w:r w:rsidRPr="00FA7F9A">
        <w:t xml:space="preserve">Tani, </w:t>
      </w:r>
      <w:r w:rsidR="006C52D5" w:rsidRPr="00FA7F9A">
        <w:t xml:space="preserve">M., </w:t>
      </w:r>
      <w:r w:rsidRPr="00FA7F9A">
        <w:t>Dinsmore Jr.</w:t>
      </w:r>
      <w:r w:rsidR="00493F7D" w:rsidRPr="00FA7F9A">
        <w:t>,</w:t>
      </w:r>
      <w:r w:rsidRPr="00FA7F9A">
        <w:t xml:space="preserve"> </w:t>
      </w:r>
      <w:r w:rsidR="006C52D5" w:rsidRPr="00FA7F9A">
        <w:t xml:space="preserve">J. and </w:t>
      </w:r>
      <w:proofErr w:type="spellStart"/>
      <w:r w:rsidRPr="00FA7F9A">
        <w:t>Schiuma</w:t>
      </w:r>
      <w:proofErr w:type="spellEnd"/>
      <w:r w:rsidRPr="00FA7F9A">
        <w:t xml:space="preserve">, </w:t>
      </w:r>
      <w:r w:rsidR="006C52D5" w:rsidRPr="00FA7F9A">
        <w:t xml:space="preserve">G. </w:t>
      </w:r>
      <w:r w:rsidR="00B25D35" w:rsidRPr="00FA7F9A">
        <w:t xml:space="preserve">(2021) </w:t>
      </w:r>
      <w:r w:rsidR="00353410" w:rsidRPr="00FA7F9A">
        <w:t>‘</w:t>
      </w:r>
      <w:r w:rsidRPr="00FA7F9A">
        <w:t xml:space="preserve">Understanding the implications of equity crowdfunding on sustainability-oriented innovation and changes in agri-food systems: </w:t>
      </w:r>
      <w:r w:rsidR="00353410" w:rsidRPr="00FA7F9A">
        <w:t>I</w:t>
      </w:r>
      <w:r w:rsidRPr="00FA7F9A">
        <w:t>nsights into an open innovation approach</w:t>
      </w:r>
      <w:r w:rsidR="00353410" w:rsidRPr="00FA7F9A">
        <w:t>’</w:t>
      </w:r>
      <w:r w:rsidRPr="00FA7F9A">
        <w:t xml:space="preserve">, </w:t>
      </w:r>
      <w:r w:rsidRPr="00FA7F9A">
        <w:rPr>
          <w:i/>
          <w:iCs/>
        </w:rPr>
        <w:t>Technological Forecasting and Social Change</w:t>
      </w:r>
      <w:r w:rsidRPr="00FA7F9A">
        <w:t xml:space="preserve">, </w:t>
      </w:r>
      <w:r w:rsidR="00353410" w:rsidRPr="00FA7F9A">
        <w:t xml:space="preserve">Vol. </w:t>
      </w:r>
      <w:r w:rsidRPr="00FA7F9A">
        <w:t>171</w:t>
      </w:r>
      <w:r w:rsidR="00353410" w:rsidRPr="00FA7F9A">
        <w:t>,</w:t>
      </w:r>
      <w:r w:rsidR="00A839F7" w:rsidRPr="00FA7F9A">
        <w:t xml:space="preserve"> </w:t>
      </w:r>
      <w:r w:rsidR="00353410" w:rsidRPr="00FA7F9A">
        <w:t>pp.</w:t>
      </w:r>
      <w:r w:rsidRPr="00FA7F9A">
        <w:t>1</w:t>
      </w:r>
      <w:r w:rsidR="00353410" w:rsidRPr="00FA7F9A">
        <w:t>–</w:t>
      </w:r>
      <w:r w:rsidRPr="00FA7F9A">
        <w:t>15.</w:t>
      </w:r>
      <w:r w:rsidR="00353410" w:rsidRPr="00FA7F9A" w:rsidDel="00353410">
        <w:t xml:space="preserve"> </w:t>
      </w:r>
    </w:p>
    <w:p w14:paraId="57E58B36" w14:textId="77777777" w:rsidR="00A9599B" w:rsidRPr="00FA7F9A" w:rsidRDefault="00806C9E" w:rsidP="00351539">
      <w:pPr>
        <w:pStyle w:val="Normal1"/>
        <w:tabs>
          <w:tab w:val="left" w:pos="900"/>
          <w:tab w:val="left" w:pos="1440"/>
        </w:tabs>
        <w:spacing w:line="240" w:lineRule="auto"/>
        <w:ind w:left="270" w:hanging="270"/>
      </w:pPr>
      <w:r w:rsidRPr="00FA7F9A">
        <w:lastRenderedPageBreak/>
        <w:t xml:space="preserve">Tronvoll, </w:t>
      </w:r>
      <w:r w:rsidR="006C52D5" w:rsidRPr="00FA7F9A">
        <w:t xml:space="preserve">B. </w:t>
      </w:r>
      <w:r w:rsidR="00B25D35" w:rsidRPr="00FA7F9A">
        <w:t xml:space="preserve">(2017) </w:t>
      </w:r>
      <w:r w:rsidR="00353410" w:rsidRPr="00FA7F9A">
        <w:t>‘</w:t>
      </w:r>
      <w:r w:rsidRPr="00FA7F9A">
        <w:t xml:space="preserve">The actor: </w:t>
      </w:r>
      <w:r w:rsidR="00353410" w:rsidRPr="00FA7F9A">
        <w:t>T</w:t>
      </w:r>
      <w:r w:rsidRPr="00FA7F9A">
        <w:t>he key determinator in service ecosystems</w:t>
      </w:r>
      <w:r w:rsidR="00353410" w:rsidRPr="00FA7F9A">
        <w:t>’</w:t>
      </w:r>
      <w:r w:rsidRPr="00FA7F9A">
        <w:t xml:space="preserve">, </w:t>
      </w:r>
      <w:r w:rsidRPr="00FA7F9A">
        <w:rPr>
          <w:i/>
          <w:iCs/>
        </w:rPr>
        <w:t>Systems</w:t>
      </w:r>
      <w:r w:rsidRPr="00FA7F9A">
        <w:t xml:space="preserve">, </w:t>
      </w:r>
      <w:r w:rsidR="00353410" w:rsidRPr="00FA7F9A">
        <w:t xml:space="preserve">Vol. </w:t>
      </w:r>
      <w:r w:rsidRPr="00FA7F9A">
        <w:t>5</w:t>
      </w:r>
      <w:r w:rsidR="00353410" w:rsidRPr="00FA7F9A">
        <w:t xml:space="preserve"> No. </w:t>
      </w:r>
      <w:r w:rsidRPr="00FA7F9A">
        <w:t>2</w:t>
      </w:r>
      <w:r w:rsidR="00353410" w:rsidRPr="00FA7F9A">
        <w:t>,</w:t>
      </w:r>
      <w:r w:rsidR="00A839F7" w:rsidRPr="00FA7F9A">
        <w:t xml:space="preserve"> </w:t>
      </w:r>
      <w:r w:rsidR="00353410" w:rsidRPr="00FA7F9A">
        <w:t>pp.</w:t>
      </w:r>
      <w:r w:rsidRPr="00FA7F9A">
        <w:t>1</w:t>
      </w:r>
      <w:r w:rsidR="00353410" w:rsidRPr="00FA7F9A">
        <w:t>–</w:t>
      </w:r>
      <w:r w:rsidRPr="00FA7F9A">
        <w:t>14.</w:t>
      </w:r>
    </w:p>
    <w:p w14:paraId="1C1A7F38" w14:textId="2CC17F67" w:rsidR="00353410" w:rsidRPr="00FA7F9A" w:rsidRDefault="00353410" w:rsidP="00351539">
      <w:pPr>
        <w:ind w:left="270" w:hanging="270"/>
        <w:jc w:val="both"/>
        <w:rPr>
          <w:lang w:val="en-US"/>
        </w:rPr>
      </w:pPr>
      <w:r w:rsidRPr="00FA7F9A">
        <w:rPr>
          <w:lang w:val="en-US"/>
        </w:rPr>
        <w:t>Vargo, S.L. (2011) ‘Market systems, stakeholders and value propositions: Toward a service</w:t>
      </w:r>
      <w:r w:rsidRPr="00FA7F9A">
        <w:rPr>
          <w:rFonts w:ascii="PortagoITC TT" w:hAnsi="PortagoITC TT" w:cs="PortagoITC TT"/>
          <w:lang w:val="en-US"/>
        </w:rPr>
        <w:t>‐</w:t>
      </w:r>
      <w:r w:rsidRPr="00FA7F9A">
        <w:rPr>
          <w:lang w:val="en-US"/>
        </w:rPr>
        <w:t>dominant logic</w:t>
      </w:r>
      <w:r w:rsidRPr="00FA7F9A">
        <w:rPr>
          <w:rFonts w:ascii="PortagoITC TT" w:hAnsi="PortagoITC TT" w:cs="PortagoITC TT"/>
          <w:lang w:val="en-US"/>
        </w:rPr>
        <w:t>‐</w:t>
      </w:r>
      <w:r w:rsidRPr="00FA7F9A">
        <w:rPr>
          <w:lang w:val="en-US"/>
        </w:rPr>
        <w:t>based theory of the market’,</w:t>
      </w:r>
      <w:r w:rsidR="002C0338" w:rsidRPr="00FA7F9A">
        <w:rPr>
          <w:lang w:val="en-US"/>
        </w:rPr>
        <w:t xml:space="preserve"> </w:t>
      </w:r>
      <w:r w:rsidR="00905D20" w:rsidRPr="00FA7F9A">
        <w:rPr>
          <w:i/>
          <w:iCs/>
          <w:lang w:val="en-US"/>
        </w:rPr>
        <w:t xml:space="preserve">European Journal of </w:t>
      </w:r>
      <w:proofErr w:type="gramStart"/>
      <w:r w:rsidR="00905D20" w:rsidRPr="00FA7F9A">
        <w:rPr>
          <w:i/>
          <w:iCs/>
          <w:lang w:val="en-US"/>
        </w:rPr>
        <w:t>Marketing</w:t>
      </w:r>
      <w:r w:rsidRPr="00FA7F9A">
        <w:rPr>
          <w:lang w:val="en-US"/>
        </w:rPr>
        <w:t> ,</w:t>
      </w:r>
      <w:proofErr w:type="gramEnd"/>
      <w:r w:rsidRPr="00FA7F9A">
        <w:rPr>
          <w:lang w:val="en-US"/>
        </w:rPr>
        <w:t xml:space="preserve"> Vol. 45 No. 1–2, pp.217–222. </w:t>
      </w:r>
    </w:p>
    <w:p w14:paraId="3F8F50B3" w14:textId="77777777" w:rsidR="00E048FA" w:rsidRPr="00FA7F9A" w:rsidRDefault="00806C9E" w:rsidP="00351539">
      <w:pPr>
        <w:pStyle w:val="Normal1"/>
        <w:tabs>
          <w:tab w:val="left" w:pos="900"/>
          <w:tab w:val="left" w:pos="1440"/>
        </w:tabs>
        <w:spacing w:line="240" w:lineRule="auto"/>
        <w:ind w:left="270" w:hanging="270"/>
      </w:pPr>
      <w:r w:rsidRPr="00FA7F9A">
        <w:t xml:space="preserve">Vargo, </w:t>
      </w:r>
      <w:r w:rsidR="006C52D5" w:rsidRPr="00FA7F9A">
        <w:t xml:space="preserve">S.L. and </w:t>
      </w:r>
      <w:proofErr w:type="spellStart"/>
      <w:r w:rsidRPr="00FA7F9A">
        <w:t>Lusch</w:t>
      </w:r>
      <w:proofErr w:type="spellEnd"/>
      <w:r w:rsidRPr="00FA7F9A">
        <w:t xml:space="preserve">, </w:t>
      </w:r>
      <w:r w:rsidR="006C52D5" w:rsidRPr="00FA7F9A">
        <w:t xml:space="preserve">R.F. </w:t>
      </w:r>
      <w:r w:rsidR="00B25D35" w:rsidRPr="00FA7F9A">
        <w:t xml:space="preserve">(2008) </w:t>
      </w:r>
      <w:r w:rsidR="00353410" w:rsidRPr="00FA7F9A">
        <w:t>‘</w:t>
      </w:r>
      <w:r w:rsidRPr="00FA7F9A">
        <w:t xml:space="preserve">Service-dominant logic: </w:t>
      </w:r>
      <w:r w:rsidR="00353410" w:rsidRPr="00FA7F9A">
        <w:t>C</w:t>
      </w:r>
      <w:r w:rsidRPr="00FA7F9A">
        <w:t>ontinuing the evolution</w:t>
      </w:r>
      <w:r w:rsidR="00353410" w:rsidRPr="00FA7F9A">
        <w:t>’</w:t>
      </w:r>
      <w:r w:rsidRPr="00FA7F9A">
        <w:t xml:space="preserve">, </w:t>
      </w:r>
      <w:r w:rsidRPr="00FA7F9A">
        <w:rPr>
          <w:i/>
          <w:iCs/>
        </w:rPr>
        <w:t>Journal of the Academy of Marketing Science</w:t>
      </w:r>
      <w:r w:rsidRPr="00FA7F9A">
        <w:t xml:space="preserve">, </w:t>
      </w:r>
      <w:r w:rsidR="00353410" w:rsidRPr="00FA7F9A">
        <w:t xml:space="preserve">Vol. </w:t>
      </w:r>
      <w:r w:rsidRPr="00FA7F9A">
        <w:t>36</w:t>
      </w:r>
      <w:r w:rsidR="00353410" w:rsidRPr="00FA7F9A">
        <w:t xml:space="preserve"> No. </w:t>
      </w:r>
      <w:r w:rsidR="00764338" w:rsidRPr="00FA7F9A">
        <w:t>1</w:t>
      </w:r>
      <w:r w:rsidR="00353410" w:rsidRPr="00FA7F9A">
        <w:t>,</w:t>
      </w:r>
      <w:r w:rsidR="00A839F7" w:rsidRPr="00FA7F9A">
        <w:t xml:space="preserve"> </w:t>
      </w:r>
      <w:r w:rsidR="00353410" w:rsidRPr="00FA7F9A">
        <w:t>pp.</w:t>
      </w:r>
      <w:r w:rsidRPr="00FA7F9A">
        <w:t>1</w:t>
      </w:r>
      <w:r w:rsidR="00353410" w:rsidRPr="00FA7F9A">
        <w:t>–</w:t>
      </w:r>
      <w:r w:rsidRPr="00FA7F9A">
        <w:t>10.</w:t>
      </w:r>
    </w:p>
    <w:p w14:paraId="7817B632" w14:textId="77777777" w:rsidR="00A9599B" w:rsidRPr="00FA7F9A" w:rsidRDefault="00806C9E" w:rsidP="00351539">
      <w:pPr>
        <w:pStyle w:val="Normal1"/>
        <w:tabs>
          <w:tab w:val="left" w:pos="900"/>
          <w:tab w:val="left" w:pos="1440"/>
        </w:tabs>
        <w:spacing w:line="240" w:lineRule="auto"/>
        <w:ind w:left="270" w:hanging="270"/>
      </w:pPr>
      <w:r w:rsidRPr="00FA7F9A">
        <w:t xml:space="preserve">Vargo, </w:t>
      </w:r>
      <w:r w:rsidR="006C52D5" w:rsidRPr="00FA7F9A">
        <w:t xml:space="preserve">S.L. and </w:t>
      </w:r>
      <w:proofErr w:type="spellStart"/>
      <w:r w:rsidRPr="00FA7F9A">
        <w:t>Lusch</w:t>
      </w:r>
      <w:proofErr w:type="spellEnd"/>
      <w:r w:rsidRPr="00FA7F9A">
        <w:t xml:space="preserve">, </w:t>
      </w:r>
      <w:r w:rsidR="006C52D5" w:rsidRPr="00FA7F9A">
        <w:t xml:space="preserve">R.F. </w:t>
      </w:r>
      <w:r w:rsidR="00B25D35" w:rsidRPr="00FA7F9A">
        <w:t xml:space="preserve">(2011) </w:t>
      </w:r>
      <w:r w:rsidR="00353410" w:rsidRPr="00FA7F9A">
        <w:t>‘</w:t>
      </w:r>
      <w:r w:rsidRPr="00FA7F9A">
        <w:t>It</w:t>
      </w:r>
      <w:r w:rsidR="00902FDF" w:rsidRPr="00FA7F9A">
        <w:t>’</w:t>
      </w:r>
      <w:r w:rsidRPr="00FA7F9A">
        <w:t xml:space="preserve">s all B2B and beyond: </w:t>
      </w:r>
      <w:r w:rsidR="00CE2668" w:rsidRPr="00FA7F9A">
        <w:t>T</w:t>
      </w:r>
      <w:r w:rsidRPr="00FA7F9A">
        <w:t>oward a systems perspective of the market</w:t>
      </w:r>
      <w:r w:rsidR="00353410" w:rsidRPr="00FA7F9A">
        <w:t>’</w:t>
      </w:r>
      <w:r w:rsidRPr="00FA7F9A">
        <w:t xml:space="preserve">, </w:t>
      </w:r>
      <w:r w:rsidRPr="00FA7F9A">
        <w:rPr>
          <w:i/>
          <w:iCs/>
        </w:rPr>
        <w:t>Industrial Marketing Management</w:t>
      </w:r>
      <w:r w:rsidRPr="00FA7F9A">
        <w:t xml:space="preserve">, </w:t>
      </w:r>
      <w:r w:rsidR="00353410" w:rsidRPr="00FA7F9A">
        <w:t xml:space="preserve">Vol. </w:t>
      </w:r>
      <w:r w:rsidRPr="00FA7F9A">
        <w:t>40</w:t>
      </w:r>
      <w:r w:rsidR="00353410" w:rsidRPr="00FA7F9A">
        <w:t xml:space="preserve"> No. </w:t>
      </w:r>
      <w:r w:rsidRPr="00FA7F9A">
        <w:t>2</w:t>
      </w:r>
      <w:r w:rsidR="00353410" w:rsidRPr="00FA7F9A">
        <w:t>,</w:t>
      </w:r>
      <w:r w:rsidR="00902FDF" w:rsidRPr="00FA7F9A">
        <w:t xml:space="preserve"> </w:t>
      </w:r>
      <w:r w:rsidR="00353410" w:rsidRPr="00FA7F9A">
        <w:t>pp.</w:t>
      </w:r>
      <w:r w:rsidRPr="00FA7F9A">
        <w:t>181</w:t>
      </w:r>
      <w:r w:rsidR="00353410" w:rsidRPr="00FA7F9A">
        <w:t>–</w:t>
      </w:r>
      <w:r w:rsidR="00BC2C63" w:rsidRPr="00FA7F9A">
        <w:t>187</w:t>
      </w:r>
      <w:r w:rsidRPr="00FA7F9A">
        <w:t>.</w:t>
      </w:r>
    </w:p>
    <w:p w14:paraId="40B58DD5" w14:textId="77777777" w:rsidR="00A9599B" w:rsidRPr="00FA7F9A" w:rsidRDefault="00806C9E" w:rsidP="00351539">
      <w:pPr>
        <w:pStyle w:val="Normal1"/>
        <w:tabs>
          <w:tab w:val="left" w:pos="900"/>
          <w:tab w:val="left" w:pos="1440"/>
        </w:tabs>
        <w:spacing w:line="240" w:lineRule="auto"/>
        <w:ind w:left="270" w:hanging="270"/>
      </w:pPr>
      <w:r w:rsidRPr="00FA7F9A">
        <w:t xml:space="preserve">Vargo, </w:t>
      </w:r>
      <w:r w:rsidR="006C52D5" w:rsidRPr="00FA7F9A">
        <w:t xml:space="preserve">S.L. and </w:t>
      </w:r>
      <w:proofErr w:type="spellStart"/>
      <w:r w:rsidRPr="00FA7F9A">
        <w:t>Lusch</w:t>
      </w:r>
      <w:proofErr w:type="spellEnd"/>
      <w:r w:rsidRPr="00FA7F9A">
        <w:t xml:space="preserve">, </w:t>
      </w:r>
      <w:r w:rsidR="006C52D5" w:rsidRPr="00FA7F9A">
        <w:t xml:space="preserve">R.F. </w:t>
      </w:r>
      <w:r w:rsidR="00B25D35" w:rsidRPr="00FA7F9A">
        <w:t xml:space="preserve">(2016) </w:t>
      </w:r>
      <w:r w:rsidR="00353410" w:rsidRPr="00FA7F9A">
        <w:t>‘</w:t>
      </w:r>
      <w:r w:rsidRPr="00FA7F9A">
        <w:t xml:space="preserve">Institutions and axioms: </w:t>
      </w:r>
      <w:r w:rsidR="00353410" w:rsidRPr="00FA7F9A">
        <w:t>A</w:t>
      </w:r>
      <w:r w:rsidRPr="00FA7F9A">
        <w:t>n extension and update of service-dominant logic</w:t>
      </w:r>
      <w:r w:rsidR="00353410" w:rsidRPr="00FA7F9A">
        <w:t>’</w:t>
      </w:r>
      <w:r w:rsidRPr="00FA7F9A">
        <w:t xml:space="preserve">, </w:t>
      </w:r>
      <w:r w:rsidRPr="00FA7F9A">
        <w:rPr>
          <w:i/>
          <w:iCs/>
        </w:rPr>
        <w:t>Journal of The Academy of Marketing Science</w:t>
      </w:r>
      <w:r w:rsidRPr="00FA7F9A">
        <w:t xml:space="preserve">, </w:t>
      </w:r>
      <w:r w:rsidR="00353410" w:rsidRPr="00FA7F9A">
        <w:t xml:space="preserve">Vol. </w:t>
      </w:r>
      <w:r w:rsidRPr="00FA7F9A">
        <w:t>44</w:t>
      </w:r>
      <w:r w:rsidR="00353410" w:rsidRPr="00FA7F9A">
        <w:t xml:space="preserve"> No. </w:t>
      </w:r>
      <w:r w:rsidRPr="00FA7F9A">
        <w:t>1</w:t>
      </w:r>
      <w:r w:rsidR="00353410" w:rsidRPr="00FA7F9A">
        <w:t>,</w:t>
      </w:r>
      <w:r w:rsidRPr="00FA7F9A">
        <w:t xml:space="preserve"> </w:t>
      </w:r>
      <w:r w:rsidR="00353410" w:rsidRPr="00FA7F9A">
        <w:t>pp.</w:t>
      </w:r>
      <w:r w:rsidRPr="00FA7F9A">
        <w:t>5</w:t>
      </w:r>
      <w:r w:rsidR="00353410" w:rsidRPr="00FA7F9A">
        <w:t>–2</w:t>
      </w:r>
      <w:r w:rsidRPr="00FA7F9A">
        <w:t>3.</w:t>
      </w:r>
      <w:r w:rsidR="00E048FA" w:rsidRPr="00FA7F9A">
        <w:t xml:space="preserve"> </w:t>
      </w:r>
    </w:p>
    <w:p w14:paraId="100EECFD" w14:textId="77777777" w:rsidR="00B13F78" w:rsidRPr="00FA7F9A" w:rsidRDefault="00806C9E" w:rsidP="00351539">
      <w:pPr>
        <w:pStyle w:val="Normal1"/>
        <w:tabs>
          <w:tab w:val="left" w:pos="900"/>
          <w:tab w:val="left" w:pos="1440"/>
        </w:tabs>
        <w:spacing w:line="240" w:lineRule="auto"/>
        <w:ind w:left="270" w:hanging="270"/>
      </w:pPr>
      <w:r w:rsidRPr="00FA7F9A">
        <w:t xml:space="preserve">Ventura, </w:t>
      </w:r>
      <w:r w:rsidR="006C52D5" w:rsidRPr="00FA7F9A">
        <w:t xml:space="preserve">R., </w:t>
      </w:r>
      <w:r w:rsidRPr="00FA7F9A">
        <w:t xml:space="preserve">Quero, </w:t>
      </w:r>
      <w:r w:rsidR="006C52D5" w:rsidRPr="00FA7F9A">
        <w:t xml:space="preserve">M.J. and </w:t>
      </w:r>
      <w:r w:rsidRPr="00FA7F9A">
        <w:t xml:space="preserve">Díaz-Méndez, </w:t>
      </w:r>
      <w:r w:rsidR="006C52D5" w:rsidRPr="00FA7F9A">
        <w:t xml:space="preserve">M. </w:t>
      </w:r>
      <w:r w:rsidR="00B25D35" w:rsidRPr="00FA7F9A">
        <w:t xml:space="preserve">(2020) </w:t>
      </w:r>
      <w:r w:rsidR="00353410" w:rsidRPr="00FA7F9A">
        <w:t>‘</w:t>
      </w:r>
      <w:r w:rsidRPr="00FA7F9A">
        <w:t>The role of institutions in achieving radical innovation</w:t>
      </w:r>
      <w:r w:rsidR="00353410" w:rsidRPr="00FA7F9A">
        <w:t>’</w:t>
      </w:r>
      <w:r w:rsidRPr="00FA7F9A">
        <w:t xml:space="preserve">, </w:t>
      </w:r>
      <w:r w:rsidRPr="00FA7F9A">
        <w:rPr>
          <w:i/>
          <w:iCs/>
        </w:rPr>
        <w:t>Marketing Intelligence and Planning</w:t>
      </w:r>
      <w:r w:rsidRPr="00FA7F9A">
        <w:t xml:space="preserve">, </w:t>
      </w:r>
      <w:r w:rsidR="00353410" w:rsidRPr="00FA7F9A">
        <w:t xml:space="preserve">Vol. </w:t>
      </w:r>
      <w:r w:rsidRPr="00FA7F9A">
        <w:t>38</w:t>
      </w:r>
      <w:r w:rsidR="00353410" w:rsidRPr="00FA7F9A">
        <w:t xml:space="preserve"> No. </w:t>
      </w:r>
      <w:r w:rsidRPr="00FA7F9A">
        <w:t>3</w:t>
      </w:r>
      <w:r w:rsidR="00353410" w:rsidRPr="00FA7F9A">
        <w:t>,</w:t>
      </w:r>
      <w:r w:rsidR="006F74D4" w:rsidRPr="00FA7F9A">
        <w:t xml:space="preserve"> </w:t>
      </w:r>
      <w:r w:rsidR="00353410" w:rsidRPr="00FA7F9A">
        <w:t>pp.</w:t>
      </w:r>
      <w:r w:rsidRPr="00FA7F9A">
        <w:t>310</w:t>
      </w:r>
      <w:r w:rsidR="00353410" w:rsidRPr="00FA7F9A">
        <w:t>–</w:t>
      </w:r>
      <w:r w:rsidRPr="00FA7F9A">
        <w:t>324.</w:t>
      </w:r>
      <w:r w:rsidR="00B13F78" w:rsidRPr="00FA7F9A">
        <w:t xml:space="preserve"> </w:t>
      </w:r>
    </w:p>
    <w:p w14:paraId="27A659C3" w14:textId="77777777" w:rsidR="00A9599B" w:rsidRPr="00FA7F9A" w:rsidRDefault="00806C9E" w:rsidP="00351539">
      <w:pPr>
        <w:pStyle w:val="Normal1"/>
        <w:tabs>
          <w:tab w:val="left" w:pos="900"/>
          <w:tab w:val="left" w:pos="1440"/>
        </w:tabs>
        <w:spacing w:line="240" w:lineRule="auto"/>
        <w:ind w:left="270" w:hanging="270"/>
      </w:pPr>
      <w:r w:rsidRPr="00FA7F9A">
        <w:t xml:space="preserve">Yin </w:t>
      </w:r>
      <w:r w:rsidR="006C52D5" w:rsidRPr="00FA7F9A">
        <w:t xml:space="preserve">R.K. </w:t>
      </w:r>
      <w:r w:rsidR="00B25D35" w:rsidRPr="00FA7F9A">
        <w:t xml:space="preserve">(2014) </w:t>
      </w:r>
      <w:r w:rsidRPr="00FA7F9A">
        <w:rPr>
          <w:i/>
          <w:iCs/>
        </w:rPr>
        <w:t xml:space="preserve">Case </w:t>
      </w:r>
      <w:r w:rsidR="00353410" w:rsidRPr="00FA7F9A">
        <w:rPr>
          <w:i/>
          <w:iCs/>
        </w:rPr>
        <w:t>Study Research: Design and Methods</w:t>
      </w:r>
      <w:r w:rsidRPr="00FA7F9A">
        <w:t>, SAGE</w:t>
      </w:r>
      <w:r w:rsidR="006F74D4" w:rsidRPr="00FA7F9A">
        <w:t xml:space="preserve">, </w:t>
      </w:r>
      <w:r w:rsidR="00BC2C63" w:rsidRPr="00FA7F9A">
        <w:t>L</w:t>
      </w:r>
      <w:r w:rsidR="00B25D35" w:rsidRPr="00FA7F9A">
        <w:t xml:space="preserve">os </w:t>
      </w:r>
      <w:r w:rsidR="00BC2C63" w:rsidRPr="00FA7F9A">
        <w:t>A</w:t>
      </w:r>
      <w:r w:rsidR="00B25D35" w:rsidRPr="00FA7F9A">
        <w:t>ngeles, CA</w:t>
      </w:r>
      <w:r w:rsidR="006F74D4" w:rsidRPr="00FA7F9A">
        <w:t>.</w:t>
      </w:r>
    </w:p>
    <w:p w14:paraId="33CE5BFE" w14:textId="77777777" w:rsidR="00A9599B" w:rsidRPr="00B10704" w:rsidRDefault="00806C9E" w:rsidP="00351539">
      <w:pPr>
        <w:pStyle w:val="Normal1"/>
        <w:tabs>
          <w:tab w:val="left" w:pos="900"/>
          <w:tab w:val="left" w:pos="1440"/>
        </w:tabs>
        <w:spacing w:line="240" w:lineRule="auto"/>
        <w:ind w:left="270" w:hanging="270"/>
      </w:pPr>
      <w:r w:rsidRPr="00FA7F9A">
        <w:t>Ziegler,</w:t>
      </w:r>
      <w:r w:rsidR="00493F7D" w:rsidRPr="00FA7F9A">
        <w:t xml:space="preserve"> </w:t>
      </w:r>
      <w:r w:rsidR="006C52D5" w:rsidRPr="00FA7F9A">
        <w:t xml:space="preserve">T., </w:t>
      </w:r>
      <w:proofErr w:type="spellStart"/>
      <w:r w:rsidRPr="00FA7F9A">
        <w:t>Schneor</w:t>
      </w:r>
      <w:proofErr w:type="spellEnd"/>
      <w:r w:rsidRPr="00FA7F9A">
        <w:t xml:space="preserve">, </w:t>
      </w:r>
      <w:r w:rsidR="006C52D5" w:rsidRPr="00FA7F9A">
        <w:t xml:space="preserve">R., </w:t>
      </w:r>
      <w:r w:rsidRPr="00FA7F9A">
        <w:t xml:space="preserve">Garvey, K. Wenzlaff, </w:t>
      </w:r>
      <w:r w:rsidR="006C52D5" w:rsidRPr="00FA7F9A">
        <w:t xml:space="preserve">K., </w:t>
      </w:r>
      <w:proofErr w:type="spellStart"/>
      <w:r w:rsidR="001059FB" w:rsidRPr="00FA7F9A">
        <w:t>Odorovic</w:t>
      </w:r>
      <w:proofErr w:type="spellEnd"/>
      <w:r w:rsidR="001059FB" w:rsidRPr="00FA7F9A">
        <w:t>, A</w:t>
      </w:r>
      <w:r w:rsidR="006C52D5" w:rsidRPr="00FA7F9A">
        <w:t xml:space="preserve">., </w:t>
      </w:r>
      <w:proofErr w:type="spellStart"/>
      <w:r w:rsidR="001059FB" w:rsidRPr="00FA7F9A">
        <w:t>Johanson</w:t>
      </w:r>
      <w:proofErr w:type="spellEnd"/>
      <w:r w:rsidR="001059FB" w:rsidRPr="00FA7F9A">
        <w:t xml:space="preserve">, D., Hao, </w:t>
      </w:r>
      <w:proofErr w:type="gramStart"/>
      <w:r w:rsidR="001059FB" w:rsidRPr="00FA7F9A">
        <w:t>R.</w:t>
      </w:r>
      <w:r w:rsidR="006C52D5" w:rsidRPr="00FA7F9A">
        <w:t>.</w:t>
      </w:r>
      <w:proofErr w:type="gramEnd"/>
      <w:r w:rsidR="006C52D5" w:rsidRPr="00FA7F9A">
        <w:t xml:space="preserve"> and </w:t>
      </w:r>
      <w:proofErr w:type="spellStart"/>
      <w:r w:rsidR="001059FB" w:rsidRPr="00FA7F9A">
        <w:t>Ryll</w:t>
      </w:r>
      <w:proofErr w:type="spellEnd"/>
      <w:r w:rsidRPr="00FA7F9A">
        <w:t xml:space="preserve">, </w:t>
      </w:r>
      <w:r w:rsidR="001059FB" w:rsidRPr="00FA7F9A">
        <w:t>L</w:t>
      </w:r>
      <w:r w:rsidR="006C52D5" w:rsidRPr="00FA7F9A">
        <w:t>.</w:t>
      </w:r>
      <w:r w:rsidR="00B25D35" w:rsidRPr="00FA7F9A">
        <w:t xml:space="preserve"> (20</w:t>
      </w:r>
      <w:r w:rsidR="001059FB" w:rsidRPr="00FA7F9A">
        <w:t>21</w:t>
      </w:r>
      <w:r w:rsidR="00B25D35" w:rsidRPr="00FA7F9A">
        <w:t>)</w:t>
      </w:r>
      <w:r w:rsidR="006C52D5" w:rsidRPr="00FA7F9A">
        <w:t xml:space="preserve"> </w:t>
      </w:r>
      <w:r w:rsidR="001059FB" w:rsidRPr="00FA7F9A">
        <w:rPr>
          <w:i/>
          <w:iCs/>
        </w:rPr>
        <w:t>Shifting Paradigms</w:t>
      </w:r>
      <w:r w:rsidR="00353410" w:rsidRPr="00FA7F9A">
        <w:rPr>
          <w:i/>
          <w:iCs/>
        </w:rPr>
        <w:t xml:space="preserve">. </w:t>
      </w:r>
      <w:r w:rsidRPr="00FA7F9A">
        <w:rPr>
          <w:i/>
          <w:iCs/>
        </w:rPr>
        <w:t xml:space="preserve">The </w:t>
      </w:r>
      <w:r w:rsidR="001059FB" w:rsidRPr="00FA7F9A">
        <w:rPr>
          <w:i/>
          <w:iCs/>
        </w:rPr>
        <w:t>4th</w:t>
      </w:r>
      <w:r w:rsidR="00353410" w:rsidRPr="00FA7F9A">
        <w:rPr>
          <w:i/>
          <w:iCs/>
        </w:rPr>
        <w:t xml:space="preserve"> </w:t>
      </w:r>
      <w:r w:rsidRPr="00FA7F9A">
        <w:rPr>
          <w:i/>
          <w:iCs/>
        </w:rPr>
        <w:t xml:space="preserve">European </w:t>
      </w:r>
      <w:r w:rsidR="00353410" w:rsidRPr="00FA7F9A">
        <w:rPr>
          <w:i/>
          <w:iCs/>
        </w:rPr>
        <w:t xml:space="preserve">Alternative Finance Industry Report </w:t>
      </w:r>
      <w:r w:rsidR="00353410" w:rsidRPr="00FA7F9A">
        <w:t>[online]</w:t>
      </w:r>
      <w:r w:rsidRPr="00FA7F9A">
        <w:t xml:space="preserve">, </w:t>
      </w:r>
      <w:r w:rsidR="00720DD9" w:rsidRPr="00FA7F9A">
        <w:t>https://www.jbs.cam.ac.uk/faculty-research/centres/alternative-finance/publications/shifting-paradigms/#.YxmcoOwzYUs</w:t>
      </w:r>
      <w:r w:rsidR="00DB01B2" w:rsidRPr="00FA7F9A">
        <w:t xml:space="preserve"> </w:t>
      </w:r>
      <w:r w:rsidRPr="00FA7F9A">
        <w:t>(</w:t>
      </w:r>
      <w:r w:rsidR="00353410" w:rsidRPr="00FA7F9A">
        <w:t>A</w:t>
      </w:r>
      <w:r w:rsidRPr="00FA7F9A">
        <w:t xml:space="preserve">ccessed </w:t>
      </w:r>
      <w:r w:rsidR="00720DD9" w:rsidRPr="00FA7F9A">
        <w:t>08</w:t>
      </w:r>
      <w:r w:rsidRPr="00FA7F9A">
        <w:t xml:space="preserve"> </w:t>
      </w:r>
      <w:r w:rsidR="00720DD9" w:rsidRPr="00FA7F9A">
        <w:t>September</w:t>
      </w:r>
      <w:r w:rsidRPr="00FA7F9A">
        <w:t xml:space="preserve"> 2022).</w:t>
      </w:r>
    </w:p>
    <w:p w14:paraId="6B9C9FAF" w14:textId="77777777" w:rsidR="00A9599B" w:rsidRPr="00B10704" w:rsidRDefault="00A9599B" w:rsidP="00351539">
      <w:pPr>
        <w:pStyle w:val="Normal1"/>
        <w:tabs>
          <w:tab w:val="left" w:pos="900"/>
          <w:tab w:val="left" w:pos="1440"/>
        </w:tabs>
        <w:spacing w:before="1" w:after="1"/>
        <w:ind w:left="241" w:hanging="241"/>
      </w:pPr>
    </w:p>
    <w:sectPr w:rsidR="00A9599B" w:rsidRPr="00B10704" w:rsidSect="00A9599B">
      <w:footerReference w:type="default" r:id="rId26"/>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2FB4" w14:textId="77777777" w:rsidR="00D410E5" w:rsidRDefault="00D410E5">
      <w:r>
        <w:separator/>
      </w:r>
    </w:p>
  </w:endnote>
  <w:endnote w:type="continuationSeparator" w:id="0">
    <w:p w14:paraId="2F4CF095" w14:textId="77777777" w:rsidR="00D410E5" w:rsidRDefault="00D4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imes-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PortagoITC T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E45" w14:textId="77777777" w:rsidR="003F6BDB" w:rsidRDefault="003F6BDB">
    <w:pPr>
      <w:pStyle w:val="Normal1"/>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E77FA">
      <w:rPr>
        <w:noProof/>
        <w:color w:val="000000"/>
      </w:rPr>
      <w:t>2</w:t>
    </w:r>
    <w:r>
      <w:rPr>
        <w:color w:val="000000"/>
      </w:rPr>
      <w:fldChar w:fldCharType="end"/>
    </w:r>
  </w:p>
  <w:p w14:paraId="585ACD0C" w14:textId="77777777" w:rsidR="003F6BDB" w:rsidRDefault="003F6BDB">
    <w:pPr>
      <w:pStyle w:val="Normal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E4A" w14:textId="77777777" w:rsidR="00D410E5" w:rsidRDefault="00D410E5">
      <w:r>
        <w:separator/>
      </w:r>
    </w:p>
  </w:footnote>
  <w:footnote w:type="continuationSeparator" w:id="0">
    <w:p w14:paraId="5BFA30CE" w14:textId="77777777" w:rsidR="00D410E5" w:rsidRDefault="00D4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4C"/>
    <w:multiLevelType w:val="multilevel"/>
    <w:tmpl w:val="A07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0111"/>
    <w:multiLevelType w:val="hybridMultilevel"/>
    <w:tmpl w:val="4BAEE31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0B2963BE"/>
    <w:multiLevelType w:val="multilevel"/>
    <w:tmpl w:val="6A5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F4BD4"/>
    <w:multiLevelType w:val="hybridMultilevel"/>
    <w:tmpl w:val="91502BA2"/>
    <w:lvl w:ilvl="0" w:tplc="41C6A718">
      <w:start w:val="1"/>
      <w:numFmt w:val="bullet"/>
      <w:lvlText w:val="•"/>
      <w:lvlJc w:val="left"/>
      <w:pPr>
        <w:tabs>
          <w:tab w:val="num" w:pos="720"/>
        </w:tabs>
        <w:ind w:left="720" w:hanging="360"/>
      </w:pPr>
      <w:rPr>
        <w:rFonts w:ascii="Arial" w:hAnsi="Arial" w:hint="default"/>
      </w:rPr>
    </w:lvl>
    <w:lvl w:ilvl="1" w:tplc="D3700AE4" w:tentative="1">
      <w:start w:val="1"/>
      <w:numFmt w:val="bullet"/>
      <w:lvlText w:val="•"/>
      <w:lvlJc w:val="left"/>
      <w:pPr>
        <w:tabs>
          <w:tab w:val="num" w:pos="1440"/>
        </w:tabs>
        <w:ind w:left="1440" w:hanging="360"/>
      </w:pPr>
      <w:rPr>
        <w:rFonts w:ascii="Arial" w:hAnsi="Arial" w:hint="default"/>
      </w:rPr>
    </w:lvl>
    <w:lvl w:ilvl="2" w:tplc="11FC505C" w:tentative="1">
      <w:start w:val="1"/>
      <w:numFmt w:val="bullet"/>
      <w:lvlText w:val="•"/>
      <w:lvlJc w:val="left"/>
      <w:pPr>
        <w:tabs>
          <w:tab w:val="num" w:pos="2160"/>
        </w:tabs>
        <w:ind w:left="2160" w:hanging="360"/>
      </w:pPr>
      <w:rPr>
        <w:rFonts w:ascii="Arial" w:hAnsi="Arial" w:hint="default"/>
      </w:rPr>
    </w:lvl>
    <w:lvl w:ilvl="3" w:tplc="6A2A3224" w:tentative="1">
      <w:start w:val="1"/>
      <w:numFmt w:val="bullet"/>
      <w:lvlText w:val="•"/>
      <w:lvlJc w:val="left"/>
      <w:pPr>
        <w:tabs>
          <w:tab w:val="num" w:pos="2880"/>
        </w:tabs>
        <w:ind w:left="2880" w:hanging="360"/>
      </w:pPr>
      <w:rPr>
        <w:rFonts w:ascii="Arial" w:hAnsi="Arial" w:hint="default"/>
      </w:rPr>
    </w:lvl>
    <w:lvl w:ilvl="4" w:tplc="0388EDD0" w:tentative="1">
      <w:start w:val="1"/>
      <w:numFmt w:val="bullet"/>
      <w:lvlText w:val="•"/>
      <w:lvlJc w:val="left"/>
      <w:pPr>
        <w:tabs>
          <w:tab w:val="num" w:pos="3600"/>
        </w:tabs>
        <w:ind w:left="3600" w:hanging="360"/>
      </w:pPr>
      <w:rPr>
        <w:rFonts w:ascii="Arial" w:hAnsi="Arial" w:hint="default"/>
      </w:rPr>
    </w:lvl>
    <w:lvl w:ilvl="5" w:tplc="C8EA7466" w:tentative="1">
      <w:start w:val="1"/>
      <w:numFmt w:val="bullet"/>
      <w:lvlText w:val="•"/>
      <w:lvlJc w:val="left"/>
      <w:pPr>
        <w:tabs>
          <w:tab w:val="num" w:pos="4320"/>
        </w:tabs>
        <w:ind w:left="4320" w:hanging="360"/>
      </w:pPr>
      <w:rPr>
        <w:rFonts w:ascii="Arial" w:hAnsi="Arial" w:hint="default"/>
      </w:rPr>
    </w:lvl>
    <w:lvl w:ilvl="6" w:tplc="E70ECA5A" w:tentative="1">
      <w:start w:val="1"/>
      <w:numFmt w:val="bullet"/>
      <w:lvlText w:val="•"/>
      <w:lvlJc w:val="left"/>
      <w:pPr>
        <w:tabs>
          <w:tab w:val="num" w:pos="5040"/>
        </w:tabs>
        <w:ind w:left="5040" w:hanging="360"/>
      </w:pPr>
      <w:rPr>
        <w:rFonts w:ascii="Arial" w:hAnsi="Arial" w:hint="default"/>
      </w:rPr>
    </w:lvl>
    <w:lvl w:ilvl="7" w:tplc="7DDAA6FC" w:tentative="1">
      <w:start w:val="1"/>
      <w:numFmt w:val="bullet"/>
      <w:lvlText w:val="•"/>
      <w:lvlJc w:val="left"/>
      <w:pPr>
        <w:tabs>
          <w:tab w:val="num" w:pos="5760"/>
        </w:tabs>
        <w:ind w:left="5760" w:hanging="360"/>
      </w:pPr>
      <w:rPr>
        <w:rFonts w:ascii="Arial" w:hAnsi="Arial" w:hint="default"/>
      </w:rPr>
    </w:lvl>
    <w:lvl w:ilvl="8" w:tplc="ACD02A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F6E49"/>
    <w:multiLevelType w:val="hybridMultilevel"/>
    <w:tmpl w:val="5C5A6BAA"/>
    <w:lvl w:ilvl="0" w:tplc="EE3E61F6">
      <w:start w:val="1"/>
      <w:numFmt w:val="bullet"/>
      <w:lvlText w:val="•"/>
      <w:lvlJc w:val="left"/>
      <w:pPr>
        <w:tabs>
          <w:tab w:val="num" w:pos="720"/>
        </w:tabs>
        <w:ind w:left="720" w:hanging="360"/>
      </w:pPr>
      <w:rPr>
        <w:rFonts w:ascii="Arial" w:hAnsi="Arial" w:hint="default"/>
      </w:rPr>
    </w:lvl>
    <w:lvl w:ilvl="1" w:tplc="A86A6858" w:tentative="1">
      <w:start w:val="1"/>
      <w:numFmt w:val="bullet"/>
      <w:lvlText w:val="•"/>
      <w:lvlJc w:val="left"/>
      <w:pPr>
        <w:tabs>
          <w:tab w:val="num" w:pos="1440"/>
        </w:tabs>
        <w:ind w:left="1440" w:hanging="360"/>
      </w:pPr>
      <w:rPr>
        <w:rFonts w:ascii="Arial" w:hAnsi="Arial" w:hint="default"/>
      </w:rPr>
    </w:lvl>
    <w:lvl w:ilvl="2" w:tplc="654A56B6" w:tentative="1">
      <w:start w:val="1"/>
      <w:numFmt w:val="bullet"/>
      <w:lvlText w:val="•"/>
      <w:lvlJc w:val="left"/>
      <w:pPr>
        <w:tabs>
          <w:tab w:val="num" w:pos="2160"/>
        </w:tabs>
        <w:ind w:left="2160" w:hanging="360"/>
      </w:pPr>
      <w:rPr>
        <w:rFonts w:ascii="Arial" w:hAnsi="Arial" w:hint="default"/>
      </w:rPr>
    </w:lvl>
    <w:lvl w:ilvl="3" w:tplc="1C903B34" w:tentative="1">
      <w:start w:val="1"/>
      <w:numFmt w:val="bullet"/>
      <w:lvlText w:val="•"/>
      <w:lvlJc w:val="left"/>
      <w:pPr>
        <w:tabs>
          <w:tab w:val="num" w:pos="2880"/>
        </w:tabs>
        <w:ind w:left="2880" w:hanging="360"/>
      </w:pPr>
      <w:rPr>
        <w:rFonts w:ascii="Arial" w:hAnsi="Arial" w:hint="default"/>
      </w:rPr>
    </w:lvl>
    <w:lvl w:ilvl="4" w:tplc="BBA896F0" w:tentative="1">
      <w:start w:val="1"/>
      <w:numFmt w:val="bullet"/>
      <w:lvlText w:val="•"/>
      <w:lvlJc w:val="left"/>
      <w:pPr>
        <w:tabs>
          <w:tab w:val="num" w:pos="3600"/>
        </w:tabs>
        <w:ind w:left="3600" w:hanging="360"/>
      </w:pPr>
      <w:rPr>
        <w:rFonts w:ascii="Arial" w:hAnsi="Arial" w:hint="default"/>
      </w:rPr>
    </w:lvl>
    <w:lvl w:ilvl="5" w:tplc="0F0CA78C" w:tentative="1">
      <w:start w:val="1"/>
      <w:numFmt w:val="bullet"/>
      <w:lvlText w:val="•"/>
      <w:lvlJc w:val="left"/>
      <w:pPr>
        <w:tabs>
          <w:tab w:val="num" w:pos="4320"/>
        </w:tabs>
        <w:ind w:left="4320" w:hanging="360"/>
      </w:pPr>
      <w:rPr>
        <w:rFonts w:ascii="Arial" w:hAnsi="Arial" w:hint="default"/>
      </w:rPr>
    </w:lvl>
    <w:lvl w:ilvl="6" w:tplc="4F2EF73A" w:tentative="1">
      <w:start w:val="1"/>
      <w:numFmt w:val="bullet"/>
      <w:lvlText w:val="•"/>
      <w:lvlJc w:val="left"/>
      <w:pPr>
        <w:tabs>
          <w:tab w:val="num" w:pos="5040"/>
        </w:tabs>
        <w:ind w:left="5040" w:hanging="360"/>
      </w:pPr>
      <w:rPr>
        <w:rFonts w:ascii="Arial" w:hAnsi="Arial" w:hint="default"/>
      </w:rPr>
    </w:lvl>
    <w:lvl w:ilvl="7" w:tplc="24C299E0" w:tentative="1">
      <w:start w:val="1"/>
      <w:numFmt w:val="bullet"/>
      <w:lvlText w:val="•"/>
      <w:lvlJc w:val="left"/>
      <w:pPr>
        <w:tabs>
          <w:tab w:val="num" w:pos="5760"/>
        </w:tabs>
        <w:ind w:left="5760" w:hanging="360"/>
      </w:pPr>
      <w:rPr>
        <w:rFonts w:ascii="Arial" w:hAnsi="Arial" w:hint="default"/>
      </w:rPr>
    </w:lvl>
    <w:lvl w:ilvl="8" w:tplc="A7142F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E4407"/>
    <w:multiLevelType w:val="hybridMultilevel"/>
    <w:tmpl w:val="09347588"/>
    <w:lvl w:ilvl="0" w:tplc="5F0CEC98">
      <w:start w:val="1"/>
      <w:numFmt w:val="bullet"/>
      <w:lvlText w:val="•"/>
      <w:lvlJc w:val="left"/>
      <w:pPr>
        <w:tabs>
          <w:tab w:val="num" w:pos="720"/>
        </w:tabs>
        <w:ind w:left="720" w:hanging="360"/>
      </w:pPr>
      <w:rPr>
        <w:rFonts w:ascii="Arial" w:hAnsi="Arial" w:hint="default"/>
      </w:rPr>
    </w:lvl>
    <w:lvl w:ilvl="1" w:tplc="4B8A8002" w:tentative="1">
      <w:start w:val="1"/>
      <w:numFmt w:val="bullet"/>
      <w:lvlText w:val="•"/>
      <w:lvlJc w:val="left"/>
      <w:pPr>
        <w:tabs>
          <w:tab w:val="num" w:pos="1440"/>
        </w:tabs>
        <w:ind w:left="1440" w:hanging="360"/>
      </w:pPr>
      <w:rPr>
        <w:rFonts w:ascii="Arial" w:hAnsi="Arial" w:hint="default"/>
      </w:rPr>
    </w:lvl>
    <w:lvl w:ilvl="2" w:tplc="5CC692B2" w:tentative="1">
      <w:start w:val="1"/>
      <w:numFmt w:val="bullet"/>
      <w:lvlText w:val="•"/>
      <w:lvlJc w:val="left"/>
      <w:pPr>
        <w:tabs>
          <w:tab w:val="num" w:pos="2160"/>
        </w:tabs>
        <w:ind w:left="2160" w:hanging="360"/>
      </w:pPr>
      <w:rPr>
        <w:rFonts w:ascii="Arial" w:hAnsi="Arial" w:hint="default"/>
      </w:rPr>
    </w:lvl>
    <w:lvl w:ilvl="3" w:tplc="2AD6BF0E" w:tentative="1">
      <w:start w:val="1"/>
      <w:numFmt w:val="bullet"/>
      <w:lvlText w:val="•"/>
      <w:lvlJc w:val="left"/>
      <w:pPr>
        <w:tabs>
          <w:tab w:val="num" w:pos="2880"/>
        </w:tabs>
        <w:ind w:left="2880" w:hanging="360"/>
      </w:pPr>
      <w:rPr>
        <w:rFonts w:ascii="Arial" w:hAnsi="Arial" w:hint="default"/>
      </w:rPr>
    </w:lvl>
    <w:lvl w:ilvl="4" w:tplc="12B2A186" w:tentative="1">
      <w:start w:val="1"/>
      <w:numFmt w:val="bullet"/>
      <w:lvlText w:val="•"/>
      <w:lvlJc w:val="left"/>
      <w:pPr>
        <w:tabs>
          <w:tab w:val="num" w:pos="3600"/>
        </w:tabs>
        <w:ind w:left="3600" w:hanging="360"/>
      </w:pPr>
      <w:rPr>
        <w:rFonts w:ascii="Arial" w:hAnsi="Arial" w:hint="default"/>
      </w:rPr>
    </w:lvl>
    <w:lvl w:ilvl="5" w:tplc="0786EB74" w:tentative="1">
      <w:start w:val="1"/>
      <w:numFmt w:val="bullet"/>
      <w:lvlText w:val="•"/>
      <w:lvlJc w:val="left"/>
      <w:pPr>
        <w:tabs>
          <w:tab w:val="num" w:pos="4320"/>
        </w:tabs>
        <w:ind w:left="4320" w:hanging="360"/>
      </w:pPr>
      <w:rPr>
        <w:rFonts w:ascii="Arial" w:hAnsi="Arial" w:hint="default"/>
      </w:rPr>
    </w:lvl>
    <w:lvl w:ilvl="6" w:tplc="4BF8029C" w:tentative="1">
      <w:start w:val="1"/>
      <w:numFmt w:val="bullet"/>
      <w:lvlText w:val="•"/>
      <w:lvlJc w:val="left"/>
      <w:pPr>
        <w:tabs>
          <w:tab w:val="num" w:pos="5040"/>
        </w:tabs>
        <w:ind w:left="5040" w:hanging="360"/>
      </w:pPr>
      <w:rPr>
        <w:rFonts w:ascii="Arial" w:hAnsi="Arial" w:hint="default"/>
      </w:rPr>
    </w:lvl>
    <w:lvl w:ilvl="7" w:tplc="5720F736" w:tentative="1">
      <w:start w:val="1"/>
      <w:numFmt w:val="bullet"/>
      <w:lvlText w:val="•"/>
      <w:lvlJc w:val="left"/>
      <w:pPr>
        <w:tabs>
          <w:tab w:val="num" w:pos="5760"/>
        </w:tabs>
        <w:ind w:left="5760" w:hanging="360"/>
      </w:pPr>
      <w:rPr>
        <w:rFonts w:ascii="Arial" w:hAnsi="Arial" w:hint="default"/>
      </w:rPr>
    </w:lvl>
    <w:lvl w:ilvl="8" w:tplc="52FC24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864850"/>
    <w:multiLevelType w:val="multilevel"/>
    <w:tmpl w:val="F02C6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C254CAE"/>
    <w:multiLevelType w:val="multilevel"/>
    <w:tmpl w:val="E73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D7D04"/>
    <w:multiLevelType w:val="hybridMultilevel"/>
    <w:tmpl w:val="96B2CBB8"/>
    <w:lvl w:ilvl="0" w:tplc="E22A0B2A">
      <w:start w:val="1"/>
      <w:numFmt w:val="bullet"/>
      <w:lvlText w:val="•"/>
      <w:lvlJc w:val="left"/>
      <w:pPr>
        <w:tabs>
          <w:tab w:val="num" w:pos="720"/>
        </w:tabs>
        <w:ind w:left="720" w:hanging="360"/>
      </w:pPr>
      <w:rPr>
        <w:rFonts w:ascii="Arial" w:hAnsi="Arial" w:hint="default"/>
      </w:rPr>
    </w:lvl>
    <w:lvl w:ilvl="1" w:tplc="B46E73DE" w:tentative="1">
      <w:start w:val="1"/>
      <w:numFmt w:val="bullet"/>
      <w:lvlText w:val="•"/>
      <w:lvlJc w:val="left"/>
      <w:pPr>
        <w:tabs>
          <w:tab w:val="num" w:pos="1440"/>
        </w:tabs>
        <w:ind w:left="1440" w:hanging="360"/>
      </w:pPr>
      <w:rPr>
        <w:rFonts w:ascii="Arial" w:hAnsi="Arial" w:hint="default"/>
      </w:rPr>
    </w:lvl>
    <w:lvl w:ilvl="2" w:tplc="7AD0FAE2" w:tentative="1">
      <w:start w:val="1"/>
      <w:numFmt w:val="bullet"/>
      <w:lvlText w:val="•"/>
      <w:lvlJc w:val="left"/>
      <w:pPr>
        <w:tabs>
          <w:tab w:val="num" w:pos="2160"/>
        </w:tabs>
        <w:ind w:left="2160" w:hanging="360"/>
      </w:pPr>
      <w:rPr>
        <w:rFonts w:ascii="Arial" w:hAnsi="Arial" w:hint="default"/>
      </w:rPr>
    </w:lvl>
    <w:lvl w:ilvl="3" w:tplc="39E45D6C" w:tentative="1">
      <w:start w:val="1"/>
      <w:numFmt w:val="bullet"/>
      <w:lvlText w:val="•"/>
      <w:lvlJc w:val="left"/>
      <w:pPr>
        <w:tabs>
          <w:tab w:val="num" w:pos="2880"/>
        </w:tabs>
        <w:ind w:left="2880" w:hanging="360"/>
      </w:pPr>
      <w:rPr>
        <w:rFonts w:ascii="Arial" w:hAnsi="Arial" w:hint="default"/>
      </w:rPr>
    </w:lvl>
    <w:lvl w:ilvl="4" w:tplc="5FAA7970" w:tentative="1">
      <w:start w:val="1"/>
      <w:numFmt w:val="bullet"/>
      <w:lvlText w:val="•"/>
      <w:lvlJc w:val="left"/>
      <w:pPr>
        <w:tabs>
          <w:tab w:val="num" w:pos="3600"/>
        </w:tabs>
        <w:ind w:left="3600" w:hanging="360"/>
      </w:pPr>
      <w:rPr>
        <w:rFonts w:ascii="Arial" w:hAnsi="Arial" w:hint="default"/>
      </w:rPr>
    </w:lvl>
    <w:lvl w:ilvl="5" w:tplc="2AB24A0C" w:tentative="1">
      <w:start w:val="1"/>
      <w:numFmt w:val="bullet"/>
      <w:lvlText w:val="•"/>
      <w:lvlJc w:val="left"/>
      <w:pPr>
        <w:tabs>
          <w:tab w:val="num" w:pos="4320"/>
        </w:tabs>
        <w:ind w:left="4320" w:hanging="360"/>
      </w:pPr>
      <w:rPr>
        <w:rFonts w:ascii="Arial" w:hAnsi="Arial" w:hint="default"/>
      </w:rPr>
    </w:lvl>
    <w:lvl w:ilvl="6" w:tplc="25FC792A" w:tentative="1">
      <w:start w:val="1"/>
      <w:numFmt w:val="bullet"/>
      <w:lvlText w:val="•"/>
      <w:lvlJc w:val="left"/>
      <w:pPr>
        <w:tabs>
          <w:tab w:val="num" w:pos="5040"/>
        </w:tabs>
        <w:ind w:left="5040" w:hanging="360"/>
      </w:pPr>
      <w:rPr>
        <w:rFonts w:ascii="Arial" w:hAnsi="Arial" w:hint="default"/>
      </w:rPr>
    </w:lvl>
    <w:lvl w:ilvl="7" w:tplc="9BD6ECCC" w:tentative="1">
      <w:start w:val="1"/>
      <w:numFmt w:val="bullet"/>
      <w:lvlText w:val="•"/>
      <w:lvlJc w:val="left"/>
      <w:pPr>
        <w:tabs>
          <w:tab w:val="num" w:pos="5760"/>
        </w:tabs>
        <w:ind w:left="5760" w:hanging="360"/>
      </w:pPr>
      <w:rPr>
        <w:rFonts w:ascii="Arial" w:hAnsi="Arial" w:hint="default"/>
      </w:rPr>
    </w:lvl>
    <w:lvl w:ilvl="8" w:tplc="CD72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5B6DC9"/>
    <w:multiLevelType w:val="hybridMultilevel"/>
    <w:tmpl w:val="EDAECBC4"/>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15:restartNumberingAfterBreak="0">
    <w:nsid w:val="392573BD"/>
    <w:multiLevelType w:val="hybridMultilevel"/>
    <w:tmpl w:val="DBE8D8BE"/>
    <w:lvl w:ilvl="0" w:tplc="7152EF5C">
      <w:start w:val="1"/>
      <w:numFmt w:val="bullet"/>
      <w:lvlText w:val="•"/>
      <w:lvlJc w:val="left"/>
      <w:pPr>
        <w:tabs>
          <w:tab w:val="num" w:pos="720"/>
        </w:tabs>
        <w:ind w:left="720" w:hanging="360"/>
      </w:pPr>
      <w:rPr>
        <w:rFonts w:ascii="Arial" w:hAnsi="Arial" w:hint="default"/>
      </w:rPr>
    </w:lvl>
    <w:lvl w:ilvl="1" w:tplc="287C651C">
      <w:numFmt w:val="bullet"/>
      <w:lvlText w:val="•"/>
      <w:lvlJc w:val="left"/>
      <w:pPr>
        <w:tabs>
          <w:tab w:val="num" w:pos="1440"/>
        </w:tabs>
        <w:ind w:left="1440" w:hanging="360"/>
      </w:pPr>
      <w:rPr>
        <w:rFonts w:ascii="Arial" w:hAnsi="Arial" w:hint="default"/>
      </w:rPr>
    </w:lvl>
    <w:lvl w:ilvl="2" w:tplc="4F945662" w:tentative="1">
      <w:start w:val="1"/>
      <w:numFmt w:val="bullet"/>
      <w:lvlText w:val="•"/>
      <w:lvlJc w:val="left"/>
      <w:pPr>
        <w:tabs>
          <w:tab w:val="num" w:pos="2160"/>
        </w:tabs>
        <w:ind w:left="2160" w:hanging="360"/>
      </w:pPr>
      <w:rPr>
        <w:rFonts w:ascii="Arial" w:hAnsi="Arial" w:hint="default"/>
      </w:rPr>
    </w:lvl>
    <w:lvl w:ilvl="3" w:tplc="69F09A78" w:tentative="1">
      <w:start w:val="1"/>
      <w:numFmt w:val="bullet"/>
      <w:lvlText w:val="•"/>
      <w:lvlJc w:val="left"/>
      <w:pPr>
        <w:tabs>
          <w:tab w:val="num" w:pos="2880"/>
        </w:tabs>
        <w:ind w:left="2880" w:hanging="360"/>
      </w:pPr>
      <w:rPr>
        <w:rFonts w:ascii="Arial" w:hAnsi="Arial" w:hint="default"/>
      </w:rPr>
    </w:lvl>
    <w:lvl w:ilvl="4" w:tplc="7D28F448" w:tentative="1">
      <w:start w:val="1"/>
      <w:numFmt w:val="bullet"/>
      <w:lvlText w:val="•"/>
      <w:lvlJc w:val="left"/>
      <w:pPr>
        <w:tabs>
          <w:tab w:val="num" w:pos="3600"/>
        </w:tabs>
        <w:ind w:left="3600" w:hanging="360"/>
      </w:pPr>
      <w:rPr>
        <w:rFonts w:ascii="Arial" w:hAnsi="Arial" w:hint="default"/>
      </w:rPr>
    </w:lvl>
    <w:lvl w:ilvl="5" w:tplc="37426502" w:tentative="1">
      <w:start w:val="1"/>
      <w:numFmt w:val="bullet"/>
      <w:lvlText w:val="•"/>
      <w:lvlJc w:val="left"/>
      <w:pPr>
        <w:tabs>
          <w:tab w:val="num" w:pos="4320"/>
        </w:tabs>
        <w:ind w:left="4320" w:hanging="360"/>
      </w:pPr>
      <w:rPr>
        <w:rFonts w:ascii="Arial" w:hAnsi="Arial" w:hint="default"/>
      </w:rPr>
    </w:lvl>
    <w:lvl w:ilvl="6" w:tplc="75F2453A" w:tentative="1">
      <w:start w:val="1"/>
      <w:numFmt w:val="bullet"/>
      <w:lvlText w:val="•"/>
      <w:lvlJc w:val="left"/>
      <w:pPr>
        <w:tabs>
          <w:tab w:val="num" w:pos="5040"/>
        </w:tabs>
        <w:ind w:left="5040" w:hanging="360"/>
      </w:pPr>
      <w:rPr>
        <w:rFonts w:ascii="Arial" w:hAnsi="Arial" w:hint="default"/>
      </w:rPr>
    </w:lvl>
    <w:lvl w:ilvl="7" w:tplc="4296F42E" w:tentative="1">
      <w:start w:val="1"/>
      <w:numFmt w:val="bullet"/>
      <w:lvlText w:val="•"/>
      <w:lvlJc w:val="left"/>
      <w:pPr>
        <w:tabs>
          <w:tab w:val="num" w:pos="5760"/>
        </w:tabs>
        <w:ind w:left="5760" w:hanging="360"/>
      </w:pPr>
      <w:rPr>
        <w:rFonts w:ascii="Arial" w:hAnsi="Arial" w:hint="default"/>
      </w:rPr>
    </w:lvl>
    <w:lvl w:ilvl="8" w:tplc="434E62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A16B51"/>
    <w:multiLevelType w:val="multilevel"/>
    <w:tmpl w:val="A5CC2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D2C18"/>
    <w:multiLevelType w:val="multilevel"/>
    <w:tmpl w:val="9904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63C0"/>
    <w:multiLevelType w:val="hybridMultilevel"/>
    <w:tmpl w:val="0D583F3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1271DF9"/>
    <w:multiLevelType w:val="hybridMultilevel"/>
    <w:tmpl w:val="0E38CE6E"/>
    <w:lvl w:ilvl="0" w:tplc="0E345838">
      <w:start w:val="1"/>
      <w:numFmt w:val="bullet"/>
      <w:lvlText w:val="•"/>
      <w:lvlJc w:val="left"/>
      <w:pPr>
        <w:tabs>
          <w:tab w:val="num" w:pos="720"/>
        </w:tabs>
        <w:ind w:left="720" w:hanging="360"/>
      </w:pPr>
      <w:rPr>
        <w:rFonts w:ascii="Arial" w:hAnsi="Arial" w:hint="default"/>
      </w:rPr>
    </w:lvl>
    <w:lvl w:ilvl="1" w:tplc="BD16AD06" w:tentative="1">
      <w:start w:val="1"/>
      <w:numFmt w:val="bullet"/>
      <w:lvlText w:val="•"/>
      <w:lvlJc w:val="left"/>
      <w:pPr>
        <w:tabs>
          <w:tab w:val="num" w:pos="1440"/>
        </w:tabs>
        <w:ind w:left="1440" w:hanging="360"/>
      </w:pPr>
      <w:rPr>
        <w:rFonts w:ascii="Arial" w:hAnsi="Arial" w:hint="default"/>
      </w:rPr>
    </w:lvl>
    <w:lvl w:ilvl="2" w:tplc="2B908EE6" w:tentative="1">
      <w:start w:val="1"/>
      <w:numFmt w:val="bullet"/>
      <w:lvlText w:val="•"/>
      <w:lvlJc w:val="left"/>
      <w:pPr>
        <w:tabs>
          <w:tab w:val="num" w:pos="2160"/>
        </w:tabs>
        <w:ind w:left="2160" w:hanging="360"/>
      </w:pPr>
      <w:rPr>
        <w:rFonts w:ascii="Arial" w:hAnsi="Arial" w:hint="default"/>
      </w:rPr>
    </w:lvl>
    <w:lvl w:ilvl="3" w:tplc="81587E7E" w:tentative="1">
      <w:start w:val="1"/>
      <w:numFmt w:val="bullet"/>
      <w:lvlText w:val="•"/>
      <w:lvlJc w:val="left"/>
      <w:pPr>
        <w:tabs>
          <w:tab w:val="num" w:pos="2880"/>
        </w:tabs>
        <w:ind w:left="2880" w:hanging="360"/>
      </w:pPr>
      <w:rPr>
        <w:rFonts w:ascii="Arial" w:hAnsi="Arial" w:hint="default"/>
      </w:rPr>
    </w:lvl>
    <w:lvl w:ilvl="4" w:tplc="1C8EEF4C" w:tentative="1">
      <w:start w:val="1"/>
      <w:numFmt w:val="bullet"/>
      <w:lvlText w:val="•"/>
      <w:lvlJc w:val="left"/>
      <w:pPr>
        <w:tabs>
          <w:tab w:val="num" w:pos="3600"/>
        </w:tabs>
        <w:ind w:left="3600" w:hanging="360"/>
      </w:pPr>
      <w:rPr>
        <w:rFonts w:ascii="Arial" w:hAnsi="Arial" w:hint="default"/>
      </w:rPr>
    </w:lvl>
    <w:lvl w:ilvl="5" w:tplc="C3E4A3F8" w:tentative="1">
      <w:start w:val="1"/>
      <w:numFmt w:val="bullet"/>
      <w:lvlText w:val="•"/>
      <w:lvlJc w:val="left"/>
      <w:pPr>
        <w:tabs>
          <w:tab w:val="num" w:pos="4320"/>
        </w:tabs>
        <w:ind w:left="4320" w:hanging="360"/>
      </w:pPr>
      <w:rPr>
        <w:rFonts w:ascii="Arial" w:hAnsi="Arial" w:hint="default"/>
      </w:rPr>
    </w:lvl>
    <w:lvl w:ilvl="6" w:tplc="FAFE917A" w:tentative="1">
      <w:start w:val="1"/>
      <w:numFmt w:val="bullet"/>
      <w:lvlText w:val="•"/>
      <w:lvlJc w:val="left"/>
      <w:pPr>
        <w:tabs>
          <w:tab w:val="num" w:pos="5040"/>
        </w:tabs>
        <w:ind w:left="5040" w:hanging="360"/>
      </w:pPr>
      <w:rPr>
        <w:rFonts w:ascii="Arial" w:hAnsi="Arial" w:hint="default"/>
      </w:rPr>
    </w:lvl>
    <w:lvl w:ilvl="7" w:tplc="5D3E76CE" w:tentative="1">
      <w:start w:val="1"/>
      <w:numFmt w:val="bullet"/>
      <w:lvlText w:val="•"/>
      <w:lvlJc w:val="left"/>
      <w:pPr>
        <w:tabs>
          <w:tab w:val="num" w:pos="5760"/>
        </w:tabs>
        <w:ind w:left="5760" w:hanging="360"/>
      </w:pPr>
      <w:rPr>
        <w:rFonts w:ascii="Arial" w:hAnsi="Arial" w:hint="default"/>
      </w:rPr>
    </w:lvl>
    <w:lvl w:ilvl="8" w:tplc="4D0664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3F4DC7"/>
    <w:multiLevelType w:val="multilevel"/>
    <w:tmpl w:val="40FA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C2FD2"/>
    <w:multiLevelType w:val="hybridMultilevel"/>
    <w:tmpl w:val="77EC1198"/>
    <w:lvl w:ilvl="0" w:tplc="32262970">
      <w:start w:val="1"/>
      <w:numFmt w:val="bullet"/>
      <w:lvlText w:val="•"/>
      <w:lvlJc w:val="left"/>
      <w:pPr>
        <w:tabs>
          <w:tab w:val="num" w:pos="720"/>
        </w:tabs>
        <w:ind w:left="720" w:hanging="360"/>
      </w:pPr>
      <w:rPr>
        <w:rFonts w:ascii="Arial" w:hAnsi="Arial" w:hint="default"/>
      </w:rPr>
    </w:lvl>
    <w:lvl w:ilvl="1" w:tplc="1E2E4220" w:tentative="1">
      <w:start w:val="1"/>
      <w:numFmt w:val="bullet"/>
      <w:lvlText w:val="•"/>
      <w:lvlJc w:val="left"/>
      <w:pPr>
        <w:tabs>
          <w:tab w:val="num" w:pos="1440"/>
        </w:tabs>
        <w:ind w:left="1440" w:hanging="360"/>
      </w:pPr>
      <w:rPr>
        <w:rFonts w:ascii="Arial" w:hAnsi="Arial" w:hint="default"/>
      </w:rPr>
    </w:lvl>
    <w:lvl w:ilvl="2" w:tplc="430A417E" w:tentative="1">
      <w:start w:val="1"/>
      <w:numFmt w:val="bullet"/>
      <w:lvlText w:val="•"/>
      <w:lvlJc w:val="left"/>
      <w:pPr>
        <w:tabs>
          <w:tab w:val="num" w:pos="2160"/>
        </w:tabs>
        <w:ind w:left="2160" w:hanging="360"/>
      </w:pPr>
      <w:rPr>
        <w:rFonts w:ascii="Arial" w:hAnsi="Arial" w:hint="default"/>
      </w:rPr>
    </w:lvl>
    <w:lvl w:ilvl="3" w:tplc="0E4E3280" w:tentative="1">
      <w:start w:val="1"/>
      <w:numFmt w:val="bullet"/>
      <w:lvlText w:val="•"/>
      <w:lvlJc w:val="left"/>
      <w:pPr>
        <w:tabs>
          <w:tab w:val="num" w:pos="2880"/>
        </w:tabs>
        <w:ind w:left="2880" w:hanging="360"/>
      </w:pPr>
      <w:rPr>
        <w:rFonts w:ascii="Arial" w:hAnsi="Arial" w:hint="default"/>
      </w:rPr>
    </w:lvl>
    <w:lvl w:ilvl="4" w:tplc="A5DEA196" w:tentative="1">
      <w:start w:val="1"/>
      <w:numFmt w:val="bullet"/>
      <w:lvlText w:val="•"/>
      <w:lvlJc w:val="left"/>
      <w:pPr>
        <w:tabs>
          <w:tab w:val="num" w:pos="3600"/>
        </w:tabs>
        <w:ind w:left="3600" w:hanging="360"/>
      </w:pPr>
      <w:rPr>
        <w:rFonts w:ascii="Arial" w:hAnsi="Arial" w:hint="default"/>
      </w:rPr>
    </w:lvl>
    <w:lvl w:ilvl="5" w:tplc="A1A266CA" w:tentative="1">
      <w:start w:val="1"/>
      <w:numFmt w:val="bullet"/>
      <w:lvlText w:val="•"/>
      <w:lvlJc w:val="left"/>
      <w:pPr>
        <w:tabs>
          <w:tab w:val="num" w:pos="4320"/>
        </w:tabs>
        <w:ind w:left="4320" w:hanging="360"/>
      </w:pPr>
      <w:rPr>
        <w:rFonts w:ascii="Arial" w:hAnsi="Arial" w:hint="default"/>
      </w:rPr>
    </w:lvl>
    <w:lvl w:ilvl="6" w:tplc="C93C9F8A" w:tentative="1">
      <w:start w:val="1"/>
      <w:numFmt w:val="bullet"/>
      <w:lvlText w:val="•"/>
      <w:lvlJc w:val="left"/>
      <w:pPr>
        <w:tabs>
          <w:tab w:val="num" w:pos="5040"/>
        </w:tabs>
        <w:ind w:left="5040" w:hanging="360"/>
      </w:pPr>
      <w:rPr>
        <w:rFonts w:ascii="Arial" w:hAnsi="Arial" w:hint="default"/>
      </w:rPr>
    </w:lvl>
    <w:lvl w:ilvl="7" w:tplc="E524599E" w:tentative="1">
      <w:start w:val="1"/>
      <w:numFmt w:val="bullet"/>
      <w:lvlText w:val="•"/>
      <w:lvlJc w:val="left"/>
      <w:pPr>
        <w:tabs>
          <w:tab w:val="num" w:pos="5760"/>
        </w:tabs>
        <w:ind w:left="5760" w:hanging="360"/>
      </w:pPr>
      <w:rPr>
        <w:rFonts w:ascii="Arial" w:hAnsi="Arial" w:hint="default"/>
      </w:rPr>
    </w:lvl>
    <w:lvl w:ilvl="8" w:tplc="86B08B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7A69CB"/>
    <w:multiLevelType w:val="hybridMultilevel"/>
    <w:tmpl w:val="986C13B6"/>
    <w:lvl w:ilvl="0" w:tplc="638C7ECC">
      <w:start w:val="1"/>
      <w:numFmt w:val="bullet"/>
      <w:pStyle w:val="roundbullets"/>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Symbo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Symbol"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B835D88"/>
    <w:multiLevelType w:val="multilevel"/>
    <w:tmpl w:val="0EF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E36BD"/>
    <w:multiLevelType w:val="hybridMultilevel"/>
    <w:tmpl w:val="79C0491E"/>
    <w:lvl w:ilvl="0" w:tplc="A5F07A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C0ABB"/>
    <w:multiLevelType w:val="multilevel"/>
    <w:tmpl w:val="916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84A12"/>
    <w:multiLevelType w:val="multilevel"/>
    <w:tmpl w:val="AFC0F86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331F16"/>
    <w:multiLevelType w:val="multilevel"/>
    <w:tmpl w:val="916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02886"/>
    <w:multiLevelType w:val="multilevel"/>
    <w:tmpl w:val="916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4663B"/>
    <w:multiLevelType w:val="multilevel"/>
    <w:tmpl w:val="823E155C"/>
    <w:lvl w:ilvl="0">
      <w:start w:val="1"/>
      <w:numFmt w:val="decimal"/>
      <w:lvlText w:val="(%1)"/>
      <w:lvlJc w:val="left"/>
      <w:pPr>
        <w:ind w:left="800" w:hanging="4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6047200">
    <w:abstractNumId w:val="11"/>
  </w:num>
  <w:num w:numId="2" w16cid:durableId="848255868">
    <w:abstractNumId w:val="6"/>
  </w:num>
  <w:num w:numId="3" w16cid:durableId="1635913192">
    <w:abstractNumId w:val="24"/>
  </w:num>
  <w:num w:numId="4" w16cid:durableId="1509712496">
    <w:abstractNumId w:val="2"/>
  </w:num>
  <w:num w:numId="5" w16cid:durableId="473065089">
    <w:abstractNumId w:val="15"/>
  </w:num>
  <w:num w:numId="6" w16cid:durableId="434205274">
    <w:abstractNumId w:val="0"/>
  </w:num>
  <w:num w:numId="7" w16cid:durableId="1888374595">
    <w:abstractNumId w:val="18"/>
  </w:num>
  <w:num w:numId="8" w16cid:durableId="2057462251">
    <w:abstractNumId w:val="7"/>
  </w:num>
  <w:num w:numId="9" w16cid:durableId="907806120">
    <w:abstractNumId w:val="12"/>
  </w:num>
  <w:num w:numId="10" w16cid:durableId="352190866">
    <w:abstractNumId w:val="20"/>
  </w:num>
  <w:num w:numId="11" w16cid:durableId="1330252726">
    <w:abstractNumId w:val="22"/>
  </w:num>
  <w:num w:numId="12" w16cid:durableId="699279037">
    <w:abstractNumId w:val="9"/>
  </w:num>
  <w:num w:numId="13" w16cid:durableId="1768773944">
    <w:abstractNumId w:val="23"/>
  </w:num>
  <w:num w:numId="14" w16cid:durableId="1974408758">
    <w:abstractNumId w:val="17"/>
  </w:num>
  <w:num w:numId="15" w16cid:durableId="632908649">
    <w:abstractNumId w:val="19"/>
  </w:num>
  <w:num w:numId="16" w16cid:durableId="49423115">
    <w:abstractNumId w:val="13"/>
  </w:num>
  <w:num w:numId="17" w16cid:durableId="2014454048">
    <w:abstractNumId w:val="1"/>
  </w:num>
  <w:num w:numId="18" w16cid:durableId="1523663804">
    <w:abstractNumId w:val="21"/>
  </w:num>
  <w:num w:numId="19" w16cid:durableId="504245303">
    <w:abstractNumId w:val="4"/>
  </w:num>
  <w:num w:numId="20" w16cid:durableId="1965041899">
    <w:abstractNumId w:val="16"/>
  </w:num>
  <w:num w:numId="21" w16cid:durableId="1965310642">
    <w:abstractNumId w:val="10"/>
  </w:num>
  <w:num w:numId="22" w16cid:durableId="2046061285">
    <w:abstractNumId w:val="5"/>
  </w:num>
  <w:num w:numId="23" w16cid:durableId="1996642139">
    <w:abstractNumId w:val="8"/>
  </w:num>
  <w:num w:numId="24" w16cid:durableId="2081978312">
    <w:abstractNumId w:val="3"/>
  </w:num>
  <w:num w:numId="25" w16cid:durableId="73624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3Mze3MDA3szC0NDNR0lEKTi0uzszPAykwrAUAQOSwzywAAAA="/>
  </w:docVars>
  <w:rsids>
    <w:rsidRoot w:val="00A9599B"/>
    <w:rsid w:val="000005D7"/>
    <w:rsid w:val="00003993"/>
    <w:rsid w:val="00003D14"/>
    <w:rsid w:val="00004F79"/>
    <w:rsid w:val="00007ECF"/>
    <w:rsid w:val="00010734"/>
    <w:rsid w:val="00017E93"/>
    <w:rsid w:val="0002074A"/>
    <w:rsid w:val="00024158"/>
    <w:rsid w:val="0002603C"/>
    <w:rsid w:val="000269A2"/>
    <w:rsid w:val="00027607"/>
    <w:rsid w:val="00033090"/>
    <w:rsid w:val="000334C0"/>
    <w:rsid w:val="00033586"/>
    <w:rsid w:val="00035E49"/>
    <w:rsid w:val="00036332"/>
    <w:rsid w:val="00041441"/>
    <w:rsid w:val="00042758"/>
    <w:rsid w:val="0004554F"/>
    <w:rsid w:val="00046155"/>
    <w:rsid w:val="00047F66"/>
    <w:rsid w:val="00050184"/>
    <w:rsid w:val="00050475"/>
    <w:rsid w:val="00050499"/>
    <w:rsid w:val="000523D6"/>
    <w:rsid w:val="00053D41"/>
    <w:rsid w:val="0005547F"/>
    <w:rsid w:val="0005746D"/>
    <w:rsid w:val="00057763"/>
    <w:rsid w:val="00057E6B"/>
    <w:rsid w:val="00062427"/>
    <w:rsid w:val="00066EF5"/>
    <w:rsid w:val="0007035F"/>
    <w:rsid w:val="00070EF0"/>
    <w:rsid w:val="000720C5"/>
    <w:rsid w:val="00073A51"/>
    <w:rsid w:val="00075A5F"/>
    <w:rsid w:val="00077AC3"/>
    <w:rsid w:val="000800EA"/>
    <w:rsid w:val="00082DAB"/>
    <w:rsid w:val="00086F6A"/>
    <w:rsid w:val="000904D5"/>
    <w:rsid w:val="00092454"/>
    <w:rsid w:val="00092EF3"/>
    <w:rsid w:val="00093460"/>
    <w:rsid w:val="000934B3"/>
    <w:rsid w:val="000953C1"/>
    <w:rsid w:val="000A076C"/>
    <w:rsid w:val="000A187E"/>
    <w:rsid w:val="000A4A97"/>
    <w:rsid w:val="000B013B"/>
    <w:rsid w:val="000B0F18"/>
    <w:rsid w:val="000B75B2"/>
    <w:rsid w:val="000C1A26"/>
    <w:rsid w:val="000C4173"/>
    <w:rsid w:val="000C55F8"/>
    <w:rsid w:val="000C7110"/>
    <w:rsid w:val="000D0805"/>
    <w:rsid w:val="000D149D"/>
    <w:rsid w:val="000D2C9A"/>
    <w:rsid w:val="000E0ED7"/>
    <w:rsid w:val="000E168E"/>
    <w:rsid w:val="000E246F"/>
    <w:rsid w:val="000E4A48"/>
    <w:rsid w:val="000E6328"/>
    <w:rsid w:val="000E6EC6"/>
    <w:rsid w:val="000F56DA"/>
    <w:rsid w:val="000F7594"/>
    <w:rsid w:val="000F7910"/>
    <w:rsid w:val="001059FB"/>
    <w:rsid w:val="001076E4"/>
    <w:rsid w:val="00116396"/>
    <w:rsid w:val="0012179E"/>
    <w:rsid w:val="00130461"/>
    <w:rsid w:val="00136402"/>
    <w:rsid w:val="00142452"/>
    <w:rsid w:val="001425B7"/>
    <w:rsid w:val="00143FAE"/>
    <w:rsid w:val="00145181"/>
    <w:rsid w:val="00145333"/>
    <w:rsid w:val="00146C49"/>
    <w:rsid w:val="001476CF"/>
    <w:rsid w:val="0015003E"/>
    <w:rsid w:val="0015077F"/>
    <w:rsid w:val="00161785"/>
    <w:rsid w:val="0017183D"/>
    <w:rsid w:val="001746F7"/>
    <w:rsid w:val="00181640"/>
    <w:rsid w:val="00184724"/>
    <w:rsid w:val="00184DE5"/>
    <w:rsid w:val="00194F4A"/>
    <w:rsid w:val="001A019F"/>
    <w:rsid w:val="001A1CF7"/>
    <w:rsid w:val="001A5862"/>
    <w:rsid w:val="001A74B4"/>
    <w:rsid w:val="001B41C5"/>
    <w:rsid w:val="001B67D7"/>
    <w:rsid w:val="001C06CA"/>
    <w:rsid w:val="001C310F"/>
    <w:rsid w:val="001C3510"/>
    <w:rsid w:val="001C50E9"/>
    <w:rsid w:val="001C51EE"/>
    <w:rsid w:val="001D534F"/>
    <w:rsid w:val="001D7DFF"/>
    <w:rsid w:val="001E0AFA"/>
    <w:rsid w:val="001E6168"/>
    <w:rsid w:val="001F02E3"/>
    <w:rsid w:val="001F2C2E"/>
    <w:rsid w:val="001F2E66"/>
    <w:rsid w:val="00203553"/>
    <w:rsid w:val="00211974"/>
    <w:rsid w:val="00213A72"/>
    <w:rsid w:val="00214FD1"/>
    <w:rsid w:val="00217527"/>
    <w:rsid w:val="00220D0B"/>
    <w:rsid w:val="00220EDD"/>
    <w:rsid w:val="00220F23"/>
    <w:rsid w:val="00223D1E"/>
    <w:rsid w:val="0022565C"/>
    <w:rsid w:val="002354E8"/>
    <w:rsid w:val="00235D28"/>
    <w:rsid w:val="00237528"/>
    <w:rsid w:val="00241560"/>
    <w:rsid w:val="00244B18"/>
    <w:rsid w:val="002471D8"/>
    <w:rsid w:val="0025245F"/>
    <w:rsid w:val="00252EE1"/>
    <w:rsid w:val="0025676E"/>
    <w:rsid w:val="00256AEA"/>
    <w:rsid w:val="00261057"/>
    <w:rsid w:val="00264FE1"/>
    <w:rsid w:val="00275F3F"/>
    <w:rsid w:val="0027613C"/>
    <w:rsid w:val="0027623E"/>
    <w:rsid w:val="0028146E"/>
    <w:rsid w:val="00282EFD"/>
    <w:rsid w:val="00283007"/>
    <w:rsid w:val="00283417"/>
    <w:rsid w:val="0028372E"/>
    <w:rsid w:val="0029130E"/>
    <w:rsid w:val="00292514"/>
    <w:rsid w:val="002942F6"/>
    <w:rsid w:val="00294989"/>
    <w:rsid w:val="00296A56"/>
    <w:rsid w:val="002A007A"/>
    <w:rsid w:val="002A2585"/>
    <w:rsid w:val="002A3B5E"/>
    <w:rsid w:val="002A4E30"/>
    <w:rsid w:val="002A64BF"/>
    <w:rsid w:val="002B0CB1"/>
    <w:rsid w:val="002B3F06"/>
    <w:rsid w:val="002B55D0"/>
    <w:rsid w:val="002C0338"/>
    <w:rsid w:val="002C0743"/>
    <w:rsid w:val="002C0C90"/>
    <w:rsid w:val="002C3304"/>
    <w:rsid w:val="002C4819"/>
    <w:rsid w:val="002D1310"/>
    <w:rsid w:val="002D404B"/>
    <w:rsid w:val="002D4E51"/>
    <w:rsid w:val="002D7F00"/>
    <w:rsid w:val="002E4B03"/>
    <w:rsid w:val="002F0B22"/>
    <w:rsid w:val="002F14AD"/>
    <w:rsid w:val="002F1AB7"/>
    <w:rsid w:val="002F20F9"/>
    <w:rsid w:val="002F5B52"/>
    <w:rsid w:val="002F651B"/>
    <w:rsid w:val="002F6FB9"/>
    <w:rsid w:val="00302A17"/>
    <w:rsid w:val="0030660E"/>
    <w:rsid w:val="00312E99"/>
    <w:rsid w:val="00313124"/>
    <w:rsid w:val="0031517A"/>
    <w:rsid w:val="00316520"/>
    <w:rsid w:val="0031766F"/>
    <w:rsid w:val="003225B4"/>
    <w:rsid w:val="003279F1"/>
    <w:rsid w:val="00330887"/>
    <w:rsid w:val="003334E0"/>
    <w:rsid w:val="00334FCE"/>
    <w:rsid w:val="00345532"/>
    <w:rsid w:val="003468F7"/>
    <w:rsid w:val="0035036E"/>
    <w:rsid w:val="00351539"/>
    <w:rsid w:val="0035163F"/>
    <w:rsid w:val="00351DBD"/>
    <w:rsid w:val="00353410"/>
    <w:rsid w:val="00353616"/>
    <w:rsid w:val="00353CAC"/>
    <w:rsid w:val="00354DF9"/>
    <w:rsid w:val="00354E1E"/>
    <w:rsid w:val="00355C4E"/>
    <w:rsid w:val="00355D84"/>
    <w:rsid w:val="00357962"/>
    <w:rsid w:val="00357C86"/>
    <w:rsid w:val="003625A0"/>
    <w:rsid w:val="0036520F"/>
    <w:rsid w:val="003663CD"/>
    <w:rsid w:val="0037080D"/>
    <w:rsid w:val="003716F9"/>
    <w:rsid w:val="00372807"/>
    <w:rsid w:val="00373A6C"/>
    <w:rsid w:val="00374CD7"/>
    <w:rsid w:val="00376C8C"/>
    <w:rsid w:val="0038139F"/>
    <w:rsid w:val="0038269A"/>
    <w:rsid w:val="00383181"/>
    <w:rsid w:val="00383896"/>
    <w:rsid w:val="00386AAA"/>
    <w:rsid w:val="00391CDF"/>
    <w:rsid w:val="00391D90"/>
    <w:rsid w:val="00394F75"/>
    <w:rsid w:val="003973E4"/>
    <w:rsid w:val="00397E08"/>
    <w:rsid w:val="003A1902"/>
    <w:rsid w:val="003A19B6"/>
    <w:rsid w:val="003A25C7"/>
    <w:rsid w:val="003A2E12"/>
    <w:rsid w:val="003A3A3E"/>
    <w:rsid w:val="003A3C7B"/>
    <w:rsid w:val="003A7C09"/>
    <w:rsid w:val="003A7D91"/>
    <w:rsid w:val="003B19C1"/>
    <w:rsid w:val="003B3BF3"/>
    <w:rsid w:val="003B715C"/>
    <w:rsid w:val="003B7789"/>
    <w:rsid w:val="003C021A"/>
    <w:rsid w:val="003C287D"/>
    <w:rsid w:val="003C30E0"/>
    <w:rsid w:val="003C3771"/>
    <w:rsid w:val="003C47B7"/>
    <w:rsid w:val="003C77E9"/>
    <w:rsid w:val="003D1C64"/>
    <w:rsid w:val="003D487C"/>
    <w:rsid w:val="003D5A5E"/>
    <w:rsid w:val="003D5FFE"/>
    <w:rsid w:val="003D797D"/>
    <w:rsid w:val="003D7B8B"/>
    <w:rsid w:val="003E23E4"/>
    <w:rsid w:val="003E38F9"/>
    <w:rsid w:val="003E500A"/>
    <w:rsid w:val="003E63C7"/>
    <w:rsid w:val="003E7962"/>
    <w:rsid w:val="003F0958"/>
    <w:rsid w:val="003F304A"/>
    <w:rsid w:val="003F3A48"/>
    <w:rsid w:val="003F5B0F"/>
    <w:rsid w:val="003F6BDB"/>
    <w:rsid w:val="003F7C18"/>
    <w:rsid w:val="004011DB"/>
    <w:rsid w:val="00402FFA"/>
    <w:rsid w:val="00403857"/>
    <w:rsid w:val="00405730"/>
    <w:rsid w:val="00406730"/>
    <w:rsid w:val="0040771E"/>
    <w:rsid w:val="00412009"/>
    <w:rsid w:val="00413E8F"/>
    <w:rsid w:val="00421BD1"/>
    <w:rsid w:val="00424516"/>
    <w:rsid w:val="00425108"/>
    <w:rsid w:val="004258F1"/>
    <w:rsid w:val="00425A13"/>
    <w:rsid w:val="004264B6"/>
    <w:rsid w:val="00426997"/>
    <w:rsid w:val="00427867"/>
    <w:rsid w:val="00427B3F"/>
    <w:rsid w:val="0043169B"/>
    <w:rsid w:val="00431EF2"/>
    <w:rsid w:val="004341D0"/>
    <w:rsid w:val="00436462"/>
    <w:rsid w:val="0044285B"/>
    <w:rsid w:val="00445002"/>
    <w:rsid w:val="004521D9"/>
    <w:rsid w:val="0045264C"/>
    <w:rsid w:val="004533A2"/>
    <w:rsid w:val="00453DB5"/>
    <w:rsid w:val="00453FA2"/>
    <w:rsid w:val="004570D3"/>
    <w:rsid w:val="004633E8"/>
    <w:rsid w:val="00465C50"/>
    <w:rsid w:val="00474067"/>
    <w:rsid w:val="00474EA4"/>
    <w:rsid w:val="00477925"/>
    <w:rsid w:val="004801E2"/>
    <w:rsid w:val="00481311"/>
    <w:rsid w:val="00487453"/>
    <w:rsid w:val="00491CB0"/>
    <w:rsid w:val="00493F7D"/>
    <w:rsid w:val="0049669B"/>
    <w:rsid w:val="004A0595"/>
    <w:rsid w:val="004A4D4A"/>
    <w:rsid w:val="004A5272"/>
    <w:rsid w:val="004A7FE9"/>
    <w:rsid w:val="004B0947"/>
    <w:rsid w:val="004B1A24"/>
    <w:rsid w:val="004B2ABA"/>
    <w:rsid w:val="004B650A"/>
    <w:rsid w:val="004B6DE4"/>
    <w:rsid w:val="004C14B1"/>
    <w:rsid w:val="004C1811"/>
    <w:rsid w:val="004C3B25"/>
    <w:rsid w:val="004C4E15"/>
    <w:rsid w:val="004D19B7"/>
    <w:rsid w:val="004D33B9"/>
    <w:rsid w:val="004D6115"/>
    <w:rsid w:val="004D6A53"/>
    <w:rsid w:val="004E0121"/>
    <w:rsid w:val="004E2C97"/>
    <w:rsid w:val="004E2FFA"/>
    <w:rsid w:val="004E34FD"/>
    <w:rsid w:val="004E4539"/>
    <w:rsid w:val="004F0B37"/>
    <w:rsid w:val="004F0DDE"/>
    <w:rsid w:val="004F553A"/>
    <w:rsid w:val="004F7213"/>
    <w:rsid w:val="0050164D"/>
    <w:rsid w:val="0050220A"/>
    <w:rsid w:val="005028D4"/>
    <w:rsid w:val="005034BB"/>
    <w:rsid w:val="0050399B"/>
    <w:rsid w:val="00504724"/>
    <w:rsid w:val="0050556C"/>
    <w:rsid w:val="005100C0"/>
    <w:rsid w:val="00511592"/>
    <w:rsid w:val="00514A10"/>
    <w:rsid w:val="00514DAE"/>
    <w:rsid w:val="0051537A"/>
    <w:rsid w:val="0051541D"/>
    <w:rsid w:val="005164F1"/>
    <w:rsid w:val="00516ED0"/>
    <w:rsid w:val="00517066"/>
    <w:rsid w:val="005204BF"/>
    <w:rsid w:val="00521B8A"/>
    <w:rsid w:val="00525323"/>
    <w:rsid w:val="00530CAC"/>
    <w:rsid w:val="005329B5"/>
    <w:rsid w:val="00536AB6"/>
    <w:rsid w:val="005374A6"/>
    <w:rsid w:val="005415B6"/>
    <w:rsid w:val="00545254"/>
    <w:rsid w:val="00545FDC"/>
    <w:rsid w:val="00546B5A"/>
    <w:rsid w:val="00550429"/>
    <w:rsid w:val="00550624"/>
    <w:rsid w:val="00550789"/>
    <w:rsid w:val="005513E4"/>
    <w:rsid w:val="0055336F"/>
    <w:rsid w:val="00554A79"/>
    <w:rsid w:val="0055794A"/>
    <w:rsid w:val="0056013E"/>
    <w:rsid w:val="0056433A"/>
    <w:rsid w:val="0056690A"/>
    <w:rsid w:val="00567827"/>
    <w:rsid w:val="0057276A"/>
    <w:rsid w:val="00581BEE"/>
    <w:rsid w:val="00582001"/>
    <w:rsid w:val="00587E73"/>
    <w:rsid w:val="00593BF0"/>
    <w:rsid w:val="0059781F"/>
    <w:rsid w:val="005A1E16"/>
    <w:rsid w:val="005A279B"/>
    <w:rsid w:val="005A28F5"/>
    <w:rsid w:val="005A5CC3"/>
    <w:rsid w:val="005A7E06"/>
    <w:rsid w:val="005B4CF7"/>
    <w:rsid w:val="005C3387"/>
    <w:rsid w:val="005C3C25"/>
    <w:rsid w:val="005C6981"/>
    <w:rsid w:val="005C6A57"/>
    <w:rsid w:val="005D0297"/>
    <w:rsid w:val="005E1B3C"/>
    <w:rsid w:val="005E39E7"/>
    <w:rsid w:val="005E663C"/>
    <w:rsid w:val="005F066A"/>
    <w:rsid w:val="005F38E8"/>
    <w:rsid w:val="005F3A21"/>
    <w:rsid w:val="005F462E"/>
    <w:rsid w:val="005F57F4"/>
    <w:rsid w:val="00604A41"/>
    <w:rsid w:val="00606B98"/>
    <w:rsid w:val="00606DC3"/>
    <w:rsid w:val="006071FE"/>
    <w:rsid w:val="0061239A"/>
    <w:rsid w:val="006147A8"/>
    <w:rsid w:val="006161A8"/>
    <w:rsid w:val="00616803"/>
    <w:rsid w:val="00616E28"/>
    <w:rsid w:val="00621675"/>
    <w:rsid w:val="00623655"/>
    <w:rsid w:val="006254C8"/>
    <w:rsid w:val="006255DA"/>
    <w:rsid w:val="00636E7F"/>
    <w:rsid w:val="0064047A"/>
    <w:rsid w:val="0064084F"/>
    <w:rsid w:val="00643887"/>
    <w:rsid w:val="00644C59"/>
    <w:rsid w:val="00645E18"/>
    <w:rsid w:val="00645F2A"/>
    <w:rsid w:val="006513F7"/>
    <w:rsid w:val="006514CA"/>
    <w:rsid w:val="00654E65"/>
    <w:rsid w:val="00655FC3"/>
    <w:rsid w:val="00660CF5"/>
    <w:rsid w:val="00667813"/>
    <w:rsid w:val="006716B6"/>
    <w:rsid w:val="00677EA0"/>
    <w:rsid w:val="0068779A"/>
    <w:rsid w:val="00690AD6"/>
    <w:rsid w:val="006911FC"/>
    <w:rsid w:val="00695A4B"/>
    <w:rsid w:val="006962CC"/>
    <w:rsid w:val="006A371D"/>
    <w:rsid w:val="006A42D8"/>
    <w:rsid w:val="006A604D"/>
    <w:rsid w:val="006A60A4"/>
    <w:rsid w:val="006A6327"/>
    <w:rsid w:val="006A6871"/>
    <w:rsid w:val="006B00FC"/>
    <w:rsid w:val="006B499C"/>
    <w:rsid w:val="006B6174"/>
    <w:rsid w:val="006B7FF4"/>
    <w:rsid w:val="006C0EA1"/>
    <w:rsid w:val="006C2077"/>
    <w:rsid w:val="006C2930"/>
    <w:rsid w:val="006C515F"/>
    <w:rsid w:val="006C52D5"/>
    <w:rsid w:val="006C6006"/>
    <w:rsid w:val="006D190E"/>
    <w:rsid w:val="006D27D9"/>
    <w:rsid w:val="006D28D5"/>
    <w:rsid w:val="006D3F7B"/>
    <w:rsid w:val="006D534E"/>
    <w:rsid w:val="006E05B4"/>
    <w:rsid w:val="006E083D"/>
    <w:rsid w:val="006E1CB2"/>
    <w:rsid w:val="006E2B88"/>
    <w:rsid w:val="006E6EED"/>
    <w:rsid w:val="006F1F53"/>
    <w:rsid w:val="006F21A0"/>
    <w:rsid w:val="006F23DC"/>
    <w:rsid w:val="006F56F7"/>
    <w:rsid w:val="006F74D4"/>
    <w:rsid w:val="007029F0"/>
    <w:rsid w:val="007062F6"/>
    <w:rsid w:val="00710DB9"/>
    <w:rsid w:val="0071699B"/>
    <w:rsid w:val="00720DD9"/>
    <w:rsid w:val="00721298"/>
    <w:rsid w:val="007244F1"/>
    <w:rsid w:val="00724DBF"/>
    <w:rsid w:val="0072659A"/>
    <w:rsid w:val="0073564E"/>
    <w:rsid w:val="00736C00"/>
    <w:rsid w:val="00741222"/>
    <w:rsid w:val="00743536"/>
    <w:rsid w:val="007464A1"/>
    <w:rsid w:val="00752285"/>
    <w:rsid w:val="00752614"/>
    <w:rsid w:val="00754AF1"/>
    <w:rsid w:val="0076199D"/>
    <w:rsid w:val="00761D18"/>
    <w:rsid w:val="00764338"/>
    <w:rsid w:val="00766A7A"/>
    <w:rsid w:val="007673D2"/>
    <w:rsid w:val="0077154B"/>
    <w:rsid w:val="0077357C"/>
    <w:rsid w:val="00773C54"/>
    <w:rsid w:val="00774D30"/>
    <w:rsid w:val="007763DE"/>
    <w:rsid w:val="00776A0A"/>
    <w:rsid w:val="00781452"/>
    <w:rsid w:val="00781649"/>
    <w:rsid w:val="0078214F"/>
    <w:rsid w:val="00784CCA"/>
    <w:rsid w:val="007854CF"/>
    <w:rsid w:val="00785C4D"/>
    <w:rsid w:val="007864D6"/>
    <w:rsid w:val="00787858"/>
    <w:rsid w:val="00791806"/>
    <w:rsid w:val="00793316"/>
    <w:rsid w:val="00793358"/>
    <w:rsid w:val="0079362A"/>
    <w:rsid w:val="0079487B"/>
    <w:rsid w:val="007948D9"/>
    <w:rsid w:val="007967D8"/>
    <w:rsid w:val="00797B96"/>
    <w:rsid w:val="00797ECC"/>
    <w:rsid w:val="007A4CB4"/>
    <w:rsid w:val="007A5509"/>
    <w:rsid w:val="007A6BB5"/>
    <w:rsid w:val="007B0838"/>
    <w:rsid w:val="007B1168"/>
    <w:rsid w:val="007B151A"/>
    <w:rsid w:val="007B6654"/>
    <w:rsid w:val="007B7053"/>
    <w:rsid w:val="007C17A7"/>
    <w:rsid w:val="007C72E5"/>
    <w:rsid w:val="007C768F"/>
    <w:rsid w:val="007C7978"/>
    <w:rsid w:val="007C7A5F"/>
    <w:rsid w:val="007D1A3F"/>
    <w:rsid w:val="007D3EE9"/>
    <w:rsid w:val="007E31BF"/>
    <w:rsid w:val="007E3381"/>
    <w:rsid w:val="007E62B7"/>
    <w:rsid w:val="007E7AC6"/>
    <w:rsid w:val="007F0364"/>
    <w:rsid w:val="007F1443"/>
    <w:rsid w:val="007F1E37"/>
    <w:rsid w:val="007F2B74"/>
    <w:rsid w:val="007F6119"/>
    <w:rsid w:val="007F6AFE"/>
    <w:rsid w:val="008013F7"/>
    <w:rsid w:val="00802803"/>
    <w:rsid w:val="008029EA"/>
    <w:rsid w:val="00806C3B"/>
    <w:rsid w:val="00806C9E"/>
    <w:rsid w:val="00811C3C"/>
    <w:rsid w:val="00813655"/>
    <w:rsid w:val="00815DA1"/>
    <w:rsid w:val="0082047C"/>
    <w:rsid w:val="00826894"/>
    <w:rsid w:val="008334D8"/>
    <w:rsid w:val="00834293"/>
    <w:rsid w:val="008355D0"/>
    <w:rsid w:val="00835BF5"/>
    <w:rsid w:val="00841489"/>
    <w:rsid w:val="0084177B"/>
    <w:rsid w:val="00846381"/>
    <w:rsid w:val="00866380"/>
    <w:rsid w:val="00871201"/>
    <w:rsid w:val="008715EB"/>
    <w:rsid w:val="00872B4C"/>
    <w:rsid w:val="00875A4C"/>
    <w:rsid w:val="0087700D"/>
    <w:rsid w:val="00886137"/>
    <w:rsid w:val="00887A39"/>
    <w:rsid w:val="00892F1A"/>
    <w:rsid w:val="00893522"/>
    <w:rsid w:val="008960C5"/>
    <w:rsid w:val="0089651B"/>
    <w:rsid w:val="00896990"/>
    <w:rsid w:val="008979EA"/>
    <w:rsid w:val="008A17BD"/>
    <w:rsid w:val="008A2047"/>
    <w:rsid w:val="008A34E3"/>
    <w:rsid w:val="008B4406"/>
    <w:rsid w:val="008B46CB"/>
    <w:rsid w:val="008B683F"/>
    <w:rsid w:val="008B75DD"/>
    <w:rsid w:val="008C0808"/>
    <w:rsid w:val="008C18FB"/>
    <w:rsid w:val="008D25DA"/>
    <w:rsid w:val="008D2B85"/>
    <w:rsid w:val="008D34A1"/>
    <w:rsid w:val="008D641A"/>
    <w:rsid w:val="008E3149"/>
    <w:rsid w:val="008F0ACF"/>
    <w:rsid w:val="008F2B2C"/>
    <w:rsid w:val="008F4667"/>
    <w:rsid w:val="008F5D62"/>
    <w:rsid w:val="00900AA8"/>
    <w:rsid w:val="00902FDF"/>
    <w:rsid w:val="0090511F"/>
    <w:rsid w:val="00905D20"/>
    <w:rsid w:val="009102E7"/>
    <w:rsid w:val="009267D1"/>
    <w:rsid w:val="009471C0"/>
    <w:rsid w:val="00952CA1"/>
    <w:rsid w:val="0096148F"/>
    <w:rsid w:val="009639CB"/>
    <w:rsid w:val="00963A18"/>
    <w:rsid w:val="00970D45"/>
    <w:rsid w:val="00970D61"/>
    <w:rsid w:val="00971A87"/>
    <w:rsid w:val="00973381"/>
    <w:rsid w:val="00974D19"/>
    <w:rsid w:val="009771A3"/>
    <w:rsid w:val="00977319"/>
    <w:rsid w:val="00987A14"/>
    <w:rsid w:val="00990AEC"/>
    <w:rsid w:val="009A1C0B"/>
    <w:rsid w:val="009A331C"/>
    <w:rsid w:val="009A48EE"/>
    <w:rsid w:val="009A5319"/>
    <w:rsid w:val="009A61FD"/>
    <w:rsid w:val="009A66FE"/>
    <w:rsid w:val="009A6FCD"/>
    <w:rsid w:val="009B1409"/>
    <w:rsid w:val="009B26C5"/>
    <w:rsid w:val="009B3D47"/>
    <w:rsid w:val="009B4643"/>
    <w:rsid w:val="009B5773"/>
    <w:rsid w:val="009B7537"/>
    <w:rsid w:val="009B75E8"/>
    <w:rsid w:val="009C4205"/>
    <w:rsid w:val="009C4774"/>
    <w:rsid w:val="009D21C4"/>
    <w:rsid w:val="009D3A21"/>
    <w:rsid w:val="009D50B4"/>
    <w:rsid w:val="009D53D5"/>
    <w:rsid w:val="009D7CC1"/>
    <w:rsid w:val="009E0915"/>
    <w:rsid w:val="009F30D4"/>
    <w:rsid w:val="009F3A24"/>
    <w:rsid w:val="009F7C64"/>
    <w:rsid w:val="00A03C32"/>
    <w:rsid w:val="00A0543F"/>
    <w:rsid w:val="00A06AEC"/>
    <w:rsid w:val="00A06EAC"/>
    <w:rsid w:val="00A2078A"/>
    <w:rsid w:val="00A22D45"/>
    <w:rsid w:val="00A2384A"/>
    <w:rsid w:val="00A23A9C"/>
    <w:rsid w:val="00A24DCB"/>
    <w:rsid w:val="00A24F6E"/>
    <w:rsid w:val="00A31D8B"/>
    <w:rsid w:val="00A31FC2"/>
    <w:rsid w:val="00A35EF0"/>
    <w:rsid w:val="00A47C16"/>
    <w:rsid w:val="00A51093"/>
    <w:rsid w:val="00A66CA2"/>
    <w:rsid w:val="00A6732A"/>
    <w:rsid w:val="00A700AD"/>
    <w:rsid w:val="00A839F7"/>
    <w:rsid w:val="00A841B6"/>
    <w:rsid w:val="00A93983"/>
    <w:rsid w:val="00A95745"/>
    <w:rsid w:val="00A9599B"/>
    <w:rsid w:val="00AA32A0"/>
    <w:rsid w:val="00AB3A6C"/>
    <w:rsid w:val="00AC0646"/>
    <w:rsid w:val="00AC11E8"/>
    <w:rsid w:val="00AC3719"/>
    <w:rsid w:val="00AC48F3"/>
    <w:rsid w:val="00AC4F15"/>
    <w:rsid w:val="00AC660B"/>
    <w:rsid w:val="00AD28C3"/>
    <w:rsid w:val="00AD2D0A"/>
    <w:rsid w:val="00AD7740"/>
    <w:rsid w:val="00AE1B06"/>
    <w:rsid w:val="00AE3650"/>
    <w:rsid w:val="00AF756C"/>
    <w:rsid w:val="00B01581"/>
    <w:rsid w:val="00B10704"/>
    <w:rsid w:val="00B13300"/>
    <w:rsid w:val="00B13F78"/>
    <w:rsid w:val="00B14C1A"/>
    <w:rsid w:val="00B15392"/>
    <w:rsid w:val="00B157A3"/>
    <w:rsid w:val="00B15BAA"/>
    <w:rsid w:val="00B202D3"/>
    <w:rsid w:val="00B23357"/>
    <w:rsid w:val="00B25D35"/>
    <w:rsid w:val="00B274A8"/>
    <w:rsid w:val="00B30BC4"/>
    <w:rsid w:val="00B33A00"/>
    <w:rsid w:val="00B35BBF"/>
    <w:rsid w:val="00B42103"/>
    <w:rsid w:val="00B45D11"/>
    <w:rsid w:val="00B47298"/>
    <w:rsid w:val="00B505C5"/>
    <w:rsid w:val="00B510DF"/>
    <w:rsid w:val="00B524C2"/>
    <w:rsid w:val="00B533EE"/>
    <w:rsid w:val="00B5417D"/>
    <w:rsid w:val="00B6049A"/>
    <w:rsid w:val="00B60764"/>
    <w:rsid w:val="00B62F9B"/>
    <w:rsid w:val="00B63A23"/>
    <w:rsid w:val="00B64498"/>
    <w:rsid w:val="00B714E2"/>
    <w:rsid w:val="00B71643"/>
    <w:rsid w:val="00B71DE7"/>
    <w:rsid w:val="00B82FE6"/>
    <w:rsid w:val="00B9202D"/>
    <w:rsid w:val="00B928F5"/>
    <w:rsid w:val="00B9303C"/>
    <w:rsid w:val="00B97CC8"/>
    <w:rsid w:val="00B97F58"/>
    <w:rsid w:val="00BA0817"/>
    <w:rsid w:val="00BA69B5"/>
    <w:rsid w:val="00BA7138"/>
    <w:rsid w:val="00BC045A"/>
    <w:rsid w:val="00BC2C63"/>
    <w:rsid w:val="00BC4BA4"/>
    <w:rsid w:val="00BD0113"/>
    <w:rsid w:val="00BD1D23"/>
    <w:rsid w:val="00BD23B7"/>
    <w:rsid w:val="00BD2A46"/>
    <w:rsid w:val="00BD36D9"/>
    <w:rsid w:val="00BE0212"/>
    <w:rsid w:val="00BE1440"/>
    <w:rsid w:val="00BF1451"/>
    <w:rsid w:val="00BF277B"/>
    <w:rsid w:val="00C0192E"/>
    <w:rsid w:val="00C043EC"/>
    <w:rsid w:val="00C0772E"/>
    <w:rsid w:val="00C07EF5"/>
    <w:rsid w:val="00C209F2"/>
    <w:rsid w:val="00C22F49"/>
    <w:rsid w:val="00C3255F"/>
    <w:rsid w:val="00C326BF"/>
    <w:rsid w:val="00C3418E"/>
    <w:rsid w:val="00C347D4"/>
    <w:rsid w:val="00C34A16"/>
    <w:rsid w:val="00C34A56"/>
    <w:rsid w:val="00C36A33"/>
    <w:rsid w:val="00C4020E"/>
    <w:rsid w:val="00C42B53"/>
    <w:rsid w:val="00C43588"/>
    <w:rsid w:val="00C46395"/>
    <w:rsid w:val="00C46B4F"/>
    <w:rsid w:val="00C47EB0"/>
    <w:rsid w:val="00C5184F"/>
    <w:rsid w:val="00C5789D"/>
    <w:rsid w:val="00C57BE5"/>
    <w:rsid w:val="00C6055F"/>
    <w:rsid w:val="00C60B8F"/>
    <w:rsid w:val="00C62648"/>
    <w:rsid w:val="00C653E8"/>
    <w:rsid w:val="00C66743"/>
    <w:rsid w:val="00C66F84"/>
    <w:rsid w:val="00C725B0"/>
    <w:rsid w:val="00C751D3"/>
    <w:rsid w:val="00C77ACC"/>
    <w:rsid w:val="00C77E93"/>
    <w:rsid w:val="00C84B78"/>
    <w:rsid w:val="00C94001"/>
    <w:rsid w:val="00C958FE"/>
    <w:rsid w:val="00C97043"/>
    <w:rsid w:val="00C97B80"/>
    <w:rsid w:val="00CA22EB"/>
    <w:rsid w:val="00CA3FFB"/>
    <w:rsid w:val="00CA4169"/>
    <w:rsid w:val="00CA4E2C"/>
    <w:rsid w:val="00CA60E5"/>
    <w:rsid w:val="00CA638E"/>
    <w:rsid w:val="00CB1D95"/>
    <w:rsid w:val="00CB6849"/>
    <w:rsid w:val="00CB7D34"/>
    <w:rsid w:val="00CC209C"/>
    <w:rsid w:val="00CC36F9"/>
    <w:rsid w:val="00CC5D57"/>
    <w:rsid w:val="00CD7626"/>
    <w:rsid w:val="00CE24FB"/>
    <w:rsid w:val="00CE25E8"/>
    <w:rsid w:val="00CE2668"/>
    <w:rsid w:val="00CE77FA"/>
    <w:rsid w:val="00CF0820"/>
    <w:rsid w:val="00CF09AC"/>
    <w:rsid w:val="00CF1850"/>
    <w:rsid w:val="00CF46C8"/>
    <w:rsid w:val="00CF7385"/>
    <w:rsid w:val="00D00DCD"/>
    <w:rsid w:val="00D0301E"/>
    <w:rsid w:val="00D1002D"/>
    <w:rsid w:val="00D101CD"/>
    <w:rsid w:val="00D12BBF"/>
    <w:rsid w:val="00D1386E"/>
    <w:rsid w:val="00D14BAE"/>
    <w:rsid w:val="00D25A60"/>
    <w:rsid w:val="00D26659"/>
    <w:rsid w:val="00D26C96"/>
    <w:rsid w:val="00D26F38"/>
    <w:rsid w:val="00D325CB"/>
    <w:rsid w:val="00D3450A"/>
    <w:rsid w:val="00D410E5"/>
    <w:rsid w:val="00D41201"/>
    <w:rsid w:val="00D4598E"/>
    <w:rsid w:val="00D45BC5"/>
    <w:rsid w:val="00D50461"/>
    <w:rsid w:val="00D50612"/>
    <w:rsid w:val="00D51520"/>
    <w:rsid w:val="00D54E0E"/>
    <w:rsid w:val="00D61F0C"/>
    <w:rsid w:val="00D63D21"/>
    <w:rsid w:val="00D6419D"/>
    <w:rsid w:val="00D647C9"/>
    <w:rsid w:val="00D64B03"/>
    <w:rsid w:val="00D64F60"/>
    <w:rsid w:val="00D67E3E"/>
    <w:rsid w:val="00D702D8"/>
    <w:rsid w:val="00D76376"/>
    <w:rsid w:val="00D809FC"/>
    <w:rsid w:val="00D80F6F"/>
    <w:rsid w:val="00D82289"/>
    <w:rsid w:val="00D82E5E"/>
    <w:rsid w:val="00D853E0"/>
    <w:rsid w:val="00D85A47"/>
    <w:rsid w:val="00D90FA0"/>
    <w:rsid w:val="00D93BA6"/>
    <w:rsid w:val="00D93F6D"/>
    <w:rsid w:val="00DA0EB8"/>
    <w:rsid w:val="00DA2BC7"/>
    <w:rsid w:val="00DA570E"/>
    <w:rsid w:val="00DA63EE"/>
    <w:rsid w:val="00DB01B2"/>
    <w:rsid w:val="00DB11F3"/>
    <w:rsid w:val="00DB4571"/>
    <w:rsid w:val="00DC086F"/>
    <w:rsid w:val="00DC12FC"/>
    <w:rsid w:val="00DC234D"/>
    <w:rsid w:val="00DC5382"/>
    <w:rsid w:val="00DC7E5C"/>
    <w:rsid w:val="00DD4FBF"/>
    <w:rsid w:val="00DE198B"/>
    <w:rsid w:val="00DE3289"/>
    <w:rsid w:val="00DE3BD0"/>
    <w:rsid w:val="00DE4F4F"/>
    <w:rsid w:val="00DF026E"/>
    <w:rsid w:val="00DF296B"/>
    <w:rsid w:val="00DF3BE2"/>
    <w:rsid w:val="00DF650C"/>
    <w:rsid w:val="00DF6B2F"/>
    <w:rsid w:val="00DF7254"/>
    <w:rsid w:val="00E00CF4"/>
    <w:rsid w:val="00E01057"/>
    <w:rsid w:val="00E017DC"/>
    <w:rsid w:val="00E02566"/>
    <w:rsid w:val="00E048FA"/>
    <w:rsid w:val="00E15A65"/>
    <w:rsid w:val="00E17AB3"/>
    <w:rsid w:val="00E221A3"/>
    <w:rsid w:val="00E25CC5"/>
    <w:rsid w:val="00E30AF6"/>
    <w:rsid w:val="00E35DDF"/>
    <w:rsid w:val="00E36D7A"/>
    <w:rsid w:val="00E373DC"/>
    <w:rsid w:val="00E376CB"/>
    <w:rsid w:val="00E37A13"/>
    <w:rsid w:val="00E41B16"/>
    <w:rsid w:val="00E42464"/>
    <w:rsid w:val="00E47E58"/>
    <w:rsid w:val="00E526DF"/>
    <w:rsid w:val="00E5296B"/>
    <w:rsid w:val="00E53708"/>
    <w:rsid w:val="00E55312"/>
    <w:rsid w:val="00E57C6F"/>
    <w:rsid w:val="00E61DCE"/>
    <w:rsid w:val="00E65F41"/>
    <w:rsid w:val="00E72037"/>
    <w:rsid w:val="00E76111"/>
    <w:rsid w:val="00E808D9"/>
    <w:rsid w:val="00E811FC"/>
    <w:rsid w:val="00E82F2C"/>
    <w:rsid w:val="00E8401B"/>
    <w:rsid w:val="00E87E0E"/>
    <w:rsid w:val="00E90E67"/>
    <w:rsid w:val="00E9434F"/>
    <w:rsid w:val="00E963C8"/>
    <w:rsid w:val="00EA1B1C"/>
    <w:rsid w:val="00EA6849"/>
    <w:rsid w:val="00EA7044"/>
    <w:rsid w:val="00EB2CE8"/>
    <w:rsid w:val="00EC3540"/>
    <w:rsid w:val="00EC4317"/>
    <w:rsid w:val="00EC5AC6"/>
    <w:rsid w:val="00EC6C97"/>
    <w:rsid w:val="00ED05B4"/>
    <w:rsid w:val="00ED07F3"/>
    <w:rsid w:val="00ED14E7"/>
    <w:rsid w:val="00ED1DB9"/>
    <w:rsid w:val="00ED2824"/>
    <w:rsid w:val="00ED3404"/>
    <w:rsid w:val="00ED4490"/>
    <w:rsid w:val="00ED614D"/>
    <w:rsid w:val="00EE3120"/>
    <w:rsid w:val="00EE5208"/>
    <w:rsid w:val="00EF34C3"/>
    <w:rsid w:val="00EF4B73"/>
    <w:rsid w:val="00EF60FD"/>
    <w:rsid w:val="00F00252"/>
    <w:rsid w:val="00F018C4"/>
    <w:rsid w:val="00F03F2B"/>
    <w:rsid w:val="00F0470C"/>
    <w:rsid w:val="00F0512E"/>
    <w:rsid w:val="00F07B32"/>
    <w:rsid w:val="00F12DC7"/>
    <w:rsid w:val="00F13976"/>
    <w:rsid w:val="00F16ED2"/>
    <w:rsid w:val="00F2157C"/>
    <w:rsid w:val="00F238F9"/>
    <w:rsid w:val="00F238FF"/>
    <w:rsid w:val="00F2634E"/>
    <w:rsid w:val="00F3601A"/>
    <w:rsid w:val="00F42719"/>
    <w:rsid w:val="00F4580A"/>
    <w:rsid w:val="00F46905"/>
    <w:rsid w:val="00F46A1D"/>
    <w:rsid w:val="00F46CD3"/>
    <w:rsid w:val="00F47F78"/>
    <w:rsid w:val="00F504B6"/>
    <w:rsid w:val="00F505E0"/>
    <w:rsid w:val="00F52CB1"/>
    <w:rsid w:val="00F57677"/>
    <w:rsid w:val="00F6238D"/>
    <w:rsid w:val="00F71739"/>
    <w:rsid w:val="00F73287"/>
    <w:rsid w:val="00F738A5"/>
    <w:rsid w:val="00F765B4"/>
    <w:rsid w:val="00F7775A"/>
    <w:rsid w:val="00F830AE"/>
    <w:rsid w:val="00F83F65"/>
    <w:rsid w:val="00F86C4D"/>
    <w:rsid w:val="00F87DA7"/>
    <w:rsid w:val="00F90AD9"/>
    <w:rsid w:val="00F913ED"/>
    <w:rsid w:val="00F93058"/>
    <w:rsid w:val="00F960D5"/>
    <w:rsid w:val="00FA5153"/>
    <w:rsid w:val="00FA7F98"/>
    <w:rsid w:val="00FA7F9A"/>
    <w:rsid w:val="00FB1BAB"/>
    <w:rsid w:val="00FB5E30"/>
    <w:rsid w:val="00FC1C4B"/>
    <w:rsid w:val="00FD29AD"/>
    <w:rsid w:val="00FD6927"/>
    <w:rsid w:val="00FE38EF"/>
    <w:rsid w:val="00FF183C"/>
    <w:rsid w:val="00FF19EF"/>
    <w:rsid w:val="00FF1DA4"/>
    <w:rsid w:val="00FF2F4E"/>
    <w:rsid w:val="00FF553A"/>
    <w:rsid w:val="00FF63E0"/>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ES_tradnl" w:bidi="ar-SA"/>
      </w:rPr>
    </w:rPrDefault>
    <w:pPrDefault>
      <w:pPr>
        <w:spacing w:line="276" w:lineRule="auto"/>
        <w:ind w:firstLine="709"/>
        <w:jc w:val="both"/>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464"/>
    <w:pPr>
      <w:spacing w:line="240" w:lineRule="auto"/>
      <w:ind w:firstLine="0"/>
      <w:jc w:val="left"/>
    </w:pPr>
    <w:rPr>
      <w:lang w:val="es-ES"/>
    </w:rPr>
  </w:style>
  <w:style w:type="paragraph" w:styleId="Heading1">
    <w:name w:val="heading 1"/>
    <w:basedOn w:val="Normal1"/>
    <w:next w:val="Normal1"/>
    <w:rsid w:val="00A9599B"/>
    <w:pPr>
      <w:keepNext/>
      <w:spacing w:before="240" w:after="60"/>
      <w:ind w:firstLine="0"/>
      <w:outlineLvl w:val="0"/>
    </w:pPr>
    <w:rPr>
      <w:rFonts w:ascii="Cambria" w:eastAsia="Cambria" w:hAnsi="Cambria" w:cs="Cambria"/>
      <w:b/>
      <w:sz w:val="28"/>
      <w:szCs w:val="28"/>
    </w:rPr>
  </w:style>
  <w:style w:type="paragraph" w:styleId="Heading2">
    <w:name w:val="heading 2"/>
    <w:basedOn w:val="Normal1"/>
    <w:next w:val="Normal1"/>
    <w:rsid w:val="00A9599B"/>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A9599B"/>
    <w:pPr>
      <w:keepNext/>
      <w:spacing w:before="240" w:after="60"/>
      <w:ind w:firstLine="0"/>
      <w:outlineLvl w:val="2"/>
    </w:pPr>
    <w:rPr>
      <w:i/>
    </w:rPr>
  </w:style>
  <w:style w:type="paragraph" w:styleId="Heading4">
    <w:name w:val="heading 4"/>
    <w:basedOn w:val="Normal1"/>
    <w:next w:val="Normal1"/>
    <w:rsid w:val="00A9599B"/>
    <w:pPr>
      <w:keepNext/>
      <w:keepLines/>
      <w:spacing w:before="240" w:after="40"/>
      <w:outlineLvl w:val="3"/>
    </w:pPr>
    <w:rPr>
      <w:b/>
    </w:rPr>
  </w:style>
  <w:style w:type="paragraph" w:styleId="Heading5">
    <w:name w:val="heading 5"/>
    <w:basedOn w:val="Normal1"/>
    <w:next w:val="Normal1"/>
    <w:rsid w:val="00A9599B"/>
    <w:pPr>
      <w:keepNext/>
      <w:keepLines/>
      <w:spacing w:before="220" w:after="40"/>
      <w:outlineLvl w:val="4"/>
    </w:pPr>
    <w:rPr>
      <w:b/>
      <w:sz w:val="22"/>
      <w:szCs w:val="22"/>
    </w:rPr>
  </w:style>
  <w:style w:type="paragraph" w:styleId="Heading6">
    <w:name w:val="heading 6"/>
    <w:basedOn w:val="Normal1"/>
    <w:next w:val="Normal1"/>
    <w:rsid w:val="00A959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599B"/>
  </w:style>
  <w:style w:type="table" w:customStyle="1" w:styleId="TableNormal1">
    <w:name w:val="Table Normal1"/>
    <w:rsid w:val="00A9599B"/>
    <w:tblPr>
      <w:tblCellMar>
        <w:top w:w="0" w:type="dxa"/>
        <w:left w:w="0" w:type="dxa"/>
        <w:bottom w:w="0" w:type="dxa"/>
        <w:right w:w="0" w:type="dxa"/>
      </w:tblCellMar>
    </w:tblPr>
  </w:style>
  <w:style w:type="paragraph" w:styleId="Title">
    <w:name w:val="Title"/>
    <w:basedOn w:val="Normal1"/>
    <w:next w:val="Normal1"/>
    <w:link w:val="TitleChar"/>
    <w:uiPriority w:val="10"/>
    <w:qFormat/>
    <w:rsid w:val="00A9599B"/>
    <w:pPr>
      <w:keepNext/>
      <w:keepLines/>
      <w:spacing w:before="480" w:after="120"/>
    </w:pPr>
    <w:rPr>
      <w:b/>
      <w:sz w:val="72"/>
      <w:szCs w:val="72"/>
    </w:rPr>
  </w:style>
  <w:style w:type="paragraph" w:styleId="Subtitle">
    <w:name w:val="Subtitle"/>
    <w:basedOn w:val="Normal1"/>
    <w:next w:val="Normal1"/>
    <w:rsid w:val="00A9599B"/>
    <w:pPr>
      <w:keepNext/>
      <w:keepLines/>
      <w:spacing w:before="360" w:after="80"/>
    </w:pPr>
    <w:rPr>
      <w:rFonts w:ascii="Georgia" w:eastAsia="Georgia" w:hAnsi="Georgia" w:cs="Georgia"/>
      <w:i/>
      <w:color w:val="666666"/>
      <w:sz w:val="48"/>
      <w:szCs w:val="48"/>
    </w:rPr>
  </w:style>
  <w:style w:type="table" w:customStyle="1" w:styleId="a">
    <w:basedOn w:val="TableNormal1"/>
    <w:rsid w:val="00A9599B"/>
    <w:tblPr>
      <w:tblStyleRowBandSize w:val="1"/>
      <w:tblStyleColBandSize w:val="1"/>
      <w:tblCellMar>
        <w:left w:w="115" w:type="dxa"/>
        <w:right w:w="115" w:type="dxa"/>
      </w:tblCellMar>
    </w:tblPr>
  </w:style>
  <w:style w:type="table" w:customStyle="1" w:styleId="a0">
    <w:basedOn w:val="TableNormal1"/>
    <w:rsid w:val="00A9599B"/>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1">
    <w:basedOn w:val="TableNormal1"/>
    <w:rsid w:val="00A9599B"/>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2">
    <w:basedOn w:val="TableNormal1"/>
    <w:rsid w:val="00A9599B"/>
    <w:tblPr>
      <w:tblStyleRowBandSize w:val="1"/>
      <w:tblStyleColBandSize w:val="1"/>
      <w:tblCellMar>
        <w:left w:w="115" w:type="dxa"/>
        <w:right w:w="115" w:type="dxa"/>
      </w:tblCellMar>
    </w:tblPr>
  </w:style>
  <w:style w:type="table" w:customStyle="1" w:styleId="a3">
    <w:basedOn w:val="TableNormal1"/>
    <w:rsid w:val="00A9599B"/>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4">
    <w:basedOn w:val="TableNormal1"/>
    <w:rsid w:val="00A9599B"/>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E6EED5"/>
    </w:tcPr>
  </w:style>
  <w:style w:type="paragraph" w:styleId="BalloonText">
    <w:name w:val="Balloon Text"/>
    <w:basedOn w:val="Normal"/>
    <w:link w:val="BalloonTextChar"/>
    <w:uiPriority w:val="99"/>
    <w:semiHidden/>
    <w:unhideWhenUsed/>
    <w:rsid w:val="00806C9E"/>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C9E"/>
    <w:rPr>
      <w:rFonts w:ascii="Lucida Grande" w:hAnsi="Lucida Grande"/>
      <w:sz w:val="18"/>
      <w:szCs w:val="18"/>
    </w:rPr>
  </w:style>
  <w:style w:type="paragraph" w:styleId="Header">
    <w:name w:val="header"/>
    <w:basedOn w:val="Normal"/>
    <w:link w:val="HeaderChar"/>
    <w:uiPriority w:val="99"/>
    <w:semiHidden/>
    <w:unhideWhenUsed/>
    <w:rsid w:val="004F7213"/>
    <w:pPr>
      <w:tabs>
        <w:tab w:val="center" w:pos="4252"/>
        <w:tab w:val="right" w:pos="8504"/>
      </w:tabs>
    </w:pPr>
  </w:style>
  <w:style w:type="character" w:customStyle="1" w:styleId="HeaderChar">
    <w:name w:val="Header Char"/>
    <w:basedOn w:val="DefaultParagraphFont"/>
    <w:link w:val="Header"/>
    <w:uiPriority w:val="99"/>
    <w:semiHidden/>
    <w:rsid w:val="004F7213"/>
  </w:style>
  <w:style w:type="paragraph" w:styleId="Footer">
    <w:name w:val="footer"/>
    <w:basedOn w:val="Normal"/>
    <w:link w:val="FooterChar"/>
    <w:uiPriority w:val="99"/>
    <w:semiHidden/>
    <w:unhideWhenUsed/>
    <w:rsid w:val="004F7213"/>
    <w:pPr>
      <w:tabs>
        <w:tab w:val="center" w:pos="4252"/>
        <w:tab w:val="right" w:pos="8504"/>
      </w:tabs>
    </w:pPr>
  </w:style>
  <w:style w:type="character" w:customStyle="1" w:styleId="FooterChar">
    <w:name w:val="Footer Char"/>
    <w:basedOn w:val="DefaultParagraphFont"/>
    <w:link w:val="Footer"/>
    <w:uiPriority w:val="99"/>
    <w:semiHidden/>
    <w:rsid w:val="004F7213"/>
  </w:style>
  <w:style w:type="character" w:styleId="Hyperlink">
    <w:name w:val="Hyperlink"/>
    <w:basedOn w:val="DefaultParagraphFont"/>
    <w:uiPriority w:val="99"/>
    <w:rsid w:val="00027607"/>
    <w:rPr>
      <w:color w:val="0000FF"/>
      <w:u w:val="single"/>
    </w:rPr>
  </w:style>
  <w:style w:type="paragraph" w:styleId="ListParagraph">
    <w:name w:val="List Paragraph"/>
    <w:basedOn w:val="Normal"/>
    <w:uiPriority w:val="34"/>
    <w:qFormat/>
    <w:rsid w:val="00AC11E8"/>
    <w:pPr>
      <w:ind w:left="720"/>
      <w:contextualSpacing/>
    </w:pPr>
  </w:style>
  <w:style w:type="character" w:styleId="FollowedHyperlink">
    <w:name w:val="FollowedHyperlink"/>
    <w:basedOn w:val="DefaultParagraphFont"/>
    <w:uiPriority w:val="99"/>
    <w:rsid w:val="00AC11E8"/>
    <w:rPr>
      <w:color w:val="800080" w:themeColor="followedHyperlink"/>
      <w:u w:val="single"/>
    </w:rPr>
  </w:style>
  <w:style w:type="paragraph" w:styleId="Revision">
    <w:name w:val="Revision"/>
    <w:hidden/>
    <w:semiHidden/>
    <w:rsid w:val="00145181"/>
    <w:pPr>
      <w:spacing w:line="240" w:lineRule="auto"/>
      <w:ind w:firstLine="0"/>
      <w:jc w:val="left"/>
    </w:pPr>
  </w:style>
  <w:style w:type="character" w:styleId="CommentReference">
    <w:name w:val="annotation reference"/>
    <w:basedOn w:val="DefaultParagraphFont"/>
    <w:uiPriority w:val="99"/>
    <w:semiHidden/>
    <w:unhideWhenUsed/>
    <w:rsid w:val="004258F1"/>
    <w:rPr>
      <w:sz w:val="16"/>
      <w:szCs w:val="16"/>
    </w:rPr>
  </w:style>
  <w:style w:type="paragraph" w:styleId="CommentText">
    <w:name w:val="annotation text"/>
    <w:basedOn w:val="Normal"/>
    <w:link w:val="CommentTextChar"/>
    <w:uiPriority w:val="99"/>
    <w:unhideWhenUsed/>
    <w:rsid w:val="004258F1"/>
    <w:rPr>
      <w:sz w:val="20"/>
      <w:szCs w:val="20"/>
    </w:rPr>
  </w:style>
  <w:style w:type="character" w:customStyle="1" w:styleId="CommentTextChar">
    <w:name w:val="Comment Text Char"/>
    <w:basedOn w:val="DefaultParagraphFont"/>
    <w:link w:val="CommentText"/>
    <w:uiPriority w:val="99"/>
    <w:rsid w:val="004258F1"/>
    <w:rPr>
      <w:sz w:val="20"/>
      <w:szCs w:val="20"/>
    </w:rPr>
  </w:style>
  <w:style w:type="paragraph" w:styleId="CommentSubject">
    <w:name w:val="annotation subject"/>
    <w:basedOn w:val="CommentText"/>
    <w:next w:val="CommentText"/>
    <w:link w:val="CommentSubjectChar"/>
    <w:semiHidden/>
    <w:unhideWhenUsed/>
    <w:rsid w:val="004258F1"/>
    <w:rPr>
      <w:b/>
      <w:bCs/>
    </w:rPr>
  </w:style>
  <w:style w:type="character" w:customStyle="1" w:styleId="CommentSubjectChar">
    <w:name w:val="Comment Subject Char"/>
    <w:basedOn w:val="CommentTextChar"/>
    <w:link w:val="CommentSubject"/>
    <w:semiHidden/>
    <w:rsid w:val="004258F1"/>
    <w:rPr>
      <w:b/>
      <w:bCs/>
      <w:sz w:val="20"/>
      <w:szCs w:val="20"/>
    </w:rPr>
  </w:style>
  <w:style w:type="character" w:customStyle="1" w:styleId="Mencinsinresolver1">
    <w:name w:val="Mención sin resolver1"/>
    <w:basedOn w:val="DefaultParagraphFont"/>
    <w:uiPriority w:val="99"/>
    <w:semiHidden/>
    <w:unhideWhenUsed/>
    <w:rsid w:val="00DB01B2"/>
    <w:rPr>
      <w:color w:val="605E5C"/>
      <w:shd w:val="clear" w:color="auto" w:fill="E1DFDD"/>
    </w:rPr>
  </w:style>
  <w:style w:type="paragraph" w:customStyle="1" w:styleId="roundbullets">
    <w:name w:val="round bullets"/>
    <w:basedOn w:val="Normal"/>
    <w:rsid w:val="00FF19EF"/>
    <w:pPr>
      <w:numPr>
        <w:numId w:val="14"/>
      </w:numPr>
    </w:pPr>
  </w:style>
  <w:style w:type="paragraph" w:styleId="NormalWeb">
    <w:name w:val="Normal (Web)"/>
    <w:basedOn w:val="Normal"/>
    <w:uiPriority w:val="99"/>
    <w:unhideWhenUsed/>
    <w:rsid w:val="00143FAE"/>
    <w:pPr>
      <w:spacing w:before="100" w:beforeAutospacing="1" w:after="100" w:afterAutospacing="1"/>
    </w:pPr>
    <w:rPr>
      <w:lang w:val="en-GB" w:eastAsia="ja-JP"/>
    </w:rPr>
  </w:style>
  <w:style w:type="character" w:customStyle="1" w:styleId="Mencinsinresolver2">
    <w:name w:val="Mención sin resolver2"/>
    <w:basedOn w:val="DefaultParagraphFont"/>
    <w:uiPriority w:val="99"/>
    <w:semiHidden/>
    <w:unhideWhenUsed/>
    <w:rsid w:val="00C653E8"/>
    <w:rPr>
      <w:color w:val="605E5C"/>
      <w:shd w:val="clear" w:color="auto" w:fill="E1DFDD"/>
    </w:rPr>
  </w:style>
  <w:style w:type="character" w:customStyle="1" w:styleId="Mencinsinresolver3">
    <w:name w:val="Mención sin resolver3"/>
    <w:basedOn w:val="DefaultParagraphFont"/>
    <w:uiPriority w:val="99"/>
    <w:semiHidden/>
    <w:unhideWhenUsed/>
    <w:rsid w:val="00DE3289"/>
    <w:rPr>
      <w:color w:val="605E5C"/>
      <w:shd w:val="clear" w:color="auto" w:fill="E1DFDD"/>
    </w:rPr>
  </w:style>
  <w:style w:type="numbering" w:customStyle="1" w:styleId="Sinlista1">
    <w:name w:val="Sin lista1"/>
    <w:next w:val="NoList"/>
    <w:semiHidden/>
    <w:unhideWhenUsed/>
    <w:rsid w:val="009A1C0B"/>
  </w:style>
  <w:style w:type="table" w:styleId="TableGrid">
    <w:name w:val="Table Grid"/>
    <w:basedOn w:val="TableNormal"/>
    <w:uiPriority w:val="39"/>
    <w:rsid w:val="009A1C0B"/>
    <w:pPr>
      <w:spacing w:line="240" w:lineRule="auto"/>
      <w:ind w:firstLine="0"/>
      <w:jc w:val="left"/>
    </w:pPr>
    <w:rPr>
      <w:rFonts w:asciiTheme="minorHAnsi" w:eastAsiaTheme="minorHAnsi" w:hAnsiTheme="minorHAnsi"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rsid w:val="009A1C0B"/>
    <w:rPr>
      <w:color w:val="605E5C"/>
      <w:shd w:val="clear" w:color="auto" w:fill="E1DFDD"/>
    </w:rPr>
  </w:style>
  <w:style w:type="character" w:customStyle="1" w:styleId="apple-converted-space">
    <w:name w:val="apple-converted-space"/>
    <w:basedOn w:val="DefaultParagraphFont"/>
    <w:rsid w:val="00B97CC8"/>
  </w:style>
  <w:style w:type="paragraph" w:styleId="PlainText">
    <w:name w:val="Plain Text"/>
    <w:basedOn w:val="Normal"/>
    <w:link w:val="PlainTextChar"/>
    <w:uiPriority w:val="99"/>
    <w:unhideWhenUsed/>
    <w:rsid w:val="00ED1DB9"/>
    <w:rPr>
      <w:rFonts w:ascii="Calibri" w:hAnsi="Calibri" w:cs="Calibri"/>
      <w:sz w:val="22"/>
      <w:szCs w:val="21"/>
      <w:lang w:val="en-GB" w:eastAsia="en-GB"/>
    </w:rPr>
  </w:style>
  <w:style w:type="character" w:customStyle="1" w:styleId="PlainTextChar">
    <w:name w:val="Plain Text Char"/>
    <w:basedOn w:val="DefaultParagraphFont"/>
    <w:link w:val="PlainText"/>
    <w:uiPriority w:val="99"/>
    <w:rsid w:val="00ED1DB9"/>
    <w:rPr>
      <w:rFonts w:ascii="Calibri" w:hAnsi="Calibri" w:cs="Calibri"/>
      <w:sz w:val="22"/>
      <w:szCs w:val="21"/>
      <w:lang w:val="en-GB" w:eastAsia="en-GB"/>
    </w:rPr>
  </w:style>
  <w:style w:type="paragraph" w:customStyle="1" w:styleId="paragraph">
    <w:name w:val="paragraph"/>
    <w:basedOn w:val="Normal"/>
    <w:link w:val="paragraphChar"/>
    <w:qFormat/>
    <w:rsid w:val="00ED1DB9"/>
    <w:pPr>
      <w:autoSpaceDE w:val="0"/>
      <w:spacing w:line="480" w:lineRule="auto"/>
      <w:jc w:val="both"/>
    </w:pPr>
    <w:rPr>
      <w:rFonts w:ascii="Times-Roman" w:eastAsiaTheme="minorHAnsi" w:hAnsi="Times-Roman" w:cs="Times-Roman"/>
      <w:szCs w:val="22"/>
      <w:lang w:val="en-GB" w:eastAsia="en-US"/>
    </w:rPr>
  </w:style>
  <w:style w:type="character" w:customStyle="1" w:styleId="paragraphChar">
    <w:name w:val="paragraph Char"/>
    <w:basedOn w:val="DefaultParagraphFont"/>
    <w:link w:val="paragraph"/>
    <w:rsid w:val="00ED1DB9"/>
    <w:rPr>
      <w:rFonts w:ascii="Times-Roman" w:eastAsiaTheme="minorHAnsi" w:hAnsi="Times-Roman" w:cs="Times-Roman"/>
      <w:szCs w:val="22"/>
      <w:lang w:val="en-GB" w:eastAsia="en-US"/>
    </w:rPr>
  </w:style>
  <w:style w:type="character" w:customStyle="1" w:styleId="TitleChar">
    <w:name w:val="Title Char"/>
    <w:basedOn w:val="DefaultParagraphFont"/>
    <w:link w:val="Title"/>
    <w:uiPriority w:val="10"/>
    <w:rsid w:val="006A632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1585">
      <w:bodyDiv w:val="1"/>
      <w:marLeft w:val="0"/>
      <w:marRight w:val="0"/>
      <w:marTop w:val="0"/>
      <w:marBottom w:val="0"/>
      <w:divBdr>
        <w:top w:val="none" w:sz="0" w:space="0" w:color="auto"/>
        <w:left w:val="none" w:sz="0" w:space="0" w:color="auto"/>
        <w:bottom w:val="none" w:sz="0" w:space="0" w:color="auto"/>
        <w:right w:val="none" w:sz="0" w:space="0" w:color="auto"/>
      </w:divBdr>
    </w:div>
    <w:div w:id="116410991">
      <w:bodyDiv w:val="1"/>
      <w:marLeft w:val="0"/>
      <w:marRight w:val="0"/>
      <w:marTop w:val="0"/>
      <w:marBottom w:val="0"/>
      <w:divBdr>
        <w:top w:val="none" w:sz="0" w:space="0" w:color="auto"/>
        <w:left w:val="none" w:sz="0" w:space="0" w:color="auto"/>
        <w:bottom w:val="none" w:sz="0" w:space="0" w:color="auto"/>
        <w:right w:val="none" w:sz="0" w:space="0" w:color="auto"/>
      </w:divBdr>
    </w:div>
    <w:div w:id="140847998">
      <w:bodyDiv w:val="1"/>
      <w:marLeft w:val="0"/>
      <w:marRight w:val="0"/>
      <w:marTop w:val="0"/>
      <w:marBottom w:val="0"/>
      <w:divBdr>
        <w:top w:val="none" w:sz="0" w:space="0" w:color="auto"/>
        <w:left w:val="none" w:sz="0" w:space="0" w:color="auto"/>
        <w:bottom w:val="none" w:sz="0" w:space="0" w:color="auto"/>
        <w:right w:val="none" w:sz="0" w:space="0" w:color="auto"/>
      </w:divBdr>
    </w:div>
    <w:div w:id="178274733">
      <w:bodyDiv w:val="1"/>
      <w:marLeft w:val="0"/>
      <w:marRight w:val="0"/>
      <w:marTop w:val="0"/>
      <w:marBottom w:val="0"/>
      <w:divBdr>
        <w:top w:val="none" w:sz="0" w:space="0" w:color="auto"/>
        <w:left w:val="none" w:sz="0" w:space="0" w:color="auto"/>
        <w:bottom w:val="none" w:sz="0" w:space="0" w:color="auto"/>
        <w:right w:val="none" w:sz="0" w:space="0" w:color="auto"/>
      </w:divBdr>
    </w:div>
    <w:div w:id="208762706">
      <w:bodyDiv w:val="1"/>
      <w:marLeft w:val="0"/>
      <w:marRight w:val="0"/>
      <w:marTop w:val="0"/>
      <w:marBottom w:val="0"/>
      <w:divBdr>
        <w:top w:val="none" w:sz="0" w:space="0" w:color="auto"/>
        <w:left w:val="none" w:sz="0" w:space="0" w:color="auto"/>
        <w:bottom w:val="none" w:sz="0" w:space="0" w:color="auto"/>
        <w:right w:val="none" w:sz="0" w:space="0" w:color="auto"/>
      </w:divBdr>
    </w:div>
    <w:div w:id="359284949">
      <w:bodyDiv w:val="1"/>
      <w:marLeft w:val="0"/>
      <w:marRight w:val="0"/>
      <w:marTop w:val="0"/>
      <w:marBottom w:val="0"/>
      <w:divBdr>
        <w:top w:val="none" w:sz="0" w:space="0" w:color="auto"/>
        <w:left w:val="none" w:sz="0" w:space="0" w:color="auto"/>
        <w:bottom w:val="none" w:sz="0" w:space="0" w:color="auto"/>
        <w:right w:val="none" w:sz="0" w:space="0" w:color="auto"/>
      </w:divBdr>
    </w:div>
    <w:div w:id="381095886">
      <w:bodyDiv w:val="1"/>
      <w:marLeft w:val="0"/>
      <w:marRight w:val="0"/>
      <w:marTop w:val="0"/>
      <w:marBottom w:val="0"/>
      <w:divBdr>
        <w:top w:val="none" w:sz="0" w:space="0" w:color="auto"/>
        <w:left w:val="none" w:sz="0" w:space="0" w:color="auto"/>
        <w:bottom w:val="none" w:sz="0" w:space="0" w:color="auto"/>
        <w:right w:val="none" w:sz="0" w:space="0" w:color="auto"/>
      </w:divBdr>
    </w:div>
    <w:div w:id="477386549">
      <w:bodyDiv w:val="1"/>
      <w:marLeft w:val="0"/>
      <w:marRight w:val="0"/>
      <w:marTop w:val="0"/>
      <w:marBottom w:val="0"/>
      <w:divBdr>
        <w:top w:val="none" w:sz="0" w:space="0" w:color="auto"/>
        <w:left w:val="none" w:sz="0" w:space="0" w:color="auto"/>
        <w:bottom w:val="none" w:sz="0" w:space="0" w:color="auto"/>
        <w:right w:val="none" w:sz="0" w:space="0" w:color="auto"/>
      </w:divBdr>
    </w:div>
    <w:div w:id="522406522">
      <w:bodyDiv w:val="1"/>
      <w:marLeft w:val="0"/>
      <w:marRight w:val="0"/>
      <w:marTop w:val="0"/>
      <w:marBottom w:val="0"/>
      <w:divBdr>
        <w:top w:val="none" w:sz="0" w:space="0" w:color="auto"/>
        <w:left w:val="none" w:sz="0" w:space="0" w:color="auto"/>
        <w:bottom w:val="none" w:sz="0" w:space="0" w:color="auto"/>
        <w:right w:val="none" w:sz="0" w:space="0" w:color="auto"/>
      </w:divBdr>
    </w:div>
    <w:div w:id="523442801">
      <w:bodyDiv w:val="1"/>
      <w:marLeft w:val="0"/>
      <w:marRight w:val="0"/>
      <w:marTop w:val="0"/>
      <w:marBottom w:val="0"/>
      <w:divBdr>
        <w:top w:val="none" w:sz="0" w:space="0" w:color="auto"/>
        <w:left w:val="none" w:sz="0" w:space="0" w:color="auto"/>
        <w:bottom w:val="none" w:sz="0" w:space="0" w:color="auto"/>
        <w:right w:val="none" w:sz="0" w:space="0" w:color="auto"/>
      </w:divBdr>
    </w:div>
    <w:div w:id="595866720">
      <w:bodyDiv w:val="1"/>
      <w:marLeft w:val="0"/>
      <w:marRight w:val="0"/>
      <w:marTop w:val="0"/>
      <w:marBottom w:val="0"/>
      <w:divBdr>
        <w:top w:val="none" w:sz="0" w:space="0" w:color="auto"/>
        <w:left w:val="none" w:sz="0" w:space="0" w:color="auto"/>
        <w:bottom w:val="none" w:sz="0" w:space="0" w:color="auto"/>
        <w:right w:val="none" w:sz="0" w:space="0" w:color="auto"/>
      </w:divBdr>
    </w:div>
    <w:div w:id="609775920">
      <w:bodyDiv w:val="1"/>
      <w:marLeft w:val="0"/>
      <w:marRight w:val="0"/>
      <w:marTop w:val="0"/>
      <w:marBottom w:val="0"/>
      <w:divBdr>
        <w:top w:val="none" w:sz="0" w:space="0" w:color="auto"/>
        <w:left w:val="none" w:sz="0" w:space="0" w:color="auto"/>
        <w:bottom w:val="none" w:sz="0" w:space="0" w:color="auto"/>
        <w:right w:val="none" w:sz="0" w:space="0" w:color="auto"/>
      </w:divBdr>
    </w:div>
    <w:div w:id="646277882">
      <w:bodyDiv w:val="1"/>
      <w:marLeft w:val="0"/>
      <w:marRight w:val="0"/>
      <w:marTop w:val="0"/>
      <w:marBottom w:val="0"/>
      <w:divBdr>
        <w:top w:val="none" w:sz="0" w:space="0" w:color="auto"/>
        <w:left w:val="none" w:sz="0" w:space="0" w:color="auto"/>
        <w:bottom w:val="none" w:sz="0" w:space="0" w:color="auto"/>
        <w:right w:val="none" w:sz="0" w:space="0" w:color="auto"/>
      </w:divBdr>
    </w:div>
    <w:div w:id="731776696">
      <w:bodyDiv w:val="1"/>
      <w:marLeft w:val="0"/>
      <w:marRight w:val="0"/>
      <w:marTop w:val="0"/>
      <w:marBottom w:val="0"/>
      <w:divBdr>
        <w:top w:val="none" w:sz="0" w:space="0" w:color="auto"/>
        <w:left w:val="none" w:sz="0" w:space="0" w:color="auto"/>
        <w:bottom w:val="none" w:sz="0" w:space="0" w:color="auto"/>
        <w:right w:val="none" w:sz="0" w:space="0" w:color="auto"/>
      </w:divBdr>
    </w:div>
    <w:div w:id="741566892">
      <w:bodyDiv w:val="1"/>
      <w:marLeft w:val="0"/>
      <w:marRight w:val="0"/>
      <w:marTop w:val="0"/>
      <w:marBottom w:val="0"/>
      <w:divBdr>
        <w:top w:val="none" w:sz="0" w:space="0" w:color="auto"/>
        <w:left w:val="none" w:sz="0" w:space="0" w:color="auto"/>
        <w:bottom w:val="none" w:sz="0" w:space="0" w:color="auto"/>
        <w:right w:val="none" w:sz="0" w:space="0" w:color="auto"/>
      </w:divBdr>
    </w:div>
    <w:div w:id="745033104">
      <w:bodyDiv w:val="1"/>
      <w:marLeft w:val="0"/>
      <w:marRight w:val="0"/>
      <w:marTop w:val="0"/>
      <w:marBottom w:val="0"/>
      <w:divBdr>
        <w:top w:val="none" w:sz="0" w:space="0" w:color="auto"/>
        <w:left w:val="none" w:sz="0" w:space="0" w:color="auto"/>
        <w:bottom w:val="none" w:sz="0" w:space="0" w:color="auto"/>
        <w:right w:val="none" w:sz="0" w:space="0" w:color="auto"/>
      </w:divBdr>
    </w:div>
    <w:div w:id="788205887">
      <w:bodyDiv w:val="1"/>
      <w:marLeft w:val="0"/>
      <w:marRight w:val="0"/>
      <w:marTop w:val="0"/>
      <w:marBottom w:val="0"/>
      <w:divBdr>
        <w:top w:val="none" w:sz="0" w:space="0" w:color="auto"/>
        <w:left w:val="none" w:sz="0" w:space="0" w:color="auto"/>
        <w:bottom w:val="none" w:sz="0" w:space="0" w:color="auto"/>
        <w:right w:val="none" w:sz="0" w:space="0" w:color="auto"/>
      </w:divBdr>
    </w:div>
    <w:div w:id="833296743">
      <w:bodyDiv w:val="1"/>
      <w:marLeft w:val="0"/>
      <w:marRight w:val="0"/>
      <w:marTop w:val="0"/>
      <w:marBottom w:val="0"/>
      <w:divBdr>
        <w:top w:val="none" w:sz="0" w:space="0" w:color="auto"/>
        <w:left w:val="none" w:sz="0" w:space="0" w:color="auto"/>
        <w:bottom w:val="none" w:sz="0" w:space="0" w:color="auto"/>
        <w:right w:val="none" w:sz="0" w:space="0" w:color="auto"/>
      </w:divBdr>
    </w:div>
    <w:div w:id="876308882">
      <w:bodyDiv w:val="1"/>
      <w:marLeft w:val="0"/>
      <w:marRight w:val="0"/>
      <w:marTop w:val="0"/>
      <w:marBottom w:val="0"/>
      <w:divBdr>
        <w:top w:val="none" w:sz="0" w:space="0" w:color="auto"/>
        <w:left w:val="none" w:sz="0" w:space="0" w:color="auto"/>
        <w:bottom w:val="none" w:sz="0" w:space="0" w:color="auto"/>
        <w:right w:val="none" w:sz="0" w:space="0" w:color="auto"/>
      </w:divBdr>
    </w:div>
    <w:div w:id="900333625">
      <w:bodyDiv w:val="1"/>
      <w:marLeft w:val="0"/>
      <w:marRight w:val="0"/>
      <w:marTop w:val="0"/>
      <w:marBottom w:val="0"/>
      <w:divBdr>
        <w:top w:val="none" w:sz="0" w:space="0" w:color="auto"/>
        <w:left w:val="none" w:sz="0" w:space="0" w:color="auto"/>
        <w:bottom w:val="none" w:sz="0" w:space="0" w:color="auto"/>
        <w:right w:val="none" w:sz="0" w:space="0" w:color="auto"/>
      </w:divBdr>
    </w:div>
    <w:div w:id="916986760">
      <w:bodyDiv w:val="1"/>
      <w:marLeft w:val="0"/>
      <w:marRight w:val="0"/>
      <w:marTop w:val="0"/>
      <w:marBottom w:val="0"/>
      <w:divBdr>
        <w:top w:val="none" w:sz="0" w:space="0" w:color="auto"/>
        <w:left w:val="none" w:sz="0" w:space="0" w:color="auto"/>
        <w:bottom w:val="none" w:sz="0" w:space="0" w:color="auto"/>
        <w:right w:val="none" w:sz="0" w:space="0" w:color="auto"/>
      </w:divBdr>
    </w:div>
    <w:div w:id="951323613">
      <w:bodyDiv w:val="1"/>
      <w:marLeft w:val="0"/>
      <w:marRight w:val="0"/>
      <w:marTop w:val="0"/>
      <w:marBottom w:val="0"/>
      <w:divBdr>
        <w:top w:val="none" w:sz="0" w:space="0" w:color="auto"/>
        <w:left w:val="none" w:sz="0" w:space="0" w:color="auto"/>
        <w:bottom w:val="none" w:sz="0" w:space="0" w:color="auto"/>
        <w:right w:val="none" w:sz="0" w:space="0" w:color="auto"/>
      </w:divBdr>
    </w:div>
    <w:div w:id="951665627">
      <w:bodyDiv w:val="1"/>
      <w:marLeft w:val="0"/>
      <w:marRight w:val="0"/>
      <w:marTop w:val="0"/>
      <w:marBottom w:val="0"/>
      <w:divBdr>
        <w:top w:val="none" w:sz="0" w:space="0" w:color="auto"/>
        <w:left w:val="none" w:sz="0" w:space="0" w:color="auto"/>
        <w:bottom w:val="none" w:sz="0" w:space="0" w:color="auto"/>
        <w:right w:val="none" w:sz="0" w:space="0" w:color="auto"/>
      </w:divBdr>
    </w:div>
    <w:div w:id="992149714">
      <w:bodyDiv w:val="1"/>
      <w:marLeft w:val="0"/>
      <w:marRight w:val="0"/>
      <w:marTop w:val="0"/>
      <w:marBottom w:val="0"/>
      <w:divBdr>
        <w:top w:val="none" w:sz="0" w:space="0" w:color="auto"/>
        <w:left w:val="none" w:sz="0" w:space="0" w:color="auto"/>
        <w:bottom w:val="none" w:sz="0" w:space="0" w:color="auto"/>
        <w:right w:val="none" w:sz="0" w:space="0" w:color="auto"/>
      </w:divBdr>
    </w:div>
    <w:div w:id="1013531633">
      <w:bodyDiv w:val="1"/>
      <w:marLeft w:val="0"/>
      <w:marRight w:val="0"/>
      <w:marTop w:val="0"/>
      <w:marBottom w:val="0"/>
      <w:divBdr>
        <w:top w:val="none" w:sz="0" w:space="0" w:color="auto"/>
        <w:left w:val="none" w:sz="0" w:space="0" w:color="auto"/>
        <w:bottom w:val="none" w:sz="0" w:space="0" w:color="auto"/>
        <w:right w:val="none" w:sz="0" w:space="0" w:color="auto"/>
      </w:divBdr>
    </w:div>
    <w:div w:id="1058627666">
      <w:bodyDiv w:val="1"/>
      <w:marLeft w:val="0"/>
      <w:marRight w:val="0"/>
      <w:marTop w:val="0"/>
      <w:marBottom w:val="0"/>
      <w:divBdr>
        <w:top w:val="none" w:sz="0" w:space="0" w:color="auto"/>
        <w:left w:val="none" w:sz="0" w:space="0" w:color="auto"/>
        <w:bottom w:val="none" w:sz="0" w:space="0" w:color="auto"/>
        <w:right w:val="none" w:sz="0" w:space="0" w:color="auto"/>
      </w:divBdr>
    </w:div>
    <w:div w:id="1132556351">
      <w:bodyDiv w:val="1"/>
      <w:marLeft w:val="0"/>
      <w:marRight w:val="0"/>
      <w:marTop w:val="0"/>
      <w:marBottom w:val="0"/>
      <w:divBdr>
        <w:top w:val="none" w:sz="0" w:space="0" w:color="auto"/>
        <w:left w:val="none" w:sz="0" w:space="0" w:color="auto"/>
        <w:bottom w:val="none" w:sz="0" w:space="0" w:color="auto"/>
        <w:right w:val="none" w:sz="0" w:space="0" w:color="auto"/>
      </w:divBdr>
    </w:div>
    <w:div w:id="1169557350">
      <w:bodyDiv w:val="1"/>
      <w:marLeft w:val="0"/>
      <w:marRight w:val="0"/>
      <w:marTop w:val="0"/>
      <w:marBottom w:val="0"/>
      <w:divBdr>
        <w:top w:val="none" w:sz="0" w:space="0" w:color="auto"/>
        <w:left w:val="none" w:sz="0" w:space="0" w:color="auto"/>
        <w:bottom w:val="none" w:sz="0" w:space="0" w:color="auto"/>
        <w:right w:val="none" w:sz="0" w:space="0" w:color="auto"/>
      </w:divBdr>
    </w:div>
    <w:div w:id="1174225207">
      <w:bodyDiv w:val="1"/>
      <w:marLeft w:val="0"/>
      <w:marRight w:val="0"/>
      <w:marTop w:val="0"/>
      <w:marBottom w:val="0"/>
      <w:divBdr>
        <w:top w:val="none" w:sz="0" w:space="0" w:color="auto"/>
        <w:left w:val="none" w:sz="0" w:space="0" w:color="auto"/>
        <w:bottom w:val="none" w:sz="0" w:space="0" w:color="auto"/>
        <w:right w:val="none" w:sz="0" w:space="0" w:color="auto"/>
      </w:divBdr>
    </w:div>
    <w:div w:id="1176572938">
      <w:bodyDiv w:val="1"/>
      <w:marLeft w:val="0"/>
      <w:marRight w:val="0"/>
      <w:marTop w:val="0"/>
      <w:marBottom w:val="0"/>
      <w:divBdr>
        <w:top w:val="none" w:sz="0" w:space="0" w:color="auto"/>
        <w:left w:val="none" w:sz="0" w:space="0" w:color="auto"/>
        <w:bottom w:val="none" w:sz="0" w:space="0" w:color="auto"/>
        <w:right w:val="none" w:sz="0" w:space="0" w:color="auto"/>
      </w:divBdr>
    </w:div>
    <w:div w:id="1187787437">
      <w:bodyDiv w:val="1"/>
      <w:marLeft w:val="0"/>
      <w:marRight w:val="0"/>
      <w:marTop w:val="0"/>
      <w:marBottom w:val="0"/>
      <w:divBdr>
        <w:top w:val="none" w:sz="0" w:space="0" w:color="auto"/>
        <w:left w:val="none" w:sz="0" w:space="0" w:color="auto"/>
        <w:bottom w:val="none" w:sz="0" w:space="0" w:color="auto"/>
        <w:right w:val="none" w:sz="0" w:space="0" w:color="auto"/>
      </w:divBdr>
    </w:div>
    <w:div w:id="1206990283">
      <w:bodyDiv w:val="1"/>
      <w:marLeft w:val="0"/>
      <w:marRight w:val="0"/>
      <w:marTop w:val="0"/>
      <w:marBottom w:val="0"/>
      <w:divBdr>
        <w:top w:val="none" w:sz="0" w:space="0" w:color="auto"/>
        <w:left w:val="none" w:sz="0" w:space="0" w:color="auto"/>
        <w:bottom w:val="none" w:sz="0" w:space="0" w:color="auto"/>
        <w:right w:val="none" w:sz="0" w:space="0" w:color="auto"/>
      </w:divBdr>
    </w:div>
    <w:div w:id="1268080286">
      <w:bodyDiv w:val="1"/>
      <w:marLeft w:val="0"/>
      <w:marRight w:val="0"/>
      <w:marTop w:val="0"/>
      <w:marBottom w:val="0"/>
      <w:divBdr>
        <w:top w:val="none" w:sz="0" w:space="0" w:color="auto"/>
        <w:left w:val="none" w:sz="0" w:space="0" w:color="auto"/>
        <w:bottom w:val="none" w:sz="0" w:space="0" w:color="auto"/>
        <w:right w:val="none" w:sz="0" w:space="0" w:color="auto"/>
      </w:divBdr>
    </w:div>
    <w:div w:id="1313680214">
      <w:bodyDiv w:val="1"/>
      <w:marLeft w:val="0"/>
      <w:marRight w:val="0"/>
      <w:marTop w:val="0"/>
      <w:marBottom w:val="0"/>
      <w:divBdr>
        <w:top w:val="none" w:sz="0" w:space="0" w:color="auto"/>
        <w:left w:val="none" w:sz="0" w:space="0" w:color="auto"/>
        <w:bottom w:val="none" w:sz="0" w:space="0" w:color="auto"/>
        <w:right w:val="none" w:sz="0" w:space="0" w:color="auto"/>
      </w:divBdr>
    </w:div>
    <w:div w:id="1321499839">
      <w:bodyDiv w:val="1"/>
      <w:marLeft w:val="0"/>
      <w:marRight w:val="0"/>
      <w:marTop w:val="0"/>
      <w:marBottom w:val="0"/>
      <w:divBdr>
        <w:top w:val="none" w:sz="0" w:space="0" w:color="auto"/>
        <w:left w:val="none" w:sz="0" w:space="0" w:color="auto"/>
        <w:bottom w:val="none" w:sz="0" w:space="0" w:color="auto"/>
        <w:right w:val="none" w:sz="0" w:space="0" w:color="auto"/>
      </w:divBdr>
    </w:div>
    <w:div w:id="1336344943">
      <w:bodyDiv w:val="1"/>
      <w:marLeft w:val="0"/>
      <w:marRight w:val="0"/>
      <w:marTop w:val="0"/>
      <w:marBottom w:val="0"/>
      <w:divBdr>
        <w:top w:val="none" w:sz="0" w:space="0" w:color="auto"/>
        <w:left w:val="none" w:sz="0" w:space="0" w:color="auto"/>
        <w:bottom w:val="none" w:sz="0" w:space="0" w:color="auto"/>
        <w:right w:val="none" w:sz="0" w:space="0" w:color="auto"/>
      </w:divBdr>
    </w:div>
    <w:div w:id="1365594147">
      <w:bodyDiv w:val="1"/>
      <w:marLeft w:val="0"/>
      <w:marRight w:val="0"/>
      <w:marTop w:val="0"/>
      <w:marBottom w:val="0"/>
      <w:divBdr>
        <w:top w:val="none" w:sz="0" w:space="0" w:color="auto"/>
        <w:left w:val="none" w:sz="0" w:space="0" w:color="auto"/>
        <w:bottom w:val="none" w:sz="0" w:space="0" w:color="auto"/>
        <w:right w:val="none" w:sz="0" w:space="0" w:color="auto"/>
      </w:divBdr>
    </w:div>
    <w:div w:id="1387341776">
      <w:bodyDiv w:val="1"/>
      <w:marLeft w:val="0"/>
      <w:marRight w:val="0"/>
      <w:marTop w:val="0"/>
      <w:marBottom w:val="0"/>
      <w:divBdr>
        <w:top w:val="none" w:sz="0" w:space="0" w:color="auto"/>
        <w:left w:val="none" w:sz="0" w:space="0" w:color="auto"/>
        <w:bottom w:val="none" w:sz="0" w:space="0" w:color="auto"/>
        <w:right w:val="none" w:sz="0" w:space="0" w:color="auto"/>
      </w:divBdr>
    </w:div>
    <w:div w:id="1528523031">
      <w:bodyDiv w:val="1"/>
      <w:marLeft w:val="0"/>
      <w:marRight w:val="0"/>
      <w:marTop w:val="0"/>
      <w:marBottom w:val="0"/>
      <w:divBdr>
        <w:top w:val="none" w:sz="0" w:space="0" w:color="auto"/>
        <w:left w:val="none" w:sz="0" w:space="0" w:color="auto"/>
        <w:bottom w:val="none" w:sz="0" w:space="0" w:color="auto"/>
        <w:right w:val="none" w:sz="0" w:space="0" w:color="auto"/>
      </w:divBdr>
    </w:div>
    <w:div w:id="1662197810">
      <w:bodyDiv w:val="1"/>
      <w:marLeft w:val="0"/>
      <w:marRight w:val="0"/>
      <w:marTop w:val="0"/>
      <w:marBottom w:val="0"/>
      <w:divBdr>
        <w:top w:val="none" w:sz="0" w:space="0" w:color="auto"/>
        <w:left w:val="none" w:sz="0" w:space="0" w:color="auto"/>
        <w:bottom w:val="none" w:sz="0" w:space="0" w:color="auto"/>
        <w:right w:val="none" w:sz="0" w:space="0" w:color="auto"/>
      </w:divBdr>
    </w:div>
    <w:div w:id="1697341474">
      <w:bodyDiv w:val="1"/>
      <w:marLeft w:val="0"/>
      <w:marRight w:val="0"/>
      <w:marTop w:val="0"/>
      <w:marBottom w:val="0"/>
      <w:divBdr>
        <w:top w:val="none" w:sz="0" w:space="0" w:color="auto"/>
        <w:left w:val="none" w:sz="0" w:space="0" w:color="auto"/>
        <w:bottom w:val="none" w:sz="0" w:space="0" w:color="auto"/>
        <w:right w:val="none" w:sz="0" w:space="0" w:color="auto"/>
      </w:divBdr>
    </w:div>
    <w:div w:id="1747338524">
      <w:bodyDiv w:val="1"/>
      <w:marLeft w:val="0"/>
      <w:marRight w:val="0"/>
      <w:marTop w:val="0"/>
      <w:marBottom w:val="0"/>
      <w:divBdr>
        <w:top w:val="none" w:sz="0" w:space="0" w:color="auto"/>
        <w:left w:val="none" w:sz="0" w:space="0" w:color="auto"/>
        <w:bottom w:val="none" w:sz="0" w:space="0" w:color="auto"/>
        <w:right w:val="none" w:sz="0" w:space="0" w:color="auto"/>
      </w:divBdr>
    </w:div>
    <w:div w:id="1831675896">
      <w:bodyDiv w:val="1"/>
      <w:marLeft w:val="0"/>
      <w:marRight w:val="0"/>
      <w:marTop w:val="0"/>
      <w:marBottom w:val="0"/>
      <w:divBdr>
        <w:top w:val="none" w:sz="0" w:space="0" w:color="auto"/>
        <w:left w:val="none" w:sz="0" w:space="0" w:color="auto"/>
        <w:bottom w:val="none" w:sz="0" w:space="0" w:color="auto"/>
        <w:right w:val="none" w:sz="0" w:space="0" w:color="auto"/>
      </w:divBdr>
    </w:div>
    <w:div w:id="1932591435">
      <w:bodyDiv w:val="1"/>
      <w:marLeft w:val="0"/>
      <w:marRight w:val="0"/>
      <w:marTop w:val="0"/>
      <w:marBottom w:val="0"/>
      <w:divBdr>
        <w:top w:val="none" w:sz="0" w:space="0" w:color="auto"/>
        <w:left w:val="none" w:sz="0" w:space="0" w:color="auto"/>
        <w:bottom w:val="none" w:sz="0" w:space="0" w:color="auto"/>
        <w:right w:val="none" w:sz="0" w:space="0" w:color="auto"/>
      </w:divBdr>
    </w:div>
    <w:div w:id="2047216799">
      <w:bodyDiv w:val="1"/>
      <w:marLeft w:val="0"/>
      <w:marRight w:val="0"/>
      <w:marTop w:val="0"/>
      <w:marBottom w:val="0"/>
      <w:divBdr>
        <w:top w:val="none" w:sz="0" w:space="0" w:color="auto"/>
        <w:left w:val="none" w:sz="0" w:space="0" w:color="auto"/>
        <w:bottom w:val="none" w:sz="0" w:space="0" w:color="auto"/>
        <w:right w:val="none" w:sz="0" w:space="0" w:color="auto"/>
      </w:divBdr>
    </w:div>
    <w:div w:id="2078435461">
      <w:bodyDiv w:val="1"/>
      <w:marLeft w:val="0"/>
      <w:marRight w:val="0"/>
      <w:marTop w:val="0"/>
      <w:marBottom w:val="0"/>
      <w:divBdr>
        <w:top w:val="none" w:sz="0" w:space="0" w:color="auto"/>
        <w:left w:val="none" w:sz="0" w:space="0" w:color="auto"/>
        <w:bottom w:val="none" w:sz="0" w:space="0" w:color="auto"/>
        <w:right w:val="none" w:sz="0" w:space="0" w:color="auto"/>
      </w:divBdr>
    </w:div>
    <w:div w:id="2089618304">
      <w:bodyDiv w:val="1"/>
      <w:marLeft w:val="0"/>
      <w:marRight w:val="0"/>
      <w:marTop w:val="0"/>
      <w:marBottom w:val="0"/>
      <w:divBdr>
        <w:top w:val="none" w:sz="0" w:space="0" w:color="auto"/>
        <w:left w:val="none" w:sz="0" w:space="0" w:color="auto"/>
        <w:bottom w:val="none" w:sz="0" w:space="0" w:color="auto"/>
        <w:right w:val="none" w:sz="0" w:space="0" w:color="auto"/>
      </w:divBdr>
    </w:div>
    <w:div w:id="2126268086">
      <w:bodyDiv w:val="1"/>
      <w:marLeft w:val="0"/>
      <w:marRight w:val="0"/>
      <w:marTop w:val="0"/>
      <w:marBottom w:val="0"/>
      <w:divBdr>
        <w:top w:val="none" w:sz="0" w:space="0" w:color="auto"/>
        <w:left w:val="none" w:sz="0" w:space="0" w:color="auto"/>
        <w:bottom w:val="none" w:sz="0" w:space="0" w:color="auto"/>
        <w:right w:val="none" w:sz="0" w:space="0" w:color="auto"/>
      </w:divBdr>
    </w:div>
    <w:div w:id="213683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iegogo.com/" TargetMode="External"/><Relationship Id="rId13" Type="http://schemas.openxmlformats.org/officeDocument/2006/relationships/image" Target="media/image1.png"/><Relationship Id="rId18" Type="http://schemas.openxmlformats.org/officeDocument/2006/relationships/hyperlink" Target="https://www.crowdfunder.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atreon.com/" TargetMode="External"/><Relationship Id="rId7" Type="http://schemas.openxmlformats.org/officeDocument/2006/relationships/endnotes" Target="endnotes.xml"/><Relationship Id="rId12" Type="http://schemas.openxmlformats.org/officeDocument/2006/relationships/hyperlink" Target="https://www.patreon.com/" TargetMode="External"/><Relationship Id="rId17" Type="http://schemas.openxmlformats.org/officeDocument/2006/relationships/hyperlink" Target="https://www.produzionidalbasso.com/network" TargetMode="External"/><Relationship Id="rId25" Type="http://schemas.openxmlformats.org/officeDocument/2006/relationships/hyperlink" Target="https://doi.org/10.1108/JBIM-12-2021-0572" TargetMode="External"/><Relationship Id="rId2" Type="http://schemas.openxmlformats.org/officeDocument/2006/relationships/numbering" Target="numbering.xml"/><Relationship Id="rId16" Type="http://schemas.openxmlformats.org/officeDocument/2006/relationships/hyperlink" Target="https://www.produzionidalbasso.com/" TargetMode="External"/><Relationship Id="rId20" Type="http://schemas.openxmlformats.org/officeDocument/2006/relationships/hyperlink" Target="https://www.lanzanos.com/part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dfunder.co.uk/" TargetMode="External"/><Relationship Id="rId24" Type="http://schemas.openxmlformats.org/officeDocument/2006/relationships/hyperlink" Target="https://ec.europa.eu/info/sites/info/files/crowdfunding-study-30092015_en.pdf" TargetMode="External"/><Relationship Id="rId5" Type="http://schemas.openxmlformats.org/officeDocument/2006/relationships/webSettings" Target="webSettings.xml"/><Relationship Id="rId15" Type="http://schemas.openxmlformats.org/officeDocument/2006/relationships/hyperlink" Target="https://entrepreneur.indiegogo.com/how-it-works/indemand/" TargetMode="External"/><Relationship Id="rId23" Type="http://schemas.openxmlformats.org/officeDocument/2006/relationships/hyperlink" Target="http://creationetfinancement.files.wordpress.com/2012/12/individual-crowdfunding-practices.pdf" TargetMode="External"/><Relationship Id="rId28" Type="http://schemas.openxmlformats.org/officeDocument/2006/relationships/theme" Target="theme/theme1.xml"/><Relationship Id="rId10" Type="http://schemas.openxmlformats.org/officeDocument/2006/relationships/hyperlink" Target="https://www.lanzanos.com/" TargetMode="External"/><Relationship Id="rId19" Type="http://schemas.openxmlformats.org/officeDocument/2006/relationships/hyperlink" Target="https://www.lanzanos.com/" TargetMode="External"/><Relationship Id="rId4" Type="http://schemas.openxmlformats.org/officeDocument/2006/relationships/settings" Target="settings.xml"/><Relationship Id="rId9" Type="http://schemas.openxmlformats.org/officeDocument/2006/relationships/hyperlink" Target="https://www.produzionidalbasso.com/" TargetMode="External"/><Relationship Id="rId14" Type="http://schemas.openxmlformats.org/officeDocument/2006/relationships/hyperlink" Target="https://www.indiegogo.co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7A54D6-C237-9D4A-959E-4E36E37C74EE}">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048E0-D7CC-484E-B654-111B331F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8757</Words>
  <Characters>49915</Characters>
  <Application>Microsoft Office Word</Application>
  <DocSecurity>0</DocSecurity>
  <Lines>415</Lines>
  <Paragraphs>117</Paragraphs>
  <ScaleCrop>false</ScaleCrop>
  <HeadingPairs>
    <vt:vector size="8" baseType="variant">
      <vt:variant>
        <vt:lpstr>Título</vt:lpstr>
      </vt:variant>
      <vt:variant>
        <vt:i4>1</vt:i4>
      </vt:variant>
      <vt:variant>
        <vt:lpstr>Title</vt:lpstr>
      </vt:variant>
      <vt:variant>
        <vt:i4>1</vt:i4>
      </vt:variant>
      <vt:variant>
        <vt:lpstr>Tittel</vt:lpstr>
      </vt:variant>
      <vt:variant>
        <vt:i4>1</vt:i4>
      </vt:variant>
      <vt:variant>
        <vt:lpstr>Titolo</vt:lpstr>
      </vt:variant>
      <vt:variant>
        <vt:i4>1</vt:i4>
      </vt:variant>
    </vt:vector>
  </HeadingPairs>
  <TitlesOfParts>
    <vt:vector size="4" baseType="lpstr">
      <vt:lpstr/>
      <vt:lpstr/>
      <vt:lpstr/>
      <vt:lpstr/>
    </vt:vector>
  </TitlesOfParts>
  <Manager/>
  <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2023-03-15T15:32:00Z</dcterms:created>
  <dcterms:modified xsi:type="dcterms:W3CDTF">2023-03-15T15:37:00Z</dcterms:modified>
</cp:coreProperties>
</file>