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D479" w14:textId="25BAC383" w:rsidR="00A906F8" w:rsidRPr="00692E8F" w:rsidRDefault="000D7C02" w:rsidP="00C1732F">
      <w:pPr>
        <w:jc w:val="center"/>
        <w:rPr>
          <w:rFonts w:ascii="Times New Roman" w:hAnsi="Times New Roman" w:cs="Times New Roman"/>
          <w:b/>
          <w:bCs/>
          <w:sz w:val="24"/>
          <w:szCs w:val="24"/>
          <w:lang w:val="en-US"/>
        </w:rPr>
      </w:pPr>
      <w:r w:rsidRPr="00692E8F">
        <w:rPr>
          <w:rFonts w:ascii="Times New Roman" w:hAnsi="Times New Roman" w:cs="Times New Roman"/>
          <w:b/>
          <w:bCs/>
          <w:sz w:val="24"/>
          <w:szCs w:val="24"/>
          <w:lang w:val="en-US"/>
        </w:rPr>
        <w:t>UK ACCOUNTABILITY FOR</w:t>
      </w:r>
      <w:r w:rsidR="001D7756" w:rsidRPr="00692E8F">
        <w:rPr>
          <w:rFonts w:ascii="Times New Roman" w:hAnsi="Times New Roman" w:cs="Times New Roman"/>
          <w:b/>
          <w:bCs/>
          <w:sz w:val="24"/>
          <w:szCs w:val="24"/>
          <w:lang w:val="en-US"/>
        </w:rPr>
        <w:t xml:space="preserve"> WAR CRIMES</w:t>
      </w:r>
      <w:r w:rsidRPr="00692E8F">
        <w:rPr>
          <w:rFonts w:ascii="Times New Roman" w:hAnsi="Times New Roman" w:cs="Times New Roman"/>
          <w:b/>
          <w:bCs/>
          <w:sz w:val="24"/>
          <w:szCs w:val="24"/>
          <w:lang w:val="en-US"/>
        </w:rPr>
        <w:t xml:space="preserve"> IN DOUBT</w:t>
      </w:r>
    </w:p>
    <w:p w14:paraId="6185AA9A" w14:textId="77777777" w:rsidR="00C1732F" w:rsidRPr="00692E8F" w:rsidRDefault="00C1732F" w:rsidP="00C1732F">
      <w:pPr>
        <w:shd w:val="clear" w:color="auto" w:fill="FFFFFF"/>
        <w:spacing w:after="100" w:afterAutospacing="1" w:line="240" w:lineRule="auto"/>
        <w:jc w:val="center"/>
        <w:rPr>
          <w:rFonts w:ascii="Times New Roman" w:eastAsia="Times New Roman" w:hAnsi="Times New Roman" w:cs="Times New Roman"/>
          <w:color w:val="000000"/>
          <w:sz w:val="24"/>
          <w:szCs w:val="24"/>
          <w:lang w:eastAsia="en-AU"/>
        </w:rPr>
      </w:pPr>
    </w:p>
    <w:p w14:paraId="39E1FD45" w14:textId="0531FB2D" w:rsidR="003B1705" w:rsidRPr="00692E8F" w:rsidRDefault="004722B0" w:rsidP="00762D69">
      <w:pPr>
        <w:shd w:val="clear" w:color="auto" w:fill="FFFFFF"/>
        <w:spacing w:after="100" w:afterAutospacing="1" w:line="240" w:lineRule="auto"/>
        <w:jc w:val="both"/>
        <w:rPr>
          <w:rFonts w:ascii="Times New Roman" w:eastAsia="Times New Roman" w:hAnsi="Times New Roman" w:cs="Times New Roman"/>
          <w:color w:val="000000"/>
          <w:sz w:val="24"/>
          <w:szCs w:val="24"/>
          <w:lang w:eastAsia="en-AU"/>
        </w:rPr>
      </w:pPr>
      <w:r w:rsidRPr="00692E8F">
        <w:rPr>
          <w:rFonts w:ascii="Times New Roman" w:eastAsia="Times New Roman" w:hAnsi="Times New Roman" w:cs="Times New Roman"/>
          <w:color w:val="000000"/>
          <w:sz w:val="24"/>
          <w:szCs w:val="24"/>
          <w:lang w:eastAsia="en-AU"/>
        </w:rPr>
        <w:t>On 18 March</w:t>
      </w:r>
      <w:r w:rsidR="003B1705" w:rsidRPr="00692E8F">
        <w:rPr>
          <w:rFonts w:ascii="Times New Roman" w:eastAsia="Times New Roman" w:hAnsi="Times New Roman" w:cs="Times New Roman"/>
          <w:color w:val="000000"/>
          <w:sz w:val="24"/>
          <w:szCs w:val="24"/>
          <w:lang w:eastAsia="en-AU"/>
        </w:rPr>
        <w:t xml:space="preserve"> the UK Minister for Defence introduced </w:t>
      </w:r>
      <w:r w:rsidR="002D1CCF" w:rsidRPr="00692E8F">
        <w:rPr>
          <w:rFonts w:ascii="Times New Roman" w:eastAsia="Times New Roman" w:hAnsi="Times New Roman" w:cs="Times New Roman"/>
          <w:color w:val="000000"/>
          <w:sz w:val="24"/>
          <w:szCs w:val="24"/>
          <w:lang w:eastAsia="en-AU"/>
        </w:rPr>
        <w:t xml:space="preserve">into the UK Parliament </w:t>
      </w:r>
      <w:r w:rsidR="00DB7678" w:rsidRPr="00692E8F">
        <w:rPr>
          <w:rFonts w:ascii="Times New Roman" w:eastAsia="Times New Roman" w:hAnsi="Times New Roman" w:cs="Times New Roman"/>
          <w:color w:val="000000"/>
          <w:sz w:val="24"/>
          <w:szCs w:val="24"/>
          <w:lang w:eastAsia="en-AU"/>
        </w:rPr>
        <w:t>his</w:t>
      </w:r>
      <w:r w:rsidR="002D1CCF" w:rsidRPr="00692E8F">
        <w:rPr>
          <w:rFonts w:ascii="Times New Roman" w:eastAsia="Times New Roman" w:hAnsi="Times New Roman" w:cs="Times New Roman"/>
          <w:color w:val="000000"/>
          <w:sz w:val="24"/>
          <w:szCs w:val="24"/>
          <w:lang w:eastAsia="en-AU"/>
        </w:rPr>
        <w:t xml:space="preserve"> promised</w:t>
      </w:r>
      <w:r w:rsidR="003B1705" w:rsidRPr="00692E8F">
        <w:rPr>
          <w:rFonts w:ascii="Times New Roman" w:eastAsia="Times New Roman" w:hAnsi="Times New Roman" w:cs="Times New Roman"/>
          <w:color w:val="000000"/>
          <w:sz w:val="24"/>
          <w:szCs w:val="24"/>
          <w:lang w:eastAsia="en-AU"/>
        </w:rPr>
        <w:t xml:space="preserve"> package of new legislation designed to ‘protect veterans’</w:t>
      </w:r>
      <w:r w:rsidR="002D1CCF" w:rsidRPr="00692E8F">
        <w:rPr>
          <w:rFonts w:ascii="Times New Roman" w:eastAsia="Times New Roman" w:hAnsi="Times New Roman" w:cs="Times New Roman"/>
          <w:color w:val="000000"/>
          <w:sz w:val="24"/>
          <w:szCs w:val="24"/>
          <w:lang w:eastAsia="en-AU"/>
        </w:rPr>
        <w:t>.</w:t>
      </w:r>
      <w:r w:rsidR="003B1705" w:rsidRPr="00692E8F">
        <w:rPr>
          <w:rFonts w:ascii="Times New Roman" w:eastAsia="Times New Roman" w:hAnsi="Times New Roman" w:cs="Times New Roman"/>
          <w:color w:val="000000"/>
          <w:sz w:val="24"/>
          <w:szCs w:val="24"/>
          <w:lang w:eastAsia="en-AU"/>
        </w:rPr>
        <w:t xml:space="preserve"> Entitled the </w:t>
      </w:r>
      <w:r w:rsidR="003B1705" w:rsidRPr="00692E8F">
        <w:rPr>
          <w:rFonts w:ascii="Times New Roman" w:eastAsia="Times New Roman" w:hAnsi="Times New Roman" w:cs="Times New Roman"/>
          <w:i/>
          <w:iCs/>
          <w:color w:val="000000"/>
          <w:sz w:val="24"/>
          <w:szCs w:val="24"/>
          <w:lang w:eastAsia="en-AU"/>
        </w:rPr>
        <w:t>Ov</w:t>
      </w:r>
      <w:r w:rsidR="003B1705" w:rsidRPr="00692E8F">
        <w:rPr>
          <w:rFonts w:ascii="Times New Roman" w:hAnsi="Times New Roman" w:cs="Times New Roman"/>
          <w:i/>
          <w:iCs/>
          <w:color w:val="121212"/>
          <w:sz w:val="24"/>
          <w:szCs w:val="24"/>
          <w:shd w:val="clear" w:color="auto" w:fill="FFFFFF"/>
        </w:rPr>
        <w:t>erseas Operations (Service Personnel and Veterans) Bill</w:t>
      </w:r>
      <w:r w:rsidR="00A80C18" w:rsidRPr="00692E8F">
        <w:rPr>
          <w:rFonts w:ascii="Times New Roman" w:hAnsi="Times New Roman" w:cs="Times New Roman"/>
          <w:i/>
          <w:iCs/>
          <w:color w:val="121212"/>
          <w:sz w:val="24"/>
          <w:szCs w:val="24"/>
          <w:shd w:val="clear" w:color="auto" w:fill="FFFFFF"/>
        </w:rPr>
        <w:t xml:space="preserve"> (</w:t>
      </w:r>
      <w:hyperlink r:id="rId8" w:anchor="pt1-pb1-l1g1" w:history="1">
        <w:r w:rsidR="00A80C18" w:rsidRPr="00692E8F">
          <w:rPr>
            <w:rStyle w:val="Hyperlink"/>
            <w:rFonts w:ascii="Times New Roman" w:hAnsi="Times New Roman" w:cs="Times New Roman"/>
            <w:sz w:val="24"/>
            <w:szCs w:val="24"/>
          </w:rPr>
          <w:t>https://publications.parliament.uk/pa/bills/cbill/58-01/0117/cbill_2019-20210117_en_2.htm#pt1-pb1-l1g1</w:t>
        </w:r>
      </w:hyperlink>
      <w:r w:rsidR="00A80C18" w:rsidRPr="00692E8F">
        <w:rPr>
          <w:rFonts w:ascii="Times New Roman" w:hAnsi="Times New Roman" w:cs="Times New Roman"/>
          <w:sz w:val="24"/>
          <w:szCs w:val="24"/>
        </w:rPr>
        <w:t>)</w:t>
      </w:r>
      <w:r w:rsidR="003B1705" w:rsidRPr="00692E8F">
        <w:rPr>
          <w:rFonts w:ascii="Times New Roman" w:hAnsi="Times New Roman" w:cs="Times New Roman"/>
          <w:color w:val="121212"/>
          <w:sz w:val="24"/>
          <w:szCs w:val="24"/>
          <w:shd w:val="clear" w:color="auto" w:fill="FFFFFF"/>
        </w:rPr>
        <w:t xml:space="preserve">, the proposed law </w:t>
      </w:r>
      <w:r w:rsidR="00762D69">
        <w:rPr>
          <w:rFonts w:ascii="Times New Roman" w:eastAsia="Times New Roman" w:hAnsi="Times New Roman" w:cs="Times New Roman"/>
          <w:color w:val="000000"/>
          <w:sz w:val="24"/>
          <w:szCs w:val="24"/>
          <w:lang w:eastAsia="en-AU"/>
        </w:rPr>
        <w:t>contains</w:t>
      </w:r>
      <w:r w:rsidR="001D7756" w:rsidRPr="00692E8F">
        <w:rPr>
          <w:rFonts w:ascii="Times New Roman" w:eastAsia="Times New Roman" w:hAnsi="Times New Roman" w:cs="Times New Roman"/>
          <w:color w:val="000000"/>
          <w:sz w:val="24"/>
          <w:szCs w:val="24"/>
          <w:lang w:eastAsia="en-AU"/>
        </w:rPr>
        <w:t xml:space="preserve"> important restrictions </w:t>
      </w:r>
      <w:r w:rsidR="00762D69">
        <w:rPr>
          <w:rFonts w:ascii="Times New Roman" w:eastAsia="Times New Roman" w:hAnsi="Times New Roman" w:cs="Times New Roman"/>
          <w:color w:val="000000"/>
          <w:sz w:val="24"/>
          <w:szCs w:val="24"/>
          <w:lang w:eastAsia="en-AU"/>
        </w:rPr>
        <w:t>on</w:t>
      </w:r>
      <w:r w:rsidR="001D7756" w:rsidRPr="00692E8F">
        <w:rPr>
          <w:rFonts w:ascii="Times New Roman" w:eastAsia="Times New Roman" w:hAnsi="Times New Roman" w:cs="Times New Roman"/>
          <w:color w:val="000000"/>
          <w:sz w:val="24"/>
          <w:szCs w:val="24"/>
          <w:lang w:eastAsia="en-AU"/>
        </w:rPr>
        <w:t xml:space="preserve"> </w:t>
      </w:r>
      <w:r w:rsidR="00762D69">
        <w:rPr>
          <w:rFonts w:ascii="Times New Roman" w:eastAsia="Times New Roman" w:hAnsi="Times New Roman" w:cs="Times New Roman"/>
          <w:color w:val="000000"/>
          <w:sz w:val="24"/>
          <w:szCs w:val="24"/>
          <w:lang w:eastAsia="en-AU"/>
        </w:rPr>
        <w:t xml:space="preserve">the ability to </w:t>
      </w:r>
      <w:r w:rsidR="001D7756" w:rsidRPr="00692E8F">
        <w:rPr>
          <w:rFonts w:ascii="Times New Roman" w:eastAsia="Times New Roman" w:hAnsi="Times New Roman" w:cs="Times New Roman"/>
          <w:color w:val="000000"/>
          <w:sz w:val="24"/>
          <w:szCs w:val="24"/>
          <w:lang w:eastAsia="en-AU"/>
        </w:rPr>
        <w:t xml:space="preserve">bring alleged </w:t>
      </w:r>
      <w:r w:rsidR="00470904" w:rsidRPr="00692E8F">
        <w:rPr>
          <w:rFonts w:ascii="Times New Roman" w:eastAsia="Times New Roman" w:hAnsi="Times New Roman" w:cs="Times New Roman"/>
          <w:color w:val="000000"/>
          <w:sz w:val="24"/>
          <w:szCs w:val="24"/>
          <w:lang w:eastAsia="en-AU"/>
        </w:rPr>
        <w:t xml:space="preserve">UK </w:t>
      </w:r>
      <w:r w:rsidR="001D7756" w:rsidRPr="00692E8F">
        <w:rPr>
          <w:rFonts w:ascii="Times New Roman" w:eastAsia="Times New Roman" w:hAnsi="Times New Roman" w:cs="Times New Roman"/>
          <w:color w:val="000000"/>
          <w:sz w:val="24"/>
          <w:szCs w:val="24"/>
          <w:lang w:eastAsia="en-AU"/>
        </w:rPr>
        <w:t xml:space="preserve">war criminals </w:t>
      </w:r>
      <w:r w:rsidR="00762D69">
        <w:rPr>
          <w:rFonts w:ascii="Times New Roman" w:eastAsia="Times New Roman" w:hAnsi="Times New Roman" w:cs="Times New Roman"/>
          <w:color w:val="000000"/>
          <w:sz w:val="24"/>
          <w:szCs w:val="24"/>
          <w:lang w:eastAsia="en-AU"/>
        </w:rPr>
        <w:t xml:space="preserve">– past and future - </w:t>
      </w:r>
      <w:r w:rsidR="001D7756" w:rsidRPr="00692E8F">
        <w:rPr>
          <w:rFonts w:ascii="Times New Roman" w:eastAsia="Times New Roman" w:hAnsi="Times New Roman" w:cs="Times New Roman"/>
          <w:color w:val="000000"/>
          <w:sz w:val="24"/>
          <w:szCs w:val="24"/>
          <w:lang w:eastAsia="en-AU"/>
        </w:rPr>
        <w:t xml:space="preserve">before the courts. </w:t>
      </w:r>
    </w:p>
    <w:p w14:paraId="036BC1B2" w14:textId="788E5EF3" w:rsidR="00446133" w:rsidRPr="00692E8F" w:rsidRDefault="00762D69" w:rsidP="00762D69">
      <w:pPr>
        <w:shd w:val="clear" w:color="auto" w:fill="FFFFFF"/>
        <w:spacing w:after="100" w:afterAutospacing="1"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en-AU"/>
        </w:rPr>
        <w:t>In particular, s</w:t>
      </w:r>
      <w:r w:rsidR="00FA6DD2" w:rsidRPr="00692E8F">
        <w:rPr>
          <w:rFonts w:ascii="Times New Roman" w:eastAsia="Times New Roman" w:hAnsi="Times New Roman" w:cs="Times New Roman"/>
          <w:color w:val="000000"/>
          <w:sz w:val="24"/>
          <w:szCs w:val="24"/>
          <w:lang w:eastAsia="en-AU"/>
        </w:rPr>
        <w:t xml:space="preserve">s1-3 of </w:t>
      </w:r>
      <w:r w:rsidR="003B1705" w:rsidRPr="00692E8F">
        <w:rPr>
          <w:rFonts w:ascii="Times New Roman" w:eastAsia="Times New Roman" w:hAnsi="Times New Roman" w:cs="Times New Roman"/>
          <w:color w:val="000000"/>
          <w:sz w:val="24"/>
          <w:szCs w:val="24"/>
          <w:lang w:eastAsia="en-AU"/>
        </w:rPr>
        <w:t>t</w:t>
      </w:r>
      <w:r w:rsidR="00291E41" w:rsidRPr="00692E8F">
        <w:rPr>
          <w:rFonts w:ascii="Times New Roman" w:eastAsia="Times New Roman" w:hAnsi="Times New Roman" w:cs="Times New Roman"/>
          <w:color w:val="000000"/>
          <w:sz w:val="24"/>
          <w:szCs w:val="24"/>
          <w:lang w:eastAsia="en-AU"/>
        </w:rPr>
        <w:t xml:space="preserve">he </w:t>
      </w:r>
      <w:r w:rsidR="00FA6DD2" w:rsidRPr="00692E8F">
        <w:rPr>
          <w:rFonts w:ascii="Times New Roman" w:eastAsia="Times New Roman" w:hAnsi="Times New Roman" w:cs="Times New Roman"/>
          <w:color w:val="000000"/>
          <w:sz w:val="24"/>
          <w:szCs w:val="24"/>
          <w:lang w:eastAsia="en-AU"/>
        </w:rPr>
        <w:t xml:space="preserve">Bill </w:t>
      </w:r>
      <w:r w:rsidR="00291E41" w:rsidRPr="00692E8F">
        <w:rPr>
          <w:rFonts w:ascii="Times New Roman" w:hAnsi="Times New Roman" w:cs="Times New Roman"/>
          <w:color w:val="121212"/>
          <w:sz w:val="24"/>
          <w:szCs w:val="24"/>
          <w:shd w:val="clear" w:color="auto" w:fill="FFFFFF"/>
        </w:rPr>
        <w:t xml:space="preserve">introduce a “presumption” that once five </w:t>
      </w:r>
      <w:r w:rsidR="00703A66" w:rsidRPr="00692E8F">
        <w:rPr>
          <w:rFonts w:ascii="Times New Roman" w:hAnsi="Times New Roman" w:cs="Times New Roman"/>
          <w:color w:val="121212"/>
          <w:sz w:val="24"/>
          <w:szCs w:val="24"/>
          <w:shd w:val="clear" w:color="auto" w:fill="FFFFFF"/>
        </w:rPr>
        <w:t xml:space="preserve">(5) </w:t>
      </w:r>
      <w:r w:rsidR="00291E41" w:rsidRPr="00692E8F">
        <w:rPr>
          <w:rFonts w:ascii="Times New Roman" w:hAnsi="Times New Roman" w:cs="Times New Roman"/>
          <w:color w:val="121212"/>
          <w:sz w:val="24"/>
          <w:szCs w:val="24"/>
          <w:shd w:val="clear" w:color="auto" w:fill="FFFFFF"/>
        </w:rPr>
        <w:t xml:space="preserve">years have elapsed from the date of an </w:t>
      </w:r>
      <w:r w:rsidR="00504232" w:rsidRPr="00692E8F">
        <w:rPr>
          <w:rFonts w:ascii="Times New Roman" w:hAnsi="Times New Roman" w:cs="Times New Roman"/>
          <w:color w:val="121212"/>
          <w:sz w:val="24"/>
          <w:szCs w:val="24"/>
          <w:shd w:val="clear" w:color="auto" w:fill="FFFFFF"/>
        </w:rPr>
        <w:t xml:space="preserve">alleged offence during </w:t>
      </w:r>
      <w:r w:rsidR="00B1038F" w:rsidRPr="00692E8F">
        <w:rPr>
          <w:rFonts w:ascii="Times New Roman" w:hAnsi="Times New Roman" w:cs="Times New Roman"/>
          <w:color w:val="121212"/>
          <w:sz w:val="24"/>
          <w:szCs w:val="24"/>
          <w:shd w:val="clear" w:color="auto" w:fill="FFFFFF"/>
        </w:rPr>
        <w:t xml:space="preserve">overseas </w:t>
      </w:r>
      <w:r w:rsidR="00504232" w:rsidRPr="00692E8F">
        <w:rPr>
          <w:rFonts w:ascii="Times New Roman" w:hAnsi="Times New Roman" w:cs="Times New Roman"/>
          <w:color w:val="121212"/>
          <w:sz w:val="24"/>
          <w:szCs w:val="24"/>
          <w:shd w:val="clear" w:color="auto" w:fill="FFFFFF"/>
        </w:rPr>
        <w:t>operations</w:t>
      </w:r>
      <w:r w:rsidR="00291E41" w:rsidRPr="00692E8F">
        <w:rPr>
          <w:rFonts w:ascii="Times New Roman" w:hAnsi="Times New Roman" w:cs="Times New Roman"/>
          <w:color w:val="121212"/>
          <w:sz w:val="24"/>
          <w:szCs w:val="24"/>
          <w:shd w:val="clear" w:color="auto" w:fill="FFFFFF"/>
        </w:rPr>
        <w:t xml:space="preserve">, it would be “exceptional” for prosecutors to decide that a serving or ex-soldier should be prosecuted. </w:t>
      </w:r>
      <w:r w:rsidR="001A4A67" w:rsidRPr="00692E8F">
        <w:rPr>
          <w:rFonts w:ascii="Times New Roman" w:hAnsi="Times New Roman" w:cs="Times New Roman"/>
          <w:color w:val="121212"/>
          <w:sz w:val="24"/>
          <w:szCs w:val="24"/>
          <w:shd w:val="clear" w:color="auto" w:fill="FFFFFF"/>
        </w:rPr>
        <w:t>Indeed</w:t>
      </w:r>
      <w:r w:rsidR="00FA6DD2" w:rsidRPr="00692E8F">
        <w:rPr>
          <w:rFonts w:ascii="Times New Roman" w:hAnsi="Times New Roman" w:cs="Times New Roman"/>
          <w:color w:val="121212"/>
          <w:sz w:val="24"/>
          <w:szCs w:val="24"/>
          <w:shd w:val="clear" w:color="auto" w:fill="FFFFFF"/>
        </w:rPr>
        <w:t xml:space="preserve">, any decision about prosecution would need to take into account matters which reduce culpability, such as the operating environment’s “exceptional demands and stresses” </w:t>
      </w:r>
      <w:r w:rsidR="001A4A67" w:rsidRPr="00692E8F">
        <w:rPr>
          <w:rFonts w:ascii="Times New Roman" w:hAnsi="Times New Roman" w:cs="Times New Roman"/>
          <w:color w:val="121212"/>
          <w:sz w:val="24"/>
          <w:szCs w:val="24"/>
          <w:shd w:val="clear" w:color="auto" w:fill="FFFFFF"/>
        </w:rPr>
        <w:t>(such as being in a continuous threat environment</w:t>
      </w:r>
      <w:r w:rsidR="00504232" w:rsidRPr="00692E8F">
        <w:rPr>
          <w:rFonts w:ascii="Times New Roman" w:hAnsi="Times New Roman" w:cs="Times New Roman"/>
          <w:color w:val="121212"/>
          <w:sz w:val="24"/>
          <w:szCs w:val="24"/>
          <w:shd w:val="clear" w:color="auto" w:fill="FFFFFF"/>
        </w:rPr>
        <w:t>,</w:t>
      </w:r>
      <w:r w:rsidR="001A4A67" w:rsidRPr="00692E8F">
        <w:rPr>
          <w:rFonts w:ascii="Times New Roman" w:hAnsi="Times New Roman" w:cs="Times New Roman"/>
          <w:color w:val="121212"/>
          <w:sz w:val="24"/>
          <w:szCs w:val="24"/>
          <w:shd w:val="clear" w:color="auto" w:fill="FFFFFF"/>
        </w:rPr>
        <w:t xml:space="preserve"> or serving alongside others who were killed or injured in action) </w:t>
      </w:r>
      <w:r w:rsidR="00FA6DD2" w:rsidRPr="00692E8F">
        <w:rPr>
          <w:rFonts w:ascii="Times New Roman" w:hAnsi="Times New Roman" w:cs="Times New Roman"/>
          <w:color w:val="121212"/>
          <w:sz w:val="24"/>
          <w:szCs w:val="24"/>
          <w:shd w:val="clear" w:color="auto" w:fill="FFFFFF"/>
        </w:rPr>
        <w:t xml:space="preserve">which may reduce </w:t>
      </w:r>
      <w:r w:rsidR="001A4A67" w:rsidRPr="00692E8F">
        <w:rPr>
          <w:rFonts w:ascii="Times New Roman" w:hAnsi="Times New Roman" w:cs="Times New Roman"/>
          <w:color w:val="121212"/>
          <w:sz w:val="24"/>
          <w:szCs w:val="24"/>
          <w:shd w:val="clear" w:color="auto" w:fill="FFFFFF"/>
        </w:rPr>
        <w:t>the</w:t>
      </w:r>
      <w:r w:rsidR="00FA6DD2" w:rsidRPr="00692E8F">
        <w:rPr>
          <w:rFonts w:ascii="Times New Roman" w:hAnsi="Times New Roman" w:cs="Times New Roman"/>
          <w:color w:val="121212"/>
          <w:sz w:val="24"/>
          <w:szCs w:val="24"/>
          <w:shd w:val="clear" w:color="auto" w:fill="FFFFFF"/>
        </w:rPr>
        <w:t xml:space="preserve"> ability to make sound judgments or exercise self-control, regardless of the</w:t>
      </w:r>
      <w:r w:rsidR="001A4A67" w:rsidRPr="00692E8F">
        <w:rPr>
          <w:rFonts w:ascii="Times New Roman" w:hAnsi="Times New Roman" w:cs="Times New Roman"/>
          <w:color w:val="121212"/>
          <w:sz w:val="24"/>
          <w:szCs w:val="24"/>
          <w:shd w:val="clear" w:color="auto" w:fill="FFFFFF"/>
        </w:rPr>
        <w:t xml:space="preserve"> soldier’s</w:t>
      </w:r>
      <w:r w:rsidR="00FA6DD2" w:rsidRPr="00692E8F">
        <w:rPr>
          <w:rFonts w:ascii="Times New Roman" w:hAnsi="Times New Roman" w:cs="Times New Roman"/>
          <w:color w:val="121212"/>
          <w:sz w:val="24"/>
          <w:szCs w:val="24"/>
          <w:shd w:val="clear" w:color="auto" w:fill="FFFFFF"/>
        </w:rPr>
        <w:t xml:space="preserve"> rank, length of service or personal resilience. </w:t>
      </w:r>
      <w:r w:rsidR="001A4A67" w:rsidRPr="00692E8F">
        <w:rPr>
          <w:rFonts w:ascii="Times New Roman" w:hAnsi="Times New Roman" w:cs="Times New Roman"/>
          <w:color w:val="121212"/>
          <w:sz w:val="24"/>
          <w:szCs w:val="24"/>
          <w:shd w:val="clear" w:color="auto" w:fill="FFFFFF"/>
        </w:rPr>
        <w:t>Further, there is presumed to be a public interest in finality where no ‘new</w:t>
      </w:r>
      <w:r w:rsidR="00CC4CEA" w:rsidRPr="00692E8F">
        <w:rPr>
          <w:rFonts w:ascii="Times New Roman" w:hAnsi="Times New Roman" w:cs="Times New Roman"/>
          <w:color w:val="121212"/>
          <w:sz w:val="24"/>
          <w:szCs w:val="24"/>
          <w:shd w:val="clear" w:color="auto" w:fill="FFFFFF"/>
        </w:rPr>
        <w:t>’</w:t>
      </w:r>
      <w:r w:rsidR="001A4A67" w:rsidRPr="00692E8F">
        <w:rPr>
          <w:rFonts w:ascii="Times New Roman" w:hAnsi="Times New Roman" w:cs="Times New Roman"/>
          <w:color w:val="121212"/>
          <w:sz w:val="24"/>
          <w:szCs w:val="24"/>
          <w:shd w:val="clear" w:color="auto" w:fill="FFFFFF"/>
        </w:rPr>
        <w:t xml:space="preserve"> evidence </w:t>
      </w:r>
      <w:r w:rsidR="00B1038F" w:rsidRPr="00692E8F">
        <w:rPr>
          <w:rFonts w:ascii="Times New Roman" w:hAnsi="Times New Roman" w:cs="Times New Roman"/>
          <w:color w:val="121212"/>
          <w:sz w:val="24"/>
          <w:szCs w:val="24"/>
          <w:shd w:val="clear" w:color="auto" w:fill="FFFFFF"/>
        </w:rPr>
        <w:t>is</w:t>
      </w:r>
      <w:r w:rsidR="00CC4CEA" w:rsidRPr="00692E8F">
        <w:rPr>
          <w:rFonts w:ascii="Times New Roman" w:hAnsi="Times New Roman" w:cs="Times New Roman"/>
          <w:color w:val="121212"/>
          <w:sz w:val="24"/>
          <w:szCs w:val="24"/>
          <w:shd w:val="clear" w:color="auto" w:fill="FFFFFF"/>
        </w:rPr>
        <w:t xml:space="preserve"> presented. </w:t>
      </w:r>
      <w:r w:rsidR="00C20BE1" w:rsidRPr="00692E8F">
        <w:rPr>
          <w:rFonts w:ascii="Times New Roman" w:hAnsi="Times New Roman" w:cs="Times New Roman"/>
          <w:color w:val="121212"/>
          <w:sz w:val="24"/>
          <w:szCs w:val="24"/>
          <w:shd w:val="clear" w:color="auto" w:fill="FFFFFF"/>
        </w:rPr>
        <w:t xml:space="preserve">Section 5 of the Bill requires that any criminal </w:t>
      </w:r>
      <w:r w:rsidR="00291E41" w:rsidRPr="00692E8F">
        <w:rPr>
          <w:rFonts w:ascii="Times New Roman" w:hAnsi="Times New Roman" w:cs="Times New Roman"/>
          <w:color w:val="121212"/>
          <w:sz w:val="24"/>
          <w:szCs w:val="24"/>
          <w:shd w:val="clear" w:color="auto" w:fill="FFFFFF"/>
        </w:rPr>
        <w:t xml:space="preserve">prosecution would require the consent of the </w:t>
      </w:r>
      <w:r w:rsidR="002D1CCF" w:rsidRPr="00692E8F">
        <w:rPr>
          <w:rFonts w:ascii="Times New Roman" w:hAnsi="Times New Roman" w:cs="Times New Roman"/>
          <w:color w:val="121212"/>
          <w:sz w:val="24"/>
          <w:szCs w:val="24"/>
          <w:shd w:val="clear" w:color="auto" w:fill="FFFFFF"/>
        </w:rPr>
        <w:t>UK A</w:t>
      </w:r>
      <w:r w:rsidR="00291E41" w:rsidRPr="00692E8F">
        <w:rPr>
          <w:rFonts w:ascii="Times New Roman" w:hAnsi="Times New Roman" w:cs="Times New Roman"/>
          <w:color w:val="121212"/>
          <w:sz w:val="24"/>
          <w:szCs w:val="24"/>
          <w:shd w:val="clear" w:color="auto" w:fill="FFFFFF"/>
        </w:rPr>
        <w:t xml:space="preserve">ttorney </w:t>
      </w:r>
      <w:r w:rsidR="002D1CCF" w:rsidRPr="00692E8F">
        <w:rPr>
          <w:rFonts w:ascii="Times New Roman" w:hAnsi="Times New Roman" w:cs="Times New Roman"/>
          <w:color w:val="121212"/>
          <w:sz w:val="24"/>
          <w:szCs w:val="24"/>
          <w:shd w:val="clear" w:color="auto" w:fill="FFFFFF"/>
        </w:rPr>
        <w:t>G</w:t>
      </w:r>
      <w:r w:rsidR="00291E41" w:rsidRPr="00692E8F">
        <w:rPr>
          <w:rFonts w:ascii="Times New Roman" w:hAnsi="Times New Roman" w:cs="Times New Roman"/>
          <w:color w:val="121212"/>
          <w:sz w:val="24"/>
          <w:szCs w:val="24"/>
          <w:shd w:val="clear" w:color="auto" w:fill="FFFFFF"/>
        </w:rPr>
        <w:t>eneral before it could proceed.</w:t>
      </w:r>
      <w:r w:rsidR="0019003A" w:rsidRPr="00692E8F">
        <w:rPr>
          <w:rFonts w:ascii="Times New Roman" w:hAnsi="Times New Roman" w:cs="Times New Roman"/>
          <w:color w:val="121212"/>
          <w:sz w:val="24"/>
          <w:szCs w:val="24"/>
          <w:shd w:val="clear" w:color="auto" w:fill="FFFFFF"/>
        </w:rPr>
        <w:t xml:space="preserve"> </w:t>
      </w:r>
    </w:p>
    <w:p w14:paraId="2FB44688" w14:textId="238C77AA" w:rsidR="00A80C18" w:rsidRPr="00692E8F" w:rsidRDefault="00DF69FC" w:rsidP="00762D69">
      <w:pPr>
        <w:shd w:val="clear" w:color="auto" w:fill="FFFFFF"/>
        <w:spacing w:after="100" w:afterAutospacing="1" w:line="240" w:lineRule="auto"/>
        <w:jc w:val="both"/>
        <w:rPr>
          <w:rFonts w:ascii="Times New Roman" w:eastAsia="Times New Roman" w:hAnsi="Times New Roman" w:cs="Times New Roman"/>
          <w:color w:val="000000"/>
          <w:sz w:val="24"/>
          <w:szCs w:val="24"/>
          <w:lang w:eastAsia="en-AU"/>
        </w:rPr>
      </w:pPr>
      <w:r w:rsidRPr="00692E8F">
        <w:rPr>
          <w:rFonts w:ascii="Times New Roman" w:eastAsia="Times New Roman" w:hAnsi="Times New Roman" w:cs="Times New Roman"/>
          <w:color w:val="000000"/>
          <w:sz w:val="24"/>
          <w:szCs w:val="24"/>
          <w:lang w:eastAsia="en-AU"/>
        </w:rPr>
        <w:t>T</w:t>
      </w:r>
      <w:r w:rsidR="00EF3F0E" w:rsidRPr="00692E8F">
        <w:rPr>
          <w:rFonts w:ascii="Times New Roman" w:hAnsi="Times New Roman" w:cs="Times New Roman"/>
          <w:sz w:val="24"/>
          <w:szCs w:val="24"/>
        </w:rPr>
        <w:t xml:space="preserve">he Iraq Historic Investigations Team </w:t>
      </w:r>
      <w:r w:rsidRPr="00692E8F">
        <w:rPr>
          <w:rFonts w:ascii="Times New Roman" w:hAnsi="Times New Roman" w:cs="Times New Roman"/>
          <w:sz w:val="24"/>
          <w:szCs w:val="24"/>
        </w:rPr>
        <w:t xml:space="preserve">(IHAT) was responsible for </w:t>
      </w:r>
      <w:r w:rsidR="00EF3F0E" w:rsidRPr="00692E8F">
        <w:rPr>
          <w:rFonts w:ascii="Times New Roman" w:hAnsi="Times New Roman" w:cs="Times New Roman"/>
          <w:sz w:val="24"/>
          <w:szCs w:val="24"/>
        </w:rPr>
        <w:t>investigat</w:t>
      </w:r>
      <w:r w:rsidRPr="00692E8F">
        <w:rPr>
          <w:rFonts w:ascii="Times New Roman" w:hAnsi="Times New Roman" w:cs="Times New Roman"/>
          <w:sz w:val="24"/>
          <w:szCs w:val="24"/>
        </w:rPr>
        <w:t>ing</w:t>
      </w:r>
      <w:r w:rsidR="00EF3F0E" w:rsidRPr="00692E8F">
        <w:rPr>
          <w:rFonts w:ascii="Times New Roman" w:hAnsi="Times New Roman" w:cs="Times New Roman"/>
          <w:sz w:val="24"/>
          <w:szCs w:val="24"/>
        </w:rPr>
        <w:t xml:space="preserve"> alleged violations </w:t>
      </w:r>
      <w:r w:rsidRPr="00692E8F">
        <w:rPr>
          <w:rFonts w:ascii="Times New Roman" w:hAnsi="Times New Roman" w:cs="Times New Roman"/>
          <w:sz w:val="24"/>
          <w:szCs w:val="24"/>
        </w:rPr>
        <w:t xml:space="preserve">of the rules of war </w:t>
      </w:r>
      <w:r w:rsidR="00EF3F0E" w:rsidRPr="00692E8F">
        <w:rPr>
          <w:rFonts w:ascii="Times New Roman" w:hAnsi="Times New Roman" w:cs="Times New Roman"/>
          <w:sz w:val="24"/>
          <w:szCs w:val="24"/>
        </w:rPr>
        <w:t xml:space="preserve">in Iraq, and Operation Northmoor investigated </w:t>
      </w:r>
      <w:r w:rsidRPr="00692E8F">
        <w:rPr>
          <w:rFonts w:ascii="Times New Roman" w:hAnsi="Times New Roman" w:cs="Times New Roman"/>
          <w:sz w:val="24"/>
          <w:szCs w:val="24"/>
        </w:rPr>
        <w:t xml:space="preserve">alleged </w:t>
      </w:r>
      <w:r w:rsidR="00EF3F0E" w:rsidRPr="00692E8F">
        <w:rPr>
          <w:rFonts w:ascii="Times New Roman" w:hAnsi="Times New Roman" w:cs="Times New Roman"/>
          <w:sz w:val="24"/>
          <w:szCs w:val="24"/>
        </w:rPr>
        <w:t>violations in Afghanistan</w:t>
      </w:r>
      <w:r w:rsidRPr="00692E8F">
        <w:rPr>
          <w:rFonts w:ascii="Times New Roman" w:hAnsi="Times New Roman" w:cs="Times New Roman"/>
          <w:sz w:val="24"/>
          <w:szCs w:val="24"/>
        </w:rPr>
        <w:t xml:space="preserve">. </w:t>
      </w:r>
      <w:r w:rsidR="004722B0" w:rsidRPr="00692E8F">
        <w:rPr>
          <w:rFonts w:ascii="Times New Roman" w:hAnsi="Times New Roman" w:cs="Times New Roman"/>
          <w:sz w:val="24"/>
          <w:szCs w:val="24"/>
        </w:rPr>
        <w:t>N</w:t>
      </w:r>
      <w:r w:rsidRPr="00692E8F">
        <w:rPr>
          <w:rFonts w:ascii="Times New Roman" w:hAnsi="Times New Roman" w:cs="Times New Roman"/>
          <w:sz w:val="24"/>
          <w:szCs w:val="24"/>
        </w:rPr>
        <w:t xml:space="preserve">o Operation Northmoor cases were </w:t>
      </w:r>
      <w:r w:rsidR="00B1038F" w:rsidRPr="00692E8F">
        <w:rPr>
          <w:rFonts w:ascii="Times New Roman" w:hAnsi="Times New Roman" w:cs="Times New Roman"/>
          <w:sz w:val="24"/>
          <w:szCs w:val="24"/>
        </w:rPr>
        <w:t xml:space="preserve">ever </w:t>
      </w:r>
      <w:r w:rsidRPr="00692E8F">
        <w:rPr>
          <w:rFonts w:ascii="Times New Roman" w:hAnsi="Times New Roman" w:cs="Times New Roman"/>
          <w:sz w:val="24"/>
          <w:szCs w:val="24"/>
        </w:rPr>
        <w:t xml:space="preserve">passed to the Service Prosecuting Authority (SPA) for prosecution, and the SPA declined to proceed with prosecution for the few IHAT cases </w:t>
      </w:r>
      <w:r w:rsidR="00B1038F" w:rsidRPr="00692E8F">
        <w:rPr>
          <w:rFonts w:ascii="Times New Roman" w:hAnsi="Times New Roman" w:cs="Times New Roman"/>
          <w:sz w:val="24"/>
          <w:szCs w:val="24"/>
        </w:rPr>
        <w:t>put before it</w:t>
      </w:r>
      <w:r w:rsidR="00016999" w:rsidRPr="00692E8F">
        <w:rPr>
          <w:rFonts w:ascii="Times New Roman" w:hAnsi="Times New Roman" w:cs="Times New Roman"/>
          <w:sz w:val="24"/>
          <w:szCs w:val="24"/>
        </w:rPr>
        <w:t>. T</w:t>
      </w:r>
      <w:r w:rsidR="004722B0" w:rsidRPr="00692E8F">
        <w:rPr>
          <w:rFonts w:ascii="Times New Roman" w:hAnsi="Times New Roman" w:cs="Times New Roman"/>
          <w:sz w:val="24"/>
          <w:szCs w:val="24"/>
        </w:rPr>
        <w:t>he UK government closed IHAT down in 2017</w:t>
      </w:r>
      <w:r w:rsidR="00016999" w:rsidRPr="00692E8F">
        <w:rPr>
          <w:rFonts w:ascii="Times New Roman" w:hAnsi="Times New Roman" w:cs="Times New Roman"/>
          <w:sz w:val="24"/>
          <w:szCs w:val="24"/>
        </w:rPr>
        <w:t xml:space="preserve">, leaving a caseload of around 20 cases </w:t>
      </w:r>
      <w:r w:rsidR="001B0EE3" w:rsidRPr="00692E8F">
        <w:rPr>
          <w:rFonts w:ascii="Times New Roman" w:hAnsi="Times New Roman" w:cs="Times New Roman"/>
          <w:sz w:val="24"/>
          <w:szCs w:val="24"/>
        </w:rPr>
        <w:t xml:space="preserve">to be investigated by </w:t>
      </w:r>
      <w:r w:rsidR="00504232" w:rsidRPr="00692E8F">
        <w:rPr>
          <w:rFonts w:ascii="Times New Roman" w:hAnsi="Times New Roman" w:cs="Times New Roman"/>
          <w:sz w:val="24"/>
          <w:szCs w:val="24"/>
        </w:rPr>
        <w:t xml:space="preserve">a successor body, </w:t>
      </w:r>
      <w:r w:rsidR="001B0EE3" w:rsidRPr="00692E8F">
        <w:rPr>
          <w:rFonts w:ascii="Times New Roman" w:hAnsi="Times New Roman" w:cs="Times New Roman"/>
          <w:sz w:val="24"/>
          <w:szCs w:val="24"/>
        </w:rPr>
        <w:t>Service Police</w:t>
      </w:r>
      <w:r w:rsidR="00504232" w:rsidRPr="00692E8F">
        <w:rPr>
          <w:rFonts w:ascii="Times New Roman" w:hAnsi="Times New Roman" w:cs="Times New Roman"/>
          <w:sz w:val="24"/>
          <w:szCs w:val="24"/>
        </w:rPr>
        <w:t xml:space="preserve"> Legacy Investigations (SPLI)</w:t>
      </w:r>
      <w:r w:rsidRPr="00692E8F">
        <w:rPr>
          <w:rFonts w:ascii="Times New Roman" w:hAnsi="Times New Roman" w:cs="Times New Roman"/>
          <w:sz w:val="24"/>
          <w:szCs w:val="24"/>
        </w:rPr>
        <w:t xml:space="preserve">. </w:t>
      </w:r>
      <w:r w:rsidR="001B0EE3" w:rsidRPr="00692E8F">
        <w:rPr>
          <w:rFonts w:ascii="Times New Roman" w:hAnsi="Times New Roman" w:cs="Times New Roman"/>
          <w:sz w:val="24"/>
          <w:szCs w:val="24"/>
        </w:rPr>
        <w:t xml:space="preserve">None of these have proceeded to court yet either, leading to allegations that the UK government </w:t>
      </w:r>
      <w:r w:rsidR="00333590" w:rsidRPr="00692E8F">
        <w:rPr>
          <w:rFonts w:ascii="Times New Roman" w:hAnsi="Times New Roman" w:cs="Times New Roman"/>
          <w:sz w:val="24"/>
          <w:szCs w:val="24"/>
        </w:rPr>
        <w:t>is</w:t>
      </w:r>
      <w:r w:rsidR="001B0EE3" w:rsidRPr="00692E8F">
        <w:rPr>
          <w:rFonts w:ascii="Times New Roman" w:hAnsi="Times New Roman" w:cs="Times New Roman"/>
          <w:sz w:val="24"/>
          <w:szCs w:val="24"/>
        </w:rPr>
        <w:t xml:space="preserve"> uninterested in pursuing </w:t>
      </w:r>
      <w:r w:rsidR="00B1038F" w:rsidRPr="00692E8F">
        <w:rPr>
          <w:rFonts w:ascii="Times New Roman" w:hAnsi="Times New Roman" w:cs="Times New Roman"/>
          <w:sz w:val="24"/>
          <w:szCs w:val="24"/>
        </w:rPr>
        <w:t>any</w:t>
      </w:r>
      <w:r w:rsidR="001B0EE3" w:rsidRPr="00692E8F">
        <w:rPr>
          <w:rFonts w:ascii="Times New Roman" w:hAnsi="Times New Roman" w:cs="Times New Roman"/>
          <w:sz w:val="24"/>
          <w:szCs w:val="24"/>
        </w:rPr>
        <w:t xml:space="preserve"> war crimes</w:t>
      </w:r>
      <w:r w:rsidR="00B1038F" w:rsidRPr="00692E8F">
        <w:rPr>
          <w:rFonts w:ascii="Times New Roman" w:hAnsi="Times New Roman" w:cs="Times New Roman"/>
          <w:sz w:val="24"/>
          <w:szCs w:val="24"/>
        </w:rPr>
        <w:t xml:space="preserve"> cases</w:t>
      </w:r>
      <w:r w:rsidR="001B0EE3" w:rsidRPr="00692E8F">
        <w:rPr>
          <w:rFonts w:ascii="Times New Roman" w:hAnsi="Times New Roman" w:cs="Times New Roman"/>
          <w:sz w:val="24"/>
          <w:szCs w:val="24"/>
        </w:rPr>
        <w:t xml:space="preserve"> </w:t>
      </w:r>
      <w:r w:rsidR="00C1732F" w:rsidRPr="00692E8F">
        <w:rPr>
          <w:rFonts w:ascii="Times New Roman" w:eastAsia="Times New Roman" w:hAnsi="Times New Roman" w:cs="Times New Roman"/>
          <w:color w:val="000000"/>
          <w:sz w:val="24"/>
          <w:szCs w:val="24"/>
          <w:lang w:eastAsia="en-AU"/>
        </w:rPr>
        <w:t>(</w:t>
      </w:r>
      <w:hyperlink r:id="rId9" w:history="1">
        <w:r w:rsidR="00C1732F" w:rsidRPr="00692E8F">
          <w:rPr>
            <w:rStyle w:val="Hyperlink"/>
            <w:rFonts w:ascii="Times New Roman" w:hAnsi="Times New Roman" w:cs="Times New Roman"/>
            <w:sz w:val="24"/>
            <w:szCs w:val="24"/>
          </w:rPr>
          <w:t>https://www.theguardian.com/law/2019/nov/17/british-government-army-accused-covering-up-war-crimes-afghanistan-iraq</w:t>
        </w:r>
      </w:hyperlink>
      <w:r w:rsidR="00C1732F" w:rsidRPr="00692E8F">
        <w:rPr>
          <w:rFonts w:ascii="Times New Roman" w:hAnsi="Times New Roman" w:cs="Times New Roman"/>
          <w:sz w:val="24"/>
          <w:szCs w:val="24"/>
        </w:rPr>
        <w:t>)</w:t>
      </w:r>
      <w:r w:rsidR="00C1732F" w:rsidRPr="00692E8F">
        <w:rPr>
          <w:rFonts w:ascii="Times New Roman" w:eastAsia="Times New Roman" w:hAnsi="Times New Roman" w:cs="Times New Roman"/>
          <w:color w:val="000000"/>
          <w:sz w:val="24"/>
          <w:szCs w:val="24"/>
          <w:lang w:eastAsia="en-AU"/>
        </w:rPr>
        <w:t xml:space="preserve">. </w:t>
      </w:r>
    </w:p>
    <w:p w14:paraId="236C1DAE" w14:textId="4274F4CF" w:rsidR="00C1732F" w:rsidRPr="00692E8F" w:rsidRDefault="00A80C18" w:rsidP="00762D69">
      <w:pPr>
        <w:shd w:val="clear" w:color="auto" w:fill="FFFFFF"/>
        <w:spacing w:after="100" w:afterAutospacing="1" w:line="240" w:lineRule="auto"/>
        <w:jc w:val="both"/>
        <w:rPr>
          <w:rFonts w:ascii="Times New Roman" w:hAnsi="Times New Roman" w:cs="Times New Roman"/>
          <w:color w:val="000000"/>
          <w:sz w:val="24"/>
          <w:szCs w:val="24"/>
          <w:shd w:val="clear" w:color="auto" w:fill="FFFFFF"/>
        </w:rPr>
      </w:pPr>
      <w:r w:rsidRPr="00692E8F">
        <w:rPr>
          <w:rFonts w:ascii="Times New Roman" w:hAnsi="Times New Roman" w:cs="Times New Roman"/>
          <w:color w:val="000000"/>
          <w:sz w:val="24"/>
          <w:szCs w:val="24"/>
          <w:shd w:val="clear" w:color="auto" w:fill="FFFFFF"/>
        </w:rPr>
        <w:t xml:space="preserve">The time limit in the Bill </w:t>
      </w:r>
      <w:r w:rsidR="00016999" w:rsidRPr="00692E8F">
        <w:rPr>
          <w:rFonts w:ascii="Times New Roman" w:hAnsi="Times New Roman" w:cs="Times New Roman"/>
          <w:color w:val="000000"/>
          <w:sz w:val="24"/>
          <w:szCs w:val="24"/>
          <w:shd w:val="clear" w:color="auto" w:fill="FFFFFF"/>
        </w:rPr>
        <w:t>appear</w:t>
      </w:r>
      <w:r w:rsidR="00B1038F" w:rsidRPr="00692E8F">
        <w:rPr>
          <w:rFonts w:ascii="Times New Roman" w:hAnsi="Times New Roman" w:cs="Times New Roman"/>
          <w:color w:val="000000"/>
          <w:sz w:val="24"/>
          <w:szCs w:val="24"/>
          <w:shd w:val="clear" w:color="auto" w:fill="FFFFFF"/>
        </w:rPr>
        <w:t>s</w:t>
      </w:r>
      <w:r w:rsidR="00016999" w:rsidRPr="00692E8F">
        <w:rPr>
          <w:rFonts w:ascii="Times New Roman" w:hAnsi="Times New Roman" w:cs="Times New Roman"/>
          <w:color w:val="000000"/>
          <w:sz w:val="24"/>
          <w:szCs w:val="24"/>
          <w:shd w:val="clear" w:color="auto" w:fill="FFFFFF"/>
        </w:rPr>
        <w:t xml:space="preserve"> to </w:t>
      </w:r>
      <w:r w:rsidR="001B0EE3" w:rsidRPr="00692E8F">
        <w:rPr>
          <w:rFonts w:ascii="Times New Roman" w:hAnsi="Times New Roman" w:cs="Times New Roman"/>
          <w:color w:val="000000"/>
          <w:sz w:val="24"/>
          <w:szCs w:val="24"/>
          <w:shd w:val="clear" w:color="auto" w:fill="FFFFFF"/>
        </w:rPr>
        <w:t xml:space="preserve">eliminate any </w:t>
      </w:r>
      <w:r w:rsidR="00016999" w:rsidRPr="00692E8F">
        <w:rPr>
          <w:rFonts w:ascii="Times New Roman" w:hAnsi="Times New Roman" w:cs="Times New Roman"/>
          <w:color w:val="000000"/>
          <w:sz w:val="24"/>
          <w:szCs w:val="24"/>
          <w:shd w:val="clear" w:color="auto" w:fill="FFFFFF"/>
        </w:rPr>
        <w:t xml:space="preserve">prospect of prosecutions </w:t>
      </w:r>
      <w:r w:rsidR="00D26FDB" w:rsidRPr="00692E8F">
        <w:rPr>
          <w:rFonts w:ascii="Times New Roman" w:hAnsi="Times New Roman" w:cs="Times New Roman"/>
          <w:color w:val="000000"/>
          <w:sz w:val="24"/>
          <w:szCs w:val="24"/>
          <w:shd w:val="clear" w:color="auto" w:fill="FFFFFF"/>
        </w:rPr>
        <w:t>from</w:t>
      </w:r>
      <w:r w:rsidR="00016999" w:rsidRPr="00692E8F">
        <w:rPr>
          <w:rFonts w:ascii="Times New Roman" w:hAnsi="Times New Roman" w:cs="Times New Roman"/>
          <w:color w:val="000000"/>
          <w:sz w:val="24"/>
          <w:szCs w:val="24"/>
          <w:shd w:val="clear" w:color="auto" w:fill="FFFFFF"/>
        </w:rPr>
        <w:t xml:space="preserve"> this legacy caseload</w:t>
      </w:r>
      <w:r w:rsidR="00C20BE1" w:rsidRPr="00692E8F">
        <w:rPr>
          <w:rFonts w:ascii="Times New Roman" w:hAnsi="Times New Roman" w:cs="Times New Roman"/>
          <w:color w:val="000000"/>
          <w:sz w:val="24"/>
          <w:szCs w:val="24"/>
          <w:shd w:val="clear" w:color="auto" w:fill="FFFFFF"/>
        </w:rPr>
        <w:t>.</w:t>
      </w:r>
      <w:r w:rsidR="001B0EE3" w:rsidRPr="00692E8F">
        <w:rPr>
          <w:rFonts w:ascii="Times New Roman" w:hAnsi="Times New Roman" w:cs="Times New Roman"/>
          <w:color w:val="000000"/>
          <w:sz w:val="24"/>
          <w:szCs w:val="24"/>
          <w:shd w:val="clear" w:color="auto" w:fill="FFFFFF"/>
        </w:rPr>
        <w:t xml:space="preserve"> </w:t>
      </w:r>
      <w:r w:rsidRPr="00692E8F">
        <w:rPr>
          <w:rFonts w:ascii="Times New Roman" w:hAnsi="Times New Roman" w:cs="Times New Roman"/>
          <w:color w:val="000000"/>
          <w:sz w:val="24"/>
          <w:szCs w:val="24"/>
          <w:shd w:val="clear" w:color="auto" w:fill="FFFFFF"/>
        </w:rPr>
        <w:t>Additionally, g</w:t>
      </w:r>
      <w:r w:rsidR="00504232" w:rsidRPr="00692E8F">
        <w:rPr>
          <w:rFonts w:ascii="Times New Roman" w:hAnsi="Times New Roman" w:cs="Times New Roman"/>
          <w:color w:val="000000"/>
          <w:sz w:val="24"/>
          <w:szCs w:val="24"/>
          <w:shd w:val="clear" w:color="auto" w:fill="FFFFFF"/>
        </w:rPr>
        <w:t>iven</w:t>
      </w:r>
      <w:r w:rsidRPr="00692E8F">
        <w:rPr>
          <w:rFonts w:ascii="Times New Roman" w:hAnsi="Times New Roman" w:cs="Times New Roman"/>
          <w:color w:val="000000"/>
          <w:sz w:val="24"/>
          <w:szCs w:val="24"/>
          <w:shd w:val="clear" w:color="auto" w:fill="FFFFFF"/>
        </w:rPr>
        <w:t xml:space="preserve"> </w:t>
      </w:r>
      <w:r w:rsidR="00D26FDB" w:rsidRPr="00692E8F">
        <w:rPr>
          <w:rFonts w:ascii="Times New Roman" w:hAnsi="Times New Roman" w:cs="Times New Roman"/>
          <w:color w:val="000000"/>
          <w:sz w:val="24"/>
          <w:szCs w:val="24"/>
          <w:shd w:val="clear" w:color="auto" w:fill="FFFFFF"/>
        </w:rPr>
        <w:t xml:space="preserve">that any substantial UK troop commitment overseas is likely to lead to a large </w:t>
      </w:r>
      <w:r w:rsidR="001E504A" w:rsidRPr="00692E8F">
        <w:rPr>
          <w:rFonts w:ascii="Times New Roman" w:hAnsi="Times New Roman" w:cs="Times New Roman"/>
          <w:color w:val="000000"/>
          <w:sz w:val="24"/>
          <w:szCs w:val="24"/>
          <w:shd w:val="clear" w:color="auto" w:fill="FFFFFF"/>
        </w:rPr>
        <w:t xml:space="preserve">number of incidents </w:t>
      </w:r>
      <w:r w:rsidR="00D26FDB" w:rsidRPr="00692E8F">
        <w:rPr>
          <w:rFonts w:ascii="Times New Roman" w:hAnsi="Times New Roman" w:cs="Times New Roman"/>
          <w:color w:val="000000"/>
          <w:sz w:val="24"/>
          <w:szCs w:val="24"/>
          <w:shd w:val="clear" w:color="auto" w:fill="FFFFFF"/>
        </w:rPr>
        <w:t>requiring years to investigate, the</w:t>
      </w:r>
      <w:r w:rsidR="00B1038F" w:rsidRPr="00692E8F">
        <w:rPr>
          <w:rFonts w:ascii="Times New Roman" w:hAnsi="Times New Roman" w:cs="Times New Roman"/>
          <w:color w:val="000000"/>
          <w:sz w:val="24"/>
          <w:szCs w:val="24"/>
          <w:shd w:val="clear" w:color="auto" w:fill="FFFFFF"/>
        </w:rPr>
        <w:t xml:space="preserve"> </w:t>
      </w:r>
      <w:r w:rsidR="00D26FDB" w:rsidRPr="00692E8F">
        <w:rPr>
          <w:rFonts w:ascii="Times New Roman" w:hAnsi="Times New Roman" w:cs="Times New Roman"/>
          <w:color w:val="000000"/>
          <w:sz w:val="24"/>
          <w:szCs w:val="24"/>
          <w:shd w:val="clear" w:color="auto" w:fill="FFFFFF"/>
        </w:rPr>
        <w:t xml:space="preserve">presumption against </w:t>
      </w:r>
      <w:r w:rsidR="001B0EE3" w:rsidRPr="00692E8F">
        <w:rPr>
          <w:rFonts w:ascii="Times New Roman" w:hAnsi="Times New Roman" w:cs="Times New Roman"/>
          <w:color w:val="000000"/>
          <w:sz w:val="24"/>
          <w:szCs w:val="24"/>
          <w:shd w:val="clear" w:color="auto" w:fill="FFFFFF"/>
        </w:rPr>
        <w:t xml:space="preserve">prosecution </w:t>
      </w:r>
      <w:r w:rsidR="00D26FDB" w:rsidRPr="00692E8F">
        <w:rPr>
          <w:rFonts w:ascii="Times New Roman" w:hAnsi="Times New Roman" w:cs="Times New Roman"/>
          <w:color w:val="000000"/>
          <w:sz w:val="24"/>
          <w:szCs w:val="24"/>
          <w:shd w:val="clear" w:color="auto" w:fill="FFFFFF"/>
        </w:rPr>
        <w:t>after five years is likely to stymie prospect</w:t>
      </w:r>
      <w:r w:rsidR="00CD4EAD" w:rsidRPr="00692E8F">
        <w:rPr>
          <w:rFonts w:ascii="Times New Roman" w:hAnsi="Times New Roman" w:cs="Times New Roman"/>
          <w:color w:val="000000"/>
          <w:sz w:val="24"/>
          <w:szCs w:val="24"/>
          <w:shd w:val="clear" w:color="auto" w:fill="FFFFFF"/>
        </w:rPr>
        <w:t>s</w:t>
      </w:r>
      <w:r w:rsidR="00D26FDB" w:rsidRPr="00692E8F">
        <w:rPr>
          <w:rFonts w:ascii="Times New Roman" w:hAnsi="Times New Roman" w:cs="Times New Roman"/>
          <w:color w:val="000000"/>
          <w:sz w:val="24"/>
          <w:szCs w:val="24"/>
          <w:shd w:val="clear" w:color="auto" w:fill="FFFFFF"/>
        </w:rPr>
        <w:t xml:space="preserve"> for holding </w:t>
      </w:r>
      <w:r w:rsidR="001E504A" w:rsidRPr="00692E8F">
        <w:rPr>
          <w:rFonts w:ascii="Times New Roman" w:hAnsi="Times New Roman" w:cs="Times New Roman"/>
          <w:color w:val="000000"/>
          <w:sz w:val="24"/>
          <w:szCs w:val="24"/>
          <w:shd w:val="clear" w:color="auto" w:fill="FFFFFF"/>
        </w:rPr>
        <w:t xml:space="preserve">future </w:t>
      </w:r>
      <w:r w:rsidR="00470904" w:rsidRPr="00692E8F">
        <w:rPr>
          <w:rFonts w:ascii="Times New Roman" w:hAnsi="Times New Roman" w:cs="Times New Roman"/>
          <w:color w:val="000000"/>
          <w:sz w:val="24"/>
          <w:szCs w:val="24"/>
          <w:shd w:val="clear" w:color="auto" w:fill="FFFFFF"/>
        </w:rPr>
        <w:t xml:space="preserve">UK </w:t>
      </w:r>
      <w:r w:rsidR="001B0EE3" w:rsidRPr="00692E8F">
        <w:rPr>
          <w:rFonts w:ascii="Times New Roman" w:hAnsi="Times New Roman" w:cs="Times New Roman"/>
          <w:color w:val="000000"/>
          <w:sz w:val="24"/>
          <w:szCs w:val="24"/>
          <w:shd w:val="clear" w:color="auto" w:fill="FFFFFF"/>
        </w:rPr>
        <w:t>war crim</w:t>
      </w:r>
      <w:r w:rsidR="00D947AB" w:rsidRPr="00692E8F">
        <w:rPr>
          <w:rFonts w:ascii="Times New Roman" w:hAnsi="Times New Roman" w:cs="Times New Roman"/>
          <w:color w:val="000000"/>
          <w:sz w:val="24"/>
          <w:szCs w:val="24"/>
          <w:shd w:val="clear" w:color="auto" w:fill="FFFFFF"/>
        </w:rPr>
        <w:t>inals</w:t>
      </w:r>
      <w:r w:rsidR="00504232" w:rsidRPr="00692E8F">
        <w:rPr>
          <w:rFonts w:ascii="Times New Roman" w:hAnsi="Times New Roman" w:cs="Times New Roman"/>
          <w:color w:val="000000"/>
          <w:sz w:val="24"/>
          <w:szCs w:val="24"/>
          <w:shd w:val="clear" w:color="auto" w:fill="FFFFFF"/>
        </w:rPr>
        <w:t xml:space="preserve"> </w:t>
      </w:r>
      <w:r w:rsidR="00D26FDB" w:rsidRPr="00692E8F">
        <w:rPr>
          <w:rFonts w:ascii="Times New Roman" w:hAnsi="Times New Roman" w:cs="Times New Roman"/>
          <w:color w:val="000000"/>
          <w:sz w:val="24"/>
          <w:szCs w:val="24"/>
          <w:shd w:val="clear" w:color="auto" w:fill="FFFFFF"/>
        </w:rPr>
        <w:t>to account</w:t>
      </w:r>
      <w:r w:rsidR="001B0EE3" w:rsidRPr="00692E8F">
        <w:rPr>
          <w:rFonts w:ascii="Times New Roman" w:hAnsi="Times New Roman" w:cs="Times New Roman"/>
          <w:color w:val="000000"/>
          <w:sz w:val="24"/>
          <w:szCs w:val="24"/>
          <w:shd w:val="clear" w:color="auto" w:fill="FFFFFF"/>
        </w:rPr>
        <w:t>.</w:t>
      </w:r>
      <w:r w:rsidR="004D292B" w:rsidRPr="00692E8F">
        <w:rPr>
          <w:rFonts w:ascii="Times New Roman" w:hAnsi="Times New Roman" w:cs="Times New Roman"/>
          <w:color w:val="000000"/>
          <w:sz w:val="24"/>
          <w:szCs w:val="24"/>
          <w:shd w:val="clear" w:color="auto" w:fill="FFFFFF"/>
        </w:rPr>
        <w:t xml:space="preserve"> </w:t>
      </w:r>
    </w:p>
    <w:p w14:paraId="1DFB96F6" w14:textId="4E96C3C8" w:rsidR="00E20C4F" w:rsidRPr="00692E8F" w:rsidRDefault="00E20C4F" w:rsidP="00762D69">
      <w:pPr>
        <w:shd w:val="clear" w:color="auto" w:fill="FFFFFF"/>
        <w:spacing w:after="100" w:afterAutospacing="1" w:line="240" w:lineRule="auto"/>
        <w:jc w:val="both"/>
        <w:rPr>
          <w:rFonts w:ascii="Times New Roman" w:eastAsia="Times New Roman" w:hAnsi="Times New Roman" w:cs="Times New Roman"/>
          <w:color w:val="000000"/>
          <w:sz w:val="24"/>
          <w:szCs w:val="24"/>
          <w:u w:val="single"/>
          <w:lang w:eastAsia="en-AU"/>
        </w:rPr>
      </w:pPr>
      <w:r w:rsidRPr="00692E8F">
        <w:rPr>
          <w:rFonts w:ascii="Times New Roman" w:eastAsia="Times New Roman" w:hAnsi="Times New Roman" w:cs="Times New Roman"/>
          <w:color w:val="000000"/>
          <w:sz w:val="24"/>
          <w:szCs w:val="24"/>
          <w:u w:val="single"/>
          <w:lang w:eastAsia="en-AU"/>
        </w:rPr>
        <w:t>Accountability in the International Criminal Court (ICC)</w:t>
      </w:r>
    </w:p>
    <w:p w14:paraId="759427AB" w14:textId="1BE09240" w:rsidR="00640B73" w:rsidRPr="00692E8F" w:rsidRDefault="001B0EE3" w:rsidP="00762D69">
      <w:pPr>
        <w:shd w:val="clear" w:color="auto" w:fill="FFFFFF"/>
        <w:spacing w:after="100" w:afterAutospacing="1" w:line="240" w:lineRule="auto"/>
        <w:jc w:val="both"/>
        <w:rPr>
          <w:rFonts w:ascii="Times New Roman" w:eastAsia="Times New Roman" w:hAnsi="Times New Roman" w:cs="Times New Roman"/>
          <w:color w:val="000000"/>
          <w:sz w:val="24"/>
          <w:szCs w:val="24"/>
          <w:lang w:eastAsia="en-AU"/>
        </w:rPr>
      </w:pPr>
      <w:r w:rsidRPr="00692E8F">
        <w:rPr>
          <w:rFonts w:ascii="Times New Roman" w:eastAsia="Times New Roman" w:hAnsi="Times New Roman" w:cs="Times New Roman"/>
          <w:color w:val="000000"/>
          <w:sz w:val="24"/>
          <w:szCs w:val="24"/>
          <w:lang w:eastAsia="en-AU"/>
        </w:rPr>
        <w:t>There is a small possibility that a</w:t>
      </w:r>
      <w:r w:rsidR="00E20C4F" w:rsidRPr="00692E8F">
        <w:rPr>
          <w:rFonts w:ascii="Times New Roman" w:eastAsia="Times New Roman" w:hAnsi="Times New Roman" w:cs="Times New Roman"/>
          <w:color w:val="000000"/>
          <w:sz w:val="24"/>
          <w:szCs w:val="24"/>
          <w:lang w:eastAsia="en-AU"/>
        </w:rPr>
        <w:t xml:space="preserve">n international process </w:t>
      </w:r>
      <w:r w:rsidRPr="00692E8F">
        <w:rPr>
          <w:rFonts w:ascii="Times New Roman" w:eastAsia="Times New Roman" w:hAnsi="Times New Roman" w:cs="Times New Roman"/>
          <w:color w:val="000000"/>
          <w:sz w:val="24"/>
          <w:szCs w:val="24"/>
          <w:lang w:eastAsia="en-AU"/>
        </w:rPr>
        <w:t xml:space="preserve">will </w:t>
      </w:r>
      <w:r w:rsidR="00E20C4F" w:rsidRPr="00692E8F">
        <w:rPr>
          <w:rFonts w:ascii="Times New Roman" w:eastAsia="Times New Roman" w:hAnsi="Times New Roman" w:cs="Times New Roman"/>
          <w:color w:val="000000"/>
          <w:sz w:val="24"/>
          <w:szCs w:val="24"/>
          <w:lang w:eastAsia="en-AU"/>
        </w:rPr>
        <w:t xml:space="preserve">hold UK commanders responsible for </w:t>
      </w:r>
      <w:r w:rsidR="00504232" w:rsidRPr="00692E8F">
        <w:rPr>
          <w:rFonts w:ascii="Times New Roman" w:eastAsia="Times New Roman" w:hAnsi="Times New Roman" w:cs="Times New Roman"/>
          <w:color w:val="000000"/>
          <w:sz w:val="24"/>
          <w:szCs w:val="24"/>
          <w:lang w:eastAsia="en-AU"/>
        </w:rPr>
        <w:t xml:space="preserve">historic </w:t>
      </w:r>
      <w:r w:rsidR="00E20C4F" w:rsidRPr="00692E8F">
        <w:rPr>
          <w:rFonts w:ascii="Times New Roman" w:eastAsia="Times New Roman" w:hAnsi="Times New Roman" w:cs="Times New Roman"/>
          <w:color w:val="000000"/>
          <w:sz w:val="24"/>
          <w:szCs w:val="24"/>
          <w:lang w:eastAsia="en-AU"/>
        </w:rPr>
        <w:t xml:space="preserve">war crimes </w:t>
      </w:r>
      <w:r w:rsidR="00A80C18" w:rsidRPr="00692E8F">
        <w:rPr>
          <w:rFonts w:ascii="Times New Roman" w:eastAsia="Times New Roman" w:hAnsi="Times New Roman" w:cs="Times New Roman"/>
          <w:color w:val="000000"/>
          <w:sz w:val="24"/>
          <w:szCs w:val="24"/>
          <w:lang w:eastAsia="en-AU"/>
        </w:rPr>
        <w:t>even if a domestic process cannot</w:t>
      </w:r>
      <w:r w:rsidR="00E20C4F" w:rsidRPr="00692E8F">
        <w:rPr>
          <w:rFonts w:ascii="Times New Roman" w:eastAsia="Times New Roman" w:hAnsi="Times New Roman" w:cs="Times New Roman"/>
          <w:color w:val="000000"/>
          <w:sz w:val="24"/>
          <w:szCs w:val="24"/>
          <w:lang w:eastAsia="en-AU"/>
        </w:rPr>
        <w:t xml:space="preserve">. The UK ratified the Rome Statute on 4 October 2001, </w:t>
      </w:r>
      <w:r w:rsidRPr="00692E8F">
        <w:rPr>
          <w:rFonts w:ascii="Times New Roman" w:eastAsia="Times New Roman" w:hAnsi="Times New Roman" w:cs="Times New Roman"/>
          <w:color w:val="000000"/>
          <w:sz w:val="24"/>
          <w:szCs w:val="24"/>
          <w:lang w:eastAsia="en-AU"/>
        </w:rPr>
        <w:t xml:space="preserve">making </w:t>
      </w:r>
      <w:r w:rsidR="00A80C18" w:rsidRPr="00692E8F">
        <w:rPr>
          <w:rFonts w:ascii="Times New Roman" w:eastAsia="Times New Roman" w:hAnsi="Times New Roman" w:cs="Times New Roman"/>
          <w:color w:val="000000"/>
          <w:sz w:val="24"/>
          <w:szCs w:val="24"/>
          <w:lang w:eastAsia="en-AU"/>
        </w:rPr>
        <w:t>British</w:t>
      </w:r>
      <w:r w:rsidRPr="00692E8F">
        <w:rPr>
          <w:rFonts w:ascii="Times New Roman" w:eastAsia="Times New Roman" w:hAnsi="Times New Roman" w:cs="Times New Roman"/>
          <w:color w:val="000000"/>
          <w:sz w:val="24"/>
          <w:szCs w:val="24"/>
          <w:lang w:eastAsia="en-AU"/>
        </w:rPr>
        <w:t xml:space="preserve"> nationals eligible for possible prosecution</w:t>
      </w:r>
      <w:r w:rsidR="00E20C4F" w:rsidRPr="00692E8F">
        <w:rPr>
          <w:rFonts w:ascii="Times New Roman" w:eastAsia="Times New Roman" w:hAnsi="Times New Roman" w:cs="Times New Roman"/>
          <w:color w:val="000000"/>
          <w:sz w:val="24"/>
          <w:szCs w:val="24"/>
          <w:lang w:eastAsia="en-AU"/>
        </w:rPr>
        <w:t>. In 2005 the Office of the Prosecutor (OTP) opened a preliminary investigation</w:t>
      </w:r>
      <w:r w:rsidR="00A80C18" w:rsidRPr="00692E8F">
        <w:rPr>
          <w:rFonts w:ascii="Times New Roman" w:eastAsia="Times New Roman" w:hAnsi="Times New Roman" w:cs="Times New Roman"/>
          <w:color w:val="000000"/>
          <w:sz w:val="24"/>
          <w:szCs w:val="24"/>
          <w:lang w:eastAsia="en-AU"/>
        </w:rPr>
        <w:t xml:space="preserve"> into UK war crimes in Iraq</w:t>
      </w:r>
      <w:r w:rsidR="00E20C4F" w:rsidRPr="00692E8F">
        <w:rPr>
          <w:rFonts w:ascii="Times New Roman" w:eastAsia="Times New Roman" w:hAnsi="Times New Roman" w:cs="Times New Roman"/>
          <w:color w:val="000000"/>
          <w:sz w:val="24"/>
          <w:szCs w:val="24"/>
          <w:lang w:eastAsia="en-AU"/>
        </w:rPr>
        <w:t xml:space="preserve">, but this was closed in early 2006 concluding </w:t>
      </w:r>
      <w:r w:rsidR="00E20C4F" w:rsidRPr="00692E8F">
        <w:rPr>
          <w:rFonts w:ascii="Times New Roman" w:eastAsia="Times New Roman" w:hAnsi="Times New Roman" w:cs="Times New Roman"/>
          <w:i/>
          <w:iCs/>
          <w:color w:val="000000"/>
          <w:sz w:val="24"/>
          <w:szCs w:val="24"/>
          <w:lang w:eastAsia="en-AU"/>
        </w:rPr>
        <w:t>inter alia</w:t>
      </w:r>
      <w:r w:rsidR="00E20C4F" w:rsidRPr="00692E8F">
        <w:rPr>
          <w:rFonts w:ascii="Times New Roman" w:eastAsia="Times New Roman" w:hAnsi="Times New Roman" w:cs="Times New Roman"/>
          <w:color w:val="000000"/>
          <w:sz w:val="24"/>
          <w:szCs w:val="24"/>
          <w:lang w:eastAsia="en-AU"/>
        </w:rPr>
        <w:t xml:space="preserve"> that while there was “reasonable evidence” to believe there had been around 20 instances of wilful killing and inhuman treatment under Article 8 of the Rome Statute, this number was not of sufficient gravity</w:t>
      </w:r>
      <w:r w:rsidR="00640B73" w:rsidRPr="00692E8F">
        <w:rPr>
          <w:rFonts w:ascii="Times New Roman" w:eastAsia="Times New Roman" w:hAnsi="Times New Roman" w:cs="Times New Roman"/>
          <w:color w:val="000000"/>
          <w:sz w:val="24"/>
          <w:szCs w:val="24"/>
          <w:lang w:eastAsia="en-AU"/>
        </w:rPr>
        <w:t xml:space="preserve"> and thus did not satisfy the Admissibility criteria of the Court</w:t>
      </w:r>
      <w:r w:rsidR="00E20C4F" w:rsidRPr="00692E8F">
        <w:rPr>
          <w:rFonts w:ascii="Times New Roman" w:eastAsia="Times New Roman" w:hAnsi="Times New Roman" w:cs="Times New Roman"/>
          <w:color w:val="000000"/>
          <w:sz w:val="24"/>
          <w:szCs w:val="24"/>
          <w:lang w:eastAsia="en-AU"/>
        </w:rPr>
        <w:t xml:space="preserve"> (</w:t>
      </w:r>
      <w:hyperlink r:id="rId10" w:history="1">
        <w:r w:rsidR="00E20C4F" w:rsidRPr="00692E8F">
          <w:rPr>
            <w:rStyle w:val="Hyperlink"/>
            <w:rFonts w:ascii="Times New Roman" w:hAnsi="Times New Roman" w:cs="Times New Roman"/>
            <w:sz w:val="24"/>
            <w:szCs w:val="24"/>
          </w:rPr>
          <w:t>https://www.icc-</w:t>
        </w:r>
        <w:r w:rsidR="00E20C4F" w:rsidRPr="00692E8F">
          <w:rPr>
            <w:rStyle w:val="Hyperlink"/>
            <w:rFonts w:ascii="Times New Roman" w:hAnsi="Times New Roman" w:cs="Times New Roman"/>
            <w:sz w:val="24"/>
            <w:szCs w:val="24"/>
          </w:rPr>
          <w:lastRenderedPageBreak/>
          <w:t>cpi.int/NR/rdonlyres/04D143C8-19FB-466C-AB77-4CDB2FDEBEF7/143682/OTP_letter_to_senders_re_Iraq_9_February_2006.pdf</w:t>
        </w:r>
      </w:hyperlink>
      <w:r w:rsidR="00E20C4F" w:rsidRPr="00692E8F">
        <w:rPr>
          <w:rFonts w:ascii="Times New Roman" w:hAnsi="Times New Roman" w:cs="Times New Roman"/>
          <w:sz w:val="24"/>
          <w:szCs w:val="24"/>
        </w:rPr>
        <w:t>)</w:t>
      </w:r>
      <w:r w:rsidR="00E20C4F" w:rsidRPr="00692E8F">
        <w:rPr>
          <w:rFonts w:ascii="Times New Roman" w:eastAsia="Times New Roman" w:hAnsi="Times New Roman" w:cs="Times New Roman"/>
          <w:color w:val="000000"/>
          <w:sz w:val="24"/>
          <w:szCs w:val="24"/>
          <w:lang w:eastAsia="en-AU"/>
        </w:rPr>
        <w:t xml:space="preserve">. </w:t>
      </w:r>
    </w:p>
    <w:p w14:paraId="0B031891" w14:textId="06E9B378" w:rsidR="00E20C4F" w:rsidRPr="00692E8F" w:rsidRDefault="00E20C4F" w:rsidP="00762D69">
      <w:pPr>
        <w:shd w:val="clear" w:color="auto" w:fill="FFFFFF"/>
        <w:spacing w:after="100" w:afterAutospacing="1" w:line="240" w:lineRule="auto"/>
        <w:jc w:val="both"/>
        <w:rPr>
          <w:rFonts w:ascii="Times New Roman" w:eastAsia="Times New Roman" w:hAnsi="Times New Roman" w:cs="Times New Roman"/>
          <w:color w:val="000000"/>
          <w:sz w:val="24"/>
          <w:szCs w:val="24"/>
          <w:lang w:eastAsia="en-AU"/>
        </w:rPr>
      </w:pPr>
      <w:r w:rsidRPr="00692E8F">
        <w:rPr>
          <w:rFonts w:ascii="Times New Roman" w:eastAsia="Times New Roman" w:hAnsi="Times New Roman" w:cs="Times New Roman"/>
          <w:color w:val="000000"/>
          <w:sz w:val="24"/>
          <w:szCs w:val="24"/>
          <w:lang w:eastAsia="en-AU"/>
        </w:rPr>
        <w:t xml:space="preserve">Upon new evidence being presented in 2014, the OTP re-opened the preliminary investigation, concluding in 2017 that there was a “reasonable basis” to believe that members of UK forces committed a range of war crimes under Article 8 (para </w:t>
      </w:r>
      <w:r w:rsidR="00504232" w:rsidRPr="00692E8F">
        <w:rPr>
          <w:rFonts w:ascii="Times New Roman" w:eastAsia="Times New Roman" w:hAnsi="Times New Roman" w:cs="Times New Roman"/>
          <w:color w:val="000000"/>
          <w:sz w:val="24"/>
          <w:szCs w:val="24"/>
          <w:lang w:eastAsia="en-AU"/>
        </w:rPr>
        <w:t>194</w:t>
      </w:r>
      <w:r w:rsidRPr="00692E8F">
        <w:rPr>
          <w:rFonts w:ascii="Times New Roman" w:eastAsia="Times New Roman" w:hAnsi="Times New Roman" w:cs="Times New Roman"/>
          <w:color w:val="000000"/>
          <w:sz w:val="24"/>
          <w:szCs w:val="24"/>
          <w:lang w:eastAsia="en-AU"/>
        </w:rPr>
        <w:t xml:space="preserve">, </w:t>
      </w:r>
      <w:hyperlink r:id="rId11" w:history="1">
        <w:r w:rsidRPr="00692E8F">
          <w:rPr>
            <w:rStyle w:val="Hyperlink"/>
            <w:rFonts w:ascii="Times New Roman" w:hAnsi="Times New Roman" w:cs="Times New Roman"/>
            <w:sz w:val="24"/>
            <w:szCs w:val="24"/>
          </w:rPr>
          <w:t>https://www.icc-cpi.int/itemsDocuments/2017-PE-rep/2017-otp-rep-PE-Iraq_ENG.pdf</w:t>
        </w:r>
      </w:hyperlink>
      <w:r w:rsidRPr="00692E8F">
        <w:rPr>
          <w:rFonts w:ascii="Times New Roman" w:hAnsi="Times New Roman" w:cs="Times New Roman"/>
          <w:sz w:val="24"/>
          <w:szCs w:val="24"/>
        </w:rPr>
        <w:t>)</w:t>
      </w:r>
      <w:r w:rsidRPr="00692E8F">
        <w:rPr>
          <w:rFonts w:ascii="Times New Roman" w:eastAsia="Times New Roman" w:hAnsi="Times New Roman" w:cs="Times New Roman"/>
          <w:color w:val="000000"/>
          <w:sz w:val="24"/>
          <w:szCs w:val="24"/>
          <w:lang w:eastAsia="en-AU"/>
        </w:rPr>
        <w:t>. As to whether such evidence could support a prosecution, an Admissibility Assessment by the OTP dated December 2019 (</w:t>
      </w:r>
      <w:hyperlink r:id="rId12" w:history="1">
        <w:r w:rsidRPr="00692E8F">
          <w:rPr>
            <w:rStyle w:val="Hyperlink"/>
            <w:rFonts w:ascii="Times New Roman" w:hAnsi="Times New Roman" w:cs="Times New Roman"/>
            <w:sz w:val="24"/>
            <w:szCs w:val="24"/>
          </w:rPr>
          <w:t>https://www.icc-cpi.int/itemsDocuments/191205-rep-otp-PE.pdf</w:t>
        </w:r>
      </w:hyperlink>
      <w:r w:rsidRPr="00692E8F">
        <w:rPr>
          <w:rFonts w:ascii="Times New Roman" w:hAnsi="Times New Roman" w:cs="Times New Roman"/>
          <w:sz w:val="24"/>
          <w:szCs w:val="24"/>
        </w:rPr>
        <w:t xml:space="preserve">) </w:t>
      </w:r>
      <w:r w:rsidRPr="00692E8F">
        <w:rPr>
          <w:rFonts w:ascii="Times New Roman" w:eastAsia="Times New Roman" w:hAnsi="Times New Roman" w:cs="Times New Roman"/>
          <w:color w:val="000000"/>
          <w:sz w:val="24"/>
          <w:szCs w:val="24"/>
          <w:lang w:eastAsia="en-AU"/>
        </w:rPr>
        <w:t xml:space="preserve">noted that while the UK has not been inactive in investigations of war crimes for domestic prosecution, recent investigative reporting by UK media outlets had alleged a deliberate effort to shield higher-level perpetrators from scrutiny, along with the destruction of potentially incriminating evidence (para 170). Further, legislation </w:t>
      </w:r>
      <w:r w:rsidR="005C3413" w:rsidRPr="00692E8F">
        <w:rPr>
          <w:rFonts w:ascii="Times New Roman" w:eastAsia="Times New Roman" w:hAnsi="Times New Roman" w:cs="Times New Roman"/>
          <w:color w:val="000000"/>
          <w:sz w:val="24"/>
          <w:szCs w:val="24"/>
          <w:lang w:eastAsia="en-AU"/>
        </w:rPr>
        <w:t xml:space="preserve">to limit prosecutions </w:t>
      </w:r>
      <w:r w:rsidRPr="00692E8F">
        <w:rPr>
          <w:rFonts w:ascii="Times New Roman" w:eastAsia="Times New Roman" w:hAnsi="Times New Roman" w:cs="Times New Roman"/>
          <w:color w:val="000000"/>
          <w:sz w:val="24"/>
          <w:szCs w:val="24"/>
          <w:lang w:eastAsia="en-AU"/>
        </w:rPr>
        <w:t>(</w:t>
      </w:r>
      <w:r w:rsidR="00504232" w:rsidRPr="00692E8F">
        <w:rPr>
          <w:rFonts w:ascii="Times New Roman" w:eastAsia="Times New Roman" w:hAnsi="Times New Roman" w:cs="Times New Roman"/>
          <w:color w:val="000000"/>
          <w:sz w:val="24"/>
          <w:szCs w:val="24"/>
          <w:lang w:eastAsia="en-AU"/>
        </w:rPr>
        <w:t xml:space="preserve">such as </w:t>
      </w:r>
      <w:r w:rsidRPr="00692E8F">
        <w:rPr>
          <w:rFonts w:ascii="Times New Roman" w:eastAsia="Times New Roman" w:hAnsi="Times New Roman" w:cs="Times New Roman"/>
          <w:color w:val="000000"/>
          <w:sz w:val="24"/>
          <w:szCs w:val="24"/>
          <w:lang w:eastAsia="en-AU"/>
        </w:rPr>
        <w:t xml:space="preserve">the Bill just introduced) would be assessed during 2020 to see whether it evidences </w:t>
      </w:r>
      <w:r w:rsidRPr="00692E8F">
        <w:rPr>
          <w:rFonts w:ascii="Times New Roman" w:hAnsi="Times New Roman" w:cs="Times New Roman"/>
          <w:sz w:val="24"/>
          <w:szCs w:val="24"/>
        </w:rPr>
        <w:t xml:space="preserve">the standards of inactivity and genuineness set out in Article 17 of the Rome Statute (paras 173-175). </w:t>
      </w:r>
    </w:p>
    <w:p w14:paraId="10D21AFE" w14:textId="0D39EB3E" w:rsidR="00E20C4F" w:rsidRDefault="00E20C4F" w:rsidP="00762D69">
      <w:pPr>
        <w:shd w:val="clear" w:color="auto" w:fill="FFFFFF"/>
        <w:spacing w:after="100" w:afterAutospacing="1" w:line="240" w:lineRule="auto"/>
        <w:jc w:val="both"/>
        <w:rPr>
          <w:rFonts w:ascii="Times New Roman" w:hAnsi="Times New Roman" w:cs="Times New Roman"/>
          <w:color w:val="000000"/>
          <w:sz w:val="24"/>
          <w:szCs w:val="24"/>
          <w:shd w:val="clear" w:color="auto" w:fill="FFFFFF"/>
        </w:rPr>
      </w:pPr>
      <w:r w:rsidRPr="00692E8F">
        <w:rPr>
          <w:rFonts w:ascii="Times New Roman" w:eastAsia="Times New Roman" w:hAnsi="Times New Roman" w:cs="Times New Roman"/>
          <w:color w:val="000000"/>
          <w:sz w:val="24"/>
          <w:szCs w:val="24"/>
          <w:lang w:eastAsia="en-AU"/>
        </w:rPr>
        <w:t xml:space="preserve">The new Bill is therefore on the radar of the ICC, and its bar on prosecutions over five years old except in </w:t>
      </w:r>
      <w:r w:rsidR="00A80C18" w:rsidRPr="00692E8F">
        <w:rPr>
          <w:rFonts w:ascii="Times New Roman" w:eastAsia="Times New Roman" w:hAnsi="Times New Roman" w:cs="Times New Roman"/>
          <w:color w:val="000000"/>
          <w:sz w:val="24"/>
          <w:szCs w:val="24"/>
          <w:lang w:eastAsia="en-AU"/>
        </w:rPr>
        <w:t>“</w:t>
      </w:r>
      <w:r w:rsidRPr="00692E8F">
        <w:rPr>
          <w:rFonts w:ascii="Times New Roman" w:eastAsia="Times New Roman" w:hAnsi="Times New Roman" w:cs="Times New Roman"/>
          <w:color w:val="000000"/>
          <w:sz w:val="24"/>
          <w:szCs w:val="24"/>
          <w:lang w:eastAsia="en-AU"/>
        </w:rPr>
        <w:t>exceptional circumstances</w:t>
      </w:r>
      <w:r w:rsidR="00A80C18" w:rsidRPr="00692E8F">
        <w:rPr>
          <w:rFonts w:ascii="Times New Roman" w:eastAsia="Times New Roman" w:hAnsi="Times New Roman" w:cs="Times New Roman"/>
          <w:color w:val="000000"/>
          <w:sz w:val="24"/>
          <w:szCs w:val="24"/>
          <w:lang w:eastAsia="en-AU"/>
        </w:rPr>
        <w:t>”</w:t>
      </w:r>
      <w:r w:rsidRPr="00692E8F">
        <w:rPr>
          <w:rFonts w:ascii="Times New Roman" w:eastAsia="Times New Roman" w:hAnsi="Times New Roman" w:cs="Times New Roman"/>
          <w:color w:val="000000"/>
          <w:sz w:val="24"/>
          <w:szCs w:val="24"/>
          <w:lang w:eastAsia="en-AU"/>
        </w:rPr>
        <w:t xml:space="preserve"> certainly makes it more difficult </w:t>
      </w:r>
      <w:r w:rsidR="00675040">
        <w:rPr>
          <w:rFonts w:ascii="Times New Roman" w:eastAsia="Times New Roman" w:hAnsi="Times New Roman" w:cs="Times New Roman"/>
          <w:color w:val="000000"/>
          <w:sz w:val="24"/>
          <w:szCs w:val="24"/>
          <w:lang w:eastAsia="en-AU"/>
        </w:rPr>
        <w:t xml:space="preserve">now </w:t>
      </w:r>
      <w:r w:rsidRPr="00692E8F">
        <w:rPr>
          <w:rFonts w:ascii="Times New Roman" w:eastAsia="Times New Roman" w:hAnsi="Times New Roman" w:cs="Times New Roman"/>
          <w:color w:val="000000"/>
          <w:sz w:val="24"/>
          <w:szCs w:val="24"/>
          <w:lang w:eastAsia="en-AU"/>
        </w:rPr>
        <w:t xml:space="preserve">for the UK to argue that outstanding war crimes investigations </w:t>
      </w:r>
      <w:r w:rsidR="00640B73" w:rsidRPr="00692E8F">
        <w:rPr>
          <w:rFonts w:ascii="Times New Roman" w:eastAsia="Times New Roman" w:hAnsi="Times New Roman" w:cs="Times New Roman"/>
          <w:color w:val="000000"/>
          <w:sz w:val="24"/>
          <w:szCs w:val="24"/>
          <w:lang w:eastAsia="en-AU"/>
        </w:rPr>
        <w:t>will be</w:t>
      </w:r>
      <w:r w:rsidRPr="00692E8F">
        <w:rPr>
          <w:rFonts w:ascii="Times New Roman" w:eastAsia="Times New Roman" w:hAnsi="Times New Roman" w:cs="Times New Roman"/>
          <w:color w:val="000000"/>
          <w:sz w:val="24"/>
          <w:szCs w:val="24"/>
          <w:lang w:eastAsia="en-AU"/>
        </w:rPr>
        <w:t xml:space="preserve"> seriously pursued. Of course w</w:t>
      </w:r>
      <w:r w:rsidRPr="00692E8F">
        <w:rPr>
          <w:rFonts w:ascii="Times New Roman" w:hAnsi="Times New Roman" w:cs="Times New Roman"/>
          <w:color w:val="000000"/>
          <w:sz w:val="24"/>
          <w:szCs w:val="24"/>
          <w:shd w:val="clear" w:color="auto" w:fill="FFFFFF"/>
        </w:rPr>
        <w:t>hether the UK would cooperate if a formal investigation was launched and/or arrest warrants issued</w:t>
      </w:r>
      <w:r w:rsidR="005C3413" w:rsidRPr="00692E8F">
        <w:rPr>
          <w:rFonts w:ascii="Times New Roman" w:hAnsi="Times New Roman" w:cs="Times New Roman"/>
          <w:color w:val="000000"/>
          <w:sz w:val="24"/>
          <w:szCs w:val="24"/>
          <w:shd w:val="clear" w:color="auto" w:fill="FFFFFF"/>
        </w:rPr>
        <w:t xml:space="preserve"> is an open question</w:t>
      </w:r>
      <w:r w:rsidR="00FE5676">
        <w:rPr>
          <w:rFonts w:ascii="Times New Roman" w:hAnsi="Times New Roman" w:cs="Times New Roman"/>
          <w:color w:val="000000"/>
          <w:sz w:val="24"/>
          <w:szCs w:val="24"/>
          <w:shd w:val="clear" w:color="auto" w:fill="FFFFFF"/>
        </w:rPr>
        <w:t xml:space="preserve">; </w:t>
      </w:r>
      <w:r w:rsidR="00FE5676" w:rsidRPr="00FE5676">
        <w:rPr>
          <w:rFonts w:ascii="Times New Roman" w:hAnsi="Times New Roman" w:cs="Times New Roman"/>
          <w:color w:val="000000"/>
          <w:sz w:val="24"/>
          <w:szCs w:val="24"/>
          <w:shd w:val="clear" w:color="auto" w:fill="FFFFFF"/>
        </w:rPr>
        <w:t>in April 2019 the ICC’s Pre-Trial Chamber II rejected the OTP’s request to investigate war crimes in Afghanistan in part because the lack of cooperation received from the UK government and others meant the chances of successful investigation and prosecution were slim (</w:t>
      </w:r>
      <w:hyperlink r:id="rId13" w:history="1">
        <w:r w:rsidR="00FE5676" w:rsidRPr="00FE5676">
          <w:rPr>
            <w:rStyle w:val="Hyperlink"/>
            <w:rFonts w:ascii="Times New Roman" w:hAnsi="Times New Roman" w:cs="Times New Roman"/>
            <w:sz w:val="24"/>
            <w:szCs w:val="24"/>
          </w:rPr>
          <w:t>https://www.icc-cpi.int/Pages/item.aspx?name=pr1448</w:t>
        </w:r>
      </w:hyperlink>
      <w:r w:rsidR="00FE5676" w:rsidRPr="00FE5676">
        <w:rPr>
          <w:rFonts w:ascii="Times New Roman" w:hAnsi="Times New Roman" w:cs="Times New Roman"/>
          <w:sz w:val="24"/>
          <w:szCs w:val="24"/>
        </w:rPr>
        <w:t>)</w:t>
      </w:r>
      <w:r w:rsidR="00FE5676" w:rsidRPr="00FE5676">
        <w:rPr>
          <w:rFonts w:ascii="Times New Roman" w:hAnsi="Times New Roman" w:cs="Times New Roman"/>
          <w:color w:val="000000"/>
          <w:sz w:val="24"/>
          <w:szCs w:val="24"/>
          <w:shd w:val="clear" w:color="auto" w:fill="FFFFFF"/>
        </w:rPr>
        <w:t>.</w:t>
      </w:r>
    </w:p>
    <w:p w14:paraId="3680FAFC" w14:textId="0D296C18" w:rsidR="00762D69" w:rsidRDefault="00762D69" w:rsidP="00E20C4F">
      <w:pPr>
        <w:pBdr>
          <w:bottom w:val="single" w:sz="6" w:space="1" w:color="auto"/>
        </w:pBdr>
        <w:shd w:val="clear" w:color="auto" w:fill="FFFFFF"/>
        <w:spacing w:after="100" w:afterAutospacing="1" w:line="240" w:lineRule="auto"/>
        <w:rPr>
          <w:rFonts w:ascii="Times New Roman" w:hAnsi="Times New Roman" w:cs="Times New Roman"/>
          <w:color w:val="000000"/>
          <w:sz w:val="24"/>
          <w:szCs w:val="24"/>
          <w:shd w:val="clear" w:color="auto" w:fill="FFFFFF"/>
        </w:rPr>
      </w:pPr>
    </w:p>
    <w:p w14:paraId="7AB0F867" w14:textId="3D3B97D1" w:rsidR="00687383" w:rsidRDefault="00687383" w:rsidP="00762D69">
      <w:pPr>
        <w:shd w:val="clear" w:color="auto" w:fill="FFFFFF"/>
        <w:spacing w:after="100" w:afterAutospacing="1" w:line="240" w:lineRule="auto"/>
        <w:jc w:val="center"/>
        <w:rPr>
          <w:rFonts w:ascii="Times New Roman" w:hAnsi="Times New Roman" w:cs="Times New Roman"/>
          <w:color w:val="000000"/>
          <w:sz w:val="24"/>
          <w:szCs w:val="24"/>
          <w:shd w:val="clear" w:color="auto" w:fill="FFFFFF"/>
        </w:rPr>
      </w:pPr>
    </w:p>
    <w:p w14:paraId="323C0531" w14:textId="283B74DE" w:rsidR="00687383" w:rsidRDefault="00687383" w:rsidP="00687383">
      <w:p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Published</w:t>
      </w:r>
      <w:r w:rsidR="00774728">
        <w:rPr>
          <w:rFonts w:ascii="Times New Roman" w:hAnsi="Times New Roman" w:cs="Times New Roman"/>
          <w:color w:val="000000"/>
          <w:sz w:val="24"/>
          <w:szCs w:val="24"/>
          <w:shd w:val="clear" w:color="auto" w:fill="FFFFFF"/>
        </w:rPr>
        <w:t xml:space="preserve">: </w:t>
      </w:r>
      <w:hyperlink r:id="rId14" w:history="1">
        <w:r w:rsidR="00774728">
          <w:rPr>
            <w:rStyle w:val="Hyperlink"/>
          </w:rPr>
          <w:t>https://ielrblog.com/index.php/2020/03/30/uk-accountability-for-war-crimes-in-doubt/</w:t>
        </w:r>
      </w:hyperlink>
      <w:r w:rsidR="00774728">
        <w:t>, 30 March 2020.</w:t>
      </w:r>
    </w:p>
    <w:p w14:paraId="694D035C" w14:textId="77777777" w:rsidR="00687383" w:rsidRPr="00692E8F" w:rsidRDefault="00687383" w:rsidP="00687383">
      <w:pPr>
        <w:shd w:val="clear" w:color="auto" w:fill="FFFFFF"/>
        <w:spacing w:after="100" w:afterAutospacing="1" w:line="240" w:lineRule="auto"/>
        <w:rPr>
          <w:rFonts w:ascii="Times New Roman" w:hAnsi="Times New Roman" w:cs="Times New Roman"/>
          <w:color w:val="000000"/>
          <w:sz w:val="24"/>
          <w:szCs w:val="24"/>
          <w:shd w:val="clear" w:color="auto" w:fill="FFFFFF"/>
        </w:rPr>
      </w:pPr>
    </w:p>
    <w:sectPr w:rsidR="00687383" w:rsidRPr="00692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927E" w14:textId="77777777" w:rsidR="00E92DEC" w:rsidRDefault="00E92DEC" w:rsidP="001326AB">
      <w:pPr>
        <w:spacing w:after="0" w:line="240" w:lineRule="auto"/>
      </w:pPr>
      <w:r>
        <w:separator/>
      </w:r>
    </w:p>
  </w:endnote>
  <w:endnote w:type="continuationSeparator" w:id="0">
    <w:p w14:paraId="3276A015" w14:textId="77777777" w:rsidR="00E92DEC" w:rsidRDefault="00E92DEC" w:rsidP="0013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06FD" w14:textId="77777777" w:rsidR="00E92DEC" w:rsidRDefault="00E92DEC" w:rsidP="001326AB">
      <w:pPr>
        <w:spacing w:after="0" w:line="240" w:lineRule="auto"/>
      </w:pPr>
      <w:r>
        <w:separator/>
      </w:r>
    </w:p>
  </w:footnote>
  <w:footnote w:type="continuationSeparator" w:id="0">
    <w:p w14:paraId="7B127B7F" w14:textId="77777777" w:rsidR="00E92DEC" w:rsidRDefault="00E92DEC" w:rsidP="00132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963F9"/>
    <w:multiLevelType w:val="multilevel"/>
    <w:tmpl w:val="3F6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14"/>
    <w:rsid w:val="00001BE1"/>
    <w:rsid w:val="00012467"/>
    <w:rsid w:val="00016999"/>
    <w:rsid w:val="00020622"/>
    <w:rsid w:val="00024CEA"/>
    <w:rsid w:val="0002520F"/>
    <w:rsid w:val="00035162"/>
    <w:rsid w:val="00056660"/>
    <w:rsid w:val="00067A18"/>
    <w:rsid w:val="00090B29"/>
    <w:rsid w:val="000B781D"/>
    <w:rsid w:val="000C25DC"/>
    <w:rsid w:val="000D47F3"/>
    <w:rsid w:val="000D7C02"/>
    <w:rsid w:val="00102FE4"/>
    <w:rsid w:val="001036C2"/>
    <w:rsid w:val="00110A61"/>
    <w:rsid w:val="001326AB"/>
    <w:rsid w:val="001461B6"/>
    <w:rsid w:val="0015184C"/>
    <w:rsid w:val="001644E5"/>
    <w:rsid w:val="00182EFA"/>
    <w:rsid w:val="00184321"/>
    <w:rsid w:val="00184EE5"/>
    <w:rsid w:val="0019003A"/>
    <w:rsid w:val="001A4A67"/>
    <w:rsid w:val="001A72B2"/>
    <w:rsid w:val="001B0EE3"/>
    <w:rsid w:val="001B1056"/>
    <w:rsid w:val="001C71C7"/>
    <w:rsid w:val="001C74F5"/>
    <w:rsid w:val="001D371F"/>
    <w:rsid w:val="001D7756"/>
    <w:rsid w:val="001E2065"/>
    <w:rsid w:val="001E504A"/>
    <w:rsid w:val="001F2B84"/>
    <w:rsid w:val="001F35C5"/>
    <w:rsid w:val="00203D63"/>
    <w:rsid w:val="00205C58"/>
    <w:rsid w:val="00207686"/>
    <w:rsid w:val="00223D20"/>
    <w:rsid w:val="00265BF5"/>
    <w:rsid w:val="0028523A"/>
    <w:rsid w:val="00291E41"/>
    <w:rsid w:val="002B46C1"/>
    <w:rsid w:val="002D1CCF"/>
    <w:rsid w:val="002F2A81"/>
    <w:rsid w:val="003024B2"/>
    <w:rsid w:val="00314758"/>
    <w:rsid w:val="00333590"/>
    <w:rsid w:val="00346353"/>
    <w:rsid w:val="00350534"/>
    <w:rsid w:val="00354251"/>
    <w:rsid w:val="003605FD"/>
    <w:rsid w:val="003617BA"/>
    <w:rsid w:val="00366893"/>
    <w:rsid w:val="00372F3C"/>
    <w:rsid w:val="00381B62"/>
    <w:rsid w:val="003B1705"/>
    <w:rsid w:val="003C6807"/>
    <w:rsid w:val="003E0377"/>
    <w:rsid w:val="003E65B7"/>
    <w:rsid w:val="003F02B1"/>
    <w:rsid w:val="003F5981"/>
    <w:rsid w:val="0040468A"/>
    <w:rsid w:val="00446133"/>
    <w:rsid w:val="00462ED8"/>
    <w:rsid w:val="00470904"/>
    <w:rsid w:val="004722B0"/>
    <w:rsid w:val="00472BC0"/>
    <w:rsid w:val="004A6C6F"/>
    <w:rsid w:val="004C2F40"/>
    <w:rsid w:val="004D07AA"/>
    <w:rsid w:val="004D292B"/>
    <w:rsid w:val="005032AA"/>
    <w:rsid w:val="00504232"/>
    <w:rsid w:val="00546CBE"/>
    <w:rsid w:val="005513EB"/>
    <w:rsid w:val="0055390C"/>
    <w:rsid w:val="0055568E"/>
    <w:rsid w:val="00556F4C"/>
    <w:rsid w:val="00572863"/>
    <w:rsid w:val="00585359"/>
    <w:rsid w:val="005B0114"/>
    <w:rsid w:val="005B1E8C"/>
    <w:rsid w:val="005C3413"/>
    <w:rsid w:val="005E1E72"/>
    <w:rsid w:val="005E4DBD"/>
    <w:rsid w:val="00606667"/>
    <w:rsid w:val="00615C62"/>
    <w:rsid w:val="00640B73"/>
    <w:rsid w:val="00651976"/>
    <w:rsid w:val="0065411E"/>
    <w:rsid w:val="00673B9D"/>
    <w:rsid w:val="00675040"/>
    <w:rsid w:val="00687383"/>
    <w:rsid w:val="00692E8F"/>
    <w:rsid w:val="006942B5"/>
    <w:rsid w:val="006C3195"/>
    <w:rsid w:val="006C4D7C"/>
    <w:rsid w:val="006D56D7"/>
    <w:rsid w:val="006D6500"/>
    <w:rsid w:val="006E5C0F"/>
    <w:rsid w:val="006F1FD3"/>
    <w:rsid w:val="006F7942"/>
    <w:rsid w:val="006F7955"/>
    <w:rsid w:val="00703A66"/>
    <w:rsid w:val="00724E13"/>
    <w:rsid w:val="007255A3"/>
    <w:rsid w:val="0074730E"/>
    <w:rsid w:val="00762D69"/>
    <w:rsid w:val="00774728"/>
    <w:rsid w:val="00775219"/>
    <w:rsid w:val="007823DE"/>
    <w:rsid w:val="00792E14"/>
    <w:rsid w:val="007A62DC"/>
    <w:rsid w:val="007B2423"/>
    <w:rsid w:val="007D191B"/>
    <w:rsid w:val="007D68D3"/>
    <w:rsid w:val="007F36F4"/>
    <w:rsid w:val="00805140"/>
    <w:rsid w:val="008120A2"/>
    <w:rsid w:val="008174C5"/>
    <w:rsid w:val="00830BB1"/>
    <w:rsid w:val="00834FB1"/>
    <w:rsid w:val="00840186"/>
    <w:rsid w:val="00845E76"/>
    <w:rsid w:val="00851545"/>
    <w:rsid w:val="008916A4"/>
    <w:rsid w:val="008A0D14"/>
    <w:rsid w:val="008C7C22"/>
    <w:rsid w:val="008E5243"/>
    <w:rsid w:val="00904F2B"/>
    <w:rsid w:val="0091320E"/>
    <w:rsid w:val="00926EB8"/>
    <w:rsid w:val="0093187D"/>
    <w:rsid w:val="00940175"/>
    <w:rsid w:val="009523B4"/>
    <w:rsid w:val="009548D1"/>
    <w:rsid w:val="009763CD"/>
    <w:rsid w:val="00987313"/>
    <w:rsid w:val="0099752D"/>
    <w:rsid w:val="00997C9B"/>
    <w:rsid w:val="009A557C"/>
    <w:rsid w:val="009B6313"/>
    <w:rsid w:val="009D6DFC"/>
    <w:rsid w:val="009F666A"/>
    <w:rsid w:val="00A03391"/>
    <w:rsid w:val="00A07461"/>
    <w:rsid w:val="00A36914"/>
    <w:rsid w:val="00A62F5A"/>
    <w:rsid w:val="00A678B5"/>
    <w:rsid w:val="00A751B8"/>
    <w:rsid w:val="00A80C18"/>
    <w:rsid w:val="00A906F8"/>
    <w:rsid w:val="00AC3E46"/>
    <w:rsid w:val="00AE0577"/>
    <w:rsid w:val="00AE6284"/>
    <w:rsid w:val="00AF40CA"/>
    <w:rsid w:val="00B05D73"/>
    <w:rsid w:val="00B1038F"/>
    <w:rsid w:val="00B15102"/>
    <w:rsid w:val="00B33307"/>
    <w:rsid w:val="00B4472E"/>
    <w:rsid w:val="00B65F08"/>
    <w:rsid w:val="00B713D4"/>
    <w:rsid w:val="00B80C6A"/>
    <w:rsid w:val="00B8161C"/>
    <w:rsid w:val="00B9117D"/>
    <w:rsid w:val="00B94A69"/>
    <w:rsid w:val="00BD5909"/>
    <w:rsid w:val="00BF1979"/>
    <w:rsid w:val="00C1732F"/>
    <w:rsid w:val="00C20BE1"/>
    <w:rsid w:val="00C22DA1"/>
    <w:rsid w:val="00C24974"/>
    <w:rsid w:val="00C25B47"/>
    <w:rsid w:val="00C27705"/>
    <w:rsid w:val="00C34CDE"/>
    <w:rsid w:val="00C37E82"/>
    <w:rsid w:val="00C66F79"/>
    <w:rsid w:val="00C672DF"/>
    <w:rsid w:val="00C750FC"/>
    <w:rsid w:val="00C75F56"/>
    <w:rsid w:val="00C90BE6"/>
    <w:rsid w:val="00C9582C"/>
    <w:rsid w:val="00C96CC6"/>
    <w:rsid w:val="00CA02B0"/>
    <w:rsid w:val="00CA0EE0"/>
    <w:rsid w:val="00CA5BBE"/>
    <w:rsid w:val="00CB318D"/>
    <w:rsid w:val="00CC2A26"/>
    <w:rsid w:val="00CC2CA9"/>
    <w:rsid w:val="00CC4CEA"/>
    <w:rsid w:val="00CC5630"/>
    <w:rsid w:val="00CC7884"/>
    <w:rsid w:val="00CD139C"/>
    <w:rsid w:val="00CD4EAD"/>
    <w:rsid w:val="00CD51E6"/>
    <w:rsid w:val="00D26FDB"/>
    <w:rsid w:val="00D34997"/>
    <w:rsid w:val="00D36F3D"/>
    <w:rsid w:val="00D80582"/>
    <w:rsid w:val="00D947AB"/>
    <w:rsid w:val="00D95268"/>
    <w:rsid w:val="00DA316A"/>
    <w:rsid w:val="00DA56B4"/>
    <w:rsid w:val="00DB5EDF"/>
    <w:rsid w:val="00DB6CF2"/>
    <w:rsid w:val="00DB7678"/>
    <w:rsid w:val="00DB7DBE"/>
    <w:rsid w:val="00DC4A87"/>
    <w:rsid w:val="00DF5908"/>
    <w:rsid w:val="00DF5DD1"/>
    <w:rsid w:val="00DF69FC"/>
    <w:rsid w:val="00E001CD"/>
    <w:rsid w:val="00E1235D"/>
    <w:rsid w:val="00E15C30"/>
    <w:rsid w:val="00E20C4F"/>
    <w:rsid w:val="00E41811"/>
    <w:rsid w:val="00E428C6"/>
    <w:rsid w:val="00E431B2"/>
    <w:rsid w:val="00E4710B"/>
    <w:rsid w:val="00E77D59"/>
    <w:rsid w:val="00E86359"/>
    <w:rsid w:val="00E86815"/>
    <w:rsid w:val="00E86D8D"/>
    <w:rsid w:val="00E92DEC"/>
    <w:rsid w:val="00EA63EC"/>
    <w:rsid w:val="00EF390A"/>
    <w:rsid w:val="00EF3F0E"/>
    <w:rsid w:val="00F33D2A"/>
    <w:rsid w:val="00F36580"/>
    <w:rsid w:val="00F63CB1"/>
    <w:rsid w:val="00F64B97"/>
    <w:rsid w:val="00F73B4F"/>
    <w:rsid w:val="00F82627"/>
    <w:rsid w:val="00F847B8"/>
    <w:rsid w:val="00F93FCA"/>
    <w:rsid w:val="00FA6DD2"/>
    <w:rsid w:val="00FE424B"/>
    <w:rsid w:val="00FE5676"/>
    <w:rsid w:val="00FF1849"/>
    <w:rsid w:val="00FF5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35C3"/>
  <w15:chartTrackingRefBased/>
  <w15:docId w15:val="{2ABDBB48-3BEC-48F9-9D79-54E39EAE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0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A906F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A4"/>
    <w:rPr>
      <w:rFonts w:ascii="Segoe UI" w:hAnsi="Segoe UI" w:cs="Segoe UI"/>
      <w:sz w:val="18"/>
      <w:szCs w:val="18"/>
    </w:rPr>
  </w:style>
  <w:style w:type="character" w:customStyle="1" w:styleId="Heading1Char">
    <w:name w:val="Heading 1 Char"/>
    <w:basedOn w:val="DefaultParagraphFont"/>
    <w:link w:val="Heading1"/>
    <w:uiPriority w:val="9"/>
    <w:rsid w:val="00A906F8"/>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A906F8"/>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A906F8"/>
    <w:rPr>
      <w:color w:val="0000FF"/>
      <w:u w:val="single"/>
    </w:rPr>
  </w:style>
  <w:style w:type="paragraph" w:styleId="NormalWeb">
    <w:name w:val="Normal (Web)"/>
    <w:basedOn w:val="Normal"/>
    <w:uiPriority w:val="99"/>
    <w:semiHidden/>
    <w:unhideWhenUsed/>
    <w:rsid w:val="00A906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1326AB"/>
    <w:pPr>
      <w:spacing w:after="0" w:line="240" w:lineRule="auto"/>
    </w:pPr>
    <w:rPr>
      <w:sz w:val="20"/>
      <w:szCs w:val="20"/>
    </w:rPr>
  </w:style>
  <w:style w:type="character" w:customStyle="1" w:styleId="FootnoteTextChar">
    <w:name w:val="Footnote Text Char"/>
    <w:basedOn w:val="DefaultParagraphFont"/>
    <w:link w:val="FootnoteText"/>
    <w:uiPriority w:val="99"/>
    <w:rsid w:val="001326AB"/>
    <w:rPr>
      <w:sz w:val="20"/>
      <w:szCs w:val="20"/>
    </w:rPr>
  </w:style>
  <w:style w:type="character" w:styleId="FootnoteReference">
    <w:name w:val="footnote reference"/>
    <w:basedOn w:val="DefaultParagraphFont"/>
    <w:uiPriority w:val="99"/>
    <w:unhideWhenUsed/>
    <w:rsid w:val="001326AB"/>
    <w:rPr>
      <w:vertAlign w:val="superscript"/>
    </w:rPr>
  </w:style>
  <w:style w:type="paragraph" w:customStyle="1" w:styleId="FreeFormA">
    <w:name w:val="Free Form A"/>
    <w:rsid w:val="00446133"/>
    <w:rPr>
      <w:rFonts w:ascii="Courier" w:eastAsia="ヒラギノ角ゴ Pro W3" w:hAnsi="Courier" w:cs="Times New Roman"/>
      <w:color w:val="000000"/>
      <w:sz w:val="20"/>
      <w:szCs w:val="20"/>
      <w:lang w:eastAsia="en-AU"/>
    </w:rPr>
  </w:style>
  <w:style w:type="paragraph" w:customStyle="1" w:styleId="FootnoteText1">
    <w:name w:val="Footnote Text1"/>
    <w:rsid w:val="00C9582C"/>
    <w:rPr>
      <w:rFonts w:ascii="Helvetica" w:eastAsia="ヒラギノ角ゴ Pro W3" w:hAnsi="Helvetica" w:cs="Times New Roman"/>
      <w:color w:val="000000"/>
      <w:sz w:val="20"/>
      <w:szCs w:val="20"/>
      <w:lang w:val="en-US" w:eastAsia="en-AU"/>
    </w:rPr>
  </w:style>
  <w:style w:type="character" w:styleId="FollowedHyperlink">
    <w:name w:val="FollowedHyperlink"/>
    <w:basedOn w:val="DefaultParagraphFont"/>
    <w:uiPriority w:val="99"/>
    <w:semiHidden/>
    <w:unhideWhenUsed/>
    <w:rsid w:val="00640B73"/>
    <w:rPr>
      <w:color w:val="954F72" w:themeColor="followedHyperlink"/>
      <w:u w:val="single"/>
    </w:rPr>
  </w:style>
  <w:style w:type="character" w:customStyle="1" w:styleId="sb8d990e2">
    <w:name w:val="sb8d990e2"/>
    <w:basedOn w:val="DefaultParagraphFont"/>
    <w:rsid w:val="001F2B84"/>
  </w:style>
  <w:style w:type="character" w:customStyle="1" w:styleId="s6b621b36">
    <w:name w:val="s6b621b36"/>
    <w:basedOn w:val="DefaultParagraphFont"/>
    <w:rsid w:val="001F2B84"/>
  </w:style>
  <w:style w:type="character" w:styleId="UnresolvedMention">
    <w:name w:val="Unresolved Mention"/>
    <w:basedOn w:val="DefaultParagraphFont"/>
    <w:uiPriority w:val="99"/>
    <w:semiHidden/>
    <w:unhideWhenUsed/>
    <w:rsid w:val="0020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11802">
      <w:bodyDiv w:val="1"/>
      <w:marLeft w:val="0"/>
      <w:marRight w:val="0"/>
      <w:marTop w:val="0"/>
      <w:marBottom w:val="0"/>
      <w:divBdr>
        <w:top w:val="none" w:sz="0" w:space="0" w:color="auto"/>
        <w:left w:val="none" w:sz="0" w:space="0" w:color="auto"/>
        <w:bottom w:val="none" w:sz="0" w:space="0" w:color="auto"/>
        <w:right w:val="none" w:sz="0" w:space="0" w:color="auto"/>
      </w:divBdr>
      <w:divsChild>
        <w:div w:id="1664577936">
          <w:marLeft w:val="0"/>
          <w:marRight w:val="0"/>
          <w:marTop w:val="0"/>
          <w:marBottom w:val="0"/>
          <w:divBdr>
            <w:top w:val="none" w:sz="0" w:space="0" w:color="auto"/>
            <w:left w:val="none" w:sz="0" w:space="0" w:color="auto"/>
            <w:bottom w:val="none" w:sz="0" w:space="0" w:color="auto"/>
            <w:right w:val="none" w:sz="0" w:space="0" w:color="auto"/>
          </w:divBdr>
          <w:divsChild>
            <w:div w:id="1472671640">
              <w:marLeft w:val="0"/>
              <w:marRight w:val="0"/>
              <w:marTop w:val="0"/>
              <w:marBottom w:val="0"/>
              <w:divBdr>
                <w:top w:val="none" w:sz="0" w:space="0" w:color="auto"/>
                <w:left w:val="none" w:sz="0" w:space="0" w:color="auto"/>
                <w:bottom w:val="single" w:sz="48" w:space="0" w:color="000000"/>
                <w:right w:val="none" w:sz="0" w:space="0" w:color="auto"/>
              </w:divBdr>
              <w:divsChild>
                <w:div w:id="897790561">
                  <w:marLeft w:val="0"/>
                  <w:marRight w:val="0"/>
                  <w:marTop w:val="0"/>
                  <w:marBottom w:val="0"/>
                  <w:divBdr>
                    <w:top w:val="none" w:sz="0" w:space="0" w:color="auto"/>
                    <w:left w:val="none" w:sz="0" w:space="0" w:color="auto"/>
                    <w:bottom w:val="none" w:sz="0" w:space="0" w:color="auto"/>
                    <w:right w:val="none" w:sz="0" w:space="0" w:color="auto"/>
                  </w:divBdr>
                  <w:divsChild>
                    <w:div w:id="691997124">
                      <w:marLeft w:val="0"/>
                      <w:marRight w:val="0"/>
                      <w:marTop w:val="0"/>
                      <w:marBottom w:val="0"/>
                      <w:divBdr>
                        <w:top w:val="none" w:sz="0" w:space="0" w:color="auto"/>
                        <w:left w:val="none" w:sz="0" w:space="0" w:color="auto"/>
                        <w:bottom w:val="none" w:sz="0" w:space="0" w:color="auto"/>
                        <w:right w:val="none" w:sz="0" w:space="0" w:color="auto"/>
                      </w:divBdr>
                      <w:divsChild>
                        <w:div w:id="581986452">
                          <w:marLeft w:val="0"/>
                          <w:marRight w:val="0"/>
                          <w:marTop w:val="0"/>
                          <w:marBottom w:val="0"/>
                          <w:divBdr>
                            <w:top w:val="none" w:sz="0" w:space="0" w:color="auto"/>
                            <w:left w:val="none" w:sz="0" w:space="0" w:color="auto"/>
                            <w:bottom w:val="none" w:sz="0" w:space="0" w:color="auto"/>
                            <w:right w:val="none" w:sz="0" w:space="0" w:color="auto"/>
                          </w:divBdr>
                          <w:divsChild>
                            <w:div w:id="1233271519">
                              <w:marLeft w:val="0"/>
                              <w:marRight w:val="0"/>
                              <w:marTop w:val="0"/>
                              <w:marBottom w:val="0"/>
                              <w:divBdr>
                                <w:top w:val="none" w:sz="0" w:space="0" w:color="auto"/>
                                <w:left w:val="none" w:sz="0" w:space="0" w:color="auto"/>
                                <w:bottom w:val="none" w:sz="0" w:space="0" w:color="auto"/>
                                <w:right w:val="none" w:sz="0" w:space="0" w:color="auto"/>
                              </w:divBdr>
                              <w:divsChild>
                                <w:div w:id="674765775">
                                  <w:marLeft w:val="0"/>
                                  <w:marRight w:val="0"/>
                                  <w:marTop w:val="0"/>
                                  <w:marBottom w:val="0"/>
                                  <w:divBdr>
                                    <w:top w:val="none" w:sz="0" w:space="0" w:color="auto"/>
                                    <w:left w:val="none" w:sz="0" w:space="0" w:color="auto"/>
                                    <w:bottom w:val="none" w:sz="0" w:space="0" w:color="auto"/>
                                    <w:right w:val="none" w:sz="0" w:space="0" w:color="auto"/>
                                  </w:divBdr>
                                  <w:divsChild>
                                    <w:div w:id="1503817968">
                                      <w:marLeft w:val="0"/>
                                      <w:marRight w:val="0"/>
                                      <w:marTop w:val="0"/>
                                      <w:marBottom w:val="0"/>
                                      <w:divBdr>
                                        <w:top w:val="none" w:sz="0" w:space="0" w:color="auto"/>
                                        <w:left w:val="none" w:sz="0" w:space="0" w:color="auto"/>
                                        <w:bottom w:val="none" w:sz="0" w:space="0" w:color="auto"/>
                                        <w:right w:val="none" w:sz="0" w:space="0" w:color="auto"/>
                                      </w:divBdr>
                                      <w:divsChild>
                                        <w:div w:id="2088190920">
                                          <w:marLeft w:val="0"/>
                                          <w:marRight w:val="0"/>
                                          <w:marTop w:val="0"/>
                                          <w:marBottom w:val="0"/>
                                          <w:divBdr>
                                            <w:top w:val="none" w:sz="0" w:space="0" w:color="auto"/>
                                            <w:left w:val="none" w:sz="0" w:space="0" w:color="auto"/>
                                            <w:bottom w:val="none" w:sz="0" w:space="0" w:color="auto"/>
                                            <w:right w:val="none" w:sz="0" w:space="0" w:color="auto"/>
                                          </w:divBdr>
                                          <w:divsChild>
                                            <w:div w:id="1683119497">
                                              <w:marLeft w:val="0"/>
                                              <w:marRight w:val="0"/>
                                              <w:marTop w:val="0"/>
                                              <w:marBottom w:val="0"/>
                                              <w:divBdr>
                                                <w:top w:val="none" w:sz="0" w:space="0" w:color="auto"/>
                                                <w:left w:val="none" w:sz="0" w:space="0" w:color="auto"/>
                                                <w:bottom w:val="none" w:sz="0" w:space="0" w:color="auto"/>
                                                <w:right w:val="none" w:sz="0" w:space="0" w:color="auto"/>
                                              </w:divBdr>
                                              <w:divsChild>
                                                <w:div w:id="6653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886">
                                      <w:marLeft w:val="0"/>
                                      <w:marRight w:val="0"/>
                                      <w:marTop w:val="0"/>
                                      <w:marBottom w:val="0"/>
                                      <w:divBdr>
                                        <w:top w:val="none" w:sz="0" w:space="0" w:color="auto"/>
                                        <w:left w:val="none" w:sz="0" w:space="0" w:color="auto"/>
                                        <w:bottom w:val="none" w:sz="0" w:space="0" w:color="auto"/>
                                        <w:right w:val="none" w:sz="0" w:space="0" w:color="auto"/>
                                      </w:divBdr>
                                      <w:divsChild>
                                        <w:div w:id="1482772786">
                                          <w:marLeft w:val="0"/>
                                          <w:marRight w:val="0"/>
                                          <w:marTop w:val="0"/>
                                          <w:marBottom w:val="0"/>
                                          <w:divBdr>
                                            <w:top w:val="none" w:sz="0" w:space="0" w:color="auto"/>
                                            <w:left w:val="none" w:sz="0" w:space="0" w:color="auto"/>
                                            <w:bottom w:val="none" w:sz="0" w:space="0" w:color="auto"/>
                                            <w:right w:val="none" w:sz="0" w:space="0" w:color="auto"/>
                                          </w:divBdr>
                                        </w:div>
                                        <w:div w:id="291790940">
                                          <w:marLeft w:val="0"/>
                                          <w:marRight w:val="0"/>
                                          <w:marTop w:val="0"/>
                                          <w:marBottom w:val="0"/>
                                          <w:divBdr>
                                            <w:top w:val="none" w:sz="0" w:space="0" w:color="auto"/>
                                            <w:left w:val="none" w:sz="0" w:space="0" w:color="auto"/>
                                            <w:bottom w:val="none" w:sz="0" w:space="0" w:color="auto"/>
                                            <w:right w:val="none" w:sz="0" w:space="0" w:color="auto"/>
                                          </w:divBdr>
                                        </w:div>
                                        <w:div w:id="1410301793">
                                          <w:marLeft w:val="0"/>
                                          <w:marRight w:val="0"/>
                                          <w:marTop w:val="0"/>
                                          <w:marBottom w:val="0"/>
                                          <w:divBdr>
                                            <w:top w:val="none" w:sz="0" w:space="0" w:color="auto"/>
                                            <w:left w:val="none" w:sz="0" w:space="0" w:color="auto"/>
                                            <w:bottom w:val="none" w:sz="0" w:space="0" w:color="auto"/>
                                            <w:right w:val="none" w:sz="0" w:space="0" w:color="auto"/>
                                          </w:divBdr>
                                        </w:div>
                                      </w:divsChild>
                                    </w:div>
                                    <w:div w:id="957183869">
                                      <w:marLeft w:val="0"/>
                                      <w:marRight w:val="0"/>
                                      <w:marTop w:val="0"/>
                                      <w:marBottom w:val="0"/>
                                      <w:divBdr>
                                        <w:top w:val="none" w:sz="0" w:space="0" w:color="auto"/>
                                        <w:left w:val="none" w:sz="0" w:space="0" w:color="auto"/>
                                        <w:bottom w:val="none" w:sz="0" w:space="0" w:color="auto"/>
                                        <w:right w:val="none" w:sz="0" w:space="0" w:color="auto"/>
                                      </w:divBdr>
                                      <w:divsChild>
                                        <w:div w:id="623120363">
                                          <w:marLeft w:val="0"/>
                                          <w:marRight w:val="0"/>
                                          <w:marTop w:val="0"/>
                                          <w:marBottom w:val="0"/>
                                          <w:divBdr>
                                            <w:top w:val="none" w:sz="0" w:space="0" w:color="auto"/>
                                            <w:left w:val="none" w:sz="0" w:space="0" w:color="auto"/>
                                            <w:bottom w:val="none" w:sz="0" w:space="0" w:color="auto"/>
                                            <w:right w:val="none" w:sz="0" w:space="0" w:color="auto"/>
                                          </w:divBdr>
                                          <w:divsChild>
                                            <w:div w:id="1294561580">
                                              <w:marLeft w:val="0"/>
                                              <w:marRight w:val="0"/>
                                              <w:marTop w:val="0"/>
                                              <w:marBottom w:val="0"/>
                                              <w:divBdr>
                                                <w:top w:val="none" w:sz="0" w:space="0" w:color="auto"/>
                                                <w:left w:val="none" w:sz="0" w:space="0" w:color="auto"/>
                                                <w:bottom w:val="none" w:sz="0" w:space="0" w:color="auto"/>
                                                <w:right w:val="none" w:sz="0" w:space="0" w:color="auto"/>
                                              </w:divBdr>
                                            </w:div>
                                            <w:div w:id="1245920792">
                                              <w:marLeft w:val="0"/>
                                              <w:marRight w:val="0"/>
                                              <w:marTop w:val="0"/>
                                              <w:marBottom w:val="0"/>
                                              <w:divBdr>
                                                <w:top w:val="none" w:sz="0" w:space="0" w:color="auto"/>
                                                <w:left w:val="none" w:sz="0" w:space="0" w:color="auto"/>
                                                <w:bottom w:val="none" w:sz="0" w:space="0" w:color="auto"/>
                                                <w:right w:val="none" w:sz="0" w:space="0" w:color="auto"/>
                                              </w:divBdr>
                                            </w:div>
                                            <w:div w:id="1207912499">
                                              <w:marLeft w:val="0"/>
                                              <w:marRight w:val="0"/>
                                              <w:marTop w:val="0"/>
                                              <w:marBottom w:val="0"/>
                                              <w:divBdr>
                                                <w:top w:val="none" w:sz="0" w:space="0" w:color="auto"/>
                                                <w:left w:val="none" w:sz="0" w:space="0" w:color="auto"/>
                                                <w:bottom w:val="none" w:sz="0" w:space="0" w:color="auto"/>
                                                <w:right w:val="none" w:sz="0" w:space="0" w:color="auto"/>
                                              </w:divBdr>
                                            </w:div>
                                            <w:div w:id="1869829586">
                                              <w:marLeft w:val="0"/>
                                              <w:marRight w:val="0"/>
                                              <w:marTop w:val="0"/>
                                              <w:marBottom w:val="0"/>
                                              <w:divBdr>
                                                <w:top w:val="none" w:sz="0" w:space="0" w:color="auto"/>
                                                <w:left w:val="none" w:sz="0" w:space="0" w:color="auto"/>
                                                <w:bottom w:val="none" w:sz="0" w:space="0" w:color="auto"/>
                                                <w:right w:val="none" w:sz="0" w:space="0" w:color="auto"/>
                                              </w:divBdr>
                                            </w:div>
                                            <w:div w:id="2034189163">
                                              <w:marLeft w:val="0"/>
                                              <w:marRight w:val="0"/>
                                              <w:marTop w:val="0"/>
                                              <w:marBottom w:val="0"/>
                                              <w:divBdr>
                                                <w:top w:val="none" w:sz="0" w:space="0" w:color="auto"/>
                                                <w:left w:val="none" w:sz="0" w:space="0" w:color="auto"/>
                                                <w:bottom w:val="none" w:sz="0" w:space="0" w:color="auto"/>
                                                <w:right w:val="none" w:sz="0" w:space="0" w:color="auto"/>
                                              </w:divBdr>
                                            </w:div>
                                            <w:div w:id="19153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3576">
                                  <w:marLeft w:val="0"/>
                                  <w:marRight w:val="0"/>
                                  <w:marTop w:val="0"/>
                                  <w:marBottom w:val="0"/>
                                  <w:divBdr>
                                    <w:top w:val="none" w:sz="0" w:space="0" w:color="auto"/>
                                    <w:left w:val="none" w:sz="0" w:space="0" w:color="auto"/>
                                    <w:bottom w:val="none" w:sz="0" w:space="0" w:color="auto"/>
                                    <w:right w:val="none" w:sz="0" w:space="0" w:color="auto"/>
                                  </w:divBdr>
                                  <w:divsChild>
                                    <w:div w:id="718280255">
                                      <w:marLeft w:val="0"/>
                                      <w:marRight w:val="0"/>
                                      <w:marTop w:val="0"/>
                                      <w:marBottom w:val="0"/>
                                      <w:divBdr>
                                        <w:top w:val="none" w:sz="0" w:space="0" w:color="auto"/>
                                        <w:left w:val="none" w:sz="0" w:space="0" w:color="auto"/>
                                        <w:bottom w:val="none" w:sz="0" w:space="0" w:color="auto"/>
                                        <w:right w:val="none" w:sz="0" w:space="0" w:color="auto"/>
                                      </w:divBdr>
                                      <w:divsChild>
                                        <w:div w:id="622811063">
                                          <w:marLeft w:val="0"/>
                                          <w:marRight w:val="0"/>
                                          <w:marTop w:val="0"/>
                                          <w:marBottom w:val="0"/>
                                          <w:divBdr>
                                            <w:top w:val="none" w:sz="0" w:space="0" w:color="auto"/>
                                            <w:left w:val="none" w:sz="0" w:space="0" w:color="auto"/>
                                            <w:bottom w:val="none" w:sz="0" w:space="0" w:color="auto"/>
                                            <w:right w:val="none" w:sz="0" w:space="0" w:color="auto"/>
                                          </w:divBdr>
                                          <w:divsChild>
                                            <w:div w:id="1815372566">
                                              <w:marLeft w:val="0"/>
                                              <w:marRight w:val="0"/>
                                              <w:marTop w:val="0"/>
                                              <w:marBottom w:val="0"/>
                                              <w:divBdr>
                                                <w:top w:val="none" w:sz="0" w:space="0" w:color="auto"/>
                                                <w:left w:val="none" w:sz="0" w:space="0" w:color="auto"/>
                                                <w:bottom w:val="none" w:sz="0" w:space="0" w:color="auto"/>
                                                <w:right w:val="none" w:sz="0" w:space="0" w:color="auto"/>
                                              </w:divBdr>
                                            </w:div>
                                            <w:div w:id="1953121622">
                                              <w:marLeft w:val="0"/>
                                              <w:marRight w:val="0"/>
                                              <w:marTop w:val="0"/>
                                              <w:marBottom w:val="0"/>
                                              <w:divBdr>
                                                <w:top w:val="none" w:sz="0" w:space="0" w:color="auto"/>
                                                <w:left w:val="none" w:sz="0" w:space="0" w:color="auto"/>
                                                <w:bottom w:val="none" w:sz="0" w:space="0" w:color="auto"/>
                                                <w:right w:val="none" w:sz="0" w:space="0" w:color="auto"/>
                                              </w:divBdr>
                                            </w:div>
                                            <w:div w:id="564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5458">
                              <w:marLeft w:val="75"/>
                              <w:marRight w:val="75"/>
                              <w:marTop w:val="0"/>
                              <w:marBottom w:val="0"/>
                              <w:divBdr>
                                <w:top w:val="none" w:sz="0" w:space="0" w:color="auto"/>
                                <w:left w:val="none" w:sz="0" w:space="0" w:color="auto"/>
                                <w:bottom w:val="none" w:sz="0" w:space="0" w:color="auto"/>
                                <w:right w:val="none" w:sz="0" w:space="0" w:color="auto"/>
                              </w:divBdr>
                              <w:divsChild>
                                <w:div w:id="584656544">
                                  <w:marLeft w:val="0"/>
                                  <w:marRight w:val="0"/>
                                  <w:marTop w:val="0"/>
                                  <w:marBottom w:val="0"/>
                                  <w:divBdr>
                                    <w:top w:val="none" w:sz="0" w:space="0" w:color="auto"/>
                                    <w:left w:val="none" w:sz="0" w:space="0" w:color="auto"/>
                                    <w:bottom w:val="none" w:sz="0" w:space="0" w:color="auto"/>
                                    <w:right w:val="none" w:sz="0" w:space="0" w:color="auto"/>
                                  </w:divBdr>
                                </w:div>
                              </w:divsChild>
                            </w:div>
                            <w:div w:id="2133206355">
                              <w:marLeft w:val="0"/>
                              <w:marRight w:val="0"/>
                              <w:marTop w:val="0"/>
                              <w:marBottom w:val="0"/>
                              <w:divBdr>
                                <w:top w:val="none" w:sz="0" w:space="0" w:color="auto"/>
                                <w:left w:val="none" w:sz="0" w:space="0" w:color="auto"/>
                                <w:bottom w:val="none" w:sz="0" w:space="0" w:color="auto"/>
                                <w:right w:val="none" w:sz="0" w:space="0" w:color="auto"/>
                              </w:divBdr>
                              <w:divsChild>
                                <w:div w:id="108403213">
                                  <w:marLeft w:val="0"/>
                                  <w:marRight w:val="0"/>
                                  <w:marTop w:val="0"/>
                                  <w:marBottom w:val="0"/>
                                  <w:divBdr>
                                    <w:top w:val="none" w:sz="0" w:space="0" w:color="auto"/>
                                    <w:left w:val="none" w:sz="0" w:space="0" w:color="auto"/>
                                    <w:bottom w:val="none" w:sz="0" w:space="0" w:color="auto"/>
                                    <w:right w:val="none" w:sz="0" w:space="0" w:color="auto"/>
                                  </w:divBdr>
                                </w:div>
                              </w:divsChild>
                            </w:div>
                            <w:div w:id="1756512827">
                              <w:marLeft w:val="0"/>
                              <w:marRight w:val="0"/>
                              <w:marTop w:val="0"/>
                              <w:marBottom w:val="0"/>
                              <w:divBdr>
                                <w:top w:val="none" w:sz="0" w:space="0" w:color="auto"/>
                                <w:left w:val="none" w:sz="0" w:space="0" w:color="auto"/>
                                <w:bottom w:val="none" w:sz="0" w:space="0" w:color="auto"/>
                                <w:right w:val="none" w:sz="0" w:space="0" w:color="auto"/>
                              </w:divBdr>
                            </w:div>
                            <w:div w:id="1501192851">
                              <w:marLeft w:val="150"/>
                              <w:marRight w:val="150"/>
                              <w:marTop w:val="150"/>
                              <w:marBottom w:val="150"/>
                              <w:divBdr>
                                <w:top w:val="none" w:sz="0" w:space="0" w:color="auto"/>
                                <w:left w:val="none" w:sz="0" w:space="0" w:color="auto"/>
                                <w:bottom w:val="none" w:sz="0" w:space="0" w:color="auto"/>
                                <w:right w:val="none" w:sz="0" w:space="0" w:color="auto"/>
                              </w:divBdr>
                              <w:divsChild>
                                <w:div w:id="1885676805">
                                  <w:marLeft w:val="0"/>
                                  <w:marRight w:val="0"/>
                                  <w:marTop w:val="0"/>
                                  <w:marBottom w:val="0"/>
                                  <w:divBdr>
                                    <w:top w:val="none" w:sz="0" w:space="0" w:color="auto"/>
                                    <w:left w:val="none" w:sz="0" w:space="0" w:color="auto"/>
                                    <w:bottom w:val="none" w:sz="0" w:space="0" w:color="auto"/>
                                    <w:right w:val="none" w:sz="0" w:space="0" w:color="auto"/>
                                  </w:divBdr>
                                  <w:divsChild>
                                    <w:div w:id="1633898788">
                                      <w:marLeft w:val="0"/>
                                      <w:marRight w:val="0"/>
                                      <w:marTop w:val="0"/>
                                      <w:marBottom w:val="0"/>
                                      <w:divBdr>
                                        <w:top w:val="none" w:sz="0" w:space="0" w:color="auto"/>
                                        <w:left w:val="none" w:sz="0" w:space="0" w:color="auto"/>
                                        <w:bottom w:val="none" w:sz="0" w:space="0" w:color="auto"/>
                                        <w:right w:val="none" w:sz="0" w:space="0" w:color="auto"/>
                                      </w:divBdr>
                                    </w:div>
                                  </w:divsChild>
                                </w:div>
                                <w:div w:id="1732540930">
                                  <w:marLeft w:val="0"/>
                                  <w:marRight w:val="0"/>
                                  <w:marTop w:val="0"/>
                                  <w:marBottom w:val="0"/>
                                  <w:divBdr>
                                    <w:top w:val="none" w:sz="0" w:space="0" w:color="auto"/>
                                    <w:left w:val="none" w:sz="0" w:space="0" w:color="auto"/>
                                    <w:bottom w:val="none" w:sz="0" w:space="0" w:color="auto"/>
                                    <w:right w:val="none" w:sz="0" w:space="0" w:color="auto"/>
                                  </w:divBdr>
                                  <w:divsChild>
                                    <w:div w:id="9148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186">
                              <w:marLeft w:val="150"/>
                              <w:marRight w:val="150"/>
                              <w:marTop w:val="150"/>
                              <w:marBottom w:val="150"/>
                              <w:divBdr>
                                <w:top w:val="none" w:sz="0" w:space="0" w:color="auto"/>
                                <w:left w:val="none" w:sz="0" w:space="0" w:color="auto"/>
                                <w:bottom w:val="none" w:sz="0" w:space="0" w:color="auto"/>
                                <w:right w:val="none" w:sz="0" w:space="0" w:color="auto"/>
                              </w:divBdr>
                              <w:divsChild>
                                <w:div w:id="1504785769">
                                  <w:marLeft w:val="0"/>
                                  <w:marRight w:val="0"/>
                                  <w:marTop w:val="0"/>
                                  <w:marBottom w:val="0"/>
                                  <w:divBdr>
                                    <w:top w:val="none" w:sz="0" w:space="0" w:color="auto"/>
                                    <w:left w:val="none" w:sz="0" w:space="0" w:color="auto"/>
                                    <w:bottom w:val="none" w:sz="0" w:space="0" w:color="auto"/>
                                    <w:right w:val="none" w:sz="0" w:space="0" w:color="auto"/>
                                  </w:divBdr>
                                </w:div>
                                <w:div w:id="615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528542">
          <w:marLeft w:val="0"/>
          <w:marRight w:val="0"/>
          <w:marTop w:val="0"/>
          <w:marBottom w:val="0"/>
          <w:divBdr>
            <w:top w:val="none" w:sz="0" w:space="0" w:color="auto"/>
            <w:left w:val="none" w:sz="0" w:space="0" w:color="auto"/>
            <w:bottom w:val="none" w:sz="0" w:space="0" w:color="auto"/>
            <w:right w:val="none" w:sz="0" w:space="0" w:color="auto"/>
          </w:divBdr>
        </w:div>
        <w:div w:id="340862255">
          <w:marLeft w:val="0"/>
          <w:marRight w:val="0"/>
          <w:marTop w:val="0"/>
          <w:marBottom w:val="300"/>
          <w:divBdr>
            <w:top w:val="none" w:sz="0" w:space="0" w:color="auto"/>
            <w:left w:val="none" w:sz="0" w:space="0" w:color="auto"/>
            <w:bottom w:val="single" w:sz="48" w:space="4"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58-01/0117/cbill_2019-20210117_en_2.htm" TargetMode="External"/><Relationship Id="rId13" Type="http://schemas.openxmlformats.org/officeDocument/2006/relationships/hyperlink" Target="https://www.icc-cpi.int/Pages/item.aspx?name=pr14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c-cpi.int/itemsDocuments/191205-rep-otp-P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cpi.int/itemsDocuments/2017-PE-rep/2017-otp-rep-PE-Iraq_E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c-cpi.int/NR/rdonlyres/04D143C8-19FB-466C-AB77-4CDB2FDEBEF7/143682/OTP_letter_to_senders_re_Iraq_9_February_2006.pdf" TargetMode="External"/><Relationship Id="rId4" Type="http://schemas.openxmlformats.org/officeDocument/2006/relationships/settings" Target="settings.xml"/><Relationship Id="rId9" Type="http://schemas.openxmlformats.org/officeDocument/2006/relationships/hyperlink" Target="https://www.theguardian.com/law/2019/nov/17/british-government-army-accused-covering-up-war-crimes-afghanistan-iraq" TargetMode="External"/><Relationship Id="rId14" Type="http://schemas.openxmlformats.org/officeDocument/2006/relationships/hyperlink" Target="https://ielrblog.com/index.php/2020/03/30/uk-accountability-for-war-crimes-in-do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2AF7-CD67-40DF-B072-F7005B06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Fowler</dc:creator>
  <cp:keywords/>
  <dc:description/>
  <cp:lastModifiedBy>Alexandra Fowler</cp:lastModifiedBy>
  <cp:revision>5</cp:revision>
  <dcterms:created xsi:type="dcterms:W3CDTF">2020-03-30T13:25:00Z</dcterms:created>
  <dcterms:modified xsi:type="dcterms:W3CDTF">2020-04-16T22:41:00Z</dcterms:modified>
</cp:coreProperties>
</file>