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BA80FC" w14:textId="4C750021" w:rsidR="00A45CC0" w:rsidRDefault="003E664B" w:rsidP="00282E8E">
      <w:pPr>
        <w:spacing w:line="276" w:lineRule="auto"/>
        <w:jc w:val="both"/>
        <w:rPr>
          <w:b/>
          <w:bCs/>
        </w:rPr>
      </w:pPr>
      <w:r>
        <w:rPr>
          <w:b/>
          <w:bCs/>
        </w:rPr>
        <w:t xml:space="preserve">Submission to </w:t>
      </w:r>
      <w:r w:rsidR="00BF0DEE" w:rsidRPr="003E664B">
        <w:rPr>
          <w:b/>
          <w:bCs/>
          <w:i/>
          <w:iCs/>
        </w:rPr>
        <w:t xml:space="preserve">Critical </w:t>
      </w:r>
      <w:r w:rsidR="00EA74A7">
        <w:rPr>
          <w:b/>
          <w:bCs/>
          <w:i/>
          <w:iCs/>
        </w:rPr>
        <w:t>Legal Thinking</w:t>
      </w:r>
      <w:r w:rsidR="00BF0DEE">
        <w:rPr>
          <w:b/>
          <w:bCs/>
        </w:rPr>
        <w:t xml:space="preserve"> blog</w:t>
      </w:r>
      <w:r w:rsidR="00A45CC0">
        <w:rPr>
          <w:b/>
          <w:bCs/>
        </w:rPr>
        <w:t xml:space="preserve"> </w:t>
      </w:r>
      <w:r w:rsidR="00516951">
        <w:rPr>
          <w:b/>
          <w:bCs/>
        </w:rPr>
        <w:t>(</w:t>
      </w:r>
      <w:r>
        <w:rPr>
          <w:b/>
          <w:bCs/>
        </w:rPr>
        <w:t>1</w:t>
      </w:r>
      <w:r w:rsidR="00516951">
        <w:rPr>
          <w:b/>
          <w:bCs/>
        </w:rPr>
        <w:t>,</w:t>
      </w:r>
      <w:r w:rsidR="009E5971">
        <w:rPr>
          <w:b/>
          <w:bCs/>
        </w:rPr>
        <w:t>8</w:t>
      </w:r>
      <w:r w:rsidR="00516951">
        <w:rPr>
          <w:b/>
          <w:bCs/>
        </w:rPr>
        <w:t>00 words</w:t>
      </w:r>
      <w:r>
        <w:rPr>
          <w:b/>
          <w:bCs/>
        </w:rPr>
        <w:t xml:space="preserve"> </w:t>
      </w:r>
      <w:r w:rsidR="009E5971">
        <w:rPr>
          <w:b/>
          <w:bCs/>
        </w:rPr>
        <w:t>in</w:t>
      </w:r>
      <w:r>
        <w:rPr>
          <w:b/>
          <w:bCs/>
        </w:rPr>
        <w:t>cl</w:t>
      </w:r>
      <w:r w:rsidR="009E5971">
        <w:rPr>
          <w:b/>
          <w:bCs/>
        </w:rPr>
        <w:t>uding</w:t>
      </w:r>
      <w:r>
        <w:rPr>
          <w:b/>
          <w:bCs/>
        </w:rPr>
        <w:t xml:space="preserve"> references</w:t>
      </w:r>
      <w:r w:rsidR="00516951">
        <w:rPr>
          <w:b/>
          <w:bCs/>
        </w:rPr>
        <w:t>)</w:t>
      </w:r>
    </w:p>
    <w:p w14:paraId="3A96881D" w14:textId="77777777" w:rsidR="00A45CC0" w:rsidRDefault="00A45CC0" w:rsidP="00282E8E">
      <w:pPr>
        <w:spacing w:line="276" w:lineRule="auto"/>
        <w:jc w:val="both"/>
        <w:rPr>
          <w:b/>
          <w:bCs/>
        </w:rPr>
      </w:pPr>
    </w:p>
    <w:p w14:paraId="7CDD9279" w14:textId="17B07969" w:rsidR="00F04933" w:rsidRDefault="00837E7B" w:rsidP="00282E8E">
      <w:pPr>
        <w:spacing w:line="276" w:lineRule="auto"/>
        <w:jc w:val="both"/>
        <w:rPr>
          <w:b/>
          <w:bCs/>
        </w:rPr>
      </w:pPr>
      <w:r w:rsidRPr="00837E7B">
        <w:rPr>
          <w:b/>
          <w:bCs/>
        </w:rPr>
        <w:t>Anthropocene Authoritarianism</w:t>
      </w:r>
      <w:r w:rsidR="009551BB">
        <w:rPr>
          <w:b/>
          <w:bCs/>
        </w:rPr>
        <w:t xml:space="preserve">: </w:t>
      </w:r>
      <w:r w:rsidR="00A45CC0">
        <w:rPr>
          <w:b/>
          <w:bCs/>
        </w:rPr>
        <w:t xml:space="preserve">Coronavirus and the </w:t>
      </w:r>
      <w:r w:rsidR="009551BB">
        <w:rPr>
          <w:b/>
          <w:bCs/>
        </w:rPr>
        <w:t>Biopolitics</w:t>
      </w:r>
      <w:r w:rsidR="00BB34F4">
        <w:rPr>
          <w:b/>
          <w:bCs/>
        </w:rPr>
        <w:t xml:space="preserve"> of </w:t>
      </w:r>
      <w:r w:rsidR="00DF598E">
        <w:rPr>
          <w:b/>
          <w:bCs/>
        </w:rPr>
        <w:t>Privilege and</w:t>
      </w:r>
      <w:r w:rsidR="00BB34F4">
        <w:rPr>
          <w:b/>
          <w:bCs/>
        </w:rPr>
        <w:t xml:space="preserve"> Vulnerability</w:t>
      </w:r>
    </w:p>
    <w:p w14:paraId="76912A91" w14:textId="3A1B02CC" w:rsidR="003E664B" w:rsidRDefault="003E664B" w:rsidP="00282E8E">
      <w:pPr>
        <w:spacing w:line="276" w:lineRule="auto"/>
        <w:jc w:val="both"/>
        <w:rPr>
          <w:b/>
          <w:bCs/>
        </w:rPr>
      </w:pPr>
    </w:p>
    <w:p w14:paraId="39472B58" w14:textId="7C11F6FF" w:rsidR="003E664B" w:rsidRPr="00837E7B" w:rsidRDefault="003E664B" w:rsidP="00282E8E">
      <w:pPr>
        <w:spacing w:line="276" w:lineRule="auto"/>
        <w:jc w:val="both"/>
        <w:rPr>
          <w:b/>
          <w:bCs/>
        </w:rPr>
      </w:pPr>
      <w:r>
        <w:rPr>
          <w:b/>
          <w:bCs/>
        </w:rPr>
        <w:t xml:space="preserve">David Chandler (University of Westminster) </w:t>
      </w:r>
    </w:p>
    <w:p w14:paraId="45C4B9EA" w14:textId="271D277E" w:rsidR="00837E7B" w:rsidRDefault="00837E7B" w:rsidP="00282E8E">
      <w:pPr>
        <w:spacing w:line="276" w:lineRule="auto"/>
        <w:jc w:val="both"/>
      </w:pPr>
    </w:p>
    <w:p w14:paraId="35CA032F" w14:textId="49691880" w:rsidR="000C10F4" w:rsidRPr="000C10F4" w:rsidRDefault="000C10F4" w:rsidP="00282E8E">
      <w:pPr>
        <w:spacing w:line="276" w:lineRule="auto"/>
        <w:jc w:val="both"/>
        <w:rPr>
          <w:b/>
          <w:bCs/>
        </w:rPr>
      </w:pPr>
      <w:r w:rsidRPr="000C10F4">
        <w:rPr>
          <w:b/>
          <w:bCs/>
        </w:rPr>
        <w:t>Introduction</w:t>
      </w:r>
    </w:p>
    <w:p w14:paraId="5FDDB8D8" w14:textId="77777777" w:rsidR="000C10F4" w:rsidRDefault="000C10F4" w:rsidP="00282E8E">
      <w:pPr>
        <w:spacing w:line="276" w:lineRule="auto"/>
        <w:jc w:val="both"/>
      </w:pPr>
    </w:p>
    <w:p w14:paraId="473C8B2D" w14:textId="7AFFB19A" w:rsidR="00282E8E" w:rsidRDefault="00B32A60" w:rsidP="00282E8E">
      <w:pPr>
        <w:spacing w:line="276" w:lineRule="auto"/>
        <w:jc w:val="both"/>
      </w:pPr>
      <w:r>
        <w:t xml:space="preserve">There has been much discussion of the biopolitics of the </w:t>
      </w:r>
      <w:r w:rsidR="009E5971">
        <w:t>global response</w:t>
      </w:r>
      <w:r w:rsidR="009E5971">
        <w:t xml:space="preserve"> to the </w:t>
      </w:r>
      <w:r>
        <w:t xml:space="preserve">Coronavirus </w:t>
      </w:r>
      <w:r w:rsidR="009E5971">
        <w:t xml:space="preserve">on </w:t>
      </w:r>
      <w:r w:rsidR="009E5971" w:rsidRPr="009E5971">
        <w:rPr>
          <w:i/>
          <w:iCs/>
        </w:rPr>
        <w:t>Critical Legal Thinking</w:t>
      </w:r>
      <w:r w:rsidR="009E5971">
        <w:t xml:space="preserve"> and elsewhere</w:t>
      </w:r>
      <w:r>
        <w:t xml:space="preserve">. Many of the pieces </w:t>
      </w:r>
      <w:r w:rsidR="00674C2E">
        <w:t xml:space="preserve">have </w:t>
      </w:r>
      <w:r>
        <w:t>engag</w:t>
      </w:r>
      <w:r w:rsidR="00674C2E">
        <w:t>ed</w:t>
      </w:r>
      <w:r>
        <w:t xml:space="preserve"> critically with Giorgio Agamben’s interventions</w:t>
      </w:r>
      <w:r w:rsidR="00674C2E">
        <w:t>, polaris</w:t>
      </w:r>
      <w:r w:rsidR="00D5296D">
        <w:t>ing</w:t>
      </w:r>
      <w:r>
        <w:t xml:space="preserve"> debate.</w:t>
      </w:r>
      <w:r>
        <w:rPr>
          <w:rStyle w:val="EndnoteReference"/>
        </w:rPr>
        <w:endnoteReference w:id="1"/>
      </w:r>
      <w:r>
        <w:t xml:space="preserve"> </w:t>
      </w:r>
      <w:r w:rsidR="009E5971">
        <w:t xml:space="preserve">Thus, </w:t>
      </w:r>
      <w:proofErr w:type="spellStart"/>
      <w:r w:rsidR="00EA74A7" w:rsidRPr="00EA74A7">
        <w:t>Karsten</w:t>
      </w:r>
      <w:proofErr w:type="spellEnd"/>
      <w:r w:rsidR="00EA74A7" w:rsidRPr="00EA74A7">
        <w:t xml:space="preserve"> Schubert </w:t>
      </w:r>
      <w:r w:rsidR="009F19D8">
        <w:t>and</w:t>
      </w:r>
      <w:r w:rsidR="00EA74A7">
        <w:t xml:space="preserve"> </w:t>
      </w:r>
      <w:r w:rsidR="00EA74A7" w:rsidRPr="00EA74A7">
        <w:t>Panagiotis Sotiris</w:t>
      </w:r>
      <w:r w:rsidR="00EA74A7">
        <w:t xml:space="preserve"> </w:t>
      </w:r>
      <w:r w:rsidR="009F19D8">
        <w:t>have</w:t>
      </w:r>
      <w:r w:rsidR="00EA74A7" w:rsidRPr="00EA74A7">
        <w:t xml:space="preserve"> </w:t>
      </w:r>
      <w:r w:rsidR="00EA74A7">
        <w:t>argu</w:t>
      </w:r>
      <w:r w:rsidR="009F19D8">
        <w:t>ed contra Agamben for</w:t>
      </w:r>
      <w:r w:rsidR="00EA74A7">
        <w:t xml:space="preserve"> </w:t>
      </w:r>
      <w:r w:rsidR="009F19D8">
        <w:t xml:space="preserve">a </w:t>
      </w:r>
      <w:r w:rsidR="00EA74A7">
        <w:t xml:space="preserve">‘democratic biopolitics’ </w:t>
      </w:r>
      <w:r w:rsidR="009F19D8">
        <w:t>while</w:t>
      </w:r>
      <w:r w:rsidR="006822CD">
        <w:t xml:space="preserve"> </w:t>
      </w:r>
      <w:r w:rsidR="006822CD" w:rsidRPr="006822CD">
        <w:t xml:space="preserve">Tim </w:t>
      </w:r>
      <w:proofErr w:type="spellStart"/>
      <w:r w:rsidR="006822CD" w:rsidRPr="006822CD">
        <w:t>Christaens</w:t>
      </w:r>
      <w:proofErr w:type="spellEnd"/>
      <w:r w:rsidR="006822CD">
        <w:t xml:space="preserve"> </w:t>
      </w:r>
      <w:r w:rsidR="009F19D8">
        <w:t>has raised</w:t>
      </w:r>
      <w:r w:rsidR="006822CD">
        <w:t xml:space="preserve"> the dangers of normalising new draconian powers</w:t>
      </w:r>
      <w:r w:rsidR="00EA74A7">
        <w:t>.</w:t>
      </w:r>
      <w:r w:rsidR="00EA74A7">
        <w:rPr>
          <w:rStyle w:val="EndnoteReference"/>
        </w:rPr>
        <w:endnoteReference w:id="2"/>
      </w:r>
      <w:r w:rsidR="009E5971">
        <w:t xml:space="preserve"> </w:t>
      </w:r>
      <w:r w:rsidR="006822CD">
        <w:t xml:space="preserve">This short piece seeks to contribute to this discussion </w:t>
      </w:r>
      <w:r w:rsidR="009F19D8">
        <w:t xml:space="preserve">from a slightly different angle, locating contemporary discussion and policy dilemmas in the context of the Anthropocene, understood as an epoch in which Nature or the nonhuman can no longer be </w:t>
      </w:r>
      <w:r w:rsidR="00D745BD">
        <w:t xml:space="preserve">easily </w:t>
      </w:r>
      <w:r w:rsidR="009F19D8">
        <w:t>separated from the Human sphere of governance.</w:t>
      </w:r>
      <w:r w:rsidR="009E3C3A">
        <w:rPr>
          <w:rStyle w:val="EndnoteReference"/>
        </w:rPr>
        <w:endnoteReference w:id="3"/>
      </w:r>
      <w:r w:rsidR="009F19D8">
        <w:t xml:space="preserve"> This blurring of the biopolitical divide </w:t>
      </w:r>
      <w:r w:rsidR="00282E8E">
        <w:t xml:space="preserve">cuts across </w:t>
      </w:r>
      <w:r w:rsidR="00D745BD">
        <w:t xml:space="preserve">‘top-down’ or ‘bottom-up’ readings of </w:t>
      </w:r>
      <w:r w:rsidR="00282E8E">
        <w:t>Agamben’s distinction between ‘</w:t>
      </w:r>
      <w:r w:rsidR="00282E8E" w:rsidRPr="00BB34F4">
        <w:rPr>
          <w:i/>
          <w:iCs/>
        </w:rPr>
        <w:t>bios</w:t>
      </w:r>
      <w:r w:rsidR="00282E8E">
        <w:t xml:space="preserve">’ as a way of life </w:t>
      </w:r>
      <w:r w:rsidR="00BB34F4">
        <w:t xml:space="preserve">(culture) </w:t>
      </w:r>
      <w:r w:rsidR="00D745BD">
        <w:t xml:space="preserve">to be privileged </w:t>
      </w:r>
      <w:r w:rsidR="00282E8E">
        <w:t>and ‘</w:t>
      </w:r>
      <w:proofErr w:type="spellStart"/>
      <w:r w:rsidR="00282E8E" w:rsidRPr="00BB34F4">
        <w:rPr>
          <w:i/>
          <w:iCs/>
        </w:rPr>
        <w:t>zoe</w:t>
      </w:r>
      <w:proofErr w:type="spellEnd"/>
      <w:r w:rsidR="00282E8E">
        <w:t>’ as undifferentiated life</w:t>
      </w:r>
      <w:r w:rsidR="00BB34F4">
        <w:t xml:space="preserve"> (nature)</w:t>
      </w:r>
      <w:r w:rsidR="00D745BD">
        <w:t xml:space="preserve"> seen as expendable</w:t>
      </w:r>
      <w:r w:rsidR="00BB34F4">
        <w:t>. As Gordon Hull notes</w:t>
      </w:r>
      <w:r w:rsidR="00085A86">
        <w:t xml:space="preserve">, </w:t>
      </w:r>
      <w:r w:rsidR="00D745BD">
        <w:t>different social modes of being and interacting articulate different forms of exclusion, risk, privilege and vulnerability</w:t>
      </w:r>
      <w:r w:rsidR="00881404">
        <w:t>:</w:t>
      </w:r>
    </w:p>
    <w:p w14:paraId="418ACDF0" w14:textId="050B350D" w:rsidR="00BB34F4" w:rsidRDefault="00BB34F4" w:rsidP="00282E8E">
      <w:pPr>
        <w:spacing w:line="276" w:lineRule="auto"/>
        <w:jc w:val="both"/>
      </w:pPr>
    </w:p>
    <w:p w14:paraId="02009D88" w14:textId="0799721B" w:rsidR="00BB34F4" w:rsidRPr="00BB34F4" w:rsidRDefault="00BB34F4" w:rsidP="00BB34F4">
      <w:pPr>
        <w:spacing w:line="276" w:lineRule="auto"/>
        <w:ind w:left="720"/>
        <w:jc w:val="both"/>
      </w:pPr>
      <w:r w:rsidRPr="00BB34F4">
        <w:t>The discordance between Trump and the more responsible members of the federal government shows that the reverse decision to prioritize what passes for the index of</w:t>
      </w:r>
      <w:r w:rsidR="0074084B">
        <w:t xml:space="preserve"> </w:t>
      </w:r>
      <w:r w:rsidRPr="00BB34F4">
        <w:rPr>
          <w:i/>
          <w:iCs/>
        </w:rPr>
        <w:t>bios</w:t>
      </w:r>
      <w:r w:rsidR="0074084B">
        <w:t xml:space="preserve"> </w:t>
      </w:r>
      <w:r w:rsidRPr="00BB34F4">
        <w:t>in Trump’s mind – the stock markets – is a cynically political one. When it is replicated by spring breakers in Florida or crowds in packed bars, they enact another political decision: their</w:t>
      </w:r>
      <w:r w:rsidR="0074084B">
        <w:t xml:space="preserve"> </w:t>
      </w:r>
      <w:r w:rsidRPr="00BB34F4">
        <w:rPr>
          <w:i/>
          <w:iCs/>
        </w:rPr>
        <w:t>bios</w:t>
      </w:r>
      <w:r w:rsidR="0074084B">
        <w:t xml:space="preserve"> </w:t>
      </w:r>
      <w:r w:rsidRPr="00BB34F4">
        <w:t>matters more than the</w:t>
      </w:r>
      <w:r w:rsidR="0074084B">
        <w:t xml:space="preserve"> </w:t>
      </w:r>
      <w:proofErr w:type="spellStart"/>
      <w:r w:rsidRPr="00BB34F4">
        <w:rPr>
          <w:i/>
          <w:iCs/>
        </w:rPr>
        <w:t>zoe</w:t>
      </w:r>
      <w:proofErr w:type="spellEnd"/>
      <w:r w:rsidR="0074084B">
        <w:t xml:space="preserve"> </w:t>
      </w:r>
      <w:r w:rsidRPr="00BB34F4">
        <w:t xml:space="preserve">of society’s most vulnerable.  When elevated to a principle, either of these comes carelessly close to saying that those vulnerable lives don’t </w:t>
      </w:r>
      <w:proofErr w:type="gramStart"/>
      <w:r w:rsidRPr="00BB34F4">
        <w:t>matter, or</w:t>
      </w:r>
      <w:proofErr w:type="gramEnd"/>
      <w:r w:rsidRPr="00BB34F4">
        <w:t xml:space="preserve"> are expendable.</w:t>
      </w:r>
      <w:r>
        <w:rPr>
          <w:rStyle w:val="EndnoteReference"/>
        </w:rPr>
        <w:endnoteReference w:id="4"/>
      </w:r>
    </w:p>
    <w:p w14:paraId="19FEE46E" w14:textId="77777777" w:rsidR="00BB34F4" w:rsidRDefault="00BB34F4" w:rsidP="00282E8E">
      <w:pPr>
        <w:spacing w:line="276" w:lineRule="auto"/>
        <w:jc w:val="both"/>
      </w:pPr>
    </w:p>
    <w:p w14:paraId="01AFA4A5" w14:textId="02152057" w:rsidR="00671017" w:rsidRDefault="003F0D33" w:rsidP="00282E8E">
      <w:pPr>
        <w:spacing w:line="276" w:lineRule="auto"/>
        <w:jc w:val="both"/>
      </w:pPr>
      <w:r>
        <w:t>In the Anthropocene, where we are made to be much more aware of the unintended and indirect consequences of our actions on others and the planet itself, I suggest that a</w:t>
      </w:r>
      <w:r w:rsidR="004944DC">
        <w:t xml:space="preserve"> new standard of </w:t>
      </w:r>
      <w:r>
        <w:t>bio</w:t>
      </w:r>
      <w:r w:rsidR="000C10F4">
        <w:t xml:space="preserve">political </w:t>
      </w:r>
      <w:r w:rsidR="004944DC">
        <w:t xml:space="preserve">judgement </w:t>
      </w:r>
      <w:r w:rsidR="000C10F4">
        <w:t xml:space="preserve">is </w:t>
      </w:r>
      <w:r w:rsidR="004944DC">
        <w:t>emerg</w:t>
      </w:r>
      <w:r w:rsidR="000C10F4">
        <w:t xml:space="preserve">ing on the basis of </w:t>
      </w:r>
      <w:r>
        <w:t xml:space="preserve">the differential impacts of </w:t>
      </w:r>
      <w:r w:rsidR="00DA2F9E">
        <w:t xml:space="preserve">privileges and </w:t>
      </w:r>
      <w:r w:rsidR="000C10F4">
        <w:t>vulnerability</w:t>
      </w:r>
      <w:r>
        <w:t xml:space="preserve">. This </w:t>
      </w:r>
      <w:proofErr w:type="spellStart"/>
      <w:r>
        <w:t>ethico</w:t>
      </w:r>
      <w:proofErr w:type="spellEnd"/>
      <w:r>
        <w:t xml:space="preserve">-political shift towards, what I am calling </w:t>
      </w:r>
      <w:r>
        <w:t xml:space="preserve">Anthropocene Authoritarianism, </w:t>
      </w:r>
      <w:r>
        <w:t xml:space="preserve">is </w:t>
      </w:r>
      <w:r w:rsidR="00DF598E">
        <w:t>often clearly articulated</w:t>
      </w:r>
      <w:r>
        <w:t xml:space="preserve"> in </w:t>
      </w:r>
      <w:r w:rsidR="00881404">
        <w:t>the contemporary discussion of the Coronavirus crisis</w:t>
      </w:r>
      <w:r w:rsidR="00DF598E">
        <w:t>. Here, I</w:t>
      </w:r>
      <w:r w:rsidR="00671017">
        <w:t xml:space="preserve"> hope to initiate a discussion</w:t>
      </w:r>
      <w:r w:rsidR="00470FEC">
        <w:t xml:space="preserve"> </w:t>
      </w:r>
      <w:r w:rsidR="00DF598E">
        <w:t xml:space="preserve">of this shift </w:t>
      </w:r>
      <w:r w:rsidR="00470FEC">
        <w:t>through a consideration of how the biopolitics of differential</w:t>
      </w:r>
      <w:r w:rsidR="00DF598E">
        <w:t xml:space="preserve"> privileges and</w:t>
      </w:r>
      <w:r w:rsidR="00470FEC">
        <w:t xml:space="preserve"> vulnerability operates </w:t>
      </w:r>
      <w:r w:rsidR="00503DFD">
        <w:t>vis-à-vis Agamben</w:t>
      </w:r>
      <w:r w:rsidR="00E3462D">
        <w:t>’s position, drawing out the broader implications for critical legal thinking</w:t>
      </w:r>
      <w:r w:rsidR="00470FEC">
        <w:t>.</w:t>
      </w:r>
    </w:p>
    <w:p w14:paraId="74217333" w14:textId="77777777" w:rsidR="00470FEC" w:rsidRDefault="00470FEC" w:rsidP="00470FEC">
      <w:pPr>
        <w:spacing w:line="276" w:lineRule="auto"/>
        <w:jc w:val="both"/>
      </w:pPr>
    </w:p>
    <w:p w14:paraId="424D594C" w14:textId="50E28905" w:rsidR="00470FEC" w:rsidRPr="009551BB" w:rsidRDefault="00085A86" w:rsidP="00470FEC">
      <w:pPr>
        <w:spacing w:line="276" w:lineRule="auto"/>
        <w:jc w:val="both"/>
        <w:rPr>
          <w:b/>
          <w:bCs/>
        </w:rPr>
      </w:pPr>
      <w:r>
        <w:rPr>
          <w:b/>
          <w:bCs/>
        </w:rPr>
        <w:t>Norm and</w:t>
      </w:r>
      <w:r w:rsidR="00470FEC">
        <w:rPr>
          <w:b/>
          <w:bCs/>
        </w:rPr>
        <w:t xml:space="preserve"> Exception?</w:t>
      </w:r>
    </w:p>
    <w:p w14:paraId="2C67967F" w14:textId="77777777" w:rsidR="00470FEC" w:rsidRDefault="00470FEC" w:rsidP="00470FEC">
      <w:pPr>
        <w:spacing w:line="276" w:lineRule="auto"/>
        <w:jc w:val="both"/>
      </w:pPr>
    </w:p>
    <w:p w14:paraId="0FA9307F" w14:textId="0C5A6CFF" w:rsidR="00F963C0" w:rsidRDefault="00470FEC" w:rsidP="00470FEC">
      <w:pPr>
        <w:spacing w:line="276" w:lineRule="auto"/>
        <w:jc w:val="both"/>
      </w:pPr>
      <w:r>
        <w:t xml:space="preserve">The current consensus has it that Agamben is wrong not only for his opposition to </w:t>
      </w:r>
      <w:r w:rsidR="00365338">
        <w:t xml:space="preserve">the global policies of </w:t>
      </w:r>
      <w:r w:rsidR="00085A86">
        <w:t xml:space="preserve">lockdown and social distancing </w:t>
      </w:r>
      <w:r>
        <w:t xml:space="preserve">but his declaration that life should continue as normal. </w:t>
      </w:r>
      <w:r w:rsidR="00D5296D">
        <w:t>F</w:t>
      </w:r>
      <w:r>
        <w:t>or most commentators</w:t>
      </w:r>
      <w:r w:rsidR="006E2D61">
        <w:t>,</w:t>
      </w:r>
      <w:r>
        <w:t xml:space="preserve"> any return to ‘normal’ would be undesirable or untenable.</w:t>
      </w:r>
      <w:r w:rsidR="00F963C0">
        <w:rPr>
          <w:rStyle w:val="EndnoteReference"/>
        </w:rPr>
        <w:endnoteReference w:id="5"/>
      </w:r>
      <w:r>
        <w:t xml:space="preserve"> The Coronavirus crisis has revealed just how unsustainable ‘normal’ is for precarious workers on zero hours contracts, the homeless, the low paid, care workers and many others. Millions of workers who were previously </w:t>
      </w:r>
      <w:r w:rsidR="00552656">
        <w:t xml:space="preserve">considered </w:t>
      </w:r>
      <w:r>
        <w:t xml:space="preserve">expendable and classified as ‘unskilled’, are now revealed to be the lifeblood of an economic system that cannot survive without them. Not just does the crisis make us rethink </w:t>
      </w:r>
      <w:r w:rsidR="00365338">
        <w:t xml:space="preserve">‘normal’ in terms of </w:t>
      </w:r>
      <w:r>
        <w:t>how we value the lives and livelihoods of more vulnerable members of the community, many commentators have argued that ‘normal’ does not work in terms of the environmental emergency of the Anthropocene.</w:t>
      </w:r>
      <w:r w:rsidR="00552656">
        <w:rPr>
          <w:rStyle w:val="EndnoteReference"/>
        </w:rPr>
        <w:endnoteReference w:id="6"/>
      </w:r>
      <w:r>
        <w:t xml:space="preserve"> </w:t>
      </w:r>
    </w:p>
    <w:p w14:paraId="46940E92" w14:textId="77777777" w:rsidR="00470FEC" w:rsidRDefault="00470FEC" w:rsidP="00470FEC">
      <w:pPr>
        <w:spacing w:line="276" w:lineRule="auto"/>
        <w:jc w:val="both"/>
      </w:pPr>
    </w:p>
    <w:p w14:paraId="2CC6C90A" w14:textId="251B4138" w:rsidR="00380F3D" w:rsidRDefault="00470FEC" w:rsidP="00470FEC">
      <w:pPr>
        <w:spacing w:line="276" w:lineRule="auto"/>
        <w:jc w:val="both"/>
      </w:pPr>
      <w:r>
        <w:t xml:space="preserve">As the quote in the introduction, above, highlights, the problem with ‘normal’ is that the </w:t>
      </w:r>
      <w:r w:rsidR="00380F3D">
        <w:t xml:space="preserve">legal </w:t>
      </w:r>
      <w:r>
        <w:t xml:space="preserve">exercise of </w:t>
      </w:r>
      <w:r w:rsidR="007C0A5F">
        <w:t xml:space="preserve">permissible </w:t>
      </w:r>
      <w:r>
        <w:t xml:space="preserve">rights is not necessarily ethically </w:t>
      </w:r>
      <w:r w:rsidR="00380F3D">
        <w:t>and politically</w:t>
      </w:r>
      <w:r>
        <w:t xml:space="preserve"> </w:t>
      </w:r>
      <w:r w:rsidR="007C0A5F">
        <w:t>legitimate</w:t>
      </w:r>
      <w:r>
        <w:t xml:space="preserve">. </w:t>
      </w:r>
      <w:r w:rsidR="00380F3D">
        <w:t>T</w:t>
      </w:r>
      <w:r>
        <w:t>he ‘political decision’ of ‘</w:t>
      </w:r>
      <w:r w:rsidRPr="00BB34F4">
        <w:t>spring breakers in Florida or crowds in packed bars</w:t>
      </w:r>
      <w:r>
        <w:t>’ to exercise their rights or to show off their privileges</w:t>
      </w:r>
      <w:r w:rsidRPr="00BB34F4">
        <w:t xml:space="preserve">, </w:t>
      </w:r>
      <w:r>
        <w:t>is a sign that ‘</w:t>
      </w:r>
      <w:r w:rsidRPr="00BB34F4">
        <w:t>their</w:t>
      </w:r>
      <w:r>
        <w:t xml:space="preserve"> </w:t>
      </w:r>
      <w:r w:rsidRPr="00BB34F4">
        <w:rPr>
          <w:i/>
          <w:iCs/>
        </w:rPr>
        <w:t>bios</w:t>
      </w:r>
      <w:r>
        <w:t xml:space="preserve"> </w:t>
      </w:r>
      <w:r w:rsidRPr="00BB34F4">
        <w:t>matters more than the</w:t>
      </w:r>
      <w:r>
        <w:t xml:space="preserve"> </w:t>
      </w:r>
      <w:proofErr w:type="spellStart"/>
      <w:r w:rsidRPr="00BB34F4">
        <w:rPr>
          <w:i/>
          <w:iCs/>
        </w:rPr>
        <w:t>zoe</w:t>
      </w:r>
      <w:proofErr w:type="spellEnd"/>
      <w:r>
        <w:t xml:space="preserve"> </w:t>
      </w:r>
      <w:r w:rsidRPr="00BB34F4">
        <w:t>of society’s most vulnerabl</w:t>
      </w:r>
      <w:r>
        <w:t xml:space="preserve">e.’ </w:t>
      </w:r>
      <w:r w:rsidR="006E2D61">
        <w:t>It is important to note, that in the Anthropocene, t</w:t>
      </w:r>
      <w:r>
        <w:t xml:space="preserve">he </w:t>
      </w:r>
      <w:proofErr w:type="spellStart"/>
      <w:r w:rsidRPr="006A0663">
        <w:rPr>
          <w:i/>
          <w:iCs/>
        </w:rPr>
        <w:t>zoe</w:t>
      </w:r>
      <w:proofErr w:type="spellEnd"/>
      <w:r>
        <w:t xml:space="preserve"> that is being impacted can be constructed in </w:t>
      </w:r>
      <w:r w:rsidR="006E2D61">
        <w:t xml:space="preserve">far reaching </w:t>
      </w:r>
      <w:r>
        <w:t>ways</w:t>
      </w:r>
      <w:r w:rsidR="00380F3D">
        <w:t>;</w:t>
      </w:r>
      <w:r>
        <w:t xml:space="preserve"> </w:t>
      </w:r>
      <w:r w:rsidR="00380F3D">
        <w:t>in an interdependent and connected world</w:t>
      </w:r>
      <w:r>
        <w:t xml:space="preserve"> </w:t>
      </w:r>
      <w:r w:rsidR="00380F3D">
        <w:t xml:space="preserve">these </w:t>
      </w:r>
      <w:r>
        <w:t>impact</w:t>
      </w:r>
      <w:r w:rsidR="00380F3D">
        <w:t>s</w:t>
      </w:r>
      <w:r>
        <w:t xml:space="preserve"> </w:t>
      </w:r>
      <w:r w:rsidR="00380F3D">
        <w:t xml:space="preserve">operate </w:t>
      </w:r>
      <w:r>
        <w:t xml:space="preserve">indirectly rather than </w:t>
      </w:r>
      <w:r w:rsidR="00380F3D">
        <w:t xml:space="preserve">merely </w:t>
      </w:r>
      <w:r>
        <w:t xml:space="preserve">directly. The ‘spring </w:t>
      </w:r>
      <w:proofErr w:type="gramStart"/>
      <w:r>
        <w:t>breakers’</w:t>
      </w:r>
      <w:proofErr w:type="gramEnd"/>
      <w:r>
        <w:t xml:space="preserve"> </w:t>
      </w:r>
      <w:r w:rsidR="007C0A5F">
        <w:t xml:space="preserve">may break no laws but </w:t>
      </w:r>
      <w:r>
        <w:t xml:space="preserve">are contributing </w:t>
      </w:r>
      <w:r w:rsidR="00380F3D">
        <w:t xml:space="preserve">indirectly </w:t>
      </w:r>
      <w:r>
        <w:t xml:space="preserve">to the exploitation of marginalised workers in the service </w:t>
      </w:r>
      <w:r w:rsidR="00380F3D">
        <w:t xml:space="preserve">and tourism </w:t>
      </w:r>
      <w:r>
        <w:t xml:space="preserve">industries as much as they are to the environmental destruction of the planet. </w:t>
      </w:r>
    </w:p>
    <w:p w14:paraId="6EDC5DF8" w14:textId="77777777" w:rsidR="00380F3D" w:rsidRDefault="00380F3D" w:rsidP="00470FEC">
      <w:pPr>
        <w:spacing w:line="276" w:lineRule="auto"/>
        <w:jc w:val="both"/>
      </w:pPr>
    </w:p>
    <w:p w14:paraId="38FFC664" w14:textId="46F849A1" w:rsidR="00470FEC" w:rsidRDefault="00470FEC" w:rsidP="00470FEC">
      <w:pPr>
        <w:spacing w:line="276" w:lineRule="auto"/>
        <w:jc w:val="both"/>
      </w:pPr>
      <w:r>
        <w:t xml:space="preserve">Anthropocene Authoritarianism works to recast rights as privileges and therefore to bring them into question socially or morally rather than to formally constrain them. </w:t>
      </w:r>
      <w:r w:rsidR="00BD3071">
        <w:t>It is likely that emerging</w:t>
      </w:r>
      <w:r w:rsidR="006E2D61">
        <w:t xml:space="preserve"> discourse</w:t>
      </w:r>
      <w:r w:rsidR="00BD3071">
        <w:t>s</w:t>
      </w:r>
      <w:r w:rsidR="006E2D61">
        <w:t xml:space="preserve"> of unchecked ‘privileges’ and irresponsible actions </w:t>
      </w:r>
      <w:r w:rsidR="00BD3071">
        <w:t xml:space="preserve">will set the terms of debate around balancing </w:t>
      </w:r>
      <w:r w:rsidR="00365338">
        <w:t xml:space="preserve">multiple </w:t>
      </w:r>
      <w:r w:rsidR="00BD3071">
        <w:t>vulnerabilities</w:t>
      </w:r>
      <w:r w:rsidR="006E2D61">
        <w:t xml:space="preserve">. </w:t>
      </w:r>
      <w:r w:rsidR="00BD3071">
        <w:t xml:space="preserve">Such discussions are already highlighted in the mainstream criticisms of heavy-handed policing of </w:t>
      </w:r>
      <w:r w:rsidR="006E2D61">
        <w:t>social distancing</w:t>
      </w:r>
      <w:r w:rsidR="005C3566">
        <w:t xml:space="preserve"> in the UK</w:t>
      </w:r>
      <w:r w:rsidR="00BD3071">
        <w:t>.</w:t>
      </w:r>
      <w:r w:rsidR="005C3566">
        <w:rPr>
          <w:rStyle w:val="EndnoteReference"/>
        </w:rPr>
        <w:endnoteReference w:id="7"/>
      </w:r>
      <w:r w:rsidR="006E2D61">
        <w:t xml:space="preserve"> </w:t>
      </w:r>
      <w:r w:rsidR="00BD3071">
        <w:t xml:space="preserve">Universal equality of rights or treatment under the law make less sense in these circumstances, </w:t>
      </w:r>
      <w:r w:rsidR="005C3566">
        <w:t>when</w:t>
      </w:r>
      <w:r w:rsidR="00BD3071">
        <w:t xml:space="preserve"> </w:t>
      </w:r>
      <w:r w:rsidR="006E2D61">
        <w:t xml:space="preserve">those arrested or cautioned for irresponsibly sunbathing in parks </w:t>
      </w:r>
      <w:r w:rsidR="00F65783">
        <w:t xml:space="preserve">and other </w:t>
      </w:r>
      <w:r w:rsidR="005C3566">
        <w:t xml:space="preserve">social </w:t>
      </w:r>
      <w:r w:rsidR="00F65783" w:rsidRPr="00F65783">
        <w:t>misdemeano</w:t>
      </w:r>
      <w:r w:rsidR="00F65783">
        <w:t>u</w:t>
      </w:r>
      <w:r w:rsidR="00F65783" w:rsidRPr="00F65783">
        <w:t>r</w:t>
      </w:r>
      <w:r w:rsidR="00F65783">
        <w:t xml:space="preserve">s are those whose cramped living conditions make time outside and in public spaces more necessary than those with comfortable houses, gardens and pools. </w:t>
      </w:r>
      <w:r w:rsidR="00BD3071">
        <w:t>Similarly,</w:t>
      </w:r>
      <w:r w:rsidR="00F65783">
        <w:t xml:space="preserve"> those whose livelihoods and existences depend on social interaction or whose homes themselves are highly socially</w:t>
      </w:r>
      <w:r w:rsidR="005C3566">
        <w:t xml:space="preserve"> </w:t>
      </w:r>
      <w:r w:rsidR="00365338">
        <w:t>integrated</w:t>
      </w:r>
      <w:r w:rsidR="00F65783">
        <w:t xml:space="preserve"> </w:t>
      </w:r>
      <w:r w:rsidR="00BD3071">
        <w:t xml:space="preserve">are </w:t>
      </w:r>
      <w:r w:rsidR="00365338">
        <w:t>highlighted</w:t>
      </w:r>
      <w:r w:rsidR="00BD3071">
        <w:t xml:space="preserve"> in </w:t>
      </w:r>
      <w:r w:rsidR="00365338">
        <w:t>order to</w:t>
      </w:r>
      <w:r w:rsidR="00BD3071">
        <w:t xml:space="preserve"> challeng</w:t>
      </w:r>
      <w:r w:rsidR="00365338">
        <w:t>e</w:t>
      </w:r>
      <w:r w:rsidR="00BD3071">
        <w:t xml:space="preserve"> universal approaches to understanding risk and responsibility</w:t>
      </w:r>
      <w:r w:rsidR="00F65783">
        <w:t>.</w:t>
      </w:r>
      <w:r w:rsidR="00F65783">
        <w:rPr>
          <w:rStyle w:val="EndnoteReference"/>
        </w:rPr>
        <w:endnoteReference w:id="8"/>
      </w:r>
    </w:p>
    <w:p w14:paraId="61101558" w14:textId="77777777" w:rsidR="00671017" w:rsidRDefault="00671017" w:rsidP="00282E8E">
      <w:pPr>
        <w:spacing w:line="276" w:lineRule="auto"/>
        <w:jc w:val="both"/>
      </w:pPr>
    </w:p>
    <w:p w14:paraId="1579A670" w14:textId="68522371" w:rsidR="00671017" w:rsidRPr="00671017" w:rsidRDefault="00671017" w:rsidP="00282E8E">
      <w:pPr>
        <w:spacing w:line="276" w:lineRule="auto"/>
        <w:jc w:val="both"/>
        <w:rPr>
          <w:b/>
          <w:bCs/>
        </w:rPr>
      </w:pPr>
      <w:r w:rsidRPr="00671017">
        <w:rPr>
          <w:b/>
          <w:bCs/>
        </w:rPr>
        <w:t>Bare Life</w:t>
      </w:r>
      <w:r w:rsidR="00A95F1F">
        <w:rPr>
          <w:b/>
          <w:bCs/>
        </w:rPr>
        <w:t>?</w:t>
      </w:r>
    </w:p>
    <w:p w14:paraId="38BA9FF9" w14:textId="77777777" w:rsidR="00671017" w:rsidRDefault="00671017" w:rsidP="00282E8E">
      <w:pPr>
        <w:spacing w:line="276" w:lineRule="auto"/>
        <w:jc w:val="both"/>
      </w:pPr>
    </w:p>
    <w:p w14:paraId="2388C187" w14:textId="54CFFB27" w:rsidR="003E664B" w:rsidRDefault="00380F3D" w:rsidP="000C10F4">
      <w:pPr>
        <w:spacing w:line="276" w:lineRule="auto"/>
        <w:jc w:val="both"/>
      </w:pPr>
      <w:r>
        <w:t>I</w:t>
      </w:r>
      <w:r w:rsidR="00470FEC">
        <w:t xml:space="preserve">n the Anthropocene </w:t>
      </w:r>
      <w:r w:rsidR="00032FEC">
        <w:t xml:space="preserve">there is </w:t>
      </w:r>
      <w:r w:rsidR="003233E5">
        <w:t>no such thing as</w:t>
      </w:r>
      <w:r w:rsidR="00032FEC">
        <w:t xml:space="preserve"> ‘bare life’</w:t>
      </w:r>
      <w:r w:rsidR="003233E5">
        <w:t>. All life has</w:t>
      </w:r>
      <w:r w:rsidR="00180536">
        <w:t xml:space="preserve"> agency</w:t>
      </w:r>
      <w:r w:rsidR="003233E5">
        <w:t>,</w:t>
      </w:r>
      <w:r w:rsidR="00180536">
        <w:t xml:space="preserve"> creativity and </w:t>
      </w:r>
      <w:r w:rsidR="003233E5">
        <w:t>meaning</w:t>
      </w:r>
      <w:r w:rsidR="00180536">
        <w:t>, where</w:t>
      </w:r>
      <w:r w:rsidR="003233E5">
        <w:t>as</w:t>
      </w:r>
      <w:r w:rsidR="00180536">
        <w:t xml:space="preserve"> Agamben’s binary cut see</w:t>
      </w:r>
      <w:r>
        <w:t>s</w:t>
      </w:r>
      <w:r w:rsidR="00180536">
        <w:t xml:space="preserve"> </w:t>
      </w:r>
      <w:r w:rsidR="003233E5">
        <w:t>life without the culture of the polis as without meaning</w:t>
      </w:r>
      <w:r w:rsidR="00180536">
        <w:t xml:space="preserve">. </w:t>
      </w:r>
      <w:r w:rsidR="00E3462D">
        <w:t>As noted</w:t>
      </w:r>
      <w:r w:rsidR="00A34408">
        <w:t xml:space="preserve">, there have been calls for a ‘democratic biopolitics’ or a ‘biopolitics from </w:t>
      </w:r>
      <w:r w:rsidR="00A34408">
        <w:lastRenderedPageBreak/>
        <w:t xml:space="preserve">below’, mobilising those forces excluded and seeking to expand societal provision and </w:t>
      </w:r>
      <w:r w:rsidR="00365338">
        <w:t>welfare</w:t>
      </w:r>
      <w:r w:rsidR="00A34408">
        <w:t xml:space="preserve"> interventions.</w:t>
      </w:r>
      <w:r w:rsidR="00A34408">
        <w:rPr>
          <w:rStyle w:val="EndnoteReference"/>
        </w:rPr>
        <w:endnoteReference w:id="9"/>
      </w:r>
      <w:r w:rsidR="00A34408">
        <w:t xml:space="preserve"> While new forms of mobilising in the face of the crisis have been broadly welcomed</w:t>
      </w:r>
      <w:r w:rsidR="00D5296D">
        <w:t>,</w:t>
      </w:r>
      <w:r w:rsidR="00EB1272">
        <w:rPr>
          <w:rStyle w:val="EndnoteReference"/>
        </w:rPr>
        <w:endnoteReference w:id="10"/>
      </w:r>
      <w:r w:rsidR="00EB1272">
        <w:t xml:space="preserve"> </w:t>
      </w:r>
      <w:r w:rsidR="00D5296D">
        <w:t>t</w:t>
      </w:r>
      <w:r w:rsidR="00EB1272">
        <w:t>here is a danger, of course</w:t>
      </w:r>
      <w:r w:rsidR="007C0A5F">
        <w:t>,</w:t>
      </w:r>
      <w:r w:rsidR="00EB1272">
        <w:t xml:space="preserve"> in merely</w:t>
      </w:r>
      <w:r w:rsidR="00B155CC">
        <w:t xml:space="preserve"> counterposing the solidarity of social distancing to Agamben’s refusal to countenance emergency restrictions</w:t>
      </w:r>
      <w:r w:rsidR="00D5296D">
        <w:t>.</w:t>
      </w:r>
      <w:r w:rsidR="00B155CC">
        <w:t xml:space="preserve"> </w:t>
      </w:r>
      <w:r w:rsidR="000C10F4">
        <w:t>These easy reversals of Agamben’s hierarchical binary miss what is new in the response to Coronavirus. It is not a matter of merely choosing ‘to stay home’ or imagining that we are all globally ‘connected’.</w:t>
      </w:r>
      <w:r w:rsidR="003E664B">
        <w:rPr>
          <w:rStyle w:val="EndnoteReference"/>
        </w:rPr>
        <w:endnoteReference w:id="11"/>
      </w:r>
      <w:r w:rsidR="003E664B" w:rsidRPr="00EB1272">
        <w:t> </w:t>
      </w:r>
      <w:r w:rsidR="000C10F4">
        <w:t xml:space="preserve"> </w:t>
      </w:r>
    </w:p>
    <w:p w14:paraId="35B225B5" w14:textId="77777777" w:rsidR="003E664B" w:rsidRDefault="003E664B" w:rsidP="000C10F4">
      <w:pPr>
        <w:spacing w:line="276" w:lineRule="auto"/>
        <w:jc w:val="both"/>
      </w:pPr>
    </w:p>
    <w:p w14:paraId="5B967FBF" w14:textId="3D8DEA45" w:rsidR="000C10F4" w:rsidRPr="00A754EF" w:rsidRDefault="000C10F4" w:rsidP="000C10F4">
      <w:pPr>
        <w:spacing w:line="276" w:lineRule="auto"/>
        <w:jc w:val="both"/>
      </w:pPr>
      <w:r>
        <w:t>Through the lens of differential vulnerabilities</w:t>
      </w:r>
      <w:r w:rsidR="00A95F1F">
        <w:t>,</w:t>
      </w:r>
      <w:r>
        <w:t xml:space="preserve"> exposed or revealed by Coronavirus</w:t>
      </w:r>
      <w:r w:rsidR="00A95F1F">
        <w:t>,</w:t>
      </w:r>
      <w:r>
        <w:t xml:space="preserve"> a new </w:t>
      </w:r>
      <w:r w:rsidR="009C281F">
        <w:t>socio-</w:t>
      </w:r>
      <w:r>
        <w:t xml:space="preserve">ethical </w:t>
      </w:r>
      <w:r w:rsidR="007C0A5F">
        <w:t xml:space="preserve">mode of normative </w:t>
      </w:r>
      <w:r>
        <w:t>judgement emerges. One where (</w:t>
      </w:r>
      <w:r w:rsidR="003E664B">
        <w:t xml:space="preserve">often </w:t>
      </w:r>
      <w:r>
        <w:t>white</w:t>
      </w:r>
      <w:r w:rsidR="00E830C0">
        <w:t>, male</w:t>
      </w:r>
      <w:r>
        <w:t>) privileges are ex</w:t>
      </w:r>
      <w:r w:rsidR="00B23100">
        <w:t>ercised</w:t>
      </w:r>
      <w:r>
        <w:t xml:space="preserve"> at the cost of (</w:t>
      </w:r>
      <w:r w:rsidR="003E664B">
        <w:t xml:space="preserve">often </w:t>
      </w:r>
      <w:r>
        <w:t>non-white</w:t>
      </w:r>
      <w:r w:rsidR="00E830C0">
        <w:t>, non-male</w:t>
      </w:r>
      <w:r>
        <w:t xml:space="preserve">) vulnerabilities. In this framing, every act - from going out to buy a loaf of bread instead of staying in and making do, to writing a journal blog piece rather than helping with a community support initiative – becomes open to </w:t>
      </w:r>
      <w:r w:rsidR="007C0A5F">
        <w:t xml:space="preserve">a </w:t>
      </w:r>
      <w:r>
        <w:t xml:space="preserve">community </w:t>
      </w:r>
      <w:r w:rsidR="007C0A5F">
        <w:t xml:space="preserve">of social and ethical </w:t>
      </w:r>
      <w:r w:rsidR="009C281F">
        <w:t>judgement</w:t>
      </w:r>
      <w:r>
        <w:t>. T</w:t>
      </w:r>
      <w:r w:rsidR="00EE6905">
        <w:t>his is</w:t>
      </w:r>
      <w:r>
        <w:t xml:space="preserve"> a judgement of balancing diverse needs, interests, privileges and vulnerabilities. </w:t>
      </w:r>
      <w:r w:rsidR="00EE6905">
        <w:t>And</w:t>
      </w:r>
      <w:r>
        <w:t xml:space="preserve"> is no straightforward matter</w:t>
      </w:r>
      <w:r w:rsidR="00EE6905">
        <w:t>,</w:t>
      </w:r>
      <w:r>
        <w:t xml:space="preserve"> as each consideration cuts across numerous other factors related to capacities and vulnerabilities of individuals</w:t>
      </w:r>
      <w:r w:rsidR="00EE6905">
        <w:t>.</w:t>
      </w:r>
      <w:r>
        <w:t xml:space="preserve"> </w:t>
      </w:r>
      <w:r w:rsidR="00EE6905">
        <w:t>F</w:t>
      </w:r>
      <w:r>
        <w:t xml:space="preserve">or example, staying home or social distancing impacts more on some rather than others, hence a UK court challenge to the lockdown legislation from </w:t>
      </w:r>
      <w:r w:rsidRPr="0074084B">
        <w:t>two families with children on the autistic spectrum disorder.</w:t>
      </w:r>
      <w:r>
        <w:rPr>
          <w:rStyle w:val="EndnoteReference"/>
        </w:rPr>
        <w:endnoteReference w:id="12"/>
      </w:r>
      <w:r w:rsidR="00EE6905">
        <w:t xml:space="preserve"> Acts are no longer ethical or non-ethical in themselves, they also depend on social status and </w:t>
      </w:r>
      <w:r w:rsidR="00562B29">
        <w:t xml:space="preserve">social </w:t>
      </w:r>
      <w:r w:rsidR="00EE6905">
        <w:t>context.</w:t>
      </w:r>
    </w:p>
    <w:p w14:paraId="7627A8A2" w14:textId="37AF9901" w:rsidR="000C10F4" w:rsidRDefault="000C10F4" w:rsidP="00282E8E">
      <w:pPr>
        <w:spacing w:line="276" w:lineRule="auto"/>
        <w:jc w:val="both"/>
      </w:pPr>
    </w:p>
    <w:p w14:paraId="0BE2C019" w14:textId="44BF399D" w:rsidR="00D5296D" w:rsidRDefault="00A95F1F" w:rsidP="00282E8E">
      <w:pPr>
        <w:spacing w:line="276" w:lineRule="auto"/>
        <w:jc w:val="both"/>
      </w:pPr>
      <w:r>
        <w:t xml:space="preserve">Anthropocene Authoritarianism is </w:t>
      </w:r>
      <w:r w:rsidR="00EE6905">
        <w:t xml:space="preserve">thus </w:t>
      </w:r>
      <w:r>
        <w:t xml:space="preserve">not so much a matter of state-imposed restrictions and regulations but more </w:t>
      </w:r>
      <w:r w:rsidR="00EE6905">
        <w:t>one</w:t>
      </w:r>
      <w:r>
        <w:t xml:space="preserve"> of </w:t>
      </w:r>
      <w:r w:rsidR="00CA301D">
        <w:t xml:space="preserve">an emerging </w:t>
      </w:r>
      <w:r>
        <w:t xml:space="preserve">social </w:t>
      </w:r>
      <w:proofErr w:type="gramStart"/>
      <w:r w:rsidR="009C281F">
        <w:t>consensus</w:t>
      </w:r>
      <w:proofErr w:type="gramEnd"/>
      <w:r>
        <w:t>. I imagine that users of Twitter, for example, are aware of a censorious climate where academic commentators are required to check their privileges if they are showboating about work they have done or an article they have published while others are sick, coping as home carers or out doing community work. Already discussions of a return ‘to normal’ or about rearranging conferences or workshops are questioned for their ethicality and capacity to include or expose more vulnerable members of the academic community. The Liverpool FC manager, J</w:t>
      </w:r>
      <w:r>
        <w:rPr>
          <w:rFonts w:ascii="Calibri" w:hAnsi="Calibri" w:cs="Calibri"/>
        </w:rPr>
        <w:t>ü</w:t>
      </w:r>
      <w:r>
        <w:t>rgen Klopp expressed the new ethical consensus well</w:t>
      </w:r>
      <w:r w:rsidR="00EE6905">
        <w:t>,</w:t>
      </w:r>
      <w:r>
        <w:t xml:space="preserve"> at the start of the crisis: </w:t>
      </w:r>
      <w:r w:rsidRPr="00A95F1F">
        <w:t>“Of course we don’t want to play in front of empty stadiums and we don’t want games or competitions suspended, but if doing so helps one individual stay healthy – just one – we do it no questions asked.”</w:t>
      </w:r>
      <w:r>
        <w:t xml:space="preserve"> </w:t>
      </w:r>
      <w:r>
        <w:rPr>
          <w:rStyle w:val="EndnoteReference"/>
        </w:rPr>
        <w:endnoteReference w:id="13"/>
      </w:r>
      <w:r w:rsidR="003233E5">
        <w:t xml:space="preserve"> This is a long way from </w:t>
      </w:r>
      <w:r w:rsidR="00EE6905">
        <w:t xml:space="preserve">the </w:t>
      </w:r>
      <w:r w:rsidR="003233E5">
        <w:t>former team manager Bill Shankly’s famous quote: ‘</w:t>
      </w:r>
      <w:r w:rsidR="003233E5" w:rsidRPr="003233E5">
        <w:t>Some people think football is a matter of life and death. I assure you, it's much more serious than that.</w:t>
      </w:r>
      <w:r w:rsidR="003233E5">
        <w:t xml:space="preserve">’ </w:t>
      </w:r>
      <w:r w:rsidR="003E664B">
        <w:t>In Anthropocene Authoritarianism, privileges need to be held in check and to be balanced against others’ vulnerabilities. The consequences of an awareness of differential vulnerabilities in an interconnected world are far-reaching.</w:t>
      </w:r>
    </w:p>
    <w:p w14:paraId="60150F7F" w14:textId="77777777" w:rsidR="00D5296D" w:rsidRDefault="00D5296D" w:rsidP="00282E8E">
      <w:pPr>
        <w:spacing w:line="276" w:lineRule="auto"/>
        <w:jc w:val="both"/>
      </w:pPr>
    </w:p>
    <w:p w14:paraId="6072395A" w14:textId="3CE283DB" w:rsidR="00D5296D" w:rsidRPr="00D5296D" w:rsidRDefault="00D5296D" w:rsidP="00282E8E">
      <w:pPr>
        <w:spacing w:line="276" w:lineRule="auto"/>
        <w:jc w:val="both"/>
        <w:rPr>
          <w:b/>
          <w:bCs/>
        </w:rPr>
      </w:pPr>
      <w:r w:rsidRPr="00D5296D">
        <w:rPr>
          <w:b/>
          <w:bCs/>
        </w:rPr>
        <w:t>Conclusion</w:t>
      </w:r>
    </w:p>
    <w:p w14:paraId="58E932A9" w14:textId="77777777" w:rsidR="00D5296D" w:rsidRDefault="00D5296D" w:rsidP="00282E8E">
      <w:pPr>
        <w:spacing w:line="276" w:lineRule="auto"/>
        <w:jc w:val="both"/>
      </w:pPr>
    </w:p>
    <w:p w14:paraId="03C090B0" w14:textId="08613083" w:rsidR="00AC22B2" w:rsidRDefault="003233E5" w:rsidP="006C4C44">
      <w:pPr>
        <w:spacing w:line="276" w:lineRule="auto"/>
        <w:jc w:val="both"/>
      </w:pPr>
      <w:r>
        <w:t xml:space="preserve">Rather than a modernist framing of rights and freedoms, an Anthropocene Authoritarian </w:t>
      </w:r>
      <w:r w:rsidR="00E830C0">
        <w:t xml:space="preserve">starting point would be ‘Is it </w:t>
      </w:r>
      <w:r w:rsidR="00EE6905">
        <w:t>(</w:t>
      </w:r>
      <w:r w:rsidR="00E830C0">
        <w:t>ethical</w:t>
      </w:r>
      <w:r w:rsidR="00EE6905">
        <w:t>ly) necessary</w:t>
      </w:r>
      <w:r w:rsidR="00E830C0">
        <w:t xml:space="preserve">?’. Is it </w:t>
      </w:r>
      <w:r w:rsidR="00EE6905">
        <w:t>(ethically) necessary</w:t>
      </w:r>
      <w:r w:rsidR="00E830C0">
        <w:t xml:space="preserve"> to start playing </w:t>
      </w:r>
      <w:r w:rsidR="00E830C0">
        <w:lastRenderedPageBreak/>
        <w:t xml:space="preserve">football matches/ hold academic conferences/ arrange social events? </w:t>
      </w:r>
      <w:r w:rsidR="00EE6905">
        <w:t xml:space="preserve">Whereas a discourse of rights is generally permissive, there will always be someone to argue that exercises of privileges are, in fact, unethical and therefore unnecessary. </w:t>
      </w:r>
      <w:r w:rsidR="00E830C0">
        <w:t>Anthropocene Authoritarianism is ‘democratic’ and ‘bottom up’, making it more difficult to contest.</w:t>
      </w:r>
      <w:r w:rsidR="00D5296D">
        <w:t xml:space="preserve"> </w:t>
      </w:r>
      <w:r w:rsidR="006C4C44">
        <w:t>For some, this need to constantly perform ethical reflectivity, to be seen to weigh up privileges and interests against indirect harms and impacts on differential vulnerabilities may be seen as oppressive and promoting a dangerous conformism. For others, of course, this need to constantly reassess what passes as ‘normal’ and to consider the harms and unintended choices of our actions and decisions is the real lesson of the Coronavirus.</w:t>
      </w:r>
      <w:r w:rsidR="00932560">
        <w:t xml:space="preserve"> Either way, there will be no return to ‘normal’ after the lockdown is over.</w:t>
      </w:r>
    </w:p>
    <w:p w14:paraId="60319A40" w14:textId="77777777" w:rsidR="00837E7B" w:rsidRDefault="00837E7B" w:rsidP="00282E8E">
      <w:pPr>
        <w:spacing w:line="276" w:lineRule="auto"/>
        <w:jc w:val="both"/>
      </w:pPr>
    </w:p>
    <w:sectPr w:rsidR="00837E7B" w:rsidSect="0053357B">
      <w:footerReference w:type="even" r:id="rId6"/>
      <w:footerReference w:type="default" r:id="rId7"/>
      <w:endnotePr>
        <w:numFmt w:val="decimal"/>
      </w:end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CB6A" w14:textId="77777777" w:rsidR="008F2099" w:rsidRDefault="008F2099" w:rsidP="0000122F">
      <w:r>
        <w:separator/>
      </w:r>
    </w:p>
  </w:endnote>
  <w:endnote w:type="continuationSeparator" w:id="0">
    <w:p w14:paraId="2E9E2CFE" w14:textId="77777777" w:rsidR="008F2099" w:rsidRDefault="008F2099" w:rsidP="0000122F">
      <w:r>
        <w:continuationSeparator/>
      </w:r>
    </w:p>
  </w:endnote>
  <w:endnote w:id="1">
    <w:p w14:paraId="5106575C" w14:textId="2BC5C93F" w:rsidR="00B32A60" w:rsidRPr="009E3C3A" w:rsidRDefault="00B32A60" w:rsidP="009E3C3A">
      <w:pPr>
        <w:pStyle w:val="EndnoteText"/>
        <w:spacing w:line="276" w:lineRule="auto"/>
        <w:jc w:val="both"/>
        <w:rPr>
          <w:sz w:val="24"/>
          <w:szCs w:val="24"/>
        </w:rPr>
      </w:pPr>
      <w:r w:rsidRPr="009E3C3A">
        <w:rPr>
          <w:rStyle w:val="EndnoteReference"/>
          <w:sz w:val="24"/>
          <w:szCs w:val="24"/>
        </w:rPr>
        <w:endnoteRef/>
      </w:r>
      <w:r w:rsidRPr="009E3C3A">
        <w:rPr>
          <w:sz w:val="24"/>
          <w:szCs w:val="24"/>
        </w:rPr>
        <w:t xml:space="preserve"> M. Foucault, G. Agamben, J.L. Nancy, R. Esposito, S. Benvenuto, D. Dwivedi, S. Mohan, R. Ronchi, M. de </w:t>
      </w:r>
      <w:proofErr w:type="spellStart"/>
      <w:r w:rsidRPr="009E3C3A">
        <w:rPr>
          <w:sz w:val="24"/>
          <w:szCs w:val="24"/>
        </w:rPr>
        <w:t>Carolis</w:t>
      </w:r>
      <w:proofErr w:type="spellEnd"/>
      <w:r w:rsidRPr="009E3C3A">
        <w:rPr>
          <w:sz w:val="24"/>
          <w:szCs w:val="24"/>
        </w:rPr>
        <w:t xml:space="preserve">, ‘Coronavirus and philosophers’, </w:t>
      </w:r>
      <w:r w:rsidRPr="009E3C3A">
        <w:rPr>
          <w:i/>
          <w:iCs/>
          <w:sz w:val="24"/>
          <w:szCs w:val="24"/>
        </w:rPr>
        <w:t>European Journal of Psychoanalysis</w:t>
      </w:r>
      <w:r w:rsidRPr="009E3C3A">
        <w:rPr>
          <w:sz w:val="24"/>
          <w:szCs w:val="24"/>
        </w:rPr>
        <w:t xml:space="preserve">. </w:t>
      </w:r>
      <w:hyperlink r:id="rId1" w:history="1">
        <w:r w:rsidRPr="009E3C3A">
          <w:rPr>
            <w:rStyle w:val="Hyperlink"/>
            <w:sz w:val="24"/>
            <w:szCs w:val="24"/>
          </w:rPr>
          <w:t>https://www.journal-psychoanalysis.eu/coronavirus-and-philosophers/</w:t>
        </w:r>
      </w:hyperlink>
      <w:r w:rsidRPr="009E3C3A">
        <w:rPr>
          <w:sz w:val="24"/>
          <w:szCs w:val="24"/>
        </w:rPr>
        <w:t xml:space="preserve"> </w:t>
      </w:r>
    </w:p>
  </w:endnote>
  <w:endnote w:id="2">
    <w:p w14:paraId="34823FC6" w14:textId="05783BCC" w:rsidR="00EA74A7" w:rsidRPr="009E3C3A" w:rsidRDefault="00EA74A7" w:rsidP="009E3C3A">
      <w:pPr>
        <w:pStyle w:val="EndnoteText"/>
        <w:spacing w:line="276" w:lineRule="auto"/>
        <w:jc w:val="both"/>
        <w:rPr>
          <w:sz w:val="24"/>
          <w:szCs w:val="24"/>
        </w:rPr>
      </w:pPr>
      <w:r w:rsidRPr="009E3C3A">
        <w:rPr>
          <w:rStyle w:val="EndnoteReference"/>
          <w:sz w:val="24"/>
          <w:szCs w:val="24"/>
        </w:rPr>
        <w:endnoteRef/>
      </w:r>
      <w:r w:rsidRPr="009E3C3A">
        <w:rPr>
          <w:sz w:val="24"/>
          <w:szCs w:val="24"/>
        </w:rPr>
        <w:t xml:space="preserve"> </w:t>
      </w:r>
      <w:proofErr w:type="spellStart"/>
      <w:r w:rsidRPr="009E3C3A">
        <w:rPr>
          <w:sz w:val="24"/>
          <w:szCs w:val="24"/>
        </w:rPr>
        <w:t>Karsten</w:t>
      </w:r>
      <w:proofErr w:type="spellEnd"/>
      <w:r w:rsidRPr="009E3C3A">
        <w:rPr>
          <w:sz w:val="24"/>
          <w:szCs w:val="24"/>
        </w:rPr>
        <w:t xml:space="preserve"> Schubert</w:t>
      </w:r>
      <w:r w:rsidRPr="009E3C3A">
        <w:rPr>
          <w:sz w:val="24"/>
          <w:szCs w:val="24"/>
        </w:rPr>
        <w:t>,</w:t>
      </w:r>
      <w:r w:rsidRPr="009E3C3A">
        <w:rPr>
          <w:sz w:val="24"/>
          <w:szCs w:val="24"/>
        </w:rPr>
        <w:t xml:space="preserve"> </w:t>
      </w:r>
      <w:r w:rsidRPr="009E3C3A">
        <w:rPr>
          <w:sz w:val="24"/>
          <w:szCs w:val="24"/>
        </w:rPr>
        <w:t>‘</w:t>
      </w:r>
      <w:r w:rsidRPr="009E3C3A">
        <w:rPr>
          <w:sz w:val="24"/>
          <w:szCs w:val="24"/>
        </w:rPr>
        <w:t>Crying for Repression: Populist and Democratic Biopolitics in Times of COVID-19</w:t>
      </w:r>
      <w:r w:rsidRPr="009E3C3A">
        <w:rPr>
          <w:sz w:val="24"/>
          <w:szCs w:val="24"/>
        </w:rPr>
        <w:t xml:space="preserve">’, </w:t>
      </w:r>
      <w:r w:rsidRPr="009E3C3A">
        <w:rPr>
          <w:i/>
          <w:iCs/>
          <w:sz w:val="24"/>
          <w:szCs w:val="24"/>
        </w:rPr>
        <w:t>Critical Legal Thinking</w:t>
      </w:r>
      <w:r w:rsidRPr="009E3C3A">
        <w:rPr>
          <w:sz w:val="24"/>
          <w:szCs w:val="24"/>
        </w:rPr>
        <w:t>,</w:t>
      </w:r>
      <w:r w:rsidRPr="009E3C3A">
        <w:rPr>
          <w:sz w:val="24"/>
          <w:szCs w:val="24"/>
        </w:rPr>
        <w:t xml:space="preserve"> </w:t>
      </w:r>
      <w:r w:rsidRPr="009E3C3A">
        <w:rPr>
          <w:sz w:val="24"/>
          <w:szCs w:val="24"/>
        </w:rPr>
        <w:t>1 April 2020</w:t>
      </w:r>
      <w:r w:rsidRPr="009E3C3A">
        <w:rPr>
          <w:sz w:val="24"/>
          <w:szCs w:val="24"/>
        </w:rPr>
        <w:t xml:space="preserve">. </w:t>
      </w:r>
      <w:hyperlink r:id="rId2" w:history="1">
        <w:r w:rsidRPr="009E3C3A">
          <w:rPr>
            <w:rStyle w:val="Hyperlink"/>
            <w:sz w:val="24"/>
            <w:szCs w:val="24"/>
          </w:rPr>
          <w:t>https://criticallegalthinking.com/2020/04/01/crying-for-repression-populist-and-democratic-biopolitics-in-times-of-covid-19/</w:t>
        </w:r>
      </w:hyperlink>
      <w:r w:rsidRPr="009E3C3A">
        <w:rPr>
          <w:sz w:val="24"/>
          <w:szCs w:val="24"/>
        </w:rPr>
        <w:t xml:space="preserve">; </w:t>
      </w:r>
      <w:r w:rsidRPr="009E3C3A">
        <w:rPr>
          <w:sz w:val="24"/>
          <w:szCs w:val="24"/>
        </w:rPr>
        <w:t xml:space="preserve">Panagiotis Sotiris, ‘Against Agamben: Is a Democratic Biopolitics Possible?’ </w:t>
      </w:r>
      <w:r w:rsidRPr="009E3C3A">
        <w:rPr>
          <w:i/>
          <w:iCs/>
          <w:sz w:val="24"/>
          <w:szCs w:val="24"/>
        </w:rPr>
        <w:t>Critical Legal Thinking</w:t>
      </w:r>
      <w:r w:rsidRPr="009E3C3A">
        <w:rPr>
          <w:sz w:val="24"/>
          <w:szCs w:val="24"/>
        </w:rPr>
        <w:t xml:space="preserve">, 14 March 2020. </w:t>
      </w:r>
      <w:hyperlink r:id="rId3" w:history="1">
        <w:r w:rsidRPr="009E3C3A">
          <w:rPr>
            <w:rStyle w:val="Hyperlink"/>
            <w:sz w:val="24"/>
            <w:szCs w:val="24"/>
          </w:rPr>
          <w:t>https://criticallegalthinking.com/2020/03/14/against-agamben-is-a-democratic-biopolitics-possible/</w:t>
        </w:r>
      </w:hyperlink>
      <w:r w:rsidR="006822CD" w:rsidRPr="009E3C3A">
        <w:rPr>
          <w:sz w:val="24"/>
          <w:szCs w:val="24"/>
        </w:rPr>
        <w:t xml:space="preserve">; </w:t>
      </w:r>
      <w:r w:rsidR="006822CD" w:rsidRPr="009E3C3A">
        <w:rPr>
          <w:sz w:val="24"/>
          <w:szCs w:val="24"/>
        </w:rPr>
        <w:t xml:space="preserve">Tim </w:t>
      </w:r>
      <w:proofErr w:type="spellStart"/>
      <w:r w:rsidR="006822CD" w:rsidRPr="009E3C3A">
        <w:rPr>
          <w:sz w:val="24"/>
          <w:szCs w:val="24"/>
        </w:rPr>
        <w:t>Christaens</w:t>
      </w:r>
      <w:proofErr w:type="spellEnd"/>
      <w:r w:rsidR="006822CD" w:rsidRPr="009E3C3A">
        <w:rPr>
          <w:sz w:val="24"/>
          <w:szCs w:val="24"/>
        </w:rPr>
        <w:t xml:space="preserve">, ‘Must Society be Defended from Agamben?’ </w:t>
      </w:r>
      <w:r w:rsidR="006822CD" w:rsidRPr="009E3C3A">
        <w:rPr>
          <w:i/>
          <w:iCs/>
          <w:sz w:val="24"/>
          <w:szCs w:val="24"/>
        </w:rPr>
        <w:t>Critical Legal Theory</w:t>
      </w:r>
      <w:r w:rsidR="006822CD" w:rsidRPr="009E3C3A">
        <w:rPr>
          <w:sz w:val="24"/>
          <w:szCs w:val="24"/>
        </w:rPr>
        <w:t xml:space="preserve">, 26 March 2020. </w:t>
      </w:r>
      <w:hyperlink r:id="rId4" w:history="1">
        <w:r w:rsidR="006822CD" w:rsidRPr="009E3C3A">
          <w:rPr>
            <w:rStyle w:val="Hyperlink"/>
            <w:sz w:val="24"/>
            <w:szCs w:val="24"/>
          </w:rPr>
          <w:t>https://criticallegalthinking.com/2020/03/26/must-society-be-defended-from-agamben/</w:t>
        </w:r>
      </w:hyperlink>
    </w:p>
  </w:endnote>
  <w:endnote w:id="3">
    <w:p w14:paraId="4F84397C" w14:textId="18F407E1" w:rsidR="009E3C3A" w:rsidRPr="009E3C3A" w:rsidRDefault="009E3C3A" w:rsidP="009E3C3A">
      <w:pPr>
        <w:pStyle w:val="EndnoteText"/>
        <w:spacing w:line="276" w:lineRule="auto"/>
        <w:jc w:val="both"/>
        <w:rPr>
          <w:sz w:val="24"/>
          <w:szCs w:val="24"/>
        </w:rPr>
      </w:pPr>
      <w:r w:rsidRPr="009E3C3A">
        <w:rPr>
          <w:rStyle w:val="EndnoteReference"/>
          <w:sz w:val="24"/>
          <w:szCs w:val="24"/>
        </w:rPr>
        <w:endnoteRef/>
      </w:r>
      <w:r w:rsidRPr="009E3C3A">
        <w:rPr>
          <w:sz w:val="24"/>
          <w:szCs w:val="24"/>
        </w:rPr>
        <w:t xml:space="preserve"> David Chandler, </w:t>
      </w:r>
      <w:proofErr w:type="spellStart"/>
      <w:r w:rsidRPr="009E3C3A">
        <w:rPr>
          <w:i/>
          <w:iCs/>
          <w:sz w:val="24"/>
          <w:szCs w:val="24"/>
        </w:rPr>
        <w:t>Ontopolitics</w:t>
      </w:r>
      <w:proofErr w:type="spellEnd"/>
      <w:r w:rsidRPr="009E3C3A">
        <w:rPr>
          <w:i/>
          <w:iCs/>
          <w:sz w:val="24"/>
          <w:szCs w:val="24"/>
        </w:rPr>
        <w:t xml:space="preserve"> in the Anthropocene: An Introduction to Mapping, Sensing and Hacking</w:t>
      </w:r>
      <w:r w:rsidRPr="009E3C3A">
        <w:rPr>
          <w:sz w:val="24"/>
          <w:szCs w:val="24"/>
        </w:rPr>
        <w:t>. Abingdon: Routledge.</w:t>
      </w:r>
    </w:p>
  </w:endnote>
  <w:endnote w:id="4">
    <w:p w14:paraId="3C08A758" w14:textId="392861CD" w:rsidR="00DC4334" w:rsidRPr="009E3C3A" w:rsidRDefault="00DC4334" w:rsidP="009E3C3A">
      <w:pPr>
        <w:pStyle w:val="EndnoteText"/>
        <w:spacing w:line="276" w:lineRule="auto"/>
        <w:jc w:val="both"/>
        <w:rPr>
          <w:sz w:val="24"/>
          <w:szCs w:val="24"/>
        </w:rPr>
      </w:pPr>
      <w:r w:rsidRPr="009E3C3A">
        <w:rPr>
          <w:rStyle w:val="EndnoteReference"/>
          <w:sz w:val="24"/>
          <w:szCs w:val="24"/>
        </w:rPr>
        <w:endnoteRef/>
      </w:r>
      <w:r w:rsidRPr="009E3C3A">
        <w:rPr>
          <w:sz w:val="24"/>
          <w:szCs w:val="24"/>
        </w:rPr>
        <w:t xml:space="preserve"> Gordon Hull, ‘Why We Are Not Bare Life: What's wrong with Agamben’s Thoughts on Coronavirus’, </w:t>
      </w:r>
      <w:r w:rsidRPr="009E3C3A">
        <w:rPr>
          <w:i/>
          <w:iCs/>
          <w:sz w:val="24"/>
          <w:szCs w:val="24"/>
        </w:rPr>
        <w:t>New APPS: Art, Politics, Philosophy, Science</w:t>
      </w:r>
      <w:r w:rsidRPr="009E3C3A">
        <w:rPr>
          <w:sz w:val="24"/>
          <w:szCs w:val="24"/>
        </w:rPr>
        <w:t xml:space="preserve">, 23 March 2020. </w:t>
      </w:r>
      <w:hyperlink r:id="rId5" w:history="1">
        <w:r w:rsidRPr="009E3C3A">
          <w:rPr>
            <w:rStyle w:val="Hyperlink"/>
            <w:sz w:val="24"/>
            <w:szCs w:val="24"/>
          </w:rPr>
          <w:t>https://www.newappsblog.com/2020/03/why-we-are-not-bare-life-whats-wrong-with-agambens-thoughts-on-coronavirus.html</w:t>
        </w:r>
      </w:hyperlink>
      <w:r w:rsidRPr="009E3C3A">
        <w:rPr>
          <w:sz w:val="24"/>
          <w:szCs w:val="24"/>
        </w:rPr>
        <w:t xml:space="preserve">  </w:t>
      </w:r>
    </w:p>
  </w:endnote>
  <w:endnote w:id="5">
    <w:p w14:paraId="4DE3F951" w14:textId="24B2B1CC" w:rsidR="00F963C0" w:rsidRPr="009E3C3A" w:rsidRDefault="00F963C0" w:rsidP="009E3C3A">
      <w:pPr>
        <w:pStyle w:val="EndnoteText"/>
        <w:spacing w:line="276" w:lineRule="auto"/>
        <w:jc w:val="both"/>
        <w:rPr>
          <w:sz w:val="24"/>
          <w:szCs w:val="24"/>
        </w:rPr>
      </w:pPr>
      <w:r w:rsidRPr="009E3C3A">
        <w:rPr>
          <w:rStyle w:val="EndnoteReference"/>
          <w:sz w:val="24"/>
          <w:szCs w:val="24"/>
        </w:rPr>
        <w:endnoteRef/>
      </w:r>
      <w:r w:rsidRPr="009E3C3A">
        <w:rPr>
          <w:sz w:val="24"/>
          <w:szCs w:val="24"/>
        </w:rPr>
        <w:t xml:space="preserve"> Bruno Latour, ‘Is This a Dress Rehearsal?’ </w:t>
      </w:r>
      <w:r w:rsidRPr="009E3C3A">
        <w:rPr>
          <w:i/>
          <w:iCs/>
          <w:sz w:val="24"/>
          <w:szCs w:val="24"/>
        </w:rPr>
        <w:t>Critical Inquiry</w:t>
      </w:r>
      <w:r w:rsidRPr="009E3C3A">
        <w:rPr>
          <w:sz w:val="24"/>
          <w:szCs w:val="24"/>
        </w:rPr>
        <w:t xml:space="preserve">, 26 March 2020. </w:t>
      </w:r>
      <w:hyperlink r:id="rId6" w:history="1">
        <w:r w:rsidRPr="009E3C3A">
          <w:rPr>
            <w:rStyle w:val="Hyperlink"/>
            <w:sz w:val="24"/>
            <w:szCs w:val="24"/>
          </w:rPr>
          <w:t>https://critinq.wordpress.com/2020/03/26/is-this-a-dress-rehearsal/</w:t>
        </w:r>
      </w:hyperlink>
      <w:r w:rsidRPr="009E3C3A">
        <w:rPr>
          <w:rStyle w:val="Hyperlink"/>
          <w:sz w:val="24"/>
          <w:szCs w:val="24"/>
        </w:rPr>
        <w:t>;</w:t>
      </w:r>
      <w:r w:rsidRPr="009E3C3A">
        <w:rPr>
          <w:sz w:val="24"/>
          <w:szCs w:val="24"/>
        </w:rPr>
        <w:t xml:space="preserve"> Joshua Clover, ‘The Rise and Fall of Biopolitics: A Response to Bruno Latour’, </w:t>
      </w:r>
      <w:r w:rsidRPr="009E3C3A">
        <w:rPr>
          <w:i/>
          <w:iCs/>
          <w:sz w:val="24"/>
          <w:szCs w:val="24"/>
        </w:rPr>
        <w:t>Critical Inquiry</w:t>
      </w:r>
      <w:r w:rsidRPr="009E3C3A">
        <w:rPr>
          <w:sz w:val="24"/>
          <w:szCs w:val="24"/>
        </w:rPr>
        <w:t xml:space="preserve">, 29 March 2020. </w:t>
      </w:r>
      <w:hyperlink r:id="rId7" w:history="1">
        <w:r w:rsidRPr="009E3C3A">
          <w:rPr>
            <w:rStyle w:val="Hyperlink"/>
            <w:sz w:val="24"/>
            <w:szCs w:val="24"/>
          </w:rPr>
          <w:t>https://critinq.wordpress.com/2020/03/29/the-rise-and-fall-of-biopolitics-a-response-to-bruno-latour/</w:t>
        </w:r>
      </w:hyperlink>
    </w:p>
  </w:endnote>
  <w:endnote w:id="6">
    <w:p w14:paraId="4A072B2B" w14:textId="59283B68" w:rsidR="00552656" w:rsidRPr="009E3C3A" w:rsidRDefault="00552656" w:rsidP="009E3C3A">
      <w:pPr>
        <w:pStyle w:val="EndnoteText"/>
        <w:spacing w:line="276" w:lineRule="auto"/>
        <w:jc w:val="both"/>
        <w:rPr>
          <w:sz w:val="24"/>
          <w:szCs w:val="24"/>
        </w:rPr>
      </w:pPr>
      <w:r w:rsidRPr="009E3C3A">
        <w:rPr>
          <w:rStyle w:val="EndnoteReference"/>
          <w:sz w:val="24"/>
          <w:szCs w:val="24"/>
        </w:rPr>
        <w:endnoteRef/>
      </w:r>
      <w:r w:rsidRPr="009E3C3A">
        <w:rPr>
          <w:sz w:val="24"/>
          <w:szCs w:val="24"/>
        </w:rPr>
        <w:t xml:space="preserve"> Ashish Kothari et al, ‘Coronavirus and the crisis of the Anthropocene’, </w:t>
      </w:r>
      <w:r w:rsidRPr="009E3C3A">
        <w:rPr>
          <w:i/>
          <w:iCs/>
          <w:sz w:val="24"/>
          <w:szCs w:val="24"/>
        </w:rPr>
        <w:t>The Ecologist</w:t>
      </w:r>
      <w:r w:rsidRPr="009E3C3A">
        <w:rPr>
          <w:sz w:val="24"/>
          <w:szCs w:val="24"/>
        </w:rPr>
        <w:t xml:space="preserve">, 27 March 2020. </w:t>
      </w:r>
      <w:hyperlink r:id="rId8" w:history="1">
        <w:r w:rsidRPr="009E3C3A">
          <w:rPr>
            <w:rStyle w:val="Hyperlink"/>
            <w:sz w:val="24"/>
            <w:szCs w:val="24"/>
          </w:rPr>
          <w:t>https://theecologist.org/2020/mar/27/coronavirus-and-crisis-anthropocene</w:t>
        </w:r>
      </w:hyperlink>
      <w:r w:rsidRPr="009E3C3A">
        <w:rPr>
          <w:sz w:val="24"/>
          <w:szCs w:val="24"/>
        </w:rPr>
        <w:t xml:space="preserve"> </w:t>
      </w:r>
    </w:p>
  </w:endnote>
  <w:endnote w:id="7">
    <w:p w14:paraId="097ED67E" w14:textId="3914B37C" w:rsidR="005C3566" w:rsidRPr="009E3C3A" w:rsidRDefault="005C3566" w:rsidP="009E3C3A">
      <w:pPr>
        <w:pStyle w:val="EndnoteText"/>
        <w:spacing w:line="276" w:lineRule="auto"/>
        <w:jc w:val="both"/>
        <w:rPr>
          <w:sz w:val="24"/>
          <w:szCs w:val="24"/>
        </w:rPr>
      </w:pPr>
      <w:r w:rsidRPr="009E3C3A">
        <w:rPr>
          <w:rStyle w:val="EndnoteReference"/>
          <w:sz w:val="24"/>
          <w:szCs w:val="24"/>
        </w:rPr>
        <w:endnoteRef/>
      </w:r>
      <w:r w:rsidRPr="009E3C3A">
        <w:rPr>
          <w:sz w:val="24"/>
          <w:szCs w:val="24"/>
        </w:rPr>
        <w:t xml:space="preserve"> Vikram Dodd, ‘UK coronavirus lockdown: police reissued with guidance on enforcement’, </w:t>
      </w:r>
      <w:r w:rsidRPr="009E3C3A">
        <w:rPr>
          <w:i/>
          <w:iCs/>
          <w:sz w:val="24"/>
          <w:szCs w:val="24"/>
        </w:rPr>
        <w:t>Guardian</w:t>
      </w:r>
      <w:r w:rsidRPr="009E3C3A">
        <w:rPr>
          <w:sz w:val="24"/>
          <w:szCs w:val="24"/>
        </w:rPr>
        <w:t xml:space="preserve">, 1 April 2020. </w:t>
      </w:r>
      <w:hyperlink r:id="rId9" w:history="1">
        <w:r w:rsidRPr="009E3C3A">
          <w:rPr>
            <w:rStyle w:val="Hyperlink"/>
            <w:sz w:val="24"/>
            <w:szCs w:val="24"/>
          </w:rPr>
          <w:t>https://www.theguardian.com/world/2020/mar/31/uk-police-reissued-with-guidance-on-enforcing-coronavirus-lockdown</w:t>
        </w:r>
      </w:hyperlink>
      <w:r w:rsidRPr="009E3C3A">
        <w:rPr>
          <w:sz w:val="24"/>
          <w:szCs w:val="24"/>
        </w:rPr>
        <w:t xml:space="preserve"> </w:t>
      </w:r>
    </w:p>
  </w:endnote>
  <w:endnote w:id="8">
    <w:p w14:paraId="4B17DCFF" w14:textId="73000DAA" w:rsidR="00F65783" w:rsidRPr="009E3C3A" w:rsidRDefault="00F65783" w:rsidP="009E3C3A">
      <w:pPr>
        <w:pStyle w:val="EndnoteText"/>
        <w:spacing w:line="276" w:lineRule="auto"/>
        <w:jc w:val="both"/>
        <w:rPr>
          <w:sz w:val="24"/>
          <w:szCs w:val="24"/>
        </w:rPr>
      </w:pPr>
      <w:r w:rsidRPr="009E3C3A">
        <w:rPr>
          <w:rStyle w:val="EndnoteReference"/>
          <w:sz w:val="24"/>
          <w:szCs w:val="24"/>
        </w:rPr>
        <w:endnoteRef/>
      </w:r>
      <w:r w:rsidRPr="009E3C3A">
        <w:rPr>
          <w:sz w:val="24"/>
          <w:szCs w:val="24"/>
        </w:rPr>
        <w:t xml:space="preserve"> Mario Schmidt, ‘“In Pipeline, Panic is Unnecessary” – How Poor </w:t>
      </w:r>
      <w:proofErr w:type="spellStart"/>
      <w:r w:rsidRPr="009E3C3A">
        <w:rPr>
          <w:sz w:val="24"/>
          <w:szCs w:val="24"/>
        </w:rPr>
        <w:t>Nairobians</w:t>
      </w:r>
      <w:proofErr w:type="spellEnd"/>
      <w:r w:rsidRPr="009E3C3A">
        <w:rPr>
          <w:sz w:val="24"/>
          <w:szCs w:val="24"/>
        </w:rPr>
        <w:t xml:space="preserve"> Deal with the advent of the COVID-19 pandemic’, </w:t>
      </w:r>
      <w:proofErr w:type="spellStart"/>
      <w:r w:rsidRPr="009E3C3A">
        <w:rPr>
          <w:i/>
          <w:iCs/>
          <w:sz w:val="24"/>
          <w:szCs w:val="24"/>
        </w:rPr>
        <w:t>FocaalBlog</w:t>
      </w:r>
      <w:proofErr w:type="spellEnd"/>
      <w:r w:rsidRPr="009E3C3A">
        <w:rPr>
          <w:sz w:val="24"/>
          <w:szCs w:val="24"/>
        </w:rPr>
        <w:t xml:space="preserve">, 23 March 2020. </w:t>
      </w:r>
      <w:hyperlink r:id="rId10" w:anchor="more-2762" w:history="1">
        <w:r w:rsidRPr="009E3C3A">
          <w:rPr>
            <w:rStyle w:val="Hyperlink"/>
            <w:sz w:val="24"/>
            <w:szCs w:val="24"/>
          </w:rPr>
          <w:t>https://www.focaalblog.com/2020/03/23/mario-schmidt-in-pipeline-panic-is-unnecessary-how-poor-nairobians-deal-with-the-advent-of-the-covid-19-pandemic/#more-2762</w:t>
        </w:r>
      </w:hyperlink>
      <w:r w:rsidR="00085A86" w:rsidRPr="009E3C3A">
        <w:rPr>
          <w:sz w:val="24"/>
          <w:szCs w:val="24"/>
        </w:rPr>
        <w:t xml:space="preserve">; Kenan Malik, ‘Whether in the UK or the developing world, we're not all in coronavirus together’, </w:t>
      </w:r>
      <w:r w:rsidR="00085A86" w:rsidRPr="009E3C3A">
        <w:rPr>
          <w:i/>
          <w:iCs/>
          <w:sz w:val="24"/>
          <w:szCs w:val="24"/>
        </w:rPr>
        <w:t>Guardian</w:t>
      </w:r>
      <w:r w:rsidR="00085A86" w:rsidRPr="009E3C3A">
        <w:rPr>
          <w:sz w:val="24"/>
          <w:szCs w:val="24"/>
        </w:rPr>
        <w:t xml:space="preserve">, 5 April 2020. </w:t>
      </w:r>
      <w:hyperlink r:id="rId11" w:history="1">
        <w:r w:rsidR="00085A86" w:rsidRPr="009E3C3A">
          <w:rPr>
            <w:rStyle w:val="Hyperlink"/>
            <w:sz w:val="24"/>
            <w:szCs w:val="24"/>
          </w:rPr>
          <w:t>https://www.theguardian.com/commentisfree/2020/apr/05/whether-in-the-uk-or-the-developing-world-were-not-all-in-coronavirus-together</w:t>
        </w:r>
      </w:hyperlink>
      <w:r w:rsidR="00085A86" w:rsidRPr="009E3C3A">
        <w:rPr>
          <w:sz w:val="24"/>
          <w:szCs w:val="24"/>
        </w:rPr>
        <w:t xml:space="preserve">  </w:t>
      </w:r>
    </w:p>
  </w:endnote>
  <w:endnote w:id="9">
    <w:p w14:paraId="67B277E5" w14:textId="7128E270" w:rsidR="00DC4334" w:rsidRPr="009E3C3A" w:rsidRDefault="00DC4334" w:rsidP="009E3C3A">
      <w:pPr>
        <w:pStyle w:val="EndnoteText"/>
        <w:spacing w:line="276" w:lineRule="auto"/>
        <w:jc w:val="both"/>
        <w:rPr>
          <w:sz w:val="24"/>
          <w:szCs w:val="24"/>
        </w:rPr>
      </w:pPr>
      <w:r w:rsidRPr="009E3C3A">
        <w:rPr>
          <w:rStyle w:val="EndnoteReference"/>
          <w:sz w:val="24"/>
          <w:szCs w:val="24"/>
        </w:rPr>
        <w:endnoteRef/>
      </w:r>
      <w:r w:rsidRPr="009E3C3A">
        <w:rPr>
          <w:sz w:val="24"/>
          <w:szCs w:val="24"/>
        </w:rPr>
        <w:t xml:space="preserve"> Panagiotis Sotiris, ‘Against Agamben: Is a Democratic Biopolitics Possible?’ </w:t>
      </w:r>
      <w:r w:rsidRPr="009E3C3A">
        <w:rPr>
          <w:i/>
          <w:iCs/>
          <w:sz w:val="24"/>
          <w:szCs w:val="24"/>
        </w:rPr>
        <w:t>Critical Legal Thinking</w:t>
      </w:r>
      <w:r w:rsidRPr="009E3C3A">
        <w:rPr>
          <w:sz w:val="24"/>
          <w:szCs w:val="24"/>
        </w:rPr>
        <w:t xml:space="preserve">, 14 March 2020. </w:t>
      </w:r>
      <w:hyperlink r:id="rId12" w:history="1">
        <w:r w:rsidRPr="009E3C3A">
          <w:rPr>
            <w:rStyle w:val="Hyperlink"/>
            <w:sz w:val="24"/>
            <w:szCs w:val="24"/>
          </w:rPr>
          <w:t>https://criticallegalthinking.com/2020/03/14/against-agamben-is-a-democratic-biopolitics-possible/</w:t>
        </w:r>
      </w:hyperlink>
      <w:r w:rsidRPr="009E3C3A">
        <w:rPr>
          <w:sz w:val="24"/>
          <w:szCs w:val="24"/>
        </w:rPr>
        <w:t xml:space="preserve"> </w:t>
      </w:r>
    </w:p>
  </w:endnote>
  <w:endnote w:id="10">
    <w:p w14:paraId="6398F703" w14:textId="0C9010A1" w:rsidR="00DC4334" w:rsidRPr="009E3C3A" w:rsidRDefault="00DC4334" w:rsidP="009E3C3A">
      <w:pPr>
        <w:pStyle w:val="EndnoteText"/>
        <w:spacing w:line="276" w:lineRule="auto"/>
        <w:jc w:val="both"/>
        <w:rPr>
          <w:sz w:val="24"/>
          <w:szCs w:val="24"/>
        </w:rPr>
      </w:pPr>
      <w:r w:rsidRPr="009E3C3A">
        <w:rPr>
          <w:rStyle w:val="EndnoteReference"/>
          <w:sz w:val="24"/>
          <w:szCs w:val="24"/>
        </w:rPr>
        <w:endnoteRef/>
      </w:r>
      <w:r w:rsidRPr="009E3C3A">
        <w:rPr>
          <w:sz w:val="24"/>
          <w:szCs w:val="24"/>
        </w:rPr>
        <w:t xml:space="preserve"> Tim </w:t>
      </w:r>
      <w:proofErr w:type="spellStart"/>
      <w:r w:rsidRPr="009E3C3A">
        <w:rPr>
          <w:sz w:val="24"/>
          <w:szCs w:val="24"/>
        </w:rPr>
        <w:t>Christaens</w:t>
      </w:r>
      <w:proofErr w:type="spellEnd"/>
      <w:r w:rsidRPr="009E3C3A">
        <w:rPr>
          <w:sz w:val="24"/>
          <w:szCs w:val="24"/>
        </w:rPr>
        <w:t xml:space="preserve">, ‘Must Society be Defended from Agamben?’ </w:t>
      </w:r>
      <w:r w:rsidRPr="009E3C3A">
        <w:rPr>
          <w:i/>
          <w:iCs/>
          <w:sz w:val="24"/>
          <w:szCs w:val="24"/>
        </w:rPr>
        <w:t>Critical Legal Theory</w:t>
      </w:r>
      <w:r w:rsidRPr="009E3C3A">
        <w:rPr>
          <w:sz w:val="24"/>
          <w:szCs w:val="24"/>
        </w:rPr>
        <w:t xml:space="preserve">, 26 March 2020. </w:t>
      </w:r>
      <w:hyperlink r:id="rId13" w:history="1">
        <w:r w:rsidRPr="009E3C3A">
          <w:rPr>
            <w:rStyle w:val="Hyperlink"/>
            <w:sz w:val="24"/>
            <w:szCs w:val="24"/>
          </w:rPr>
          <w:t>https://criticallegalthinking.com/2020/03/26/must-society-be-defended-from-agamben/</w:t>
        </w:r>
      </w:hyperlink>
      <w:r w:rsidRPr="009E3C3A">
        <w:rPr>
          <w:sz w:val="24"/>
          <w:szCs w:val="24"/>
        </w:rPr>
        <w:t xml:space="preserve"> </w:t>
      </w:r>
    </w:p>
  </w:endnote>
  <w:endnote w:id="11">
    <w:p w14:paraId="156DFFA0" w14:textId="77777777" w:rsidR="003E664B" w:rsidRPr="009E3C3A" w:rsidRDefault="003E664B" w:rsidP="009E3C3A">
      <w:pPr>
        <w:pStyle w:val="EndnoteText"/>
        <w:spacing w:line="276" w:lineRule="auto"/>
        <w:jc w:val="both"/>
        <w:rPr>
          <w:sz w:val="24"/>
          <w:szCs w:val="24"/>
        </w:rPr>
      </w:pPr>
      <w:r w:rsidRPr="009E3C3A">
        <w:rPr>
          <w:rStyle w:val="EndnoteReference"/>
          <w:sz w:val="24"/>
          <w:szCs w:val="24"/>
        </w:rPr>
        <w:endnoteRef/>
      </w:r>
      <w:r w:rsidRPr="009E3C3A">
        <w:rPr>
          <w:sz w:val="24"/>
          <w:szCs w:val="24"/>
        </w:rPr>
        <w:t xml:space="preserve"> Andreas </w:t>
      </w:r>
      <w:proofErr w:type="spellStart"/>
      <w:r w:rsidRPr="009E3C3A">
        <w:rPr>
          <w:sz w:val="24"/>
          <w:szCs w:val="24"/>
        </w:rPr>
        <w:t>Philippopoulos-Mihalopoulos</w:t>
      </w:r>
      <w:proofErr w:type="spellEnd"/>
      <w:r w:rsidRPr="009E3C3A">
        <w:rPr>
          <w:sz w:val="24"/>
          <w:szCs w:val="24"/>
        </w:rPr>
        <w:t>, ‘</w:t>
      </w:r>
      <w:proofErr w:type="spellStart"/>
      <w:r w:rsidRPr="009E3C3A">
        <w:rPr>
          <w:sz w:val="24"/>
          <w:szCs w:val="24"/>
        </w:rPr>
        <w:t>Covid</w:t>
      </w:r>
      <w:proofErr w:type="spellEnd"/>
      <w:r w:rsidRPr="009E3C3A">
        <w:rPr>
          <w:sz w:val="24"/>
          <w:szCs w:val="24"/>
        </w:rPr>
        <w:t xml:space="preserve">: The Ethical Disease’, </w:t>
      </w:r>
      <w:r w:rsidRPr="009E3C3A">
        <w:rPr>
          <w:i/>
          <w:iCs/>
          <w:sz w:val="24"/>
          <w:szCs w:val="24"/>
        </w:rPr>
        <w:t>Critical Legal Theory</w:t>
      </w:r>
      <w:r w:rsidRPr="009E3C3A">
        <w:rPr>
          <w:sz w:val="24"/>
          <w:szCs w:val="24"/>
        </w:rPr>
        <w:t xml:space="preserve">, 13 March 2020. </w:t>
      </w:r>
      <w:hyperlink r:id="rId14" w:history="1">
        <w:r w:rsidRPr="009E3C3A">
          <w:rPr>
            <w:rStyle w:val="Hyperlink"/>
            <w:sz w:val="24"/>
            <w:szCs w:val="24"/>
          </w:rPr>
          <w:t>https://criticallegalthinking.com/2020/03/13/covid-the-ethical-disease/</w:t>
        </w:r>
      </w:hyperlink>
      <w:r w:rsidRPr="009E3C3A">
        <w:rPr>
          <w:sz w:val="24"/>
          <w:szCs w:val="24"/>
        </w:rPr>
        <w:t xml:space="preserve"> </w:t>
      </w:r>
    </w:p>
  </w:endnote>
  <w:endnote w:id="12">
    <w:p w14:paraId="668D944D" w14:textId="77777777" w:rsidR="00DC4334" w:rsidRPr="009E3C3A" w:rsidRDefault="00DC4334" w:rsidP="009E3C3A">
      <w:pPr>
        <w:pStyle w:val="EndnoteText"/>
        <w:spacing w:line="276" w:lineRule="auto"/>
        <w:jc w:val="both"/>
        <w:rPr>
          <w:sz w:val="24"/>
          <w:szCs w:val="24"/>
        </w:rPr>
      </w:pPr>
      <w:r w:rsidRPr="009E3C3A">
        <w:rPr>
          <w:rStyle w:val="EndnoteReference"/>
          <w:sz w:val="24"/>
          <w:szCs w:val="24"/>
        </w:rPr>
        <w:endnoteRef/>
      </w:r>
      <w:r w:rsidRPr="009E3C3A">
        <w:rPr>
          <w:sz w:val="24"/>
          <w:szCs w:val="24"/>
        </w:rPr>
        <w:t xml:space="preserve"> </w:t>
      </w:r>
      <w:proofErr w:type="spellStart"/>
      <w:r w:rsidRPr="009E3C3A">
        <w:rPr>
          <w:sz w:val="24"/>
          <w:szCs w:val="24"/>
        </w:rPr>
        <w:t>Monidipa</w:t>
      </w:r>
      <w:proofErr w:type="spellEnd"/>
      <w:r w:rsidRPr="009E3C3A">
        <w:rPr>
          <w:sz w:val="24"/>
          <w:szCs w:val="24"/>
        </w:rPr>
        <w:t xml:space="preserve"> </w:t>
      </w:r>
      <w:proofErr w:type="spellStart"/>
      <w:r w:rsidRPr="009E3C3A">
        <w:rPr>
          <w:sz w:val="24"/>
          <w:szCs w:val="24"/>
        </w:rPr>
        <w:t>Fouzder</w:t>
      </w:r>
      <w:proofErr w:type="spellEnd"/>
      <w:r w:rsidRPr="009E3C3A">
        <w:rPr>
          <w:sz w:val="24"/>
          <w:szCs w:val="24"/>
        </w:rPr>
        <w:t xml:space="preserve">, ‘Covid-19: government threatened with JR over outdoor exercise limit’, </w:t>
      </w:r>
      <w:r w:rsidRPr="009E3C3A">
        <w:rPr>
          <w:i/>
          <w:iCs/>
          <w:sz w:val="24"/>
          <w:szCs w:val="24"/>
        </w:rPr>
        <w:t>Law Society Gazette</w:t>
      </w:r>
      <w:r w:rsidRPr="009E3C3A">
        <w:rPr>
          <w:sz w:val="24"/>
          <w:szCs w:val="24"/>
        </w:rPr>
        <w:t xml:space="preserve">, 2 April 2020. </w:t>
      </w:r>
      <w:hyperlink r:id="rId15" w:history="1">
        <w:r w:rsidRPr="009E3C3A">
          <w:rPr>
            <w:rStyle w:val="Hyperlink"/>
            <w:sz w:val="24"/>
            <w:szCs w:val="24"/>
          </w:rPr>
          <w:t>https://www.lawgazette.co.uk/news/covid-19-government-threatened-with-jr-over-outdoor-exercise-limit/5103740.article</w:t>
        </w:r>
      </w:hyperlink>
      <w:r w:rsidRPr="009E3C3A">
        <w:rPr>
          <w:sz w:val="24"/>
          <w:szCs w:val="24"/>
        </w:rPr>
        <w:t xml:space="preserve"> </w:t>
      </w:r>
    </w:p>
  </w:endnote>
  <w:endnote w:id="13">
    <w:p w14:paraId="59C02953" w14:textId="54128F10" w:rsidR="00DC4334" w:rsidRPr="009E3C3A" w:rsidRDefault="00DC4334" w:rsidP="009E3C3A">
      <w:pPr>
        <w:pStyle w:val="EndnoteText"/>
        <w:spacing w:line="276" w:lineRule="auto"/>
        <w:jc w:val="both"/>
        <w:rPr>
          <w:sz w:val="24"/>
          <w:szCs w:val="24"/>
        </w:rPr>
      </w:pPr>
      <w:r w:rsidRPr="009E3C3A">
        <w:rPr>
          <w:rStyle w:val="EndnoteReference"/>
          <w:sz w:val="24"/>
          <w:szCs w:val="24"/>
        </w:rPr>
        <w:endnoteRef/>
      </w:r>
      <w:r w:rsidRPr="009E3C3A">
        <w:rPr>
          <w:sz w:val="24"/>
          <w:szCs w:val="24"/>
        </w:rPr>
        <w:t xml:space="preserve"> Paul Wilson, ‘“Football matches aren't important”: Klopp sends message to Liverpool fans’, </w:t>
      </w:r>
      <w:r w:rsidRPr="009E3C3A">
        <w:rPr>
          <w:i/>
          <w:iCs/>
          <w:sz w:val="24"/>
          <w:szCs w:val="24"/>
        </w:rPr>
        <w:t>Guardian</w:t>
      </w:r>
      <w:r w:rsidRPr="009E3C3A">
        <w:rPr>
          <w:sz w:val="24"/>
          <w:szCs w:val="24"/>
        </w:rPr>
        <w:t xml:space="preserve">, 13 March 2020. </w:t>
      </w:r>
      <w:hyperlink r:id="rId16" w:history="1">
        <w:r w:rsidRPr="009E3C3A">
          <w:rPr>
            <w:rStyle w:val="Hyperlink"/>
            <w:sz w:val="24"/>
            <w:szCs w:val="24"/>
          </w:rPr>
          <w:t>https://www.theguardian.com/football/2020/mar/13/listen-to-the-experts-jurgen-klopp-urges-liverpool-supporters</w:t>
        </w:r>
      </w:hyperlink>
      <w:r w:rsidRPr="009E3C3A">
        <w:rPr>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30123131"/>
      <w:docPartObj>
        <w:docPartGallery w:val="Page Numbers (Bottom of Page)"/>
        <w:docPartUnique/>
      </w:docPartObj>
    </w:sdtPr>
    <w:sdtEndPr>
      <w:rPr>
        <w:rStyle w:val="PageNumber"/>
      </w:rPr>
    </w:sdtEndPr>
    <w:sdtContent>
      <w:p w14:paraId="6BC13DA1" w14:textId="403D3309" w:rsidR="00DC4334" w:rsidRDefault="00DC4334" w:rsidP="00DC43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0C6666" w14:textId="77777777" w:rsidR="00DC4334" w:rsidRDefault="00DC43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6106361"/>
      <w:docPartObj>
        <w:docPartGallery w:val="Page Numbers (Bottom of Page)"/>
        <w:docPartUnique/>
      </w:docPartObj>
    </w:sdtPr>
    <w:sdtEndPr>
      <w:rPr>
        <w:rStyle w:val="PageNumber"/>
      </w:rPr>
    </w:sdtEndPr>
    <w:sdtContent>
      <w:p w14:paraId="10E48AB4" w14:textId="5109E0D9" w:rsidR="00DC4334" w:rsidRDefault="00DC4334" w:rsidP="00DC433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EE359" w14:textId="77777777" w:rsidR="00DC4334" w:rsidRDefault="00DC43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A2EE6" w14:textId="77777777" w:rsidR="008F2099" w:rsidRDefault="008F2099" w:rsidP="0000122F">
      <w:r>
        <w:separator/>
      </w:r>
    </w:p>
  </w:footnote>
  <w:footnote w:type="continuationSeparator" w:id="0">
    <w:p w14:paraId="6DE7FEE6" w14:textId="77777777" w:rsidR="008F2099" w:rsidRDefault="008F2099" w:rsidP="00001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E7B"/>
    <w:rsid w:val="0000122F"/>
    <w:rsid w:val="00032FEC"/>
    <w:rsid w:val="00085A86"/>
    <w:rsid w:val="000C10F4"/>
    <w:rsid w:val="00180536"/>
    <w:rsid w:val="001B0531"/>
    <w:rsid w:val="001B6F8C"/>
    <w:rsid w:val="001E2EF3"/>
    <w:rsid w:val="0025275F"/>
    <w:rsid w:val="00273763"/>
    <w:rsid w:val="00282E8E"/>
    <w:rsid w:val="002E22F7"/>
    <w:rsid w:val="003233E5"/>
    <w:rsid w:val="00365338"/>
    <w:rsid w:val="00380F3D"/>
    <w:rsid w:val="003906BE"/>
    <w:rsid w:val="003D587D"/>
    <w:rsid w:val="003E664B"/>
    <w:rsid w:val="003F0D33"/>
    <w:rsid w:val="0040075C"/>
    <w:rsid w:val="00470FEC"/>
    <w:rsid w:val="004944DC"/>
    <w:rsid w:val="004A3267"/>
    <w:rsid w:val="00503DFD"/>
    <w:rsid w:val="00516951"/>
    <w:rsid w:val="00523266"/>
    <w:rsid w:val="0053357B"/>
    <w:rsid w:val="00552656"/>
    <w:rsid w:val="00562B29"/>
    <w:rsid w:val="005835E9"/>
    <w:rsid w:val="005A175B"/>
    <w:rsid w:val="005C3566"/>
    <w:rsid w:val="00671017"/>
    <w:rsid w:val="00674C2E"/>
    <w:rsid w:val="006822CD"/>
    <w:rsid w:val="006A0663"/>
    <w:rsid w:val="006C4C44"/>
    <w:rsid w:val="006E2D61"/>
    <w:rsid w:val="0074084B"/>
    <w:rsid w:val="007C0A5F"/>
    <w:rsid w:val="007E30EA"/>
    <w:rsid w:val="00837E7B"/>
    <w:rsid w:val="00843BE7"/>
    <w:rsid w:val="00881404"/>
    <w:rsid w:val="008F2099"/>
    <w:rsid w:val="00932560"/>
    <w:rsid w:val="009551BB"/>
    <w:rsid w:val="009B6F30"/>
    <w:rsid w:val="009C281F"/>
    <w:rsid w:val="009E3C3A"/>
    <w:rsid w:val="009E5971"/>
    <w:rsid w:val="009F19D8"/>
    <w:rsid w:val="009F7F9F"/>
    <w:rsid w:val="00A1669C"/>
    <w:rsid w:val="00A34408"/>
    <w:rsid w:val="00A45CC0"/>
    <w:rsid w:val="00A754EF"/>
    <w:rsid w:val="00A87332"/>
    <w:rsid w:val="00A95F1F"/>
    <w:rsid w:val="00AC22B2"/>
    <w:rsid w:val="00B155CC"/>
    <w:rsid w:val="00B23100"/>
    <w:rsid w:val="00B32A60"/>
    <w:rsid w:val="00BA0640"/>
    <w:rsid w:val="00BB34F4"/>
    <w:rsid w:val="00BD3071"/>
    <w:rsid w:val="00BF0DEE"/>
    <w:rsid w:val="00C4421E"/>
    <w:rsid w:val="00CA301D"/>
    <w:rsid w:val="00D10E6A"/>
    <w:rsid w:val="00D437FF"/>
    <w:rsid w:val="00D5296D"/>
    <w:rsid w:val="00D745BD"/>
    <w:rsid w:val="00DA2F9E"/>
    <w:rsid w:val="00DC4334"/>
    <w:rsid w:val="00DF598E"/>
    <w:rsid w:val="00E159B8"/>
    <w:rsid w:val="00E3462D"/>
    <w:rsid w:val="00E830C0"/>
    <w:rsid w:val="00EA74A7"/>
    <w:rsid w:val="00EB1272"/>
    <w:rsid w:val="00EE6905"/>
    <w:rsid w:val="00EF0F68"/>
    <w:rsid w:val="00F04933"/>
    <w:rsid w:val="00F65783"/>
    <w:rsid w:val="00F963C0"/>
    <w:rsid w:val="00FC1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24F65B6"/>
  <w15:chartTrackingRefBased/>
  <w15:docId w15:val="{8BCF2051-B71E-B544-97B0-C2F1771EE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A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122F"/>
    <w:pPr>
      <w:tabs>
        <w:tab w:val="center" w:pos="4513"/>
        <w:tab w:val="right" w:pos="9026"/>
      </w:tabs>
    </w:pPr>
  </w:style>
  <w:style w:type="character" w:customStyle="1" w:styleId="FooterChar">
    <w:name w:val="Footer Char"/>
    <w:basedOn w:val="DefaultParagraphFont"/>
    <w:link w:val="Footer"/>
    <w:uiPriority w:val="99"/>
    <w:rsid w:val="0000122F"/>
  </w:style>
  <w:style w:type="character" w:styleId="PageNumber">
    <w:name w:val="page number"/>
    <w:basedOn w:val="DefaultParagraphFont"/>
    <w:uiPriority w:val="99"/>
    <w:semiHidden/>
    <w:unhideWhenUsed/>
    <w:rsid w:val="0000122F"/>
  </w:style>
  <w:style w:type="paragraph" w:styleId="FootnoteText">
    <w:name w:val="footnote text"/>
    <w:basedOn w:val="Normal"/>
    <w:link w:val="FootnoteTextChar"/>
    <w:uiPriority w:val="99"/>
    <w:semiHidden/>
    <w:unhideWhenUsed/>
    <w:rsid w:val="00282E8E"/>
    <w:rPr>
      <w:sz w:val="20"/>
      <w:szCs w:val="20"/>
    </w:rPr>
  </w:style>
  <w:style w:type="character" w:customStyle="1" w:styleId="FootnoteTextChar">
    <w:name w:val="Footnote Text Char"/>
    <w:basedOn w:val="DefaultParagraphFont"/>
    <w:link w:val="FootnoteText"/>
    <w:uiPriority w:val="99"/>
    <w:semiHidden/>
    <w:rsid w:val="00282E8E"/>
    <w:rPr>
      <w:sz w:val="20"/>
      <w:szCs w:val="20"/>
    </w:rPr>
  </w:style>
  <w:style w:type="character" w:styleId="FootnoteReference">
    <w:name w:val="footnote reference"/>
    <w:basedOn w:val="DefaultParagraphFont"/>
    <w:uiPriority w:val="99"/>
    <w:semiHidden/>
    <w:unhideWhenUsed/>
    <w:rsid w:val="00282E8E"/>
    <w:rPr>
      <w:vertAlign w:val="superscript"/>
    </w:rPr>
  </w:style>
  <w:style w:type="character" w:styleId="Hyperlink">
    <w:name w:val="Hyperlink"/>
    <w:basedOn w:val="DefaultParagraphFont"/>
    <w:uiPriority w:val="99"/>
    <w:unhideWhenUsed/>
    <w:rsid w:val="00282E8E"/>
    <w:rPr>
      <w:color w:val="0563C1" w:themeColor="hyperlink"/>
      <w:u w:val="single"/>
    </w:rPr>
  </w:style>
  <w:style w:type="character" w:styleId="UnresolvedMention">
    <w:name w:val="Unresolved Mention"/>
    <w:basedOn w:val="DefaultParagraphFont"/>
    <w:uiPriority w:val="99"/>
    <w:semiHidden/>
    <w:unhideWhenUsed/>
    <w:rsid w:val="00282E8E"/>
    <w:rPr>
      <w:color w:val="605E5C"/>
      <w:shd w:val="clear" w:color="auto" w:fill="E1DFDD"/>
    </w:rPr>
  </w:style>
  <w:style w:type="paragraph" w:styleId="EndnoteText">
    <w:name w:val="endnote text"/>
    <w:basedOn w:val="Normal"/>
    <w:link w:val="EndnoteTextChar"/>
    <w:uiPriority w:val="99"/>
    <w:semiHidden/>
    <w:unhideWhenUsed/>
    <w:rsid w:val="00282E8E"/>
    <w:rPr>
      <w:sz w:val="20"/>
      <w:szCs w:val="20"/>
    </w:rPr>
  </w:style>
  <w:style w:type="character" w:customStyle="1" w:styleId="EndnoteTextChar">
    <w:name w:val="Endnote Text Char"/>
    <w:basedOn w:val="DefaultParagraphFont"/>
    <w:link w:val="EndnoteText"/>
    <w:uiPriority w:val="99"/>
    <w:semiHidden/>
    <w:rsid w:val="00282E8E"/>
    <w:rPr>
      <w:sz w:val="20"/>
      <w:szCs w:val="20"/>
    </w:rPr>
  </w:style>
  <w:style w:type="character" w:styleId="EndnoteReference">
    <w:name w:val="endnote reference"/>
    <w:basedOn w:val="DefaultParagraphFont"/>
    <w:uiPriority w:val="99"/>
    <w:semiHidden/>
    <w:unhideWhenUsed/>
    <w:rsid w:val="00282E8E"/>
    <w:rPr>
      <w:vertAlign w:val="superscript"/>
    </w:rPr>
  </w:style>
  <w:style w:type="paragraph" w:styleId="BalloonText">
    <w:name w:val="Balloon Text"/>
    <w:basedOn w:val="Normal"/>
    <w:link w:val="BalloonTextChar"/>
    <w:uiPriority w:val="99"/>
    <w:semiHidden/>
    <w:unhideWhenUsed/>
    <w:rsid w:val="009F7F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F7F9F"/>
    <w:rPr>
      <w:rFonts w:ascii="Times New Roman" w:hAnsi="Times New Roman" w:cs="Times New Roman"/>
      <w:sz w:val="18"/>
      <w:szCs w:val="18"/>
    </w:rPr>
  </w:style>
  <w:style w:type="character" w:customStyle="1" w:styleId="Heading1Char">
    <w:name w:val="Heading 1 Char"/>
    <w:basedOn w:val="DefaultParagraphFont"/>
    <w:link w:val="Heading1"/>
    <w:uiPriority w:val="9"/>
    <w:rsid w:val="00085A8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83647">
      <w:bodyDiv w:val="1"/>
      <w:marLeft w:val="0"/>
      <w:marRight w:val="0"/>
      <w:marTop w:val="0"/>
      <w:marBottom w:val="0"/>
      <w:divBdr>
        <w:top w:val="none" w:sz="0" w:space="0" w:color="auto"/>
        <w:left w:val="none" w:sz="0" w:space="0" w:color="auto"/>
        <w:bottom w:val="none" w:sz="0" w:space="0" w:color="auto"/>
        <w:right w:val="none" w:sz="0" w:space="0" w:color="auto"/>
      </w:divBdr>
    </w:div>
    <w:div w:id="637616363">
      <w:bodyDiv w:val="1"/>
      <w:marLeft w:val="0"/>
      <w:marRight w:val="0"/>
      <w:marTop w:val="0"/>
      <w:marBottom w:val="0"/>
      <w:divBdr>
        <w:top w:val="none" w:sz="0" w:space="0" w:color="auto"/>
        <w:left w:val="none" w:sz="0" w:space="0" w:color="auto"/>
        <w:bottom w:val="none" w:sz="0" w:space="0" w:color="auto"/>
        <w:right w:val="none" w:sz="0" w:space="0" w:color="auto"/>
      </w:divBdr>
    </w:div>
    <w:div w:id="740643918">
      <w:bodyDiv w:val="1"/>
      <w:marLeft w:val="0"/>
      <w:marRight w:val="0"/>
      <w:marTop w:val="0"/>
      <w:marBottom w:val="0"/>
      <w:divBdr>
        <w:top w:val="none" w:sz="0" w:space="0" w:color="auto"/>
        <w:left w:val="none" w:sz="0" w:space="0" w:color="auto"/>
        <w:bottom w:val="none" w:sz="0" w:space="0" w:color="auto"/>
        <w:right w:val="none" w:sz="0" w:space="0" w:color="auto"/>
      </w:divBdr>
    </w:div>
    <w:div w:id="871771395">
      <w:bodyDiv w:val="1"/>
      <w:marLeft w:val="0"/>
      <w:marRight w:val="0"/>
      <w:marTop w:val="0"/>
      <w:marBottom w:val="0"/>
      <w:divBdr>
        <w:top w:val="none" w:sz="0" w:space="0" w:color="auto"/>
        <w:left w:val="none" w:sz="0" w:space="0" w:color="auto"/>
        <w:bottom w:val="none" w:sz="0" w:space="0" w:color="auto"/>
        <w:right w:val="none" w:sz="0" w:space="0" w:color="auto"/>
      </w:divBdr>
    </w:div>
    <w:div w:id="1218736950">
      <w:bodyDiv w:val="1"/>
      <w:marLeft w:val="0"/>
      <w:marRight w:val="0"/>
      <w:marTop w:val="0"/>
      <w:marBottom w:val="0"/>
      <w:divBdr>
        <w:top w:val="none" w:sz="0" w:space="0" w:color="auto"/>
        <w:left w:val="none" w:sz="0" w:space="0" w:color="auto"/>
        <w:bottom w:val="none" w:sz="0" w:space="0" w:color="auto"/>
        <w:right w:val="none" w:sz="0" w:space="0" w:color="auto"/>
      </w:divBdr>
    </w:div>
    <w:div w:id="1226138152">
      <w:bodyDiv w:val="1"/>
      <w:marLeft w:val="0"/>
      <w:marRight w:val="0"/>
      <w:marTop w:val="0"/>
      <w:marBottom w:val="0"/>
      <w:divBdr>
        <w:top w:val="none" w:sz="0" w:space="0" w:color="auto"/>
        <w:left w:val="none" w:sz="0" w:space="0" w:color="auto"/>
        <w:bottom w:val="none" w:sz="0" w:space="0" w:color="auto"/>
        <w:right w:val="none" w:sz="0" w:space="0" w:color="auto"/>
      </w:divBdr>
    </w:div>
    <w:div w:id="1302810297">
      <w:bodyDiv w:val="1"/>
      <w:marLeft w:val="0"/>
      <w:marRight w:val="0"/>
      <w:marTop w:val="0"/>
      <w:marBottom w:val="0"/>
      <w:divBdr>
        <w:top w:val="none" w:sz="0" w:space="0" w:color="auto"/>
        <w:left w:val="none" w:sz="0" w:space="0" w:color="auto"/>
        <w:bottom w:val="none" w:sz="0" w:space="0" w:color="auto"/>
        <w:right w:val="none" w:sz="0" w:space="0" w:color="auto"/>
      </w:divBdr>
    </w:div>
    <w:div w:id="1352881396">
      <w:bodyDiv w:val="1"/>
      <w:marLeft w:val="0"/>
      <w:marRight w:val="0"/>
      <w:marTop w:val="0"/>
      <w:marBottom w:val="0"/>
      <w:divBdr>
        <w:top w:val="none" w:sz="0" w:space="0" w:color="auto"/>
        <w:left w:val="none" w:sz="0" w:space="0" w:color="auto"/>
        <w:bottom w:val="none" w:sz="0" w:space="0" w:color="auto"/>
        <w:right w:val="none" w:sz="0" w:space="0" w:color="auto"/>
      </w:divBdr>
    </w:div>
    <w:div w:id="1505584907">
      <w:bodyDiv w:val="1"/>
      <w:marLeft w:val="0"/>
      <w:marRight w:val="0"/>
      <w:marTop w:val="0"/>
      <w:marBottom w:val="0"/>
      <w:divBdr>
        <w:top w:val="none" w:sz="0" w:space="0" w:color="auto"/>
        <w:left w:val="none" w:sz="0" w:space="0" w:color="auto"/>
        <w:bottom w:val="none" w:sz="0" w:space="0" w:color="auto"/>
        <w:right w:val="none" w:sz="0" w:space="0" w:color="auto"/>
      </w:divBdr>
    </w:div>
    <w:div w:id="1508516550">
      <w:bodyDiv w:val="1"/>
      <w:marLeft w:val="0"/>
      <w:marRight w:val="0"/>
      <w:marTop w:val="0"/>
      <w:marBottom w:val="0"/>
      <w:divBdr>
        <w:top w:val="none" w:sz="0" w:space="0" w:color="auto"/>
        <w:left w:val="none" w:sz="0" w:space="0" w:color="auto"/>
        <w:bottom w:val="none" w:sz="0" w:space="0" w:color="auto"/>
        <w:right w:val="none" w:sz="0" w:space="0" w:color="auto"/>
      </w:divBdr>
      <w:divsChild>
        <w:div w:id="1046413468">
          <w:marLeft w:val="0"/>
          <w:marRight w:val="0"/>
          <w:marTop w:val="0"/>
          <w:marBottom w:val="300"/>
          <w:divBdr>
            <w:top w:val="none" w:sz="0" w:space="0" w:color="auto"/>
            <w:left w:val="none" w:sz="0" w:space="0" w:color="auto"/>
            <w:bottom w:val="none" w:sz="0" w:space="0" w:color="auto"/>
            <w:right w:val="none" w:sz="0" w:space="0" w:color="auto"/>
          </w:divBdr>
          <w:divsChild>
            <w:div w:id="720977259">
              <w:marLeft w:val="0"/>
              <w:marRight w:val="0"/>
              <w:marTop w:val="0"/>
              <w:marBottom w:val="0"/>
              <w:divBdr>
                <w:top w:val="none" w:sz="0" w:space="0" w:color="auto"/>
                <w:left w:val="none" w:sz="0" w:space="0" w:color="auto"/>
                <w:bottom w:val="none" w:sz="0" w:space="0" w:color="auto"/>
                <w:right w:val="none" w:sz="0" w:space="0" w:color="auto"/>
              </w:divBdr>
              <w:divsChild>
                <w:div w:id="2024355825">
                  <w:marLeft w:val="0"/>
                  <w:marRight w:val="0"/>
                  <w:marTop w:val="150"/>
                  <w:marBottom w:val="150"/>
                  <w:divBdr>
                    <w:top w:val="none" w:sz="0" w:space="0" w:color="auto"/>
                    <w:left w:val="none" w:sz="0" w:space="0" w:color="auto"/>
                    <w:bottom w:val="none" w:sz="0" w:space="0" w:color="auto"/>
                    <w:right w:val="none" w:sz="0" w:space="0" w:color="auto"/>
                  </w:divBdr>
                  <w:divsChild>
                    <w:div w:id="122310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628287">
      <w:bodyDiv w:val="1"/>
      <w:marLeft w:val="0"/>
      <w:marRight w:val="0"/>
      <w:marTop w:val="0"/>
      <w:marBottom w:val="0"/>
      <w:divBdr>
        <w:top w:val="none" w:sz="0" w:space="0" w:color="auto"/>
        <w:left w:val="none" w:sz="0" w:space="0" w:color="auto"/>
        <w:bottom w:val="none" w:sz="0" w:space="0" w:color="auto"/>
        <w:right w:val="none" w:sz="0" w:space="0" w:color="auto"/>
      </w:divBdr>
    </w:div>
    <w:div w:id="1775055505">
      <w:bodyDiv w:val="1"/>
      <w:marLeft w:val="0"/>
      <w:marRight w:val="0"/>
      <w:marTop w:val="0"/>
      <w:marBottom w:val="0"/>
      <w:divBdr>
        <w:top w:val="none" w:sz="0" w:space="0" w:color="auto"/>
        <w:left w:val="none" w:sz="0" w:space="0" w:color="auto"/>
        <w:bottom w:val="none" w:sz="0" w:space="0" w:color="auto"/>
        <w:right w:val="none" w:sz="0" w:space="0" w:color="auto"/>
      </w:divBdr>
    </w:div>
    <w:div w:id="197605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s://theecologist.org/2020/mar/27/coronavirus-and-crisis-anthropocene" TargetMode="External"/><Relationship Id="rId13" Type="http://schemas.openxmlformats.org/officeDocument/2006/relationships/hyperlink" Target="https://criticallegalthinking.com/2020/03/26/must-society-be-defended-from-agamben/" TargetMode="External"/><Relationship Id="rId3" Type="http://schemas.openxmlformats.org/officeDocument/2006/relationships/hyperlink" Target="https://criticallegalthinking.com/2020/03/14/against-agamben-is-a-democratic-biopolitics-possible/" TargetMode="External"/><Relationship Id="rId7" Type="http://schemas.openxmlformats.org/officeDocument/2006/relationships/hyperlink" Target="https://critinq.wordpress.com/2020/03/29/the-rise-and-fall-of-biopolitics-a-response-to-bruno-latour/" TargetMode="External"/><Relationship Id="rId12" Type="http://schemas.openxmlformats.org/officeDocument/2006/relationships/hyperlink" Target="https://criticallegalthinking.com/2020/03/14/against-agamben-is-a-democratic-biopolitics-possible/" TargetMode="External"/><Relationship Id="rId2" Type="http://schemas.openxmlformats.org/officeDocument/2006/relationships/hyperlink" Target="https://criticallegalthinking.com/2020/04/01/crying-for-repression-populist-and-democratic-biopolitics-in-times-of-covid-19/" TargetMode="External"/><Relationship Id="rId16" Type="http://schemas.openxmlformats.org/officeDocument/2006/relationships/hyperlink" Target="https://www.theguardian.com/football/2020/mar/13/listen-to-the-experts-jurgen-klopp-urges-liverpool-supporters" TargetMode="External"/><Relationship Id="rId1" Type="http://schemas.openxmlformats.org/officeDocument/2006/relationships/hyperlink" Target="https://www.journal-psychoanalysis.eu/coronavirus-and-philosophers/" TargetMode="External"/><Relationship Id="rId6" Type="http://schemas.openxmlformats.org/officeDocument/2006/relationships/hyperlink" Target="https://critinq.wordpress.com/2020/03/26/is-this-a-dress-rehearsal/" TargetMode="External"/><Relationship Id="rId11" Type="http://schemas.openxmlformats.org/officeDocument/2006/relationships/hyperlink" Target="https://www.theguardian.com/commentisfree/2020/apr/05/whether-in-the-uk-or-the-developing-world-were-not-all-in-coronavirus-together" TargetMode="External"/><Relationship Id="rId5" Type="http://schemas.openxmlformats.org/officeDocument/2006/relationships/hyperlink" Target="https://www.newappsblog.com/2020/03/why-we-are-not-bare-life-whats-wrong-with-agambens-thoughts-on-coronavirus.html" TargetMode="External"/><Relationship Id="rId15" Type="http://schemas.openxmlformats.org/officeDocument/2006/relationships/hyperlink" Target="https://www.lawgazette.co.uk/news/covid-19-government-threatened-with-jr-over-outdoor-exercise-limit/5103740.article" TargetMode="External"/><Relationship Id="rId10" Type="http://schemas.openxmlformats.org/officeDocument/2006/relationships/hyperlink" Target="https://www.focaalblog.com/2020/03/23/mario-schmidt-in-pipeline-panic-is-unnecessary-how-poor-nairobians-deal-with-the-advent-of-the-covid-19-pandemic/" TargetMode="External"/><Relationship Id="rId4" Type="http://schemas.openxmlformats.org/officeDocument/2006/relationships/hyperlink" Target="https://criticallegalthinking.com/2020/03/26/must-society-be-defended-from-agamben/" TargetMode="External"/><Relationship Id="rId9" Type="http://schemas.openxmlformats.org/officeDocument/2006/relationships/hyperlink" Target="https://www.theguardian.com/world/2020/mar/31/uk-police-reissued-with-guidance-on-enforcing-coronavirus-lockdown" TargetMode="External"/><Relationship Id="rId14" Type="http://schemas.openxmlformats.org/officeDocument/2006/relationships/hyperlink" Target="https://criticallegalthinking.com/2020/03/13/covid-the-ethical-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Chandler</dc:creator>
  <cp:keywords/>
  <dc:description/>
  <cp:lastModifiedBy>David Chandler</cp:lastModifiedBy>
  <cp:revision>7</cp:revision>
  <dcterms:created xsi:type="dcterms:W3CDTF">2020-04-08T12:37:00Z</dcterms:created>
  <dcterms:modified xsi:type="dcterms:W3CDTF">2020-04-08T14:05:00Z</dcterms:modified>
</cp:coreProperties>
</file>