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797742" w14:textId="79E94C81" w:rsidR="00BE4A0B" w:rsidRPr="005F72E7" w:rsidRDefault="00BE4A0B">
      <w:pPr>
        <w:rPr>
          <w:rFonts w:asciiTheme="majorHAnsi" w:eastAsia="Arial" w:hAnsiTheme="majorHAnsi" w:cstheme="majorHAnsi"/>
          <w:b/>
          <w:bCs/>
          <w:sz w:val="24"/>
          <w:szCs w:val="24"/>
        </w:rPr>
      </w:pPr>
      <w:r w:rsidRPr="005F72E7">
        <w:rPr>
          <w:rFonts w:asciiTheme="majorHAnsi" w:eastAsia="Arial" w:hAnsiTheme="majorHAnsi" w:cstheme="majorHAnsi"/>
          <w:b/>
          <w:bCs/>
          <w:sz w:val="24"/>
          <w:szCs w:val="24"/>
        </w:rPr>
        <w:t>FemIDEAS Conference 2026</w:t>
      </w:r>
    </w:p>
    <w:p w14:paraId="20D6E8F7" w14:textId="6D4A47A2" w:rsidR="00BE4A0B" w:rsidRPr="005F72E7" w:rsidRDefault="00BE4A0B">
      <w:pPr>
        <w:rPr>
          <w:rFonts w:asciiTheme="majorHAnsi" w:eastAsia="Arial" w:hAnsiTheme="majorHAnsi" w:cstheme="majorHAnsi"/>
          <w:b/>
          <w:bCs/>
          <w:sz w:val="24"/>
          <w:szCs w:val="24"/>
        </w:rPr>
      </w:pPr>
      <w:r w:rsidRPr="005F72E7">
        <w:rPr>
          <w:rFonts w:asciiTheme="majorHAnsi" w:eastAsia="Arial" w:hAnsiTheme="majorHAnsi" w:cstheme="majorHAnsi"/>
          <w:b/>
          <w:bCs/>
          <w:sz w:val="24"/>
          <w:szCs w:val="24"/>
        </w:rPr>
        <w:t>Panel 6: Decolonial Victim-Survivor-Centred Approaches to Addressing SGBV in HE 2</w:t>
      </w:r>
    </w:p>
    <w:p w14:paraId="1DB58249" w14:textId="77777777" w:rsidR="005F72E7" w:rsidRPr="005F72E7" w:rsidRDefault="005F72E7">
      <w:pPr>
        <w:rPr>
          <w:rFonts w:asciiTheme="majorHAnsi" w:eastAsia="Arial" w:hAnsiTheme="majorHAnsi" w:cstheme="majorHAnsi"/>
          <w:sz w:val="24"/>
          <w:szCs w:val="24"/>
        </w:rPr>
      </w:pPr>
    </w:p>
    <w:p w14:paraId="135304EC" w14:textId="2B301C72" w:rsidR="00BE4A0B" w:rsidRPr="005F72E7" w:rsidRDefault="00BE4A0B">
      <w:pPr>
        <w:rPr>
          <w:rFonts w:asciiTheme="majorHAnsi" w:eastAsia="Arial" w:hAnsiTheme="majorHAnsi" w:cstheme="majorHAnsi"/>
          <w:sz w:val="24"/>
          <w:szCs w:val="24"/>
          <w:lang w:val="en"/>
        </w:rPr>
      </w:pPr>
      <w:r w:rsidRPr="005F72E7">
        <w:rPr>
          <w:rFonts w:asciiTheme="majorHAnsi" w:eastAsia="Arial" w:hAnsiTheme="majorHAnsi" w:cstheme="majorHAnsi"/>
          <w:b/>
          <w:bCs/>
          <w:sz w:val="24"/>
          <w:szCs w:val="24"/>
        </w:rPr>
        <w:t>To cite this podcast:</w:t>
      </w:r>
      <w:r w:rsidR="005F72E7" w:rsidRPr="005F72E7">
        <w:rPr>
          <w:rFonts w:asciiTheme="majorHAnsi" w:eastAsia="Arial" w:hAnsiTheme="majorHAnsi" w:cstheme="majorHAnsi"/>
          <w:sz w:val="24"/>
          <w:szCs w:val="24"/>
        </w:rPr>
        <w:t xml:space="preserve"> </w:t>
      </w:r>
      <w:r w:rsidR="005F72E7" w:rsidRPr="005F72E7">
        <w:rPr>
          <w:rFonts w:asciiTheme="majorHAnsi" w:eastAsia="Arial" w:hAnsiTheme="majorHAnsi" w:cstheme="majorHAnsi"/>
          <w:sz w:val="24"/>
          <w:szCs w:val="24"/>
        </w:rPr>
        <w:t>Cork, J., Knorr, L. and Silva, C.R. 2026. </w:t>
      </w:r>
      <w:r w:rsidR="005F72E7" w:rsidRPr="005F72E7">
        <w:rPr>
          <w:rFonts w:asciiTheme="majorHAnsi" w:eastAsia="Arial" w:hAnsiTheme="majorHAnsi" w:cstheme="majorHAnsi"/>
          <w:i/>
          <w:iCs/>
          <w:sz w:val="24"/>
          <w:szCs w:val="24"/>
        </w:rPr>
        <w:t>FemIDEAS Conference 2026: Panel 6 - Decolonial Victim-Survivor-Centred Approaches to Addressing SGBV in HE 2.</w:t>
      </w:r>
      <w:r w:rsidR="005F72E7" w:rsidRPr="005F72E7">
        <w:rPr>
          <w:rFonts w:asciiTheme="majorHAnsi" w:eastAsia="Arial" w:hAnsiTheme="majorHAnsi" w:cstheme="majorHAnsi"/>
          <w:sz w:val="24"/>
          <w:szCs w:val="24"/>
        </w:rPr>
        <w:t> </w:t>
      </w:r>
      <w:r w:rsidR="005F72E7">
        <w:rPr>
          <w:rFonts w:asciiTheme="majorHAnsi" w:eastAsia="Arial" w:hAnsiTheme="majorHAnsi" w:cstheme="majorHAnsi"/>
          <w:sz w:val="24"/>
          <w:szCs w:val="24"/>
        </w:rPr>
        <w:t xml:space="preserve">In </w:t>
      </w:r>
      <w:r w:rsidR="005F72E7" w:rsidRPr="005F72E7">
        <w:rPr>
          <w:rFonts w:asciiTheme="majorHAnsi" w:eastAsia="Arial" w:hAnsiTheme="majorHAnsi" w:cstheme="majorHAnsi"/>
          <w:i/>
          <w:iCs/>
          <w:sz w:val="24"/>
          <w:szCs w:val="24"/>
        </w:rPr>
        <w:t xml:space="preserve">Pedagogies for Social Justice. </w:t>
      </w:r>
      <w:r w:rsidR="005F72E7">
        <w:rPr>
          <w:rFonts w:asciiTheme="majorHAnsi" w:eastAsia="Arial" w:hAnsiTheme="majorHAnsi" w:cstheme="majorHAnsi"/>
          <w:sz w:val="24"/>
          <w:szCs w:val="24"/>
        </w:rPr>
        <w:t xml:space="preserve">University of Westminster. Available at: </w:t>
      </w:r>
      <w:hyperlink r:id="rId7">
        <w:r w:rsidR="005F72E7" w:rsidRPr="005F72E7">
          <w:rPr>
            <w:rStyle w:val="Hyperlink"/>
            <w:rFonts w:asciiTheme="majorHAnsi" w:eastAsia="Arial" w:hAnsiTheme="majorHAnsi" w:cstheme="majorHAnsi"/>
            <w:sz w:val="24"/>
            <w:szCs w:val="24"/>
            <w:lang w:val="en"/>
          </w:rPr>
          <w:t>https://pca.st/5xbnll9z</w:t>
        </w:r>
      </w:hyperlink>
      <w:r w:rsidR="005F72E7" w:rsidRPr="005F72E7">
        <w:rPr>
          <w:rFonts w:asciiTheme="majorHAnsi" w:eastAsia="Arial" w:hAnsiTheme="majorHAnsi" w:cstheme="majorHAnsi"/>
          <w:sz w:val="24"/>
          <w:szCs w:val="24"/>
          <w:lang w:val="en"/>
        </w:rPr>
        <w:t xml:space="preserve"> </w:t>
      </w:r>
      <w:r w:rsidR="005F72E7">
        <w:rPr>
          <w:rFonts w:asciiTheme="majorHAnsi" w:eastAsia="Arial" w:hAnsiTheme="majorHAnsi" w:cstheme="majorHAnsi"/>
          <w:sz w:val="24"/>
          <w:szCs w:val="24"/>
          <w:lang w:val="en"/>
        </w:rPr>
        <w:t xml:space="preserve">DOI: </w:t>
      </w:r>
      <w:hyperlink r:id="rId8" w:history="1">
        <w:r w:rsidR="005F72E7" w:rsidRPr="00BE49EA">
          <w:rPr>
            <w:rStyle w:val="Hyperlink"/>
            <w:rFonts w:asciiTheme="majorHAnsi" w:eastAsia="Arial" w:hAnsiTheme="majorHAnsi" w:cstheme="majorHAnsi"/>
            <w:sz w:val="24"/>
            <w:szCs w:val="24"/>
          </w:rPr>
          <w:t>https://doi.org/10.34737/x7097</w:t>
        </w:r>
      </w:hyperlink>
      <w:r w:rsidR="005F72E7">
        <w:rPr>
          <w:rFonts w:asciiTheme="majorHAnsi" w:eastAsia="Arial" w:hAnsiTheme="majorHAnsi" w:cstheme="majorHAnsi"/>
          <w:sz w:val="24"/>
          <w:szCs w:val="24"/>
        </w:rPr>
        <w:t xml:space="preserve"> </w:t>
      </w:r>
    </w:p>
    <w:p w14:paraId="00000001" w14:textId="6D272F6B" w:rsidR="001F1E84" w:rsidRPr="00C2552C" w:rsidRDefault="00000000">
      <w:pPr>
        <w:rPr>
          <w:rFonts w:asciiTheme="majorHAnsi" w:eastAsia="Arial" w:hAnsiTheme="majorHAnsi" w:cstheme="majorHAnsi"/>
          <w:b/>
          <w:bCs/>
          <w:sz w:val="24"/>
          <w:szCs w:val="24"/>
        </w:rPr>
      </w:pPr>
      <w:r w:rsidRPr="00C2552C">
        <w:rPr>
          <w:rFonts w:asciiTheme="majorHAnsi" w:eastAsia="Arial" w:hAnsiTheme="majorHAnsi" w:cstheme="majorHAnsi"/>
          <w:sz w:val="24"/>
          <w:szCs w:val="24"/>
        </w:rPr>
        <w:br/>
      </w:r>
      <w:r w:rsidRPr="00C2552C">
        <w:rPr>
          <w:rFonts w:asciiTheme="majorHAnsi" w:eastAsia="Arial" w:hAnsiTheme="majorHAnsi" w:cstheme="majorHAnsi"/>
          <w:b/>
          <w:bCs/>
          <w:sz w:val="24"/>
          <w:szCs w:val="24"/>
        </w:rPr>
        <w:t>Introduction:</w:t>
      </w:r>
    </w:p>
    <w:p w14:paraId="00000002"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C2552C">
        <w:rPr>
          <w:rFonts w:asciiTheme="majorHAnsi" w:eastAsia="Arial" w:hAnsiTheme="majorHAnsi" w:cstheme="majorHAnsi"/>
          <w:i/>
          <w:iCs/>
          <w:sz w:val="24"/>
          <w:szCs w:val="24"/>
        </w:rPr>
        <w:t>Transforming Theory, Policy and Practice to Decolonising Sexual and Gender-Based Violence in Higher Education</w:t>
      </w:r>
      <w:r w:rsidRPr="00C2552C">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br/>
      </w:r>
      <w:r w:rsidRPr="00C2552C">
        <w:rPr>
          <w:rFonts w:asciiTheme="majorHAnsi" w:eastAsia="Arial" w:hAnsiTheme="majorHAnsi" w:cstheme="majorHAnsi"/>
          <w:b/>
          <w:bCs/>
          <w:sz w:val="24"/>
          <w:szCs w:val="24"/>
        </w:rPr>
        <w:t>Joel Cork:</w:t>
      </w:r>
      <w:r w:rsidRPr="00C2552C">
        <w:rPr>
          <w:rFonts w:asciiTheme="majorHAnsi" w:eastAsia="Arial" w:hAnsiTheme="majorHAnsi" w:cstheme="majorHAnsi"/>
          <w:sz w:val="24"/>
          <w:szCs w:val="24"/>
        </w:rPr>
        <w:br/>
        <w:t xml:space="preserve">Our first presenter is Caroline Rodrigues Silva from Brunel, and her paper is going to be on </w:t>
      </w:r>
      <w:r w:rsidRPr="00C2552C">
        <w:rPr>
          <w:rFonts w:asciiTheme="majorHAnsi" w:eastAsia="Arial" w:hAnsiTheme="majorHAnsi" w:cstheme="majorHAnsi"/>
          <w:i/>
          <w:iCs/>
          <w:sz w:val="24"/>
          <w:szCs w:val="24"/>
        </w:rPr>
        <w:t>Activism from Within: Towards Subversive Managerial Practice in Higher Education</w:t>
      </w:r>
      <w:r w:rsidRPr="00C2552C">
        <w:rPr>
          <w:rFonts w:asciiTheme="majorHAnsi" w:eastAsia="Arial" w:hAnsiTheme="majorHAnsi" w:cstheme="majorHAnsi"/>
          <w:sz w:val="24"/>
          <w:szCs w:val="24"/>
        </w:rPr>
        <w:t>. Caroline, the floor is yours.</w:t>
      </w:r>
    </w:p>
    <w:p w14:paraId="00000005"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br/>
      </w:r>
      <w:r w:rsidRPr="00C2552C">
        <w:rPr>
          <w:rFonts w:asciiTheme="majorHAnsi" w:eastAsia="Arial" w:hAnsiTheme="majorHAnsi" w:cstheme="majorHAnsi"/>
          <w:b/>
          <w:bCs/>
          <w:sz w:val="24"/>
          <w:szCs w:val="24"/>
        </w:rPr>
        <w:t>Caroline Rodrigues Silva</w:t>
      </w:r>
      <w:r w:rsidRPr="00C2552C">
        <w:rPr>
          <w:rFonts w:asciiTheme="majorHAnsi" w:eastAsia="Arial" w:hAnsiTheme="majorHAnsi" w:cstheme="majorHAnsi"/>
          <w:sz w:val="24"/>
          <w:szCs w:val="24"/>
        </w:rPr>
        <w:br/>
        <w:t>Good afternoon. I’m going to tell you a little bit about this chapter, about this book that I’m writing right now. And I wanted to start by saying that writing this chapter is a very reflexive process. And I say this because it is part of my story, which is also a story that started—and this is the initial point of this conversation—in the university. And when I found this agenda of working against violence, it started when I was a graduate student. It started with a class where I had to have this panel, an interactive thing.</w:t>
      </w:r>
    </w:p>
    <w:p w14:paraId="00000006"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br/>
        <w:t xml:space="preserve">And within that, we started to place consent. At that moment it was about sexual harassment, moral harassment, which were things that had happened to </w:t>
      </w:r>
      <w:proofErr w:type="gramStart"/>
      <w:r w:rsidRPr="00C2552C">
        <w:rPr>
          <w:rFonts w:asciiTheme="majorHAnsi" w:eastAsia="Arial" w:hAnsiTheme="majorHAnsi" w:cstheme="majorHAnsi"/>
          <w:sz w:val="24"/>
          <w:szCs w:val="24"/>
        </w:rPr>
        <w:t>ourselves</w:t>
      </w:r>
      <w:proofErr w:type="gramEnd"/>
      <w:r w:rsidRPr="00C2552C">
        <w:rPr>
          <w:rFonts w:asciiTheme="majorHAnsi" w:eastAsia="Arial" w:hAnsiTheme="majorHAnsi" w:cstheme="majorHAnsi"/>
          <w:sz w:val="24"/>
          <w:szCs w:val="24"/>
        </w:rPr>
        <w:t xml:space="preserve"> in the university and in our workplace.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 think that when I started university, I was 25. I had already passed through the job market, and my study program was administration.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 started thinking about how it would be, how it would work. And to our surprise, when that happened online, what we received was a rainstorm of comments—so many comments from many students in the university—due to the lack of support from the university on our side.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our Facebook at that moment ended up being a place that wasn’t a place for </w:t>
      </w:r>
      <w:r w:rsidRPr="00C2552C">
        <w:rPr>
          <w:rFonts w:asciiTheme="majorHAnsi" w:eastAsia="Arial" w:hAnsiTheme="majorHAnsi" w:cstheme="majorHAnsi"/>
          <w:sz w:val="24"/>
          <w:szCs w:val="24"/>
        </w:rPr>
        <w:lastRenderedPageBreak/>
        <w:t>defence. We didn’t know—we were students. Our idea was to say what was happening. I mean, we’re talking about 2014, 2015 here.</w:t>
      </w:r>
    </w:p>
    <w:p w14:paraId="00000007"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br/>
        <w:t xml:space="preserve">And like 10 or 11 years went by. And with this, we had several alerts, even in Brazil. I remember that I’m Brazilian. We have a Catholic religion that is very entrenched in the culture.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in the republics, which are like an extension of the universities—like the houses where the students live—we had 10 commandments about how to treat women. So those 10 commandments were there. And three of these commandments were basically rape culture that went viral. The university </w:t>
      </w:r>
      <w:proofErr w:type="gramStart"/>
      <w:r w:rsidRPr="00C2552C">
        <w:rPr>
          <w:rFonts w:asciiTheme="majorHAnsi" w:eastAsia="Arial" w:hAnsiTheme="majorHAnsi" w:cstheme="majorHAnsi"/>
          <w:sz w:val="24"/>
          <w:szCs w:val="24"/>
        </w:rPr>
        <w:t>came into contact with</w:t>
      </w:r>
      <w:proofErr w:type="gramEnd"/>
      <w:r w:rsidRPr="00C2552C">
        <w:rPr>
          <w:rFonts w:asciiTheme="majorHAnsi" w:eastAsia="Arial" w:hAnsiTheme="majorHAnsi" w:cstheme="majorHAnsi"/>
          <w:sz w:val="24"/>
          <w:szCs w:val="24"/>
        </w:rPr>
        <w:t xml:space="preserve"> us, and we were very afraid that the violence could come back to us. So suddenly we thought that we could be victims of an attack. And starting there, I was part of gender studies, but working against violence started to accompany me through the different levels.</w:t>
      </w:r>
    </w:p>
    <w:p w14:paraId="00000008" w14:textId="77777777" w:rsidR="001F1E84" w:rsidRPr="00C2552C" w:rsidRDefault="001F1E84">
      <w:pPr>
        <w:rPr>
          <w:rFonts w:asciiTheme="majorHAnsi" w:eastAsia="Arial" w:hAnsiTheme="majorHAnsi" w:cstheme="majorHAnsi"/>
          <w:sz w:val="24"/>
          <w:szCs w:val="24"/>
          <w:highlight w:val="yellow"/>
        </w:rPr>
      </w:pPr>
    </w:p>
    <w:p w14:paraId="00000009"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When you’re in undergraduate studies, and then doing a master’s, and then going deeper into race and gender structures and that relation with power that exists. And then in my PhD, I started working with gender violence </w:t>
      </w:r>
      <w:proofErr w:type="spellStart"/>
      <w:r w:rsidRPr="00C2552C">
        <w:rPr>
          <w:rFonts w:asciiTheme="majorHAnsi" w:eastAsia="Arial" w:hAnsiTheme="majorHAnsi" w:cstheme="majorHAnsi"/>
          <w:sz w:val="24"/>
          <w:szCs w:val="24"/>
        </w:rPr>
        <w:t>intersectionally</w:t>
      </w:r>
      <w:proofErr w:type="spellEnd"/>
      <w:r w:rsidRPr="00C2552C">
        <w:rPr>
          <w:rFonts w:asciiTheme="majorHAnsi" w:eastAsia="Arial" w:hAnsiTheme="majorHAnsi" w:cstheme="majorHAnsi"/>
          <w:sz w:val="24"/>
          <w:szCs w:val="24"/>
        </w:rPr>
        <w:t xml:space="preserve"> against women. And that’s where I started to question the different places—public spaces, private spaces—and how, when you talk about violence, it is organizational; it is a way to organize societies. Societies are organized through violence, so violence occurs in several moments.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when I think about the space of the university, we could think that violence begins when you choose which courses or subjects are for women and which ones, or which careers, are for men.</w:t>
      </w:r>
    </w:p>
    <w:p w14:paraId="0000000A"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sz w:val="24"/>
          <w:szCs w:val="24"/>
        </w:rPr>
        <w:t>And if you’re a woman who is going to get out of that logic, you’re probably going to receive a type of violence against you in the administration board or in administration studies or classes. When you were going—when you were struggling with statistics or something like that—professors started saying things that were very toxic about the fact that being a woman had to do with it. And this is normalized in universities. And within that process, I found other places that also worked with violence, not just at the university, because violence is a continuum. And this is part of a challenge when we work with this agenda, and we started noticing that everything is very violent. And when we get into this imagery that everything is violent, well, nothing is violent.</w:t>
      </w:r>
    </w:p>
    <w:p w14:paraId="0000000B"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sz w:val="24"/>
          <w:szCs w:val="24"/>
        </w:rPr>
        <w:t xml:space="preserve">And that’s what makes it difficult to deal with violence.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from my different research, I saw several actions, and we started taking them apart—all these actions—to see how to deal with violence. Because actions are part of this—it’s like a chain, one thing is part of the other.</w:t>
      </w:r>
    </w:p>
    <w:p w14:paraId="0000000C"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I’m going to give you an example. I am a Black woman. I am Brazilian when I’m in Brazil. And the fact that I had been harassed throughout my life in public spaces and transportation, for example, public transportation, made me normalize it. Of course, I don’t anymore, but what happens is that my body normalizes it when I am in an institutional space, like a university. And there you talk with other people, and people say, no, this is the way it’s always been.</w:t>
      </w:r>
    </w:p>
    <w:p w14:paraId="0000000D"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That’s another step in that normalization.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 live in that place, and violence starts fitting—it’s kind of like a puzzle making sense. And it creates a floor so that violence rises from it. And contrary to saying we’re not going to accept these types of </w:t>
      </w:r>
      <w:proofErr w:type="gramStart"/>
      <w:r w:rsidRPr="00C2552C">
        <w:rPr>
          <w:rFonts w:asciiTheme="majorHAnsi" w:eastAsia="Arial" w:hAnsiTheme="majorHAnsi" w:cstheme="majorHAnsi"/>
          <w:sz w:val="24"/>
          <w:szCs w:val="24"/>
        </w:rPr>
        <w:t>violence,</w:t>
      </w:r>
      <w:proofErr w:type="gramEnd"/>
      <w:r w:rsidRPr="00C2552C">
        <w:rPr>
          <w:rFonts w:asciiTheme="majorHAnsi" w:eastAsia="Arial" w:hAnsiTheme="majorHAnsi" w:cstheme="majorHAnsi"/>
          <w:sz w:val="24"/>
          <w:szCs w:val="24"/>
        </w:rPr>
        <w:t xml:space="preserve"> we start finding certain blockages because we don’t have that floor fully built anymore. It lacks pieces to be able to build the entire puzzle.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what we do is try to build the pieces of that </w:t>
      </w:r>
      <w:r w:rsidRPr="00C2552C">
        <w:rPr>
          <w:rFonts w:asciiTheme="majorHAnsi" w:eastAsia="Arial" w:hAnsiTheme="majorHAnsi" w:cstheme="majorHAnsi"/>
          <w:sz w:val="24"/>
          <w:szCs w:val="24"/>
        </w:rPr>
        <w:lastRenderedPageBreak/>
        <w:t>floor to be able to stand upon them in more comfortable ways and not be excluded. So, yeah, that would be my context—the context of what I think about, where I work, how I work. And I think a lot about that issue. And those of you who were at other panels, I’ve already talked about this.</w:t>
      </w:r>
    </w:p>
    <w:p w14:paraId="0000000E"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But we have to be very careful in understanding that gender is not synonymous with </w:t>
      </w:r>
      <w:proofErr w:type="gramStart"/>
      <w:r w:rsidRPr="00C2552C">
        <w:rPr>
          <w:rFonts w:asciiTheme="majorHAnsi" w:eastAsia="Arial" w:hAnsiTheme="majorHAnsi" w:cstheme="majorHAnsi"/>
          <w:sz w:val="24"/>
          <w:szCs w:val="24"/>
        </w:rPr>
        <w:t>women, or</w:t>
      </w:r>
      <w:proofErr w:type="gramEnd"/>
      <w:r w:rsidRPr="00C2552C">
        <w:rPr>
          <w:rFonts w:asciiTheme="majorHAnsi" w:eastAsia="Arial" w:hAnsiTheme="majorHAnsi" w:cstheme="majorHAnsi"/>
          <w:sz w:val="24"/>
          <w:szCs w:val="24"/>
        </w:rPr>
        <w:t xml:space="preserve"> is not synonymous with women. Gender is a social construct that is related to other social markers in Brazil. It is very much connected to race, to class. It is also that place of people who are not disabled.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 see a university that is heterogeneous, and it is very exclusive. For example, where I graduated, there were three campuses in different parts of the city. And we had a campus that was extremely from a very specific profile—the posh people, you know, with certain cars. And there was another campus that when you graduate, usually you are paid more—I mean, less, I’m sorry. They were far away. It was a different social class.</w:t>
      </w:r>
    </w:p>
    <w:p w14:paraId="0000000F"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their thinking about gender violence was common because there were violations or rapes against women, or attempted rape against women, in that transportation between one campus and another.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 timing of the buses—the schedule—was very late. And there was one class, for example, the night classes ended at 10:50, and the last bus was at 10:40. And then there was an extra that was at 11 or 11 something at night.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this made me take the path to the moment of making the complaints.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when I started this agenda, I found that I was an activist. I made complaints for the failures of the system. And along the way I discovered that they were not glitches or failures.</w:t>
      </w:r>
    </w:p>
    <w:p w14:paraId="00000010"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sz w:val="24"/>
          <w:szCs w:val="24"/>
        </w:rPr>
        <w:t xml:space="preserve">They made the system organized just that way, so that there are options, decisions that you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make recurrently.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if that works that way, what can we do so that it is rethought? And again, to tell you a little bit about my story </w:t>
      </w:r>
      <w:proofErr w:type="gramStart"/>
      <w:r w:rsidRPr="00C2552C">
        <w:rPr>
          <w:rFonts w:asciiTheme="majorHAnsi" w:eastAsia="Arial" w:hAnsiTheme="majorHAnsi" w:cstheme="majorHAnsi"/>
          <w:sz w:val="24"/>
          <w:szCs w:val="24"/>
        </w:rPr>
        <w:t>at the moment</w:t>
      </w:r>
      <w:proofErr w:type="gramEnd"/>
      <w:r w:rsidRPr="00C2552C">
        <w:rPr>
          <w:rFonts w:asciiTheme="majorHAnsi" w:eastAsia="Arial" w:hAnsiTheme="majorHAnsi" w:cstheme="majorHAnsi"/>
          <w:sz w:val="24"/>
          <w:szCs w:val="24"/>
        </w:rPr>
        <w:t xml:space="preserve">, I was graduating while I was graduating in business management and administration. Because this has been very much critiqued throughout the conference, like management, and how is it that institutions and practices are completely absent? And it doesn’t include gender—I mean, it does include gender, but in a very exclusive way. It’s not a perspective of inclusion anywhere. There isn’t.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what really happens? And I was just walking like if it was something like parallel, because I was about to graduate from administration, just because there were a series of stories that got me there.</w:t>
      </w:r>
    </w:p>
    <w:p w14:paraId="00000011"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at the same time, being an activist, a feminist activist, rejecting several things that I had learned in the university.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throughout my time in my master’s and PhD, I clicked because it’s like I—I don’t have to do this, like as an exclusion. I have this knowledge that few people have, which is that internal management knowledge. And I also have the feminist activism knowledge and theses that are wonderful that I am incorporating into my life.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 can understand both.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at that moment I started working with both fields and I started reviewing the processes. And when I talk about reviewing the processes and going over them and always taking them into practice, because sometimes I just wanted to break everything, break the institution. And then you find limits of the practice, of how you have a dialogue.</w:t>
      </w:r>
    </w:p>
    <w:p w14:paraId="00000012"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It’s not the same way in which you speak or get into a conference or where you sit down at a decision table. It’s not the same. There are different languages. And I’m not just talking </w:t>
      </w:r>
      <w:r w:rsidRPr="00C2552C">
        <w:rPr>
          <w:rFonts w:asciiTheme="majorHAnsi" w:eastAsia="Arial" w:hAnsiTheme="majorHAnsi" w:cstheme="majorHAnsi"/>
          <w:sz w:val="24"/>
          <w:szCs w:val="24"/>
        </w:rPr>
        <w:lastRenderedPageBreak/>
        <w:t xml:space="preserve">about language in terms of Portuguese, Spanish, English—I’m talking about ways to understand the world. And many times, if you manage to say what needs to be said in the way that people listen, you can </w:t>
      </w:r>
      <w:proofErr w:type="gramStart"/>
      <w:r w:rsidRPr="00C2552C">
        <w:rPr>
          <w:rFonts w:asciiTheme="majorHAnsi" w:eastAsia="Arial" w:hAnsiTheme="majorHAnsi" w:cstheme="majorHAnsi"/>
          <w:sz w:val="24"/>
          <w:szCs w:val="24"/>
        </w:rPr>
        <w:t>open up</w:t>
      </w:r>
      <w:proofErr w:type="gramEnd"/>
      <w:r w:rsidRPr="00C2552C">
        <w:rPr>
          <w:rFonts w:asciiTheme="majorHAnsi" w:eastAsia="Arial" w:hAnsiTheme="majorHAnsi" w:cstheme="majorHAnsi"/>
          <w:sz w:val="24"/>
          <w:szCs w:val="24"/>
        </w:rPr>
        <w:t xml:space="preserve"> that door. And it’s because these worlds walk so separately that sometimes we can’t open doors. For example, if we’re talking with administrators, I should be able to talk about budgets. If I can’t talk about a budget, they’re not going to listen to me, because day to day people </w:t>
      </w:r>
      <w:proofErr w:type="gramStart"/>
      <w:r w:rsidRPr="00C2552C">
        <w:rPr>
          <w:rFonts w:asciiTheme="majorHAnsi" w:eastAsia="Arial" w:hAnsiTheme="majorHAnsi" w:cstheme="majorHAnsi"/>
          <w:sz w:val="24"/>
          <w:szCs w:val="24"/>
        </w:rPr>
        <w:t>are</w:t>
      </w:r>
      <w:proofErr w:type="gramEnd"/>
      <w:r w:rsidRPr="00C2552C">
        <w:rPr>
          <w:rFonts w:asciiTheme="majorHAnsi" w:eastAsia="Arial" w:hAnsiTheme="majorHAnsi" w:cstheme="majorHAnsi"/>
          <w:sz w:val="24"/>
          <w:szCs w:val="24"/>
        </w:rPr>
        <w:t xml:space="preserve"> having to choose what they invest in. Like there’s this neoliberal perspective of divesting from universities.</w:t>
      </w:r>
    </w:p>
    <w:p w14:paraId="00000013"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sz w:val="24"/>
          <w:szCs w:val="24"/>
        </w:rPr>
        <w:t xml:space="preserve">So today, a perspective—and I’m telling you this because in Brazil I’m talking about public universities—but today I live in the UK, so there’s a perspective in which you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convince the youth that the university is very important knowledge, that it is not TikTok. TikTok is not going to educate you. ChatGPT is not going to educate you.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within the neoliberal system, if I believe or if I want to create protocols, I have to sit at the table and know how to talk about budgets. I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know how things are going to happen. I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understand the university beyond the walls, beyond education, beyond what we call here impact education—to understand production of science, of knowledge as such, and even show that these decisions that are being taken lead us to produce lots of money.</w:t>
      </w:r>
    </w:p>
    <w:p w14:paraId="00000014"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then you can show this big figure to the decision-maker. And then people start generating arguments and they get to a place where they work. And that was something that I repeated a lot when we were doing our work. And here I speak for myself: I feel that sometimes when you are on the activist side, you believe that everybody should know what you know. And I do think that is an absurd devaluation of all the work that we had to do to get here.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it’s not obvious. When we’re talking about decisions, these things are not </w:t>
      </w:r>
      <w:proofErr w:type="gramStart"/>
      <w:r w:rsidRPr="00C2552C">
        <w:rPr>
          <w:rFonts w:asciiTheme="majorHAnsi" w:eastAsia="Arial" w:hAnsiTheme="majorHAnsi" w:cstheme="majorHAnsi"/>
          <w:sz w:val="24"/>
          <w:szCs w:val="24"/>
        </w:rPr>
        <w:t>obvious</w:t>
      </w:r>
      <w:proofErr w:type="gramEnd"/>
      <w:r w:rsidRPr="00C2552C">
        <w:rPr>
          <w:rFonts w:asciiTheme="majorHAnsi" w:eastAsia="Arial" w:hAnsiTheme="majorHAnsi" w:cstheme="majorHAnsi"/>
          <w:sz w:val="24"/>
          <w:szCs w:val="24"/>
        </w:rPr>
        <w:t xml:space="preserve"> and they need to be designed.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when we’re in the faculty, we study the design of things, and there should be a design before taking decisions, making decisions.</w:t>
      </w:r>
    </w:p>
    <w:p w14:paraId="00000015"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we’ve seen these positive examples from around the world, and we’ve seen a lot of… so sometimes we tend to avoid the issue, sometimes we conduct a diagnosis using business language, of course. And so here what we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do is to really value what we do. And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if we are not sure what the solution is, then you cannot be part of the game. At the end of the day, it is a game. </w:t>
      </w:r>
      <w:proofErr w:type="gramStart"/>
      <w:r w:rsidRPr="00C2552C">
        <w:rPr>
          <w:rFonts w:asciiTheme="majorHAnsi" w:eastAsia="Arial" w:hAnsiTheme="majorHAnsi" w:cstheme="majorHAnsi"/>
          <w:sz w:val="24"/>
          <w:szCs w:val="24"/>
        </w:rPr>
        <w:t>In order to</w:t>
      </w:r>
      <w:proofErr w:type="gramEnd"/>
      <w:r w:rsidRPr="00C2552C">
        <w:rPr>
          <w:rFonts w:asciiTheme="majorHAnsi" w:eastAsia="Arial" w:hAnsiTheme="majorHAnsi" w:cstheme="majorHAnsi"/>
          <w:sz w:val="24"/>
          <w:szCs w:val="24"/>
        </w:rPr>
        <w:t xml:space="preserve"> transform, we have to know what the rules are. I think that we need to have, of course, a gender violence prevention policy. And let’s say if you’re at a company, that will have an impact on thousands of people potentially. But we should have policies. Maybe these policies are not perfect.</w:t>
      </w:r>
    </w:p>
    <w:p w14:paraId="00000016"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Perhaps I personally don’t agree with </w:t>
      </w:r>
      <w:proofErr w:type="gramStart"/>
      <w:r w:rsidRPr="00C2552C">
        <w:rPr>
          <w:rFonts w:asciiTheme="majorHAnsi" w:eastAsia="Arial" w:hAnsiTheme="majorHAnsi" w:cstheme="majorHAnsi"/>
          <w:sz w:val="24"/>
          <w:szCs w:val="24"/>
        </w:rPr>
        <w:t>all of</w:t>
      </w:r>
      <w:proofErr w:type="gramEnd"/>
      <w:r w:rsidRPr="00C2552C">
        <w:rPr>
          <w:rFonts w:asciiTheme="majorHAnsi" w:eastAsia="Arial" w:hAnsiTheme="majorHAnsi" w:cstheme="majorHAnsi"/>
          <w:sz w:val="24"/>
          <w:szCs w:val="24"/>
        </w:rPr>
        <w:t xml:space="preserve"> the characteristics of a specific policy, but if it’s a corporate policy that could have an impact on 140,000 people if we’re talking about a multinational, well, that’s a positive thing.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 have theoretical practice, but we also have purely practical aspects.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 question is, how can we really connect with people? This is what I’m paid for. I design funds to think about these agendas. And so, of course, it’s not about if I have created a policy and </w:t>
      </w:r>
      <w:proofErr w:type="gramStart"/>
      <w:r w:rsidRPr="00C2552C">
        <w:rPr>
          <w:rFonts w:asciiTheme="majorHAnsi" w:eastAsia="Arial" w:hAnsiTheme="majorHAnsi" w:cstheme="majorHAnsi"/>
          <w:sz w:val="24"/>
          <w:szCs w:val="24"/>
        </w:rPr>
        <w:t>whether or not</w:t>
      </w:r>
      <w:proofErr w:type="gramEnd"/>
      <w:r w:rsidRPr="00C2552C">
        <w:rPr>
          <w:rFonts w:asciiTheme="majorHAnsi" w:eastAsia="Arial" w:hAnsiTheme="majorHAnsi" w:cstheme="majorHAnsi"/>
          <w:sz w:val="24"/>
          <w:szCs w:val="24"/>
        </w:rPr>
        <w:t xml:space="preserve"> people take their hats off and say, “Wow, Carolina has done an incredible thing.” It’s about bringing together all the stakeholders who work in gender-based and sexual violence and coming up with prevention. And so, obviously, a policy that works in the UK may not work in Brazil.</w:t>
      </w:r>
    </w:p>
    <w:p w14:paraId="00000017"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you need to think about each specific territorial specificity. What happens then when we have a case of violence in Brazil? You are innocent until proven guilty. So </w:t>
      </w:r>
      <w:proofErr w:type="gramStart"/>
      <w:r w:rsidRPr="00C2552C">
        <w:rPr>
          <w:rFonts w:asciiTheme="majorHAnsi" w:eastAsia="Arial" w:hAnsiTheme="majorHAnsi" w:cstheme="majorHAnsi"/>
          <w:sz w:val="24"/>
          <w:szCs w:val="24"/>
        </w:rPr>
        <w:t>basically</w:t>
      </w:r>
      <w:proofErr w:type="gramEnd"/>
      <w:r w:rsidRPr="00C2552C">
        <w:rPr>
          <w:rFonts w:asciiTheme="majorHAnsi" w:eastAsia="Arial" w:hAnsiTheme="majorHAnsi" w:cstheme="majorHAnsi"/>
          <w:sz w:val="24"/>
          <w:szCs w:val="24"/>
        </w:rPr>
        <w:t xml:space="preserve"> we </w:t>
      </w:r>
      <w:r w:rsidRPr="00C2552C">
        <w:rPr>
          <w:rFonts w:asciiTheme="majorHAnsi" w:eastAsia="Arial" w:hAnsiTheme="majorHAnsi" w:cstheme="majorHAnsi"/>
          <w:sz w:val="24"/>
          <w:szCs w:val="24"/>
        </w:rPr>
        <w:lastRenderedPageBreak/>
        <w:t xml:space="preserve">have to be able to look at the material aspects of all of these cases. So here, we need to ensure that we are not falsely accusing people. And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when we speak with an organization such as a university, we need to be aware of this. And so </w:t>
      </w:r>
      <w:proofErr w:type="gramStart"/>
      <w:r w:rsidRPr="00C2552C">
        <w:rPr>
          <w:rFonts w:asciiTheme="majorHAnsi" w:eastAsia="Arial" w:hAnsiTheme="majorHAnsi" w:cstheme="majorHAnsi"/>
          <w:sz w:val="24"/>
          <w:szCs w:val="24"/>
        </w:rPr>
        <w:t>basically</w:t>
      </w:r>
      <w:proofErr w:type="gramEnd"/>
      <w:r w:rsidRPr="00C2552C">
        <w:rPr>
          <w:rFonts w:asciiTheme="majorHAnsi" w:eastAsia="Arial" w:hAnsiTheme="majorHAnsi" w:cstheme="majorHAnsi"/>
          <w:sz w:val="24"/>
          <w:szCs w:val="24"/>
        </w:rPr>
        <w:t xml:space="preserve"> we need to, of course, be aware that not everybody goes through the same moral process; it would be naive to think in that way. And so here it’s about being very methodical and very managerial. And so here, if you ask people—if you ask men, rather—if they thought that they committed a violent act, oftentimes they’re not even aware that they did.</w:t>
      </w:r>
    </w:p>
    <w:p w14:paraId="00000018"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They don’t think they did. I’m not defending them in any way, but what I’m getting at is that oftentimes we come to a place where the aggressors are not even aware that they committed a crime, or don’t even think that they committed a crime. And here, well, there are different patterns to be identified. We need to look also at things on a timeline. Finally, to wrap up: gender-based violence has many different subtleties and aspects that we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understand. We need to understand how these different elements are connected to one another, and we need to look at this to understand how universities can become spaces of violence.</w:t>
      </w:r>
    </w:p>
    <w:p w14:paraId="00000019"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I have a close colleague who was a victim of domestic violence. When the university got involved, she suffered a kind of dual violence, a revictimization, and almost was not able to finish her PhD as a result.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we need to look at our policies in a more connected manner to see how we can best respond.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my chapter is a little bit about reflecting on that and also giving, of course, some general ideas, because in one book chapter it’s not possible to talk about how to put full policies together, but rather just to give indications of where we could be headed. It’s about finding solutions and pathways forward. I want to be part of the solution, not just part of the problem. So that was my source of inspiration. And in my chapter, I also talk about how my professional career has played out and how it is that I got to where I am today. Thank you very much, and I’d be happy to continue the conversation.</w:t>
      </w:r>
    </w:p>
    <w:p w14:paraId="0000001A"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b/>
          <w:bCs/>
          <w:sz w:val="24"/>
          <w:szCs w:val="24"/>
        </w:rPr>
        <w:t>Joel Cork:</w:t>
      </w:r>
      <w:r w:rsidRPr="00C2552C">
        <w:rPr>
          <w:rFonts w:asciiTheme="majorHAnsi" w:eastAsia="Arial" w:hAnsiTheme="majorHAnsi" w:cstheme="majorHAnsi"/>
          <w:sz w:val="24"/>
          <w:szCs w:val="24"/>
        </w:rPr>
        <w:br/>
        <w:t xml:space="preserve">Excellent. Yeah, that was very invigorating, I </w:t>
      </w:r>
      <w:proofErr w:type="gramStart"/>
      <w:r w:rsidRPr="00C2552C">
        <w:rPr>
          <w:rFonts w:asciiTheme="majorHAnsi" w:eastAsia="Arial" w:hAnsiTheme="majorHAnsi" w:cstheme="majorHAnsi"/>
          <w:sz w:val="24"/>
          <w:szCs w:val="24"/>
        </w:rPr>
        <w:t>have to</w:t>
      </w:r>
      <w:proofErr w:type="gramEnd"/>
      <w:r w:rsidRPr="00C2552C">
        <w:rPr>
          <w:rFonts w:asciiTheme="majorHAnsi" w:eastAsia="Arial" w:hAnsiTheme="majorHAnsi" w:cstheme="majorHAnsi"/>
          <w:sz w:val="24"/>
          <w:szCs w:val="24"/>
        </w:rPr>
        <w:t xml:space="preserve"> admit. Like, I just appreciate everything about that. </w:t>
      </w:r>
    </w:p>
    <w:p w14:paraId="0000001B"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rPr>
        <w:t>Our second speaker is Lina Knorr from Humboldt University. Her paper is “When is Research Localized? Eurocentrism in Research on Sexualized Violence in Higher Education: Drawing on the Indonesian Context.” Lina, the floor is yours for 20 minutes.</w:t>
      </w:r>
    </w:p>
    <w:p w14:paraId="0000001C"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b/>
          <w:bCs/>
          <w:sz w:val="24"/>
          <w:szCs w:val="24"/>
        </w:rPr>
        <w:t>Lina Knorr:</w:t>
      </w:r>
      <w:r w:rsidRPr="00C2552C">
        <w:rPr>
          <w:rFonts w:asciiTheme="majorHAnsi" w:eastAsia="Arial" w:hAnsiTheme="majorHAnsi" w:cstheme="majorHAnsi"/>
          <w:sz w:val="24"/>
          <w:szCs w:val="24"/>
        </w:rPr>
        <w:br/>
        <w:t xml:space="preserve">Thank you so much. I hope you can all see my presentation. Yeah, </w:t>
      </w:r>
      <w:proofErr w:type="gramStart"/>
      <w:r w:rsidRPr="00C2552C">
        <w:rPr>
          <w:rFonts w:asciiTheme="majorHAnsi" w:eastAsia="Arial" w:hAnsiTheme="majorHAnsi" w:cstheme="majorHAnsi"/>
          <w:sz w:val="24"/>
          <w:szCs w:val="24"/>
        </w:rPr>
        <w:t>first of all</w:t>
      </w:r>
      <w:proofErr w:type="gramEnd"/>
      <w:r w:rsidRPr="00C2552C">
        <w:rPr>
          <w:rFonts w:asciiTheme="majorHAnsi" w:eastAsia="Arial" w:hAnsiTheme="majorHAnsi" w:cstheme="majorHAnsi"/>
          <w:sz w:val="24"/>
          <w:szCs w:val="24"/>
        </w:rPr>
        <w:t xml:space="preserve">, thank you so much for letting me speak here today. I hope that this presentation also fits into the panel. It’s a bit different because it looks more at a meta-analysis of sexualized violence as a research field, but I still hope that it’s going to be interesting for you.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my paper that I’m presenting today is already published in the </w:t>
      </w:r>
      <w:r w:rsidRPr="00C2552C">
        <w:rPr>
          <w:rFonts w:asciiTheme="majorHAnsi" w:eastAsia="Arial" w:hAnsiTheme="majorHAnsi" w:cstheme="majorHAnsi"/>
          <w:i/>
          <w:iCs/>
          <w:sz w:val="24"/>
          <w:szCs w:val="24"/>
        </w:rPr>
        <w:t>Open Gender Journal</w:t>
      </w:r>
      <w:r w:rsidRPr="00C2552C">
        <w:rPr>
          <w:rFonts w:asciiTheme="majorHAnsi" w:eastAsia="Arial" w:hAnsiTheme="majorHAnsi" w:cstheme="majorHAnsi"/>
          <w:sz w:val="24"/>
          <w:szCs w:val="24"/>
        </w:rPr>
        <w:t xml:space="preserve"> and the </w:t>
      </w:r>
      <w:r w:rsidRPr="00C2552C">
        <w:rPr>
          <w:rFonts w:asciiTheme="majorHAnsi" w:eastAsia="Arial" w:hAnsiTheme="majorHAnsi" w:cstheme="majorHAnsi"/>
          <w:i/>
          <w:iCs/>
          <w:sz w:val="24"/>
          <w:szCs w:val="24"/>
        </w:rPr>
        <w:t xml:space="preserve">Bate </w:t>
      </w:r>
      <w:proofErr w:type="spellStart"/>
      <w:r w:rsidRPr="00C2552C">
        <w:rPr>
          <w:rFonts w:asciiTheme="majorHAnsi" w:eastAsia="Arial" w:hAnsiTheme="majorHAnsi" w:cstheme="majorHAnsi"/>
          <w:i/>
          <w:iCs/>
          <w:sz w:val="24"/>
          <w:szCs w:val="24"/>
        </w:rPr>
        <w:t>Feminista</w:t>
      </w:r>
      <w:proofErr w:type="spellEnd"/>
      <w:r w:rsidRPr="00C2552C">
        <w:rPr>
          <w:rFonts w:asciiTheme="majorHAnsi" w:eastAsia="Arial" w:hAnsiTheme="majorHAnsi" w:cstheme="majorHAnsi"/>
          <w:sz w:val="24"/>
          <w:szCs w:val="24"/>
        </w:rPr>
        <w:t xml:space="preserve">, which have been introduced by, I think, yesterday or the day before. And it’s </w:t>
      </w:r>
      <w:proofErr w:type="gramStart"/>
      <w:r w:rsidRPr="00C2552C">
        <w:rPr>
          <w:rFonts w:asciiTheme="majorHAnsi" w:eastAsia="Arial" w:hAnsiTheme="majorHAnsi" w:cstheme="majorHAnsi"/>
          <w:sz w:val="24"/>
          <w:szCs w:val="24"/>
        </w:rPr>
        <w:t>a preliminary research</w:t>
      </w:r>
      <w:proofErr w:type="gramEnd"/>
      <w:r w:rsidRPr="00C2552C">
        <w:rPr>
          <w:rFonts w:asciiTheme="majorHAnsi" w:eastAsia="Arial" w:hAnsiTheme="majorHAnsi" w:cstheme="majorHAnsi"/>
          <w:sz w:val="24"/>
          <w:szCs w:val="24"/>
        </w:rPr>
        <w:t xml:space="preserve"> to my dissertation project in which I focus on sexualized violence at higher education institutions in Indonesia. And before I’m going to start, I quickly want to just position myself.</w:t>
      </w:r>
    </w:p>
    <w:p w14:paraId="0000001D"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I’m a white cis woman working at a German university, or currently still working at a German university. And I’m also raised in a predominantly Christian country, which is </w:t>
      </w:r>
      <w:r w:rsidRPr="00C2552C">
        <w:rPr>
          <w:rFonts w:asciiTheme="majorHAnsi" w:eastAsia="Arial" w:hAnsiTheme="majorHAnsi" w:cstheme="majorHAnsi"/>
          <w:sz w:val="24"/>
          <w:szCs w:val="24"/>
        </w:rPr>
        <w:lastRenderedPageBreak/>
        <w:t xml:space="preserve">important or was especially important for me to reflect upon when I did my field research in Indonesia. And I’m happy to discuss that further in the Q&amp;A later. </w:t>
      </w:r>
      <w:proofErr w:type="gramStart"/>
      <w:r w:rsidRPr="00C2552C">
        <w:rPr>
          <w:rFonts w:asciiTheme="majorHAnsi" w:eastAsia="Arial" w:hAnsiTheme="majorHAnsi" w:cstheme="majorHAnsi"/>
          <w:sz w:val="24"/>
          <w:szCs w:val="24"/>
        </w:rPr>
        <w:t>And also</w:t>
      </w:r>
      <w:proofErr w:type="gramEnd"/>
      <w:r w:rsidRPr="00C2552C">
        <w:rPr>
          <w:rFonts w:asciiTheme="majorHAnsi" w:eastAsia="Arial" w:hAnsiTheme="majorHAnsi" w:cstheme="majorHAnsi"/>
          <w:sz w:val="24"/>
          <w:szCs w:val="24"/>
        </w:rPr>
        <w:t>, before I really start talking about the paper, I want to quickly explain why I use the term sexual and then in brackets “-</w:t>
      </w:r>
      <w:proofErr w:type="spellStart"/>
      <w:r w:rsidRPr="00C2552C">
        <w:rPr>
          <w:rFonts w:asciiTheme="majorHAnsi" w:eastAsia="Arial" w:hAnsiTheme="majorHAnsi" w:cstheme="majorHAnsi"/>
          <w:sz w:val="24"/>
          <w:szCs w:val="24"/>
        </w:rPr>
        <w:t>ized</w:t>
      </w:r>
      <w:proofErr w:type="spellEnd"/>
      <w:r w:rsidRPr="00C2552C">
        <w:rPr>
          <w:rFonts w:asciiTheme="majorHAnsi" w:eastAsia="Arial" w:hAnsiTheme="majorHAnsi" w:cstheme="majorHAnsi"/>
          <w:sz w:val="24"/>
          <w:szCs w:val="24"/>
        </w:rPr>
        <w:t>” violence. And that is also a bit due to my position as a German academic, so to say, because in German academia we use “sexualized violence” more than the term “sexual violence.” And that is because we try, with this term, to really place the power dynamic at the central focus of this violence.</w:t>
      </w:r>
    </w:p>
    <w:p w14:paraId="0000001E"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Nevertheless, I engage a lot with English-speaking as well as Indonesian-speaking literature, which predominantly use “sexual violence” or, in Indonesian, </w:t>
      </w:r>
      <w:proofErr w:type="spellStart"/>
      <w:r w:rsidRPr="00C2552C">
        <w:rPr>
          <w:rFonts w:asciiTheme="majorHAnsi" w:eastAsia="Arial" w:hAnsiTheme="majorHAnsi" w:cstheme="majorHAnsi"/>
          <w:i/>
          <w:iCs/>
          <w:sz w:val="24"/>
          <w:szCs w:val="24"/>
        </w:rPr>
        <w:t>kekerasan</w:t>
      </w:r>
      <w:proofErr w:type="spellEnd"/>
      <w:r w:rsidRPr="00C2552C">
        <w:rPr>
          <w:rFonts w:asciiTheme="majorHAnsi" w:eastAsia="Arial" w:hAnsiTheme="majorHAnsi" w:cstheme="majorHAnsi"/>
          <w:i/>
          <w:iCs/>
          <w:sz w:val="24"/>
          <w:szCs w:val="24"/>
        </w:rPr>
        <w:t xml:space="preserve"> </w:t>
      </w:r>
      <w:proofErr w:type="spellStart"/>
      <w:r w:rsidRPr="00C2552C">
        <w:rPr>
          <w:rFonts w:asciiTheme="majorHAnsi" w:eastAsia="Arial" w:hAnsiTheme="majorHAnsi" w:cstheme="majorHAnsi"/>
          <w:i/>
          <w:iCs/>
          <w:sz w:val="24"/>
          <w:szCs w:val="24"/>
        </w:rPr>
        <w:t>seksual</w:t>
      </w:r>
      <w:proofErr w:type="spellEnd"/>
      <w:r w:rsidRPr="00C2552C">
        <w:rPr>
          <w:rFonts w:asciiTheme="majorHAnsi" w:eastAsia="Arial" w:hAnsiTheme="majorHAnsi" w:cstheme="majorHAnsi"/>
          <w:sz w:val="24"/>
          <w:szCs w:val="24"/>
        </w:rPr>
        <w:t xml:space="preserve">. And to stay a bit true to </w:t>
      </w:r>
      <w:proofErr w:type="gramStart"/>
      <w:r w:rsidRPr="00C2552C">
        <w:rPr>
          <w:rFonts w:asciiTheme="majorHAnsi" w:eastAsia="Arial" w:hAnsiTheme="majorHAnsi" w:cstheme="majorHAnsi"/>
          <w:sz w:val="24"/>
          <w:szCs w:val="24"/>
        </w:rPr>
        <w:t>both of these</w:t>
      </w:r>
      <w:proofErr w:type="gramEnd"/>
      <w:r w:rsidRPr="00C2552C">
        <w:rPr>
          <w:rFonts w:asciiTheme="majorHAnsi" w:eastAsia="Arial" w:hAnsiTheme="majorHAnsi" w:cstheme="majorHAnsi"/>
          <w:sz w:val="24"/>
          <w:szCs w:val="24"/>
        </w:rPr>
        <w:t xml:space="preserve"> terminologies and also the knowledge that stands behind these terms, I have decided to basically bring them together. I think many of you, or most of you, are in some form or another connected to the research field on sexualized violence in higher education. So many of you have probably realized that there is a steady increase of research on sexualized violence in higher education institutions. And I think, hopefully, you are agreeing with me that there is a lot of research really focusing on the US, UK, and some EU countries. Although this conference is really proving that there is so much other research out there that needs to be looked at.</w:t>
      </w:r>
    </w:p>
    <w:p w14:paraId="0000001F"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many of these research articles or research projects also have a goal connected to them: to maybe propose new prevention or intervention strategies, to give policy recommendations, or even to indicate best practice models. When I started my PhD, I really wanted to have a better understanding of what this research field is all about. And through reading more and more articles, I kind of became aware of this overrepresentation of US-based research, which maybe for some of you, or many of you, is not surprising. And </w:t>
      </w:r>
      <w:proofErr w:type="gramStart"/>
      <w:r w:rsidRPr="00C2552C">
        <w:rPr>
          <w:rFonts w:asciiTheme="majorHAnsi" w:eastAsia="Arial" w:hAnsiTheme="majorHAnsi" w:cstheme="majorHAnsi"/>
          <w:sz w:val="24"/>
          <w:szCs w:val="24"/>
        </w:rPr>
        <w:t>also</w:t>
      </w:r>
      <w:proofErr w:type="gramEnd"/>
      <w:r w:rsidRPr="00C2552C">
        <w:rPr>
          <w:rFonts w:asciiTheme="majorHAnsi" w:eastAsia="Arial" w:hAnsiTheme="majorHAnsi" w:cstheme="majorHAnsi"/>
          <w:sz w:val="24"/>
          <w:szCs w:val="24"/>
        </w:rPr>
        <w:t xml:space="preserve"> that US-based research is really being universalized in this research field.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while reading through all these great articles, I asked myself more and more: when does research on sexualized violence in higher education become localized?</w:t>
      </w:r>
    </w:p>
    <w:p w14:paraId="00000020"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while you might already know the answer or guess at the answer, I really wanted to have credible data to explain this and then connect it to theory. What I did then was to collect articles from three leading journals: </w:t>
      </w:r>
      <w:r w:rsidRPr="00C2552C">
        <w:rPr>
          <w:rFonts w:asciiTheme="majorHAnsi" w:eastAsia="Arial" w:hAnsiTheme="majorHAnsi" w:cstheme="majorHAnsi"/>
          <w:i/>
          <w:iCs/>
          <w:sz w:val="24"/>
          <w:szCs w:val="24"/>
        </w:rPr>
        <w:t>Violence Against Women</w:t>
      </w:r>
      <w:r w:rsidRPr="00C2552C">
        <w:rPr>
          <w:rFonts w:asciiTheme="majorHAnsi" w:eastAsia="Arial" w:hAnsiTheme="majorHAnsi" w:cstheme="majorHAnsi"/>
          <w:sz w:val="24"/>
          <w:szCs w:val="24"/>
        </w:rPr>
        <w:t xml:space="preserve">, </w:t>
      </w:r>
      <w:r w:rsidRPr="00C2552C">
        <w:rPr>
          <w:rFonts w:asciiTheme="majorHAnsi" w:eastAsia="Arial" w:hAnsiTheme="majorHAnsi" w:cstheme="majorHAnsi"/>
          <w:i/>
          <w:iCs/>
          <w:sz w:val="24"/>
          <w:szCs w:val="24"/>
        </w:rPr>
        <w:t>Violence and Victims</w:t>
      </w:r>
      <w:r w:rsidRPr="00C2552C">
        <w:rPr>
          <w:rFonts w:asciiTheme="majorHAnsi" w:eastAsia="Arial" w:hAnsiTheme="majorHAnsi" w:cstheme="majorHAnsi"/>
          <w:sz w:val="24"/>
          <w:szCs w:val="24"/>
        </w:rPr>
        <w:t xml:space="preserve">, and the </w:t>
      </w:r>
      <w:r w:rsidRPr="00C2552C">
        <w:rPr>
          <w:rFonts w:asciiTheme="majorHAnsi" w:eastAsia="Arial" w:hAnsiTheme="majorHAnsi" w:cstheme="majorHAnsi"/>
          <w:i/>
          <w:iCs/>
          <w:sz w:val="24"/>
          <w:szCs w:val="24"/>
        </w:rPr>
        <w:t>Journal of Interpersonal Violence</w:t>
      </w:r>
      <w:r w:rsidRPr="00C2552C">
        <w:rPr>
          <w:rFonts w:asciiTheme="majorHAnsi" w:eastAsia="Arial" w:hAnsiTheme="majorHAnsi" w:cstheme="majorHAnsi"/>
          <w:sz w:val="24"/>
          <w:szCs w:val="24"/>
        </w:rPr>
        <w:t>. What I was particularly interested in is the meta-analysis, so I wanted to look at titles, abstracts, and keywords of the articles that were published in these journals. And I believe that this metadata is quite important, or I call this the metadata. And I believe that it’s not merely a technical space, but a rhetorical space in which a study—in this case—is positioned as locally bound or as globally valid. And that’s why this framing is in no way neutral.</w:t>
      </w:r>
    </w:p>
    <w:p w14:paraId="00000021"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what I then did is I looked at all the articles in these three journals that were published between 2017 and 2021. And articles were selected for the data corpus if they contained at least one of the following: university, campus, college, education, or students, because I really wanted to look at violence research in some form connected to educational institutions. And that became my data corpus of 798 articles. And I was particularly interested in country references.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 searched for country, region, and city references in the metadata—that is, in the title, abstract, and keywords—and I used an R code. But I also manually went through </w:t>
      </w:r>
      <w:proofErr w:type="gramStart"/>
      <w:r w:rsidRPr="00C2552C">
        <w:rPr>
          <w:rFonts w:asciiTheme="majorHAnsi" w:eastAsia="Arial" w:hAnsiTheme="majorHAnsi" w:cstheme="majorHAnsi"/>
          <w:sz w:val="24"/>
          <w:szCs w:val="24"/>
        </w:rPr>
        <w:t>all of</w:t>
      </w:r>
      <w:proofErr w:type="gramEnd"/>
      <w:r w:rsidRPr="00C2552C">
        <w:rPr>
          <w:rFonts w:asciiTheme="majorHAnsi" w:eastAsia="Arial" w:hAnsiTheme="majorHAnsi" w:cstheme="majorHAnsi"/>
          <w:sz w:val="24"/>
          <w:szCs w:val="24"/>
        </w:rPr>
        <w:t xml:space="preserve"> the metadata in the corpus. Of course, what I first got was a geographic distribution of the research.</w:t>
      </w:r>
    </w:p>
    <w:p w14:paraId="00000022"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lastRenderedPageBreak/>
        <w:t xml:space="preserve">What was interesting for me is that, out of the 798 articles, only 397—so roughly half—had an explicit country reference. And out of these, 154 articles referenced the United States. And thereby, US-based research is already more prevalent than research focusing on Asia and Latin America combined.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this of course already highlights a very strong geographical imbalance in the field. But that is not the only way that the US context became visible to me. There are a lot of different aspects of how the US context is rendered invisible in the data. And firstly, there is a way of making the country reference either explicit or implicit. And I realized that articles referencing the United States often omitted the country name.</w:t>
      </w:r>
    </w:p>
    <w:p w14:paraId="00000023"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 US context was instead </w:t>
      </w:r>
      <w:proofErr w:type="spellStart"/>
      <w:r w:rsidRPr="00C2552C">
        <w:rPr>
          <w:rFonts w:asciiTheme="majorHAnsi" w:eastAsia="Arial" w:hAnsiTheme="majorHAnsi" w:cstheme="majorHAnsi"/>
          <w:sz w:val="24"/>
          <w:szCs w:val="24"/>
        </w:rPr>
        <w:t>signaled</w:t>
      </w:r>
      <w:proofErr w:type="spellEnd"/>
      <w:r w:rsidRPr="00C2552C">
        <w:rPr>
          <w:rFonts w:asciiTheme="majorHAnsi" w:eastAsia="Arial" w:hAnsiTheme="majorHAnsi" w:cstheme="majorHAnsi"/>
          <w:sz w:val="24"/>
          <w:szCs w:val="24"/>
        </w:rPr>
        <w:t xml:space="preserve"> through cities or states or ethnic categories, which was not the same as when I looked at articles coming from or focusing on different countries in the world. And there was also a specific metadata pattern. So, out of the 154 US-referencing articles, 119 mention it only in one metadata category, most often the abstract.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you had to read a bit to understand, okay, this research focuses on the US. By contrast, the 12 articles in the data corpus that focused on India referenced the country, or nine of them referenced the country in multiple metadata categories, for example in the title, abstract, and keywords. But what was most astonishing for me was that there was this huge </w:t>
      </w:r>
      <w:proofErr w:type="gramStart"/>
      <w:r w:rsidRPr="00C2552C">
        <w:rPr>
          <w:rFonts w:asciiTheme="majorHAnsi" w:eastAsia="Arial" w:hAnsiTheme="majorHAnsi" w:cstheme="majorHAnsi"/>
          <w:sz w:val="24"/>
          <w:szCs w:val="24"/>
        </w:rPr>
        <w:t>amount</w:t>
      </w:r>
      <w:proofErr w:type="gramEnd"/>
      <w:r w:rsidRPr="00C2552C">
        <w:rPr>
          <w:rFonts w:asciiTheme="majorHAnsi" w:eastAsia="Arial" w:hAnsiTheme="majorHAnsi" w:cstheme="majorHAnsi"/>
          <w:sz w:val="24"/>
          <w:szCs w:val="24"/>
        </w:rPr>
        <w:t xml:space="preserve"> of articles that did not have a country reference at all. So those were 401 articles.</w:t>
      </w:r>
    </w:p>
    <w:p w14:paraId="00000024"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I wanted to understand more where they were focusing on. And I used index keywords. And index keywords are not something that is chosen by the author or the journal. And it is very much dependent on where you get the article from. And I got the data corpus from Scopus.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there it is different than if you get the index, if you get the articles from another platform. And those index keywords are usually created through an algorithm. And through the index keywords, I realized, or I found out, that 54 articles also had a US focus. And usually abstracts then include also terms such as southeastern, northwestern, midwestern to indicate the US context. But </w:t>
      </w:r>
      <w:proofErr w:type="gramStart"/>
      <w:r w:rsidRPr="00C2552C">
        <w:rPr>
          <w:rFonts w:asciiTheme="majorHAnsi" w:eastAsia="Arial" w:hAnsiTheme="majorHAnsi" w:cstheme="majorHAnsi"/>
          <w:sz w:val="24"/>
          <w:szCs w:val="24"/>
        </w:rPr>
        <w:t>of course</w:t>
      </w:r>
      <w:proofErr w:type="gramEnd"/>
      <w:r w:rsidRPr="00C2552C">
        <w:rPr>
          <w:rFonts w:asciiTheme="majorHAnsi" w:eastAsia="Arial" w:hAnsiTheme="majorHAnsi" w:cstheme="majorHAnsi"/>
          <w:sz w:val="24"/>
          <w:szCs w:val="24"/>
        </w:rPr>
        <w:t xml:space="preserve"> these are just descriptions for regions and they are not only limited to the US context. I then wanted to understand even more what these articles focused on.</w:t>
      </w:r>
    </w:p>
    <w:p w14:paraId="00000025"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 did a random sample of these 401 articles. And the sample included 20 articles, and 19 of them were </w:t>
      </w:r>
      <w:proofErr w:type="gramStart"/>
      <w:r w:rsidRPr="00C2552C">
        <w:rPr>
          <w:rFonts w:asciiTheme="majorHAnsi" w:eastAsia="Arial" w:hAnsiTheme="majorHAnsi" w:cstheme="majorHAnsi"/>
          <w:sz w:val="24"/>
          <w:szCs w:val="24"/>
        </w:rPr>
        <w:t>actually US-based</w:t>
      </w:r>
      <w:proofErr w:type="gramEnd"/>
      <w:r w:rsidRPr="00C2552C">
        <w:rPr>
          <w:rFonts w:asciiTheme="majorHAnsi" w:eastAsia="Arial" w:hAnsiTheme="majorHAnsi" w:cstheme="majorHAnsi"/>
          <w:sz w:val="24"/>
          <w:szCs w:val="24"/>
        </w:rPr>
        <w:t xml:space="preserve"> and one Australian-based.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what we realized—or what I realized from this—was that US-based research frequently operates as the unmarked default rather than as a named national context. And I’ve talked a lot about numbers now, but I want to give you a clearer example.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these are two articles that are from the data corpus. And on the left side you can see the article by Nida et al. The focus is on sexual violence against women in India. And as you can see, India, Delhi is mentioned in the title. It is also mentioned in the abstract </w:t>
      </w:r>
      <w:proofErr w:type="gramStart"/>
      <w:r w:rsidRPr="00C2552C">
        <w:rPr>
          <w:rFonts w:asciiTheme="majorHAnsi" w:eastAsia="Arial" w:hAnsiTheme="majorHAnsi" w:cstheme="majorHAnsi"/>
          <w:sz w:val="24"/>
          <w:szCs w:val="24"/>
        </w:rPr>
        <w:t>and also</w:t>
      </w:r>
      <w:proofErr w:type="gramEnd"/>
      <w:r w:rsidRPr="00C2552C">
        <w:rPr>
          <w:rFonts w:asciiTheme="majorHAnsi" w:eastAsia="Arial" w:hAnsiTheme="majorHAnsi" w:cstheme="majorHAnsi"/>
          <w:sz w:val="24"/>
          <w:szCs w:val="24"/>
        </w:rPr>
        <w:t xml:space="preserve"> in the keywords.</w:t>
      </w:r>
    </w:p>
    <w:p w14:paraId="00000026"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On the right side you see the article by Stole et al. that focuses on the effects of gender-blind sexism on rape myth acceptance. And you will not find a country reference in the title, nor in the abstract or the keywords. And what this </w:t>
      </w:r>
      <w:proofErr w:type="spellStart"/>
      <w:r w:rsidRPr="00C2552C">
        <w:rPr>
          <w:rFonts w:asciiTheme="majorHAnsi" w:eastAsia="Arial" w:hAnsiTheme="majorHAnsi" w:cstheme="majorHAnsi"/>
          <w:sz w:val="24"/>
          <w:szCs w:val="24"/>
        </w:rPr>
        <w:t>labeling</w:t>
      </w:r>
      <w:proofErr w:type="spellEnd"/>
      <w:r w:rsidRPr="00C2552C">
        <w:rPr>
          <w:rFonts w:asciiTheme="majorHAnsi" w:eastAsia="Arial" w:hAnsiTheme="majorHAnsi" w:cstheme="majorHAnsi"/>
          <w:sz w:val="24"/>
          <w:szCs w:val="24"/>
        </w:rPr>
        <w:t xml:space="preserve"> does is create the impression that the Indian case study offers locally bound insights, while the US example is generalized and implicitly positioned as globally valid. And for me, all this boils down to Eurocentrism, if not </w:t>
      </w:r>
      <w:proofErr w:type="gramStart"/>
      <w:r w:rsidRPr="00C2552C">
        <w:rPr>
          <w:rFonts w:asciiTheme="majorHAnsi" w:eastAsia="Arial" w:hAnsiTheme="majorHAnsi" w:cstheme="majorHAnsi"/>
          <w:sz w:val="24"/>
          <w:szCs w:val="24"/>
        </w:rPr>
        <w:t>US-centrism in particular</w:t>
      </w:r>
      <w:proofErr w:type="gramEnd"/>
      <w:r w:rsidRPr="00C2552C">
        <w:rPr>
          <w:rFonts w:asciiTheme="majorHAnsi" w:eastAsia="Arial" w:hAnsiTheme="majorHAnsi" w:cstheme="majorHAnsi"/>
          <w:sz w:val="24"/>
          <w:szCs w:val="24"/>
        </w:rPr>
        <w:t>. And of course, Eurocentrism in academia is not a new phenomenon. But for me, this is precisely the point.</w:t>
      </w:r>
    </w:p>
    <w:p w14:paraId="00000027"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lastRenderedPageBreak/>
        <w:t xml:space="preserve">So even though the critique of Eurocentrism has been recognized by mainstream media and Western academia in some form, leading journals that produce publications of research on violence in education settings still portray US-based research in a very globalized way, while localizing research from the Global South.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for me, these findings really highlight a systematic issue: the assumption of US-based research as a universal default, and that these referencing practices contribute to a distorted global perspective on sexualized violence in higher education. And </w:t>
      </w:r>
      <w:proofErr w:type="gramStart"/>
      <w:r w:rsidRPr="00C2552C">
        <w:rPr>
          <w:rFonts w:asciiTheme="majorHAnsi" w:eastAsia="Arial" w:hAnsiTheme="majorHAnsi" w:cstheme="majorHAnsi"/>
          <w:sz w:val="24"/>
          <w:szCs w:val="24"/>
        </w:rPr>
        <w:t>also</w:t>
      </w:r>
      <w:proofErr w:type="gramEnd"/>
      <w:r w:rsidRPr="00C2552C">
        <w:rPr>
          <w:rFonts w:asciiTheme="majorHAnsi" w:eastAsia="Arial" w:hAnsiTheme="majorHAnsi" w:cstheme="majorHAnsi"/>
          <w:sz w:val="24"/>
          <w:szCs w:val="24"/>
        </w:rPr>
        <w:t xml:space="preserve"> that Global North research becomes contextless, neutral, and universally applicable, thereby reinforcing these epistemic hierarchies.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 try then in the article to connect this to the concept of epistemic violence in knowledge production. And of course, this concept was first developed by Spivak in 1994.</w:t>
      </w:r>
    </w:p>
    <w:p w14:paraId="00000028"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she describes epistemic violence as a process through which dominant knowledge systems erase, distort, subordinate, or devalue voices. And </w:t>
      </w:r>
      <w:proofErr w:type="gramStart"/>
      <w:r w:rsidRPr="00C2552C">
        <w:rPr>
          <w:rFonts w:asciiTheme="majorHAnsi" w:eastAsia="Arial" w:hAnsiTheme="majorHAnsi" w:cstheme="majorHAnsi"/>
          <w:sz w:val="24"/>
          <w:szCs w:val="24"/>
        </w:rPr>
        <w:t>also</w:t>
      </w:r>
      <w:proofErr w:type="gramEnd"/>
      <w:r w:rsidRPr="00C2552C">
        <w:rPr>
          <w:rFonts w:asciiTheme="majorHAnsi" w:eastAsia="Arial" w:hAnsiTheme="majorHAnsi" w:cstheme="majorHAnsi"/>
          <w:sz w:val="24"/>
          <w:szCs w:val="24"/>
        </w:rPr>
        <w:t xml:space="preserve"> she explains how power operates within academia, shaping whose knowledge is heard, recognized, and validated. And Claudia Brunner extends this concept into a transdisciplinary framework. And I’m not going to talk too much about these different levels, because she goes into detail explaining how epistemic violence is felt on the micro, </w:t>
      </w:r>
      <w:proofErr w:type="spellStart"/>
      <w:r w:rsidRPr="00C2552C">
        <w:rPr>
          <w:rFonts w:asciiTheme="majorHAnsi" w:eastAsia="Arial" w:hAnsiTheme="majorHAnsi" w:cstheme="majorHAnsi"/>
          <w:sz w:val="24"/>
          <w:szCs w:val="24"/>
        </w:rPr>
        <w:t>meso</w:t>
      </w:r>
      <w:proofErr w:type="spellEnd"/>
      <w:r w:rsidRPr="00C2552C">
        <w:rPr>
          <w:rFonts w:asciiTheme="majorHAnsi" w:eastAsia="Arial" w:hAnsiTheme="majorHAnsi" w:cstheme="majorHAnsi"/>
          <w:sz w:val="24"/>
          <w:szCs w:val="24"/>
        </w:rPr>
        <w:t xml:space="preserve">, and macro level, which she connects to the coloniality of being, coloniality of knowledge, and coloniality of power. But what I think is so important when we talk about epistemic violence is to understand that violence is inherent in knowledge and science itself. For me, this framework allows us to </w:t>
      </w:r>
      <w:proofErr w:type="spellStart"/>
      <w:r w:rsidRPr="00C2552C">
        <w:rPr>
          <w:rFonts w:asciiTheme="majorHAnsi" w:eastAsia="Arial" w:hAnsiTheme="majorHAnsi" w:cstheme="majorHAnsi"/>
          <w:sz w:val="24"/>
          <w:szCs w:val="24"/>
        </w:rPr>
        <w:t>analyze</w:t>
      </w:r>
      <w:proofErr w:type="spellEnd"/>
      <w:r w:rsidRPr="00C2552C">
        <w:rPr>
          <w:rFonts w:asciiTheme="majorHAnsi" w:eastAsia="Arial" w:hAnsiTheme="majorHAnsi" w:cstheme="majorHAnsi"/>
          <w:sz w:val="24"/>
          <w:szCs w:val="24"/>
        </w:rPr>
        <w:t xml:space="preserve"> academic publishing itself as a site of violence.</w:t>
      </w:r>
    </w:p>
    <w:p w14:paraId="00000029"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Not only what is studied, but how knowledge is structured, made, and circulated. For me, I try in the article to apply the epistemic violence concept to the field of sexualized violence research. And one quote by Brunner really helped me to understand the importance of focusing on epistemic violence. And I’m going to read out the quote:</w:t>
      </w:r>
    </w:p>
    <w:p w14:paraId="0000002A"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“So that which is not </w:t>
      </w:r>
      <w:proofErr w:type="gramStart"/>
      <w:r w:rsidRPr="00C2552C">
        <w:rPr>
          <w:rFonts w:asciiTheme="majorHAnsi" w:eastAsia="Arial" w:hAnsiTheme="majorHAnsi" w:cstheme="majorHAnsi"/>
          <w:sz w:val="24"/>
          <w:szCs w:val="24"/>
        </w:rPr>
        <w:t>said,</w:t>
      </w:r>
      <w:proofErr w:type="gramEnd"/>
      <w:r w:rsidRPr="00C2552C">
        <w:rPr>
          <w:rFonts w:asciiTheme="majorHAnsi" w:eastAsia="Arial" w:hAnsiTheme="majorHAnsi" w:cstheme="majorHAnsi"/>
          <w:sz w:val="24"/>
          <w:szCs w:val="24"/>
        </w:rPr>
        <w:t xml:space="preserve"> that which is said but not heard, that which is heard but not understood, that which is understood but not recognized, are reoccurring articulations of epistemic violence that can by no means be justified on the micro level alone, but which become effective precisely there in the concrete experience of people.”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for me, this means that research from the Global South often exists but is not heard, or is heard but not understood, or is not recognized. Also, engagement is deemed unnecessary unless research is geographically proximate.</w:t>
      </w:r>
    </w:p>
    <w:p w14:paraId="0000002B"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for me that’s very important to consider because, for example, in my case where I focus on Indonesia, it is requested that I engage with the literature on sexualized violence in higher education institutions in the US or in the UK. But the same does not apply to the amazing research that, for example, has been done on South Africa or South African universities.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there is this different understanding of what is deemed necessary to engage with, and Global South research is framed as context-specific, while Global North—and especially, as I repeatedly say, United States research—is framed as universally applicable. Why is that? Maybe also important is that research informs policies and best-practice models. As I said in the beginning, these often travel globally despite being contextually grounded. And there are different explanations.</w:t>
      </w:r>
    </w:p>
    <w:p w14:paraId="0000002C"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For example, the Title 9 recommendations, being traveling throughout the globe, but not necessarily in the different locations, making it more contextually grounded. And as a result, </w:t>
      </w:r>
      <w:r w:rsidRPr="00C2552C">
        <w:rPr>
          <w:rFonts w:asciiTheme="majorHAnsi" w:eastAsia="Arial" w:hAnsiTheme="majorHAnsi" w:cstheme="majorHAnsi"/>
          <w:sz w:val="24"/>
          <w:szCs w:val="24"/>
        </w:rPr>
        <w:lastRenderedPageBreak/>
        <w:t>while they might be well-intended interventions or policies, they may produce new forms of violence or harm. And thereby, for me, epistemic violence emerges when Global South knowledge is marginalized, while Global North research becomes the default standard. And in the context of maybe an explanation of why I believe local contexts matter—and I think here I’m preaching to the choir, so to say—I want to give a short introduction into my research on the Indonesian context.</w:t>
      </w:r>
    </w:p>
    <w:p w14:paraId="0000002D" w14:textId="77777777" w:rsidR="001F1E84" w:rsidRPr="00C2552C" w:rsidRDefault="00000000">
      <w:pPr>
        <w:spacing w:before="240" w:after="240"/>
        <w:rPr>
          <w:rFonts w:asciiTheme="majorHAnsi" w:eastAsia="Arial" w:hAnsiTheme="majorHAnsi" w:cstheme="majorHAnsi"/>
          <w:sz w:val="24"/>
          <w:szCs w:val="24"/>
        </w:rPr>
      </w:pP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Indonesia, student mobilization against sexualized violence at universities gained national visibility, especially after 2017, when more and more cases were being debated and discussed in the media, and students organized nationwide protests. They established survivor support networks, and they really did a lot of media collaborations that did a great job at bringing this topic to the forefront. And these protests </w:t>
      </w:r>
      <w:proofErr w:type="gramStart"/>
      <w:r w:rsidRPr="00C2552C">
        <w:rPr>
          <w:rFonts w:asciiTheme="majorHAnsi" w:eastAsia="Arial" w:hAnsiTheme="majorHAnsi" w:cstheme="majorHAnsi"/>
          <w:sz w:val="24"/>
          <w:szCs w:val="24"/>
        </w:rPr>
        <w:t>actually directly</w:t>
      </w:r>
      <w:proofErr w:type="gramEnd"/>
      <w:r w:rsidRPr="00C2552C">
        <w:rPr>
          <w:rFonts w:asciiTheme="majorHAnsi" w:eastAsia="Arial" w:hAnsiTheme="majorHAnsi" w:cstheme="majorHAnsi"/>
          <w:sz w:val="24"/>
          <w:szCs w:val="24"/>
        </w:rPr>
        <w:t xml:space="preserve"> shaped education policy, which then also defined 21 forms of sexual violence, which national criminal law did not do before.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in 2022, there was a huge change in national law also in recognizing, for example, sexual harassment. But back in 2021, that was not the case yet.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it was really only defined in the context of higher education institutions. Yet Indonesia is virtually absent from leading international journals on sexual violence.</w:t>
      </w:r>
    </w:p>
    <w:p w14:paraId="0000002E"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w:t>
      </w:r>
      <w:proofErr w:type="gramStart"/>
      <w:r w:rsidRPr="00C2552C">
        <w:rPr>
          <w:rFonts w:asciiTheme="majorHAnsi" w:eastAsia="Arial" w:hAnsiTheme="majorHAnsi" w:cstheme="majorHAnsi"/>
          <w:sz w:val="24"/>
          <w:szCs w:val="24"/>
        </w:rPr>
        <w:t>also</w:t>
      </w:r>
      <w:proofErr w:type="gramEnd"/>
      <w:r w:rsidRPr="00C2552C">
        <w:rPr>
          <w:rFonts w:asciiTheme="majorHAnsi" w:eastAsia="Arial" w:hAnsiTheme="majorHAnsi" w:cstheme="majorHAnsi"/>
          <w:sz w:val="24"/>
          <w:szCs w:val="24"/>
        </w:rPr>
        <w:t xml:space="preserve"> I looked at the data, of course, that I had, and Indonesia was completely absent from the data corpus. And one might argue that this is because the protests around sexual violence are recent. But I also did a secondary analysis for the data for 2022-2025 and Indonesia was also missing there. And I believe that this absence cannot be explained by a lack of relevance of Indonesia.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Indonesia is one of the large or portrays one of the largest higher education systems globally, also has the largest Muslim population in the world. And at the same </w:t>
      </w:r>
      <w:proofErr w:type="gramStart"/>
      <w:r w:rsidRPr="00C2552C">
        <w:rPr>
          <w:rFonts w:asciiTheme="majorHAnsi" w:eastAsia="Arial" w:hAnsiTheme="majorHAnsi" w:cstheme="majorHAnsi"/>
          <w:sz w:val="24"/>
          <w:szCs w:val="24"/>
        </w:rPr>
        <w:t>time</w:t>
      </w:r>
      <w:proofErr w:type="gramEnd"/>
      <w:r w:rsidRPr="00C2552C">
        <w:rPr>
          <w:rFonts w:asciiTheme="majorHAnsi" w:eastAsia="Arial" w:hAnsiTheme="majorHAnsi" w:cstheme="majorHAnsi"/>
          <w:sz w:val="24"/>
          <w:szCs w:val="24"/>
        </w:rPr>
        <w:t xml:space="preserve"> it's very like high. It has a highly context specific legal system that is greatly shaped also by legal pluralism </w:t>
      </w:r>
      <w:proofErr w:type="gramStart"/>
      <w:r w:rsidRPr="00C2552C">
        <w:rPr>
          <w:rFonts w:asciiTheme="majorHAnsi" w:eastAsia="Arial" w:hAnsiTheme="majorHAnsi" w:cstheme="majorHAnsi"/>
          <w:sz w:val="24"/>
          <w:szCs w:val="24"/>
        </w:rPr>
        <w:t>and also</w:t>
      </w:r>
      <w:proofErr w:type="gramEnd"/>
      <w:r w:rsidRPr="00C2552C">
        <w:rPr>
          <w:rFonts w:asciiTheme="majorHAnsi" w:eastAsia="Arial" w:hAnsiTheme="majorHAnsi" w:cstheme="majorHAnsi"/>
          <w:sz w:val="24"/>
          <w:szCs w:val="24"/>
        </w:rPr>
        <w:t xml:space="preserve"> of course thereby has a cultural and institutional conditions that do not necessarily meet the US context as a comparison. </w:t>
      </w:r>
    </w:p>
    <w:p w14:paraId="0000002F" w14:textId="77777777" w:rsidR="001F1E84" w:rsidRPr="00C2552C" w:rsidRDefault="00000000">
      <w:pPr>
        <w:spacing w:before="240" w:after="240"/>
        <w:rPr>
          <w:rFonts w:asciiTheme="majorHAnsi" w:eastAsia="Arial" w:hAnsiTheme="majorHAnsi" w:cstheme="majorHAnsi"/>
          <w:sz w:val="24"/>
          <w:szCs w:val="24"/>
        </w:rPr>
      </w:pPr>
      <w:r w:rsidRPr="00C2552C">
        <w:rPr>
          <w:rFonts w:asciiTheme="majorHAnsi" w:eastAsia="Arial" w:hAnsiTheme="majorHAnsi" w:cstheme="majorHAnsi"/>
          <w:sz w:val="24"/>
          <w:szCs w:val="24"/>
        </w:rPr>
        <w:t xml:space="preserve">And </w:t>
      </w:r>
      <w:proofErr w:type="gramStart"/>
      <w:r w:rsidRPr="00C2552C">
        <w:rPr>
          <w:rFonts w:asciiTheme="majorHAnsi" w:eastAsia="Arial" w:hAnsiTheme="majorHAnsi" w:cstheme="majorHAnsi"/>
          <w:sz w:val="24"/>
          <w:szCs w:val="24"/>
        </w:rPr>
        <w:t>so</w:t>
      </w:r>
      <w:proofErr w:type="gramEnd"/>
      <w:r w:rsidRPr="00C2552C">
        <w:rPr>
          <w:rFonts w:asciiTheme="majorHAnsi" w:eastAsia="Arial" w:hAnsiTheme="majorHAnsi" w:cstheme="majorHAnsi"/>
          <w:sz w:val="24"/>
          <w:szCs w:val="24"/>
        </w:rPr>
        <w:t xml:space="preserve"> for me, the Indonesian case shows that Global South research is not marginal or local knowledge. It produces critical insights that can destabilize dominant Global North frameworks. And just to explain the picture on the left, it was made during a protest, and the slogan that you can see on the banner is </w:t>
      </w:r>
      <w:r w:rsidRPr="00C2552C">
        <w:rPr>
          <w:rFonts w:asciiTheme="majorHAnsi" w:eastAsia="Arial" w:hAnsiTheme="majorHAnsi" w:cstheme="majorHAnsi"/>
          <w:i/>
          <w:iCs/>
          <w:sz w:val="24"/>
          <w:szCs w:val="24"/>
        </w:rPr>
        <w:t xml:space="preserve">“Merdeka </w:t>
      </w:r>
      <w:proofErr w:type="spellStart"/>
      <w:r w:rsidRPr="00C2552C">
        <w:rPr>
          <w:rFonts w:asciiTheme="majorHAnsi" w:eastAsia="Arial" w:hAnsiTheme="majorHAnsi" w:cstheme="majorHAnsi"/>
          <w:i/>
          <w:iCs/>
          <w:sz w:val="24"/>
          <w:szCs w:val="24"/>
        </w:rPr>
        <w:t>itu</w:t>
      </w:r>
      <w:proofErr w:type="spellEnd"/>
      <w:r w:rsidRPr="00C2552C">
        <w:rPr>
          <w:rFonts w:asciiTheme="majorHAnsi" w:eastAsia="Arial" w:hAnsiTheme="majorHAnsi" w:cstheme="majorHAnsi"/>
          <w:i/>
          <w:iCs/>
          <w:sz w:val="24"/>
          <w:szCs w:val="24"/>
        </w:rPr>
        <w:t xml:space="preserve"> </w:t>
      </w:r>
      <w:proofErr w:type="spellStart"/>
      <w:r w:rsidRPr="00C2552C">
        <w:rPr>
          <w:rFonts w:asciiTheme="majorHAnsi" w:eastAsia="Arial" w:hAnsiTheme="majorHAnsi" w:cstheme="majorHAnsi"/>
          <w:i/>
          <w:iCs/>
          <w:sz w:val="24"/>
          <w:szCs w:val="24"/>
        </w:rPr>
        <w:t>bebas</w:t>
      </w:r>
      <w:proofErr w:type="spellEnd"/>
      <w:r w:rsidRPr="00C2552C">
        <w:rPr>
          <w:rFonts w:asciiTheme="majorHAnsi" w:eastAsia="Arial" w:hAnsiTheme="majorHAnsi" w:cstheme="majorHAnsi"/>
          <w:i/>
          <w:iCs/>
          <w:sz w:val="24"/>
          <w:szCs w:val="24"/>
        </w:rPr>
        <w:t xml:space="preserve"> </w:t>
      </w:r>
      <w:proofErr w:type="spellStart"/>
      <w:r w:rsidRPr="00C2552C">
        <w:rPr>
          <w:rFonts w:asciiTheme="majorHAnsi" w:eastAsia="Arial" w:hAnsiTheme="majorHAnsi" w:cstheme="majorHAnsi"/>
          <w:i/>
          <w:iCs/>
          <w:sz w:val="24"/>
          <w:szCs w:val="24"/>
        </w:rPr>
        <w:t>dari</w:t>
      </w:r>
      <w:proofErr w:type="spellEnd"/>
      <w:r w:rsidRPr="00C2552C">
        <w:rPr>
          <w:rFonts w:asciiTheme="majorHAnsi" w:eastAsia="Arial" w:hAnsiTheme="majorHAnsi" w:cstheme="majorHAnsi"/>
          <w:i/>
          <w:iCs/>
          <w:sz w:val="24"/>
          <w:szCs w:val="24"/>
        </w:rPr>
        <w:t xml:space="preserve"> </w:t>
      </w:r>
      <w:proofErr w:type="spellStart"/>
      <w:r w:rsidRPr="00C2552C">
        <w:rPr>
          <w:rFonts w:asciiTheme="majorHAnsi" w:eastAsia="Arial" w:hAnsiTheme="majorHAnsi" w:cstheme="majorHAnsi"/>
          <w:i/>
          <w:iCs/>
          <w:sz w:val="24"/>
          <w:szCs w:val="24"/>
        </w:rPr>
        <w:t>kekerasan</w:t>
      </w:r>
      <w:proofErr w:type="spellEnd"/>
      <w:r w:rsidRPr="00C2552C">
        <w:rPr>
          <w:rFonts w:asciiTheme="majorHAnsi" w:eastAsia="Arial" w:hAnsiTheme="majorHAnsi" w:cstheme="majorHAnsi"/>
          <w:i/>
          <w:iCs/>
          <w:sz w:val="24"/>
          <w:szCs w:val="24"/>
        </w:rPr>
        <w:t xml:space="preserve"> </w:t>
      </w:r>
      <w:proofErr w:type="spellStart"/>
      <w:r w:rsidRPr="00C2552C">
        <w:rPr>
          <w:rFonts w:asciiTheme="majorHAnsi" w:eastAsia="Arial" w:hAnsiTheme="majorHAnsi" w:cstheme="majorHAnsi"/>
          <w:i/>
          <w:iCs/>
          <w:sz w:val="24"/>
          <w:szCs w:val="24"/>
        </w:rPr>
        <w:t>seksual</w:t>
      </w:r>
      <w:proofErr w:type="spellEnd"/>
      <w:r w:rsidRPr="00C2552C">
        <w:rPr>
          <w:rFonts w:asciiTheme="majorHAnsi" w:eastAsia="Arial" w:hAnsiTheme="majorHAnsi" w:cstheme="majorHAnsi"/>
          <w:i/>
          <w:iCs/>
          <w:sz w:val="24"/>
          <w:szCs w:val="24"/>
        </w:rPr>
        <w:t>,”</w:t>
      </w:r>
      <w:r w:rsidRPr="00C2552C">
        <w:rPr>
          <w:rFonts w:asciiTheme="majorHAnsi" w:eastAsia="Arial" w:hAnsiTheme="majorHAnsi" w:cstheme="majorHAnsi"/>
          <w:sz w:val="24"/>
          <w:szCs w:val="24"/>
        </w:rPr>
        <w:t xml:space="preserve"> which stands for “Freedom means being free from sexual violence.” And with that, I want to thank you for listening, and I’ll close my presentation. Thank you.</w:t>
      </w:r>
    </w:p>
    <w:p w14:paraId="00000030" w14:textId="77777777" w:rsidR="001F1E84" w:rsidRPr="00C2552C" w:rsidRDefault="00000000">
      <w:pPr>
        <w:rPr>
          <w:rFonts w:asciiTheme="majorHAnsi" w:eastAsia="Arial" w:hAnsiTheme="majorHAnsi" w:cstheme="majorHAnsi"/>
          <w:sz w:val="24"/>
          <w:szCs w:val="24"/>
        </w:rPr>
      </w:pPr>
      <w:r w:rsidRPr="00C2552C">
        <w:rPr>
          <w:rFonts w:asciiTheme="majorHAnsi" w:eastAsia="Arial" w:hAnsiTheme="majorHAnsi" w:cstheme="majorHAnsi"/>
          <w:b/>
          <w:bCs/>
          <w:sz w:val="24"/>
          <w:szCs w:val="24"/>
        </w:rPr>
        <w:t>Joel Cork:</w:t>
      </w:r>
      <w:r w:rsidRPr="00C2552C">
        <w:rPr>
          <w:rFonts w:asciiTheme="majorHAnsi" w:eastAsia="Arial" w:hAnsiTheme="majorHAnsi" w:cstheme="majorHAnsi"/>
          <w:sz w:val="24"/>
          <w:szCs w:val="24"/>
        </w:rPr>
        <w:br/>
        <w:t xml:space="preserve">Thank you so much. </w:t>
      </w:r>
    </w:p>
    <w:p w14:paraId="00000031" w14:textId="77777777" w:rsidR="001F1E84" w:rsidRPr="00C2552C" w:rsidRDefault="00000000">
      <w:pPr>
        <w:rPr>
          <w:rFonts w:asciiTheme="majorHAnsi" w:eastAsia="Arial" w:hAnsiTheme="majorHAnsi" w:cstheme="majorHAnsi"/>
          <w:sz w:val="24"/>
          <w:szCs w:val="24"/>
          <w:highlight w:val="yellow"/>
        </w:rPr>
      </w:pPr>
      <w:r w:rsidRPr="00C2552C">
        <w:rPr>
          <w:rFonts w:asciiTheme="majorHAnsi" w:eastAsia="Arial" w:hAnsiTheme="majorHAnsi" w:cstheme="majorHAnsi"/>
          <w:sz w:val="24"/>
          <w:szCs w:val="24"/>
          <w:highlight w:val="yellow"/>
        </w:rPr>
        <w:br/>
      </w:r>
      <w:r w:rsidRPr="00C2552C">
        <w:rPr>
          <w:rFonts w:asciiTheme="majorHAnsi" w:eastAsia="Arial" w:hAnsiTheme="majorHAnsi" w:cstheme="majorHAnsi"/>
          <w:b/>
          <w:bCs/>
          <w:sz w:val="24"/>
          <w:szCs w:val="24"/>
        </w:rPr>
        <w:t>Outro:</w:t>
      </w:r>
      <w:r w:rsidRPr="00C2552C">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1F1E84" w:rsidRPr="00C2552C">
          <w:rPr>
            <w:rFonts w:asciiTheme="majorHAnsi" w:eastAsia="Arial" w:hAnsiTheme="majorHAnsi" w:cstheme="majorHAnsi"/>
            <w:color w:val="1155CC"/>
            <w:sz w:val="24"/>
            <w:szCs w:val="24"/>
            <w:u w:val="single"/>
          </w:rPr>
          <w:t>femideas.com</w:t>
        </w:r>
      </w:hyperlink>
      <w:r w:rsidRPr="00C2552C">
        <w:rPr>
          <w:rFonts w:asciiTheme="majorHAnsi" w:eastAsia="Arial" w:hAnsiTheme="majorHAnsi" w:cstheme="majorHAnsi"/>
          <w:sz w:val="24"/>
          <w:szCs w:val="24"/>
        </w:rPr>
        <w:t>.</w:t>
      </w:r>
    </w:p>
    <w:sectPr w:rsidR="001F1E84" w:rsidRPr="00C2552C" w:rsidSect="00C2552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147FA" w14:textId="77777777" w:rsidR="005B1CDF" w:rsidRDefault="005B1CDF">
      <w:r>
        <w:separator/>
      </w:r>
    </w:p>
  </w:endnote>
  <w:endnote w:type="continuationSeparator" w:id="0">
    <w:p w14:paraId="0D5727EA" w14:textId="77777777" w:rsidR="005B1CDF" w:rsidRDefault="005B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9313BD6D-4308-5D42-B69C-4FA5632DC8F7}"/>
    <w:embedItalic r:id="rId2" w:fontKey="{25CA0BFB-2E46-5543-A3A6-35E305B197C3}"/>
  </w:font>
  <w:font w:name="Georgia">
    <w:panose1 w:val="02040502050405020303"/>
    <w:charset w:val="00"/>
    <w:family w:val="roman"/>
    <w:pitch w:val="variable"/>
    <w:sig w:usb0="00000287" w:usb1="00000000" w:usb2="00000000" w:usb3="00000000" w:csb0="0000009F" w:csb1="00000000"/>
    <w:embedItalic r:id="rId3" w:fontKey="{B2394F95-4D91-9542-9E76-9E37B5F55E1F}"/>
  </w:font>
  <w:font w:name="Calibri">
    <w:panose1 w:val="020F0502020204030204"/>
    <w:charset w:val="00"/>
    <w:family w:val="swiss"/>
    <w:pitch w:val="variable"/>
    <w:sig w:usb0="E4002EFF" w:usb1="C000247B" w:usb2="00000009" w:usb3="00000000" w:csb0="000001FF" w:csb1="00000000"/>
    <w:embedRegular r:id="rId4" w:fontKey="{0F7B2536-708B-EF47-835C-4A41B9DD78D4}"/>
    <w:embedBold r:id="rId5" w:fontKey="{0D541DC7-EBEF-E14B-BE54-BC2A61368303}"/>
    <w:embedItalic r:id="rId6" w:fontKey="{AEE447D3-4023-8445-AA5A-0EACA9CA1AF8}"/>
  </w:font>
  <w:font w:name="Arial">
    <w:panose1 w:val="020B0604020202020204"/>
    <w:charset w:val="00"/>
    <w:family w:val="swiss"/>
    <w:pitch w:val="variable"/>
    <w:sig w:usb0="E0002EFF" w:usb1="C000785B" w:usb2="00000009" w:usb3="00000000" w:csb0="000001FF" w:csb1="00000000"/>
    <w:embedRegular r:id="rId7" w:fontKey="{4B9A0023-53A2-FC44-A685-31515F568B57}"/>
    <w:embedBold r:id="rId8" w:fontKey="{0348685D-9C2C-F841-BFD7-CFB3C5222E91}"/>
    <w:embedItalic r:id="rId9" w:fontKey="{E096FE75-59E8-914E-B141-5FF4EEC4EDFB}"/>
  </w:font>
  <w:font w:name="Cambria">
    <w:panose1 w:val="02040503050406030204"/>
    <w:charset w:val="00"/>
    <w:family w:val="roman"/>
    <w:pitch w:val="variable"/>
    <w:sig w:usb0="E00002FF" w:usb1="400004FF" w:usb2="00000000" w:usb3="00000000" w:csb0="0000019F" w:csb1="00000000"/>
    <w:embedRegular r:id="rId10" w:fontKey="{10D869DE-C602-9140-BCB6-DEF5BE0D7C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DDD0D" w14:textId="77777777" w:rsidR="00E177AC" w:rsidRDefault="00E17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10299" w14:textId="77777777" w:rsidR="00C2552C" w:rsidRPr="00922FC4" w:rsidRDefault="00C2552C" w:rsidP="00C2552C">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7D597037" w14:textId="77777777" w:rsidR="00013E97" w:rsidRDefault="00013E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3C8DA" w14:textId="77777777" w:rsidR="00E177AC" w:rsidRDefault="00E17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D7C55" w14:textId="77777777" w:rsidR="005B1CDF" w:rsidRDefault="005B1CDF">
      <w:r>
        <w:separator/>
      </w:r>
    </w:p>
  </w:footnote>
  <w:footnote w:type="continuationSeparator" w:id="0">
    <w:p w14:paraId="32A8FF4B" w14:textId="77777777" w:rsidR="005B1CDF" w:rsidRDefault="005B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AD789" w14:textId="77777777" w:rsidR="00E177AC" w:rsidRDefault="00E17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69085" w14:textId="77777777" w:rsidR="00E177AC" w:rsidRDefault="00E177AC" w:rsidP="00E177AC">
    <w:r>
      <w:rPr>
        <w:noProof/>
      </w:rPr>
      <w:drawing>
        <wp:anchor distT="0" distB="0" distL="114300" distR="114300" simplePos="0" relativeHeight="251660288" behindDoc="1" locked="0" layoutInCell="1" allowOverlap="1" wp14:anchorId="5D13074C" wp14:editId="3E0BC54D">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49CFAE1" wp14:editId="755176C2">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32" w14:textId="77777777" w:rsidR="001F1E84" w:rsidRDefault="001F1E84">
    <w:pPr>
      <w:widowControl w:val="0"/>
      <w:pBdr>
        <w:top w:val="nil"/>
        <w:left w:val="nil"/>
        <w:bottom w:val="nil"/>
        <w:right w:val="nil"/>
        <w:between w:val="nil"/>
      </w:pBdr>
      <w:spacing w:line="276" w:lineRule="auto"/>
      <w:jc w:val="center"/>
      <w:rPr>
        <w:rFonts w:ascii="Arial" w:eastAsia="Arial" w:hAnsi="Arial" w:cs="Arial"/>
        <w:b/>
        <w:bCs/>
        <w:sz w:val="18"/>
        <w:szCs w:val="1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3" w14:textId="77777777" w:rsidR="001F1E84" w:rsidRDefault="001F1E84">
    <w:pPr>
      <w:widowControl w:val="0"/>
      <w:spacing w:line="276" w:lineRule="auto"/>
      <w:jc w:val="center"/>
      <w:rPr>
        <w:rFonts w:ascii="Arial" w:eastAsia="Arial" w:hAnsi="Arial" w:cs="Arial"/>
        <w:b/>
        <w:bCs/>
        <w:sz w:val="18"/>
        <w:szCs w:val="18"/>
        <w:u w:val="single"/>
      </w:rPr>
    </w:pPr>
  </w:p>
  <w:p w14:paraId="00000035" w14:textId="77777777" w:rsidR="001F1E84" w:rsidRDefault="001F1E8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E84"/>
    <w:rsid w:val="00013E97"/>
    <w:rsid w:val="00044998"/>
    <w:rsid w:val="001F1E84"/>
    <w:rsid w:val="004370D2"/>
    <w:rsid w:val="005B1CDF"/>
    <w:rsid w:val="005F72E7"/>
    <w:rsid w:val="00BE4A0B"/>
    <w:rsid w:val="00C177D9"/>
    <w:rsid w:val="00C2552C"/>
    <w:rsid w:val="00C54C5E"/>
    <w:rsid w:val="00D20989"/>
    <w:rsid w:val="00E17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2175FA"/>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E4A0B"/>
    <w:pPr>
      <w:tabs>
        <w:tab w:val="center" w:pos="4513"/>
        <w:tab w:val="right" w:pos="9026"/>
      </w:tabs>
    </w:pPr>
  </w:style>
  <w:style w:type="character" w:customStyle="1" w:styleId="HeaderChar">
    <w:name w:val="Header Char"/>
    <w:basedOn w:val="DefaultParagraphFont"/>
    <w:link w:val="Header"/>
    <w:uiPriority w:val="99"/>
    <w:rsid w:val="00BE4A0B"/>
  </w:style>
  <w:style w:type="paragraph" w:styleId="Footer">
    <w:name w:val="footer"/>
    <w:basedOn w:val="Normal"/>
    <w:link w:val="FooterChar"/>
    <w:uiPriority w:val="99"/>
    <w:unhideWhenUsed/>
    <w:rsid w:val="00BE4A0B"/>
    <w:pPr>
      <w:tabs>
        <w:tab w:val="center" w:pos="4513"/>
        <w:tab w:val="right" w:pos="9026"/>
      </w:tabs>
    </w:pPr>
  </w:style>
  <w:style w:type="character" w:customStyle="1" w:styleId="FooterChar">
    <w:name w:val="Footer Char"/>
    <w:basedOn w:val="DefaultParagraphFont"/>
    <w:link w:val="Footer"/>
    <w:uiPriority w:val="99"/>
    <w:rsid w:val="00BE4A0B"/>
  </w:style>
  <w:style w:type="character" w:styleId="Hyperlink">
    <w:name w:val="Hyperlink"/>
    <w:basedOn w:val="DefaultParagraphFont"/>
    <w:uiPriority w:val="99"/>
    <w:unhideWhenUsed/>
    <w:rsid w:val="00BE4A0B"/>
    <w:rPr>
      <w:color w:val="0000FF" w:themeColor="hyperlink"/>
      <w:u w:val="single"/>
    </w:rPr>
  </w:style>
  <w:style w:type="character" w:styleId="UnresolvedMention">
    <w:name w:val="Unresolved Mention"/>
    <w:basedOn w:val="DefaultParagraphFont"/>
    <w:uiPriority w:val="99"/>
    <w:semiHidden/>
    <w:unhideWhenUsed/>
    <w:rsid w:val="00BE4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5xbnll9z"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HPfkaoGzJX0seYz2+SLMJ6Glw==">CgMxLjA4AHIhMVphX2pLU3lKTnR2SlZPdlQ3b2NINmtiVG9RVDhMLWEz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4760</Words>
  <Characters>27135</Characters>
  <Application>Microsoft Office Word</Application>
  <DocSecurity>0</DocSecurity>
  <Lines>226</Lines>
  <Paragraphs>63</Paragraphs>
  <ScaleCrop>false</ScaleCrop>
  <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6</cp:revision>
  <dcterms:created xsi:type="dcterms:W3CDTF">2026-05-14T08:56:00Z</dcterms:created>
  <dcterms:modified xsi:type="dcterms:W3CDTF">2026-05-16T11:47:00Z</dcterms:modified>
</cp:coreProperties>
</file>