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F1E8" w14:textId="77777777" w:rsidR="006B4950" w:rsidRPr="006B4950" w:rsidRDefault="006B4950" w:rsidP="006B4950">
      <w:pPr>
        <w:keepNext/>
        <w:keepLines/>
        <w:spacing w:before="240" w:after="0" w:line="360" w:lineRule="auto"/>
        <w:jc w:val="center"/>
        <w:outlineLvl w:val="0"/>
        <w:rPr>
          <w:rFonts w:eastAsia="Wingdings"/>
          <w:b/>
          <w:color w:val="000000"/>
          <w:sz w:val="32"/>
          <w:szCs w:val="32"/>
          <w:lang w:eastAsia="en-GB"/>
        </w:rPr>
      </w:pPr>
      <w:bookmarkStart w:id="0" w:name="_Hlk109901925"/>
      <w:bookmarkStart w:id="1" w:name="_Hlk109998054"/>
      <w:r w:rsidRPr="006B4950">
        <w:rPr>
          <w:rFonts w:eastAsia="Wingdings"/>
          <w:b/>
          <w:color w:val="000000"/>
          <w:sz w:val="32"/>
          <w:szCs w:val="32"/>
          <w:lang w:eastAsia="en-GB"/>
        </w:rPr>
        <w:t>Stakeholder perspectives on fairness in the marketplace: Empirical evidence from the Kenyan alcohol market</w:t>
      </w:r>
    </w:p>
    <w:p w14:paraId="586F5215" w14:textId="77777777" w:rsidR="006B4950" w:rsidRPr="006B4950" w:rsidRDefault="006B4950" w:rsidP="006B4950">
      <w:pPr>
        <w:autoSpaceDE w:val="0"/>
        <w:autoSpaceDN w:val="0"/>
        <w:adjustRightInd w:val="0"/>
        <w:spacing w:after="0" w:line="360" w:lineRule="auto"/>
        <w:ind w:firstLine="0"/>
        <w:rPr>
          <w:b/>
          <w:kern w:val="2"/>
          <w:szCs w:val="24"/>
          <w:lang w:eastAsia="en-GB"/>
        </w:rPr>
      </w:pPr>
    </w:p>
    <w:p w14:paraId="41ACD2AF" w14:textId="77777777" w:rsidR="006B4950" w:rsidRPr="006B4950" w:rsidRDefault="006B4950" w:rsidP="006B4950">
      <w:pPr>
        <w:autoSpaceDE w:val="0"/>
        <w:autoSpaceDN w:val="0"/>
        <w:adjustRightInd w:val="0"/>
        <w:spacing w:after="0" w:line="360" w:lineRule="auto"/>
        <w:ind w:firstLine="0"/>
        <w:rPr>
          <w:b/>
          <w:kern w:val="2"/>
          <w:szCs w:val="24"/>
          <w:lang w:eastAsia="en-GB"/>
        </w:rPr>
      </w:pPr>
    </w:p>
    <w:p w14:paraId="5B662F8C" w14:textId="77777777" w:rsidR="006B4950" w:rsidRPr="006B4950" w:rsidRDefault="006B4950" w:rsidP="00D855BC">
      <w:pPr>
        <w:autoSpaceDE w:val="0"/>
        <w:autoSpaceDN w:val="0"/>
        <w:adjustRightInd w:val="0"/>
        <w:spacing w:after="0" w:line="360" w:lineRule="auto"/>
        <w:ind w:firstLine="0"/>
        <w:rPr>
          <w:b/>
          <w:lang w:eastAsia="en-GB"/>
        </w:rPr>
      </w:pPr>
      <w:r w:rsidRPr="006B4950">
        <w:rPr>
          <w:b/>
          <w:lang w:eastAsia="en-GB"/>
        </w:rPr>
        <w:t>Author Bios</w:t>
      </w:r>
    </w:p>
    <w:p w14:paraId="7A3AF6C1" w14:textId="5B7CE9E3" w:rsidR="006B4950" w:rsidRPr="006B4950" w:rsidRDefault="006B4950" w:rsidP="006B4950">
      <w:pPr>
        <w:spacing w:line="256" w:lineRule="auto"/>
        <w:ind w:firstLine="0"/>
        <w:rPr>
          <w:color w:val="000000"/>
          <w:kern w:val="2"/>
          <w:szCs w:val="24"/>
        </w:rPr>
      </w:pPr>
      <w:r w:rsidRPr="006B4950">
        <w:rPr>
          <w:i/>
          <w:iCs/>
          <w:color w:val="000000"/>
          <w:kern w:val="2"/>
          <w:szCs w:val="24"/>
        </w:rPr>
        <w:t>Virginia Mwangi</w:t>
      </w:r>
      <w:r w:rsidRPr="006B4950">
        <w:rPr>
          <w:color w:val="000000"/>
          <w:kern w:val="2"/>
          <w:szCs w:val="24"/>
        </w:rPr>
        <w:t xml:space="preserve"> is a Lecturer in Marketing at the School of Management and Marketing, University of Westminster. She holds a PhD in Marketing from Lancaster University Management School, UK and a Master of Arts in Rural Sociology and Community Development from the University of Nairobi, Kenya.</w:t>
      </w:r>
      <w:r w:rsidR="00DD73E4">
        <w:rPr>
          <w:color w:val="000000"/>
          <w:kern w:val="2"/>
          <w:szCs w:val="24"/>
        </w:rPr>
        <w:t xml:space="preserve"> </w:t>
      </w:r>
      <w:r w:rsidR="00D855BC">
        <w:rPr>
          <w:color w:val="000000"/>
          <w:kern w:val="2"/>
          <w:szCs w:val="24"/>
        </w:rPr>
        <w:t>Her research focuses on</w:t>
      </w:r>
      <w:r w:rsidR="00DD73E4">
        <w:rPr>
          <w:color w:val="000000"/>
          <w:kern w:val="2"/>
          <w:szCs w:val="24"/>
        </w:rPr>
        <w:t xml:space="preserve"> marketplace morality and</w:t>
      </w:r>
      <w:r w:rsidR="00D855BC">
        <w:rPr>
          <w:color w:val="000000"/>
          <w:kern w:val="2"/>
          <w:szCs w:val="24"/>
        </w:rPr>
        <w:t xml:space="preserve"> consumer </w:t>
      </w:r>
      <w:r w:rsidR="00DD73E4">
        <w:rPr>
          <w:color w:val="000000"/>
          <w:kern w:val="2"/>
          <w:szCs w:val="24"/>
        </w:rPr>
        <w:t>well-being.</w:t>
      </w:r>
      <w:r w:rsidRPr="006B4950">
        <w:rPr>
          <w:color w:val="000000"/>
          <w:kern w:val="2"/>
          <w:szCs w:val="24"/>
        </w:rPr>
        <w:t xml:space="preserve"> Virginia is a reviewer for the Journal of Business Ethics. She has presented her work at the American Marketing Association Winter Conference, and her work has been published in the consumer culture theory series. </w:t>
      </w:r>
    </w:p>
    <w:p w14:paraId="431955B4" w14:textId="77777777" w:rsidR="006B4950" w:rsidRPr="006B4950" w:rsidRDefault="006B4950" w:rsidP="006B4950">
      <w:pPr>
        <w:spacing w:line="256" w:lineRule="auto"/>
        <w:ind w:firstLine="0"/>
        <w:rPr>
          <w:color w:val="000000"/>
          <w:kern w:val="2"/>
          <w:szCs w:val="24"/>
        </w:rPr>
      </w:pPr>
    </w:p>
    <w:p w14:paraId="3DF9C384" w14:textId="77777777" w:rsidR="006B4950" w:rsidRPr="006B4950" w:rsidRDefault="006B4950" w:rsidP="006B4950">
      <w:pPr>
        <w:spacing w:line="256" w:lineRule="auto"/>
        <w:ind w:firstLine="0"/>
        <w:rPr>
          <w:color w:val="000000"/>
          <w:kern w:val="2"/>
          <w:szCs w:val="24"/>
        </w:rPr>
      </w:pPr>
      <w:r w:rsidRPr="006B4950">
        <w:rPr>
          <w:i/>
          <w:iCs/>
          <w:color w:val="000000"/>
          <w:kern w:val="2"/>
          <w:szCs w:val="24"/>
        </w:rPr>
        <w:t>Hayley Cocker</w:t>
      </w:r>
      <w:r w:rsidRPr="006B4950">
        <w:rPr>
          <w:color w:val="000000"/>
          <w:kern w:val="2"/>
          <w:szCs w:val="24"/>
        </w:rPr>
        <w:t> is a Senior Lecturer in Marketing at Lancaster University Management School, UK. Her research focuses on the social and cultural aspects of consumption, with a particular interest in influencer culture and consumer collectives. Hayley's research has been published in journals including the </w:t>
      </w:r>
      <w:r w:rsidRPr="006B4950">
        <w:rPr>
          <w:i/>
          <w:iCs/>
          <w:color w:val="000000"/>
          <w:kern w:val="2"/>
          <w:szCs w:val="24"/>
        </w:rPr>
        <w:t>Journal of Consumer Research</w:t>
      </w:r>
      <w:r w:rsidRPr="006B4950">
        <w:rPr>
          <w:color w:val="000000"/>
          <w:kern w:val="2"/>
          <w:szCs w:val="24"/>
        </w:rPr>
        <w:t xml:space="preserve">, </w:t>
      </w:r>
      <w:r w:rsidRPr="006B4950">
        <w:rPr>
          <w:i/>
          <w:iCs/>
          <w:color w:val="000000"/>
          <w:kern w:val="2"/>
          <w:szCs w:val="24"/>
        </w:rPr>
        <w:t>European Journal of Marketing</w:t>
      </w:r>
      <w:r w:rsidRPr="006B4950">
        <w:rPr>
          <w:color w:val="000000"/>
          <w:kern w:val="2"/>
          <w:szCs w:val="24"/>
        </w:rPr>
        <w:t xml:space="preserve">, </w:t>
      </w:r>
      <w:r w:rsidRPr="006B4950">
        <w:rPr>
          <w:i/>
          <w:iCs/>
          <w:color w:val="000000"/>
          <w:kern w:val="2"/>
          <w:szCs w:val="24"/>
        </w:rPr>
        <w:t xml:space="preserve">Marketing Theory </w:t>
      </w:r>
      <w:r w:rsidRPr="006B4950">
        <w:rPr>
          <w:color w:val="000000"/>
          <w:kern w:val="2"/>
          <w:szCs w:val="24"/>
        </w:rPr>
        <w:t xml:space="preserve">and </w:t>
      </w:r>
      <w:r w:rsidRPr="006B4950">
        <w:rPr>
          <w:i/>
          <w:iCs/>
          <w:color w:val="000000"/>
          <w:kern w:val="2"/>
          <w:szCs w:val="24"/>
        </w:rPr>
        <w:t>Journal of Marketing Management.</w:t>
      </w:r>
      <w:r w:rsidRPr="006B4950">
        <w:rPr>
          <w:color w:val="000000"/>
          <w:kern w:val="2"/>
          <w:szCs w:val="24"/>
        </w:rPr>
        <w:t> </w:t>
      </w:r>
    </w:p>
    <w:p w14:paraId="31CE72B9" w14:textId="77777777" w:rsidR="006B4950" w:rsidRPr="006B4950" w:rsidRDefault="006B4950" w:rsidP="006B4950">
      <w:pPr>
        <w:spacing w:line="256" w:lineRule="auto"/>
        <w:ind w:firstLine="0"/>
        <w:rPr>
          <w:kern w:val="2"/>
          <w:szCs w:val="24"/>
        </w:rPr>
      </w:pPr>
    </w:p>
    <w:p w14:paraId="5813FFE4" w14:textId="498F3E02" w:rsidR="006B4950" w:rsidRPr="006B4950" w:rsidRDefault="006B4950" w:rsidP="006B4950">
      <w:pPr>
        <w:spacing w:line="256" w:lineRule="auto"/>
        <w:ind w:firstLine="0"/>
        <w:rPr>
          <w:kern w:val="2"/>
          <w:szCs w:val="24"/>
        </w:rPr>
      </w:pPr>
      <w:r w:rsidRPr="006B4950">
        <w:rPr>
          <w:szCs w:val="24"/>
          <w:lang w:eastAsia="en-GB"/>
        </w:rPr>
        <w:t xml:space="preserve">Maria Piacentini is Professor of Consumer Research at Lancaster University Management School. Maria is a qualitative social science researcher, and her research focuses on vulnerable consumers coping with difficult marketplaces. Maria’s research has been funded by </w:t>
      </w:r>
      <w:r w:rsidR="002B16E4" w:rsidRPr="006B4950">
        <w:rPr>
          <w:szCs w:val="24"/>
          <w:lang w:eastAsia="en-GB"/>
        </w:rPr>
        <w:t>UKRI,</w:t>
      </w:r>
      <w:r w:rsidRPr="006B4950">
        <w:rPr>
          <w:szCs w:val="24"/>
          <w:lang w:eastAsia="en-GB"/>
        </w:rPr>
        <w:t xml:space="preserve"> the British Academy, Barnardo’s, and the European Foundation for Alcohol Research. She has published her work in international refereed journals in social sciences and marketing/management journals, including </w:t>
      </w:r>
      <w:r w:rsidRPr="006B4950">
        <w:rPr>
          <w:i/>
          <w:iCs/>
          <w:szCs w:val="24"/>
          <w:lang w:eastAsia="en-GB"/>
        </w:rPr>
        <w:t>Journal of Business Research, European Journal of Marketing, Journal of Marketing Management, Marketing Theory</w:t>
      </w:r>
      <w:r w:rsidRPr="006B4950">
        <w:rPr>
          <w:szCs w:val="24"/>
          <w:lang w:eastAsia="en-GB"/>
        </w:rPr>
        <w:t xml:space="preserve"> and </w:t>
      </w:r>
      <w:r w:rsidRPr="006B4950">
        <w:rPr>
          <w:i/>
          <w:iCs/>
          <w:szCs w:val="24"/>
          <w:lang w:eastAsia="en-GB"/>
        </w:rPr>
        <w:t>Sociology</w:t>
      </w:r>
      <w:r w:rsidRPr="006B4950">
        <w:rPr>
          <w:szCs w:val="24"/>
          <w:lang w:eastAsia="en-GB"/>
        </w:rPr>
        <w:t xml:space="preserve">. She is co-editor of Consumer Vulnerability: Conditions, Contexts and Characteristics (Routledge, 2016) and co-author of Consumer Behaviour (Oxford University Press, 3rd Ed. 2022). </w:t>
      </w:r>
    </w:p>
    <w:p w14:paraId="124CC21F" w14:textId="77777777" w:rsidR="006B4950" w:rsidRPr="006B4950" w:rsidRDefault="006B4950" w:rsidP="006B4950">
      <w:pPr>
        <w:spacing w:line="256" w:lineRule="auto"/>
        <w:ind w:firstLine="0"/>
        <w:rPr>
          <w:kern w:val="2"/>
          <w:szCs w:val="24"/>
        </w:rPr>
      </w:pPr>
    </w:p>
    <w:p w14:paraId="25BFCF25" w14:textId="77777777" w:rsidR="006B4950" w:rsidRPr="006B4950" w:rsidRDefault="006B4950" w:rsidP="006B4950">
      <w:pPr>
        <w:spacing w:line="256" w:lineRule="auto"/>
        <w:ind w:firstLine="0"/>
        <w:rPr>
          <w:rFonts w:ascii="Calibri" w:hAnsi="Calibri"/>
          <w:kern w:val="2"/>
          <w:sz w:val="22"/>
        </w:rPr>
      </w:pPr>
    </w:p>
    <w:p w14:paraId="07BE34EB" w14:textId="77777777" w:rsidR="003A4367" w:rsidRDefault="003A4367">
      <w:pPr>
        <w:spacing w:line="259" w:lineRule="auto"/>
        <w:ind w:firstLine="0"/>
        <w:rPr>
          <w:rFonts w:eastAsia="Wingdings"/>
          <w:b/>
          <w:color w:val="000000"/>
          <w:sz w:val="32"/>
          <w:szCs w:val="32"/>
          <w:lang w:eastAsia="en-GB"/>
        </w:rPr>
      </w:pPr>
      <w:r>
        <w:rPr>
          <w:rFonts w:eastAsia="Wingdings"/>
          <w:lang w:eastAsia="en-GB"/>
        </w:rPr>
        <w:br w:type="page"/>
      </w:r>
    </w:p>
    <w:p w14:paraId="2AFB94A6" w14:textId="77777777" w:rsidR="00E67D1F" w:rsidRPr="00546651" w:rsidRDefault="00E67D1F" w:rsidP="00546651">
      <w:pPr>
        <w:pStyle w:val="Heading1"/>
        <w:rPr>
          <w:rFonts w:eastAsia="Wingdings"/>
          <w:b w:val="0"/>
          <w:iCs/>
          <w:sz w:val="24"/>
          <w:szCs w:val="24"/>
        </w:rPr>
      </w:pPr>
      <w:r w:rsidRPr="00546651">
        <w:lastRenderedPageBreak/>
        <w:t>Abstract</w:t>
      </w:r>
    </w:p>
    <w:p w14:paraId="108262F3" w14:textId="1CA061E7" w:rsidR="00E67D1F" w:rsidRPr="00A3370E" w:rsidRDefault="00E67D1F" w:rsidP="00077A6A">
      <w:pPr>
        <w:ind w:firstLine="0"/>
        <w:rPr>
          <w:rFonts w:eastAsia="Wingdings"/>
          <w:bCs/>
          <w:szCs w:val="24"/>
        </w:rPr>
      </w:pPr>
      <w:r w:rsidRPr="00A3370E">
        <w:rPr>
          <w:rFonts w:eastAsia="Wingdings"/>
          <w:bCs/>
          <w:szCs w:val="24"/>
        </w:rPr>
        <w:t xml:space="preserve">Issues of fairness relate to distributive justice (DJ), which is concerned with how a society distributes benefits and burdens. </w:t>
      </w:r>
      <w:bookmarkStart w:id="2" w:name="_Hlk127357835"/>
      <w:r w:rsidRPr="00A3370E">
        <w:rPr>
          <w:rFonts w:eastAsia="Wingdings"/>
          <w:bCs/>
          <w:szCs w:val="24"/>
        </w:rPr>
        <w:t xml:space="preserve">Whilst marketing theory has considered fairness in the distribution of basic goods, we lack insight </w:t>
      </w:r>
      <w:r w:rsidR="00E45D0C">
        <w:rPr>
          <w:rFonts w:eastAsia="Wingdings"/>
          <w:bCs/>
          <w:szCs w:val="24"/>
        </w:rPr>
        <w:t>into</w:t>
      </w:r>
      <w:r w:rsidRPr="00A3370E">
        <w:rPr>
          <w:rFonts w:eastAsia="Wingdings"/>
          <w:bCs/>
          <w:szCs w:val="24"/>
        </w:rPr>
        <w:t xml:space="preserve"> stakeholder perspectives on fairness for goods such as alcohol, which </w:t>
      </w:r>
      <w:r w:rsidR="00E4065B">
        <w:rPr>
          <w:rFonts w:eastAsia="Wingdings"/>
          <w:bCs/>
          <w:szCs w:val="24"/>
        </w:rPr>
        <w:t>can</w:t>
      </w:r>
      <w:r w:rsidRPr="00A3370E">
        <w:rPr>
          <w:rFonts w:eastAsia="Wingdings"/>
          <w:bCs/>
          <w:szCs w:val="24"/>
        </w:rPr>
        <w:t xml:space="preserve"> be problematic, due to their global health and social burden.</w:t>
      </w:r>
      <w:bookmarkStart w:id="3" w:name="_Hlk127358642"/>
      <w:r w:rsidR="00877101">
        <w:rPr>
          <w:rFonts w:eastAsia="Wingdings"/>
          <w:bCs/>
          <w:szCs w:val="24"/>
        </w:rPr>
        <w:t xml:space="preserve"> T</w:t>
      </w:r>
      <w:r w:rsidRPr="00A3370E">
        <w:rPr>
          <w:rFonts w:eastAsia="Wingdings"/>
          <w:bCs/>
          <w:szCs w:val="24"/>
        </w:rPr>
        <w:t>his</w:t>
      </w:r>
      <w:r>
        <w:rPr>
          <w:rFonts w:eastAsia="Wingdings"/>
          <w:bCs/>
          <w:szCs w:val="24"/>
        </w:rPr>
        <w:t xml:space="preserve"> study</w:t>
      </w:r>
      <w:r w:rsidRPr="00A3370E">
        <w:rPr>
          <w:rFonts w:eastAsia="Wingdings"/>
          <w:bCs/>
          <w:szCs w:val="24"/>
        </w:rPr>
        <w:t xml:space="preserve"> </w:t>
      </w:r>
      <w:bookmarkStart w:id="4" w:name="_Hlk126158210"/>
      <w:r w:rsidRPr="00A3370E">
        <w:rPr>
          <w:rFonts w:eastAsia="Wingdings"/>
          <w:bCs/>
          <w:szCs w:val="24"/>
        </w:rPr>
        <w:t>examine</w:t>
      </w:r>
      <w:r>
        <w:rPr>
          <w:rFonts w:eastAsia="Wingdings"/>
          <w:bCs/>
          <w:szCs w:val="24"/>
        </w:rPr>
        <w:t>s</w:t>
      </w:r>
      <w:r w:rsidRPr="00A3370E">
        <w:rPr>
          <w:rFonts w:eastAsia="Wingdings"/>
          <w:bCs/>
          <w:szCs w:val="24"/>
        </w:rPr>
        <w:t xml:space="preserve"> stakeholder perspectives on fairness from the Kenyan alcohol marketplace. </w:t>
      </w:r>
      <w:bookmarkEnd w:id="3"/>
      <w:r w:rsidRPr="00A3370E">
        <w:rPr>
          <w:rFonts w:eastAsia="Wingdings"/>
          <w:bCs/>
          <w:szCs w:val="24"/>
        </w:rPr>
        <w:t xml:space="preserve">Using longitudinal ethnographic data, we draw on two DJ theories, </w:t>
      </w:r>
      <w:r w:rsidR="003B2500">
        <w:rPr>
          <w:rFonts w:eastAsia="Wingdings"/>
          <w:bCs/>
          <w:szCs w:val="24"/>
        </w:rPr>
        <w:t>(</w:t>
      </w:r>
      <w:r w:rsidRPr="00A3370E">
        <w:rPr>
          <w:rFonts w:eastAsia="Wingdings"/>
          <w:bCs/>
          <w:szCs w:val="24"/>
        </w:rPr>
        <w:t>egalitarianism and prioritarianism</w:t>
      </w:r>
      <w:bookmarkEnd w:id="4"/>
      <w:r w:rsidR="003B2500">
        <w:rPr>
          <w:rFonts w:eastAsia="Wingdings"/>
          <w:bCs/>
          <w:szCs w:val="24"/>
        </w:rPr>
        <w:t>),</w:t>
      </w:r>
      <w:r w:rsidRPr="00A3370E">
        <w:rPr>
          <w:rFonts w:eastAsia="Wingdings"/>
          <w:bCs/>
          <w:szCs w:val="24"/>
        </w:rPr>
        <w:t xml:space="preserve"> to examine fairness perspectives of different stakeholders, </w:t>
      </w:r>
      <w:r w:rsidR="00EE01F7">
        <w:rPr>
          <w:rFonts w:eastAsia="Wingdings"/>
          <w:bCs/>
          <w:szCs w:val="24"/>
        </w:rPr>
        <w:t>their</w:t>
      </w:r>
      <w:r w:rsidRPr="00A3370E">
        <w:rPr>
          <w:rFonts w:eastAsia="Wingdings"/>
          <w:bCs/>
          <w:szCs w:val="24"/>
        </w:rPr>
        <w:t xml:space="preserve"> problem </w:t>
      </w:r>
      <w:r w:rsidR="00C40243" w:rsidRPr="00A3370E">
        <w:rPr>
          <w:rFonts w:eastAsia="Wingdings"/>
          <w:bCs/>
          <w:szCs w:val="24"/>
        </w:rPr>
        <w:t>diagnosis,</w:t>
      </w:r>
      <w:r w:rsidR="007A584A" w:rsidRPr="00A3370E">
        <w:rPr>
          <w:rFonts w:eastAsia="Wingdings"/>
          <w:bCs/>
          <w:szCs w:val="24"/>
        </w:rPr>
        <w:t xml:space="preserve"> </w:t>
      </w:r>
      <w:r w:rsidR="007A584A">
        <w:rPr>
          <w:rFonts w:eastAsia="Wingdings"/>
          <w:bCs/>
          <w:szCs w:val="24"/>
        </w:rPr>
        <w:t>and</w:t>
      </w:r>
      <w:r w:rsidRPr="00A3370E">
        <w:rPr>
          <w:rFonts w:eastAsia="Wingdings"/>
          <w:bCs/>
          <w:szCs w:val="24"/>
        </w:rPr>
        <w:t xml:space="preserve"> proposed solutions to fairness challenges in the alcohol marketplace.</w:t>
      </w:r>
      <w:bookmarkEnd w:id="2"/>
      <w:r w:rsidRPr="00A3370E">
        <w:rPr>
          <w:rFonts w:eastAsia="Wingdings"/>
          <w:bCs/>
          <w:szCs w:val="24"/>
        </w:rPr>
        <w:t xml:space="preserve"> By so doing, we give voice to previously unheard stakeholders, and </w:t>
      </w:r>
      <w:r w:rsidRPr="00EF167D">
        <w:rPr>
          <w:rFonts w:eastAsia="Wingdings"/>
          <w:bCs/>
          <w:szCs w:val="24"/>
        </w:rPr>
        <w:t>expose some of the potential theoretical foundations for competing notions of fairness</w:t>
      </w:r>
      <w:r w:rsidRPr="00A3370E">
        <w:rPr>
          <w:rFonts w:eastAsia="Wingdings"/>
          <w:bCs/>
          <w:szCs w:val="24"/>
        </w:rPr>
        <w:t>. The study also exemplifies the linkages between different forms of fairness and</w:t>
      </w:r>
      <w:r w:rsidRPr="00101964">
        <w:rPr>
          <w:rFonts w:eastAsia="Wingdings"/>
          <w:bCs/>
          <w:szCs w:val="24"/>
        </w:rPr>
        <w:t xml:space="preserve"> proposes a fairness chain </w:t>
      </w:r>
      <w:r w:rsidRPr="00A3370E">
        <w:rPr>
          <w:rFonts w:eastAsia="Wingdings"/>
          <w:bCs/>
          <w:szCs w:val="24"/>
        </w:rPr>
        <w:t xml:space="preserve">as a framework for evaluating fairness in the marketplace. </w:t>
      </w:r>
    </w:p>
    <w:p w14:paraId="751AB20E" w14:textId="0F60A59E" w:rsidR="00546D71" w:rsidRDefault="00E67D1F" w:rsidP="00E67D1F">
      <w:pPr>
        <w:ind w:firstLine="0"/>
        <w:rPr>
          <w:rFonts w:eastAsia="Wingdings"/>
          <w:bCs/>
          <w:szCs w:val="24"/>
        </w:rPr>
      </w:pPr>
      <w:r w:rsidRPr="00A3370E">
        <w:rPr>
          <w:rFonts w:eastAsia="Wingdings"/>
          <w:bCs/>
          <w:szCs w:val="24"/>
        </w:rPr>
        <w:t>Keywords: Distributive Justice; Alcohol Burden; Fairness; Egalitarianism; Prioritarianism; Marketplace Morality</w:t>
      </w:r>
    </w:p>
    <w:p w14:paraId="228FE0DF" w14:textId="672BFA5A" w:rsidR="00E67D1F" w:rsidRDefault="00546D71" w:rsidP="00F44FF2">
      <w:pPr>
        <w:spacing w:line="259" w:lineRule="auto"/>
        <w:ind w:firstLine="0"/>
        <w:rPr>
          <w:rFonts w:eastAsia="Wingdings"/>
          <w:bCs/>
          <w:szCs w:val="24"/>
        </w:rPr>
      </w:pPr>
      <w:r>
        <w:rPr>
          <w:rFonts w:eastAsia="Wingdings"/>
          <w:bCs/>
          <w:szCs w:val="24"/>
        </w:rPr>
        <w:br w:type="page"/>
      </w:r>
    </w:p>
    <w:p w14:paraId="54749232" w14:textId="77777777" w:rsidR="00E67D1F" w:rsidRDefault="00E67D1F" w:rsidP="00E67D1F">
      <w:pPr>
        <w:pStyle w:val="Heading1"/>
      </w:pPr>
      <w:r w:rsidRPr="00EF167D">
        <w:lastRenderedPageBreak/>
        <w:t>Introduction</w:t>
      </w:r>
    </w:p>
    <w:p w14:paraId="17196D18" w14:textId="3C3F7345" w:rsidR="00E67D1F" w:rsidRDefault="00E67D1F" w:rsidP="00FC706E">
      <w:pPr>
        <w:ind w:firstLine="0"/>
        <w:rPr>
          <w:shd w:val="clear" w:color="auto" w:fill="FFFFFF"/>
          <w:lang w:eastAsia="en-GB"/>
        </w:rPr>
      </w:pPr>
      <w:bookmarkStart w:id="5" w:name="_Hlk18318561"/>
      <w:r w:rsidRPr="00304450">
        <w:t xml:space="preserve">Ensuring fair </w:t>
      </w:r>
      <w:r>
        <w:t xml:space="preserve">and equitable </w:t>
      </w:r>
      <w:r w:rsidRPr="00304450">
        <w:t xml:space="preserve">distribution of goods </w:t>
      </w:r>
      <w:r>
        <w:t xml:space="preserve">and services </w:t>
      </w:r>
      <w:r w:rsidRPr="00304450">
        <w:t>is an important consideration for marketing (</w:t>
      </w:r>
      <w:r>
        <w:t>Hill, 2018</w:t>
      </w:r>
      <w:r w:rsidRPr="00304450">
        <w:t xml:space="preserve">). The question of fairness in the provision of consumption opportunities is complex in terms of determining not only </w:t>
      </w:r>
      <w:r w:rsidRPr="00304450">
        <w:rPr>
          <w:i/>
          <w:iCs/>
        </w:rPr>
        <w:t>what</w:t>
      </w:r>
      <w:r w:rsidRPr="00304450">
        <w:t xml:space="preserve"> is fair, but also </w:t>
      </w:r>
      <w:r w:rsidRPr="00304450">
        <w:rPr>
          <w:i/>
          <w:iCs/>
        </w:rPr>
        <w:t>who</w:t>
      </w:r>
      <w:r w:rsidRPr="00304450">
        <w:t xml:space="preserve"> is granted access to the marketplace and </w:t>
      </w:r>
      <w:r w:rsidRPr="00304450">
        <w:rPr>
          <w:i/>
          <w:iCs/>
        </w:rPr>
        <w:t>how</w:t>
      </w:r>
      <w:r w:rsidRPr="00304450">
        <w:t xml:space="preserve"> (Hills, 2018; Rawls, 1971).</w:t>
      </w:r>
      <w:bookmarkStart w:id="6" w:name="_Hlk83745418"/>
      <w:bookmarkEnd w:id="5"/>
      <w:r w:rsidRPr="008B6DCB">
        <w:rPr>
          <w:szCs w:val="24"/>
        </w:rPr>
        <w:t xml:space="preserve"> </w:t>
      </w:r>
      <w:bookmarkStart w:id="7" w:name="_Hlk106877778"/>
      <w:r w:rsidRPr="008B6DCB">
        <w:rPr>
          <w:szCs w:val="24"/>
          <w:lang w:eastAsia="en-GB"/>
        </w:rPr>
        <w:t xml:space="preserve">While many consumers contend with consumption </w:t>
      </w:r>
      <w:r>
        <w:rPr>
          <w:szCs w:val="24"/>
          <w:lang w:eastAsia="en-GB"/>
        </w:rPr>
        <w:t>constraints</w:t>
      </w:r>
      <w:r w:rsidRPr="008B6DCB">
        <w:rPr>
          <w:szCs w:val="24"/>
          <w:lang w:eastAsia="en-GB"/>
        </w:rPr>
        <w:t xml:space="preserve">, </w:t>
      </w:r>
      <w:r w:rsidR="005340FE">
        <w:rPr>
          <w:szCs w:val="24"/>
          <w:lang w:eastAsia="en-GB"/>
        </w:rPr>
        <w:t>low-income consumers</w:t>
      </w:r>
      <w:r w:rsidRPr="008B6DCB">
        <w:rPr>
          <w:szCs w:val="24"/>
          <w:lang w:eastAsia="en-GB"/>
        </w:rPr>
        <w:t xml:space="preserve"> face the greatest </w:t>
      </w:r>
      <w:r>
        <w:rPr>
          <w:szCs w:val="24"/>
          <w:lang w:eastAsia="en-GB"/>
        </w:rPr>
        <w:t>limitations</w:t>
      </w:r>
      <w:r w:rsidRPr="008B6DCB">
        <w:rPr>
          <w:szCs w:val="24"/>
          <w:lang w:eastAsia="en-GB"/>
        </w:rPr>
        <w:t xml:space="preserve">, leading to unfairness in market access (Abendroth </w:t>
      </w:r>
      <w:r w:rsidR="00ED4BA4">
        <w:rPr>
          <w:szCs w:val="24"/>
          <w:lang w:eastAsia="en-GB"/>
        </w:rPr>
        <w:t>and</w:t>
      </w:r>
      <w:r w:rsidRPr="008B6DCB">
        <w:rPr>
          <w:szCs w:val="24"/>
          <w:lang w:eastAsia="en-GB"/>
        </w:rPr>
        <w:t xml:space="preserve"> Pels, 2017; Hill, 2018; Piacentini </w:t>
      </w:r>
      <w:r w:rsidR="00ED4BA4">
        <w:rPr>
          <w:szCs w:val="24"/>
          <w:lang w:eastAsia="en-GB"/>
        </w:rPr>
        <w:t>and</w:t>
      </w:r>
      <w:r w:rsidRPr="008B6DCB">
        <w:rPr>
          <w:szCs w:val="24"/>
          <w:lang w:eastAsia="en-GB"/>
        </w:rPr>
        <w:t xml:space="preserve"> Hamilton, 2013).</w:t>
      </w:r>
      <w:r w:rsidRPr="00304450">
        <w:rPr>
          <w:lang w:eastAsia="en-GB"/>
        </w:rPr>
        <w:t xml:space="preserve"> </w:t>
      </w:r>
      <w:bookmarkEnd w:id="7"/>
      <w:r>
        <w:rPr>
          <w:shd w:val="clear" w:color="auto" w:fill="FFFFFF"/>
          <w:lang w:eastAsia="en-GB"/>
        </w:rPr>
        <w:t xml:space="preserve">Extant research has examined fairness in </w:t>
      </w:r>
      <w:r w:rsidRPr="00304450">
        <w:rPr>
          <w:shd w:val="clear" w:color="auto" w:fill="FFFFFF"/>
          <w:lang w:eastAsia="en-GB"/>
        </w:rPr>
        <w:t xml:space="preserve">provision of housing (Pradhan </w:t>
      </w:r>
      <w:r w:rsidR="00ED4BA4">
        <w:rPr>
          <w:shd w:val="clear" w:color="auto" w:fill="FFFFFF"/>
          <w:lang w:eastAsia="en-GB"/>
        </w:rPr>
        <w:t>and</w:t>
      </w:r>
      <w:r w:rsidRPr="00304450">
        <w:rPr>
          <w:shd w:val="clear" w:color="auto" w:fill="FFFFFF"/>
          <w:lang w:eastAsia="en-GB"/>
        </w:rPr>
        <w:t xml:space="preserve"> Ravallion, 2000)</w:t>
      </w:r>
      <w:r>
        <w:rPr>
          <w:shd w:val="clear" w:color="auto" w:fill="FFFFFF"/>
          <w:lang w:eastAsia="en-GB"/>
        </w:rPr>
        <w:t xml:space="preserve"> and f</w:t>
      </w:r>
      <w:r w:rsidRPr="00304450">
        <w:rPr>
          <w:shd w:val="clear" w:color="auto" w:fill="FFFFFF"/>
          <w:lang w:eastAsia="en-GB"/>
        </w:rPr>
        <w:t>ood (Migotto et al</w:t>
      </w:r>
      <w:r>
        <w:rPr>
          <w:shd w:val="clear" w:color="auto" w:fill="FFFFFF"/>
          <w:lang w:eastAsia="en-GB"/>
        </w:rPr>
        <w:t>.</w:t>
      </w:r>
      <w:r w:rsidRPr="00304450">
        <w:rPr>
          <w:shd w:val="clear" w:color="auto" w:fill="FFFFFF"/>
          <w:lang w:eastAsia="en-GB"/>
        </w:rPr>
        <w:t>, 200</w:t>
      </w:r>
      <w:r w:rsidR="00556BA3">
        <w:rPr>
          <w:shd w:val="clear" w:color="auto" w:fill="FFFFFF"/>
          <w:lang w:eastAsia="en-GB"/>
        </w:rPr>
        <w:t>6</w:t>
      </w:r>
      <w:r w:rsidRPr="00304450">
        <w:rPr>
          <w:shd w:val="clear" w:color="auto" w:fill="FFFFFF"/>
          <w:lang w:eastAsia="en-GB"/>
        </w:rPr>
        <w:t>)</w:t>
      </w:r>
      <w:r w:rsidR="000D1E26">
        <w:rPr>
          <w:shd w:val="clear" w:color="auto" w:fill="FFFFFF"/>
          <w:lang w:eastAsia="en-GB"/>
        </w:rPr>
        <w:t xml:space="preserve">, </w:t>
      </w:r>
      <w:r w:rsidR="000E0F08">
        <w:rPr>
          <w:shd w:val="clear" w:color="auto" w:fill="FFFFFF"/>
          <w:lang w:eastAsia="en-GB"/>
        </w:rPr>
        <w:t>to</w:t>
      </w:r>
      <w:r>
        <w:rPr>
          <w:shd w:val="clear" w:color="auto" w:fill="FFFFFF"/>
          <w:lang w:eastAsia="en-GB"/>
        </w:rPr>
        <w:t xml:space="preserve"> </w:t>
      </w:r>
      <w:r w:rsidRPr="00304450">
        <w:rPr>
          <w:shd w:val="clear" w:color="auto" w:fill="FFFFFF"/>
          <w:lang w:eastAsia="en-GB"/>
        </w:rPr>
        <w:t>meet basic needs for survival</w:t>
      </w:r>
      <w:r>
        <w:rPr>
          <w:shd w:val="clear" w:color="auto" w:fill="FFFFFF"/>
          <w:lang w:eastAsia="en-GB"/>
        </w:rPr>
        <w:t xml:space="preserve">. Increasing marketplace access can </w:t>
      </w:r>
      <w:r w:rsidR="008166E5">
        <w:rPr>
          <w:shd w:val="clear" w:color="auto" w:fill="FFFFFF"/>
          <w:lang w:eastAsia="en-GB"/>
        </w:rPr>
        <w:t>however</w:t>
      </w:r>
      <w:r>
        <w:rPr>
          <w:shd w:val="clear" w:color="auto" w:fill="FFFFFF"/>
          <w:lang w:eastAsia="en-GB"/>
        </w:rPr>
        <w:t xml:space="preserve"> widen access to </w:t>
      </w:r>
      <w:r w:rsidR="00465FF0">
        <w:rPr>
          <w:shd w:val="clear" w:color="auto" w:fill="FFFFFF"/>
          <w:lang w:eastAsia="en-GB"/>
        </w:rPr>
        <w:t>products</w:t>
      </w:r>
      <w:r>
        <w:rPr>
          <w:shd w:val="clear" w:color="auto" w:fill="FFFFFF"/>
          <w:lang w:eastAsia="en-GB"/>
        </w:rPr>
        <w:t xml:space="preserve"> which </w:t>
      </w:r>
      <w:r w:rsidR="00726C40">
        <w:rPr>
          <w:shd w:val="clear" w:color="auto" w:fill="FFFFFF"/>
          <w:lang w:eastAsia="en-GB"/>
        </w:rPr>
        <w:t>are harmful</w:t>
      </w:r>
      <w:r>
        <w:rPr>
          <w:shd w:val="clear" w:color="auto" w:fill="FFFFFF"/>
          <w:lang w:eastAsia="en-GB"/>
        </w:rPr>
        <w:t xml:space="preserve"> to consumers</w:t>
      </w:r>
      <w:r w:rsidR="002F30BA">
        <w:rPr>
          <w:shd w:val="clear" w:color="auto" w:fill="FFFFFF"/>
          <w:lang w:eastAsia="en-GB"/>
        </w:rPr>
        <w:t xml:space="preserve"> and their communities</w:t>
      </w:r>
      <w:r>
        <w:rPr>
          <w:shd w:val="clear" w:color="auto" w:fill="FFFFFF"/>
          <w:lang w:eastAsia="en-GB"/>
        </w:rPr>
        <w:t xml:space="preserve">. </w:t>
      </w:r>
      <w:r w:rsidR="00352E78">
        <w:rPr>
          <w:shd w:val="clear" w:color="auto" w:fill="FFFFFF"/>
          <w:lang w:eastAsia="en-GB"/>
        </w:rPr>
        <w:t xml:space="preserve">We refer to </w:t>
      </w:r>
      <w:r w:rsidR="00465FF0">
        <w:rPr>
          <w:shd w:val="clear" w:color="auto" w:fill="FFFFFF"/>
          <w:lang w:eastAsia="en-GB"/>
        </w:rPr>
        <w:t>such products as problemati</w:t>
      </w:r>
      <w:r w:rsidR="009F04D4">
        <w:rPr>
          <w:shd w:val="clear" w:color="auto" w:fill="FFFFFF"/>
          <w:lang w:eastAsia="en-GB"/>
        </w:rPr>
        <w:t>c products in the rest of the paper</w:t>
      </w:r>
      <w:r w:rsidR="006818C9">
        <w:rPr>
          <w:shd w:val="clear" w:color="auto" w:fill="FFFFFF"/>
          <w:lang w:eastAsia="en-GB"/>
        </w:rPr>
        <w:t xml:space="preserve"> (Sallaz and Wang, 2016)</w:t>
      </w:r>
      <w:r w:rsidR="009F04D4">
        <w:rPr>
          <w:shd w:val="clear" w:color="auto" w:fill="FFFFFF"/>
          <w:lang w:eastAsia="en-GB"/>
        </w:rPr>
        <w:t>.</w:t>
      </w:r>
    </w:p>
    <w:p w14:paraId="457AFEE5" w14:textId="35B160E5" w:rsidR="00E67D1F" w:rsidRPr="006C3707" w:rsidRDefault="004D79DA" w:rsidP="00E67D1F">
      <w:r w:rsidRPr="00EF167D">
        <w:rPr>
          <w:rFonts w:eastAsia="Courier New"/>
          <w:szCs w:val="24"/>
        </w:rPr>
        <w:t>Although the terms</w:t>
      </w:r>
      <w:r w:rsidRPr="00EF167D">
        <w:rPr>
          <w:rFonts w:eastAsia="Courier New"/>
          <w:szCs w:val="24"/>
          <w:lang w:eastAsia="en-GB"/>
        </w:rPr>
        <w:t xml:space="preserve"> “social justice” and “distributive justice” are often used interchangeably (Scott et al., 2011), in our study, we use the term DJ to emphasise the material/economic dimensions of justice</w:t>
      </w:r>
      <w:r>
        <w:rPr>
          <w:rFonts w:eastAsia="Courier New"/>
          <w:szCs w:val="24"/>
          <w:lang w:eastAsia="en-GB"/>
        </w:rPr>
        <w:t>,</w:t>
      </w:r>
      <w:r w:rsidRPr="00EF167D">
        <w:rPr>
          <w:rFonts w:eastAsia="Courier New"/>
          <w:szCs w:val="24"/>
          <w:lang w:eastAsia="en-GB"/>
        </w:rPr>
        <w:t xml:space="preserve"> and the distribution of benefits and burdens to achieve fairness amidst competing needs and claims (Clayton and Williams, 2002).</w:t>
      </w:r>
      <w:r w:rsidRPr="00D72686">
        <w:rPr>
          <w:rFonts w:eastAsia="Wingdings"/>
          <w:szCs w:val="24"/>
        </w:rPr>
        <w:t xml:space="preserve"> </w:t>
      </w:r>
      <w:r w:rsidR="00E67D1F">
        <w:t xml:space="preserve">In marketing, Peterson (2012) </w:t>
      </w:r>
      <w:r w:rsidR="00E67D1F" w:rsidRPr="00304450">
        <w:t>highlight</w:t>
      </w:r>
      <w:r w:rsidR="00E67D1F">
        <w:t>s</w:t>
      </w:r>
      <w:r w:rsidR="006A6DC7">
        <w:t xml:space="preserve"> how</w:t>
      </w:r>
      <w:r w:rsidR="00E67D1F" w:rsidRPr="00304450">
        <w:t xml:space="preserve"> the distribution of burdens from problematic products </w:t>
      </w:r>
      <w:r w:rsidR="0063616F">
        <w:t>(</w:t>
      </w:r>
      <w:r w:rsidR="00E67D1F" w:rsidRPr="00304450">
        <w:t>tobacco and alcohol</w:t>
      </w:r>
      <w:r w:rsidR="0063616F">
        <w:t>)</w:t>
      </w:r>
      <w:r w:rsidR="00E67D1F">
        <w:t>,</w:t>
      </w:r>
      <w:r w:rsidR="006A6DC7">
        <w:t xml:space="preserve"> are</w:t>
      </w:r>
      <w:r w:rsidR="00E67D1F">
        <w:t xml:space="preserve"> </w:t>
      </w:r>
      <w:r w:rsidR="00E67D1F" w:rsidRPr="00304450">
        <w:t>reflected in higher health insurance premiums across populations</w:t>
      </w:r>
      <w:r w:rsidR="00E67D1F">
        <w:t xml:space="preserve">. </w:t>
      </w:r>
      <w:r w:rsidR="0076596A">
        <w:t>There are some s</w:t>
      </w:r>
      <w:r w:rsidR="00E67D1F">
        <w:t xml:space="preserve">tudies on stakeholder views on </w:t>
      </w:r>
      <w:r w:rsidR="00670D2F">
        <w:t>problematic</w:t>
      </w:r>
      <w:r w:rsidR="00E67D1F">
        <w:t xml:space="preserve"> </w:t>
      </w:r>
      <w:r w:rsidR="00831DC1">
        <w:t>products such</w:t>
      </w:r>
      <w:r w:rsidR="008D518D">
        <w:t xml:space="preserve"> as Wardle </w:t>
      </w:r>
      <w:r w:rsidR="00831DC1">
        <w:t>and colleagues (2016) who</w:t>
      </w:r>
      <w:r w:rsidR="00EE0235">
        <w:t xml:space="preserve"> </w:t>
      </w:r>
      <w:r w:rsidR="00E67D1F">
        <w:t>engaged stakeholders to identify those most vulnerable to gambling harm, and to measure the social costs of gambling-related harms</w:t>
      </w:r>
      <w:r w:rsidR="00831DC1">
        <w:t xml:space="preserve">. </w:t>
      </w:r>
      <w:r w:rsidR="00E67D1F">
        <w:t>Anderson and Ba</w:t>
      </w:r>
      <w:r w:rsidR="008631BE">
        <w:t>u</w:t>
      </w:r>
      <w:r w:rsidR="00E67D1F">
        <w:t>mberg, (2006) reported on stakeholder views on barriers and facilitators to</w:t>
      </w:r>
      <w:r w:rsidR="002F0063">
        <w:t xml:space="preserve"> </w:t>
      </w:r>
      <w:r w:rsidR="00E67D1F">
        <w:t>development and implementation of evidence-based alcohol policy. Fitzgerald and colleagues (2018) explored stakeholder perceptions of distribution of power within alcohol licensing system</w:t>
      </w:r>
      <w:bookmarkStart w:id="8" w:name="_Hlk125121916"/>
      <w:bookmarkStart w:id="9" w:name="_Hlk127359064"/>
      <w:r w:rsidR="006F2178">
        <w:t>s</w:t>
      </w:r>
      <w:r w:rsidR="00E67D1F">
        <w:t xml:space="preserve">. While these studies focused on stakeholder views, we lack an empirically based </w:t>
      </w:r>
      <w:r w:rsidR="00E67D1F">
        <w:lastRenderedPageBreak/>
        <w:t xml:space="preserve">understanding of </w:t>
      </w:r>
      <w:r w:rsidR="00E67D1F">
        <w:rPr>
          <w:rFonts w:eastAsia="Courier New"/>
          <w:szCs w:val="24"/>
        </w:rPr>
        <w:t>stakeholder</w:t>
      </w:r>
      <w:r w:rsidR="00E67D1F" w:rsidRPr="006C3707">
        <w:t xml:space="preserve"> perspectives</w:t>
      </w:r>
      <w:r w:rsidR="00E67D1F">
        <w:t xml:space="preserve"> on fairness in the marketplace</w:t>
      </w:r>
      <w:r w:rsidR="00E67D1F" w:rsidRPr="006C3707">
        <w:t xml:space="preserve">, and proposed solutions to fairness challenges </w:t>
      </w:r>
      <w:bookmarkEnd w:id="8"/>
      <w:r w:rsidR="00E67D1F">
        <w:t xml:space="preserve">for </w:t>
      </w:r>
      <w:r w:rsidR="00DC19A6">
        <w:t>problematic</w:t>
      </w:r>
      <w:r w:rsidR="00E67D1F">
        <w:t xml:space="preserve"> products</w:t>
      </w:r>
      <w:r w:rsidR="00E67D1F" w:rsidDel="007B68F2">
        <w:t>.</w:t>
      </w:r>
      <w:r w:rsidR="00365851">
        <w:t xml:space="preserve"> This</w:t>
      </w:r>
      <w:r w:rsidR="00E67D1F" w:rsidRPr="006C3707">
        <w:t xml:space="preserve"> </w:t>
      </w:r>
      <w:r w:rsidR="00A556FD">
        <w:rPr>
          <w:rFonts w:eastAsia="Wingdings"/>
          <w:bCs/>
          <w:szCs w:val="24"/>
        </w:rPr>
        <w:t>study</w:t>
      </w:r>
      <w:r w:rsidR="006F2178">
        <w:rPr>
          <w:rFonts w:eastAsia="Wingdings"/>
          <w:bCs/>
          <w:szCs w:val="24"/>
        </w:rPr>
        <w:t xml:space="preserve"> therefore</w:t>
      </w:r>
      <w:r w:rsidR="00A556FD">
        <w:rPr>
          <w:rFonts w:eastAsia="Wingdings"/>
          <w:bCs/>
          <w:szCs w:val="24"/>
        </w:rPr>
        <w:t xml:space="preserve"> aims to</w:t>
      </w:r>
      <w:r w:rsidR="00A556FD" w:rsidRPr="00A3370E">
        <w:rPr>
          <w:rFonts w:eastAsia="Wingdings"/>
          <w:bCs/>
          <w:szCs w:val="24"/>
        </w:rPr>
        <w:t xml:space="preserve"> examine stakeholder perspectives on </w:t>
      </w:r>
      <w:r w:rsidR="006E21E1" w:rsidRPr="00A3370E">
        <w:rPr>
          <w:rFonts w:eastAsia="Wingdings"/>
          <w:bCs/>
          <w:szCs w:val="24"/>
        </w:rPr>
        <w:t>fairness</w:t>
      </w:r>
      <w:r w:rsidR="006E21E1">
        <w:rPr>
          <w:rFonts w:eastAsia="Wingdings"/>
          <w:bCs/>
          <w:szCs w:val="24"/>
        </w:rPr>
        <w:t>, to</w:t>
      </w:r>
      <w:r w:rsidR="00A556FD">
        <w:rPr>
          <w:rFonts w:eastAsia="Wingdings"/>
          <w:bCs/>
          <w:szCs w:val="24"/>
        </w:rPr>
        <w:t xml:space="preserve"> explore their </w:t>
      </w:r>
      <w:r w:rsidR="00A556FD" w:rsidRPr="006C3707">
        <w:t>proposed solutions to fairness challenges in the marketplace</w:t>
      </w:r>
      <w:bookmarkEnd w:id="9"/>
      <w:r w:rsidR="008B6144">
        <w:t xml:space="preserve"> for </w:t>
      </w:r>
      <w:r w:rsidR="00A04516">
        <w:rPr>
          <w:rFonts w:eastAsia="Wingdings"/>
          <w:bCs/>
          <w:szCs w:val="24"/>
        </w:rPr>
        <w:t>problematic products</w:t>
      </w:r>
      <w:r w:rsidR="00AE540A">
        <w:t>, and to establish</w:t>
      </w:r>
      <w:r w:rsidR="008F39C1">
        <w:t xml:space="preserve"> </w:t>
      </w:r>
      <w:r w:rsidR="008F39C1">
        <w:rPr>
          <w:rFonts w:eastAsia="Wingdings"/>
          <w:szCs w:val="24"/>
          <w:lang w:eastAsia="en-GB"/>
        </w:rPr>
        <w:t>important fairness considerations for problematic products.</w:t>
      </w:r>
    </w:p>
    <w:p w14:paraId="44CB422B" w14:textId="17A7DAAE" w:rsidR="003A2E53" w:rsidRDefault="00AC78F1" w:rsidP="00E16389">
      <w:pPr>
        <w:rPr>
          <w:rFonts w:eastAsia="Courier New"/>
          <w:szCs w:val="24"/>
        </w:rPr>
      </w:pPr>
      <w:r>
        <w:t>Empirical research involving</w:t>
      </w:r>
      <w:r w:rsidR="006D7555">
        <w:t xml:space="preserve"> </w:t>
      </w:r>
      <w:r>
        <w:t>s</w:t>
      </w:r>
      <w:r w:rsidR="00E67D1F">
        <w:t>takeholder</w:t>
      </w:r>
      <w:r>
        <w:t>s</w:t>
      </w:r>
      <w:r w:rsidR="00E67D1F">
        <w:t xml:space="preserve"> can </w:t>
      </w:r>
      <w:r w:rsidR="00E67D1F" w:rsidRPr="00C52AE9">
        <w:t>potential</w:t>
      </w:r>
      <w:r w:rsidR="00E67D1F">
        <w:t xml:space="preserve">ly </w:t>
      </w:r>
      <w:r w:rsidR="00E67D1F" w:rsidRPr="00C52AE9">
        <w:t>increas</w:t>
      </w:r>
      <w:r w:rsidR="00E67D1F">
        <w:t>e</w:t>
      </w:r>
      <w:r w:rsidR="00E67D1F" w:rsidRPr="00C52AE9">
        <w:t xml:space="preserve"> the societal impact of</w:t>
      </w:r>
      <w:r w:rsidR="00E67D1F" w:rsidRPr="006C3707">
        <w:t xml:space="preserve"> scholarship (Davis </w:t>
      </w:r>
      <w:r w:rsidR="00B66B9E">
        <w:t>et al.</w:t>
      </w:r>
      <w:r w:rsidR="00E67D1F" w:rsidRPr="006C3707">
        <w:t>, 201</w:t>
      </w:r>
      <w:r w:rsidR="001D11DF">
        <w:t>6</w:t>
      </w:r>
      <w:r w:rsidR="00E67D1F" w:rsidRPr="006C3707">
        <w:t xml:space="preserve">; Ozanne et al., 2017). </w:t>
      </w:r>
      <w:r w:rsidR="00E215C3">
        <w:t>Local actors are key stakeholders for policies seeking to enhance fairness, yet we lack insight into their framing of fairness issues</w:t>
      </w:r>
      <w:r w:rsidR="00E67D1F" w:rsidRPr="0048357C">
        <w:rPr>
          <w:szCs w:val="24"/>
        </w:rPr>
        <w:t>.</w:t>
      </w:r>
      <w:r w:rsidR="00E67D1F">
        <w:rPr>
          <w:szCs w:val="24"/>
        </w:rPr>
        <w:t xml:space="preserve"> </w:t>
      </w:r>
      <w:r w:rsidR="00E67D1F" w:rsidRPr="00EF167D">
        <w:rPr>
          <w:rFonts w:eastAsia="Wingdings"/>
          <w:szCs w:val="24"/>
        </w:rPr>
        <w:t>Extant marketing research</w:t>
      </w:r>
      <w:r w:rsidR="00E67D1F">
        <w:rPr>
          <w:rFonts w:eastAsia="Wingdings"/>
          <w:szCs w:val="24"/>
        </w:rPr>
        <w:t xml:space="preserve"> also </w:t>
      </w:r>
      <w:r w:rsidR="00E67D1F" w:rsidRPr="00EF167D">
        <w:rPr>
          <w:rFonts w:eastAsia="Wingdings"/>
          <w:szCs w:val="24"/>
        </w:rPr>
        <w:t>calls</w:t>
      </w:r>
      <w:r w:rsidR="00E67D1F" w:rsidRPr="00EF167D">
        <w:rPr>
          <w:rFonts w:eastAsia="Wingdings"/>
          <w:szCs w:val="24"/>
          <w:lang w:eastAsia="en-GB"/>
        </w:rPr>
        <w:t xml:space="preserve"> for new approaches to addressing unfairness in the marketplace that incorporate diverse circumstances </w:t>
      </w:r>
      <w:r w:rsidR="00E67D1F" w:rsidRPr="00EF167D">
        <w:rPr>
          <w:rFonts w:eastAsia="Wingdings"/>
          <w:szCs w:val="24"/>
          <w:lang w:eastAsia="en-GB"/>
        </w:rPr>
        <w:fldChar w:fldCharType="begin" w:fldLock="1"/>
      </w:r>
      <w:r w:rsidR="00E67D1F" w:rsidRPr="00EF167D">
        <w:rPr>
          <w:rFonts w:eastAsia="Wingdings"/>
          <w:szCs w:val="24"/>
          <w:lang w:eastAsia="en-GB"/>
        </w:rPr>
        <w:instrText>ADDIN CSL_CITATION {"citationItems":[{"id":"ITEM-1","itemData":{"DOI":"10.1509/jppm.30.1.39","ISBN":"07439156","ISSN":"0743-9156","PMID":"60311928","abstract":"The social justice paradigm, developed in philosophy by John Rawls and others, reaches limits when confronted with diverse populations, unsound governments, and global markets. Its parameters are further limited by a traditional utilitarian approach to both industrial actors and consumer behaviors. Finally, by focusing too exclusively on poverty, as manifested in insufficient incomes or resources, the paradigm overlooks the oppressive role that gender, race, and religious prejudice play in keeping the poor subordinated. The authors suggest three ways in which marketing researchers could bring their unique expertise to the question of social justice in a global economy: by (1) reinventing the theoretical foundation laid down by thinkers such as Rawls, (2) documenting and evaluating emergent 'feasible fixes' to achieve justice (e.g., the global resource dividend, cause-related marketing, Fair Trade, philanthrocapitalism), and (3) exploring the parameters of the consumption basket that would be minimally required to achieve human capabilities.","author":[{"dropping-particle":"","family":"Scott","given":"Linda","non-dropping-particle":"","parse-names":false,"suffix":""},{"dropping-particle":"","family":"Williams","given":"Jerome D","non-dropping-particle":"","parse-names":false,"suffix":""},{"dropping-particle":"","family":"Baker","given":"Stacey Menzel","non-dropping-particle":"","parse-names":false,"suffix":""},{"dropping-particle":"","family":"Brace-Govan","given":"Jan","non-dropping-particle":"","parse-names":false,"suffix":""},{"dropping-particle":"","family":"Downey","given":"Hilary","non-dropping-particle":"","parse-names":false,"suffix":""},{"dropping-particle":"","family":"Hakstian","given":"Anne-Marie","non-dropping-particle":"","parse-names":false,"suffix":""},{"dropping-particle":"","family":"Henderson","given":"Geraldine Rosa","non-dropping-particle":"","parse-names":false,"suffix":""},{"dropping-particle":"","family":"Loroz","given":"Peggy Sue","non-dropping-particle":"","parse-names":false,"suffix":""},{"dropping-particle":"","family":"Webb","given":"Dave","non-dropping-particle":"","parse-names":false,"suffix":""}],"container-title":"Journal of Public Policy &amp; Marketing","id":"ITEM-1","issue":"1","issued":{"date-parts":[["2011"]]},"page":"39-46","title":"Beyond Poverty: Social Justice in a Global Marketplace","type":"article-journal","volume":"30"},"uris":["http://www.mendeley.com/documents/?uuid=7001ee98-2674-49e5-b201-89a8e7487486"]}],"mendeley":{"formattedCitation":"(Scott et al., 2011)","plainTextFormattedCitation":"(Scott et al., 2011)","previouslyFormattedCitation":"(Scott et al., 2011)"},"properties":{"noteIndex":0},"schema":"https://github.com/citation-style-language/schema/raw/master/csl-citation.json"}</w:instrText>
      </w:r>
      <w:r w:rsidR="00E67D1F" w:rsidRPr="00EF167D">
        <w:rPr>
          <w:rFonts w:eastAsia="Wingdings"/>
          <w:szCs w:val="24"/>
          <w:lang w:eastAsia="en-GB"/>
        </w:rPr>
        <w:fldChar w:fldCharType="separate"/>
      </w:r>
      <w:r w:rsidR="00E67D1F" w:rsidRPr="00EF167D">
        <w:rPr>
          <w:rFonts w:eastAsia="Wingdings"/>
          <w:szCs w:val="24"/>
          <w:lang w:eastAsia="en-GB"/>
        </w:rPr>
        <w:t>(Scott et al., 2011)</w:t>
      </w:r>
      <w:r w:rsidR="00E67D1F" w:rsidRPr="00EF167D">
        <w:rPr>
          <w:rFonts w:eastAsia="Wingdings"/>
          <w:szCs w:val="24"/>
          <w:lang w:eastAsia="en-GB"/>
        </w:rPr>
        <w:fldChar w:fldCharType="end"/>
      </w:r>
      <w:r w:rsidR="00E67D1F">
        <w:rPr>
          <w:rFonts w:eastAsia="Wingdings"/>
          <w:szCs w:val="24"/>
          <w:lang w:eastAsia="en-GB"/>
        </w:rPr>
        <w:t xml:space="preserve">. </w:t>
      </w:r>
      <w:r w:rsidR="00E67D1F" w:rsidRPr="006C3707">
        <w:rPr>
          <w:rFonts w:eastAsia="Wingdings"/>
          <w:lang w:eastAsia="en-GB"/>
        </w:rPr>
        <w:t>Second, un</w:t>
      </w:r>
      <w:r w:rsidR="00E67D1F" w:rsidRPr="006C3707">
        <w:t xml:space="preserve">derstanding how market actors view fairness in the provision </w:t>
      </w:r>
      <w:r w:rsidR="006009C6">
        <w:t xml:space="preserve">of </w:t>
      </w:r>
      <w:r w:rsidR="00986EB8">
        <w:t>problematic products</w:t>
      </w:r>
      <w:r w:rsidR="00E67D1F">
        <w:t xml:space="preserve"> </w:t>
      </w:r>
      <w:r w:rsidR="00E67D1F" w:rsidRPr="006C3707">
        <w:t xml:space="preserve">is </w:t>
      </w:r>
      <w:r w:rsidR="00A151C2">
        <w:t>important</w:t>
      </w:r>
      <w:r w:rsidR="00E67D1F" w:rsidRPr="006C3707">
        <w:t xml:space="preserve"> </w:t>
      </w:r>
      <w:r w:rsidR="00A151C2">
        <w:t>to</w:t>
      </w:r>
      <w:r w:rsidR="00E67D1F" w:rsidRPr="006C3707">
        <w:t xml:space="preserve"> marketing scholars (Davidson, 2003)</w:t>
      </w:r>
      <w:r w:rsidR="00AF1E6A">
        <w:t xml:space="preserve"> because </w:t>
      </w:r>
      <w:r w:rsidR="00130B33">
        <w:t>problematic goods</w:t>
      </w:r>
      <w:r w:rsidR="00E67D1F" w:rsidRPr="00304450">
        <w:t xml:space="preserve"> can be harmful to consumers, other market actors</w:t>
      </w:r>
      <w:r w:rsidR="00756226">
        <w:t>,</w:t>
      </w:r>
      <w:r w:rsidR="00E67D1F" w:rsidRPr="00304450">
        <w:t xml:space="preserve"> or the environment (</w:t>
      </w:r>
      <w:r w:rsidR="00E67D1F">
        <w:t xml:space="preserve">Goulding et al., 2009; </w:t>
      </w:r>
      <w:r w:rsidR="00E67D1F" w:rsidRPr="006C3707">
        <w:t>Laslett et al., 2013</w:t>
      </w:r>
      <w:r w:rsidR="00E67D1F" w:rsidRPr="00304450">
        <w:t>).</w:t>
      </w:r>
      <w:r w:rsidR="00A3094F">
        <w:t xml:space="preserve"> Despite the</w:t>
      </w:r>
      <w:r w:rsidR="00932293">
        <w:t>ir</w:t>
      </w:r>
      <w:r w:rsidR="00A3094F">
        <w:t xml:space="preserve"> potential harm, c</w:t>
      </w:r>
      <w:r w:rsidR="00A3094F" w:rsidRPr="00304450">
        <w:t xml:space="preserve">onsumers are drawn to </w:t>
      </w:r>
      <w:r w:rsidR="00932293">
        <w:t>problematic products</w:t>
      </w:r>
      <w:r w:rsidR="00A3094F" w:rsidRPr="00304450">
        <w:t xml:space="preserve"> for their perceived benefits, </w:t>
      </w:r>
      <w:r w:rsidR="00A3094F">
        <w:t>which include</w:t>
      </w:r>
      <w:r w:rsidR="00A3094F" w:rsidRPr="00304450">
        <w:t xml:space="preserve"> recreational enjoyment</w:t>
      </w:r>
      <w:r w:rsidR="00A3094F">
        <w:t xml:space="preserve">, </w:t>
      </w:r>
      <w:r w:rsidR="00A3094F" w:rsidRPr="00304450">
        <w:t xml:space="preserve">cultural and social </w:t>
      </w:r>
      <w:r w:rsidR="002340CB" w:rsidRPr="00304450">
        <w:t>significance,</w:t>
      </w:r>
      <w:r w:rsidR="00A3094F">
        <w:t xml:space="preserve"> and </w:t>
      </w:r>
      <w:r w:rsidR="00A3094F" w:rsidRPr="00304450">
        <w:t>medicinal</w:t>
      </w:r>
      <w:r w:rsidR="00A3094F">
        <w:t>/wellbeing</w:t>
      </w:r>
      <w:r w:rsidR="00A3094F" w:rsidRPr="00304450">
        <w:t xml:space="preserve"> benefits (Goulding et al</w:t>
      </w:r>
      <w:r w:rsidR="00A3094F">
        <w:t>.,</w:t>
      </w:r>
      <w:r w:rsidR="00A3094F" w:rsidRPr="00304450">
        <w:t xml:space="preserve"> 2009</w:t>
      </w:r>
      <w:r w:rsidR="00A3094F">
        <w:t>; Kjellberg and Olson, 2017</w:t>
      </w:r>
      <w:r w:rsidR="00832B32">
        <w:t xml:space="preserve">). </w:t>
      </w:r>
      <w:r w:rsidR="00E67D1F">
        <w:t>Third, e</w:t>
      </w:r>
      <w:r w:rsidR="00E67D1F">
        <w:rPr>
          <w:rFonts w:eastAsia="Courier New"/>
          <w:szCs w:val="24"/>
          <w:shd w:val="clear" w:color="auto" w:fill="FFFFFF"/>
        </w:rPr>
        <w:t xml:space="preserve">stablishing stakeholder views on fairness </w:t>
      </w:r>
      <w:r w:rsidR="00E67D1F" w:rsidRPr="00EF167D">
        <w:rPr>
          <w:rFonts w:eastAsia="Wingdings"/>
          <w:szCs w:val="24"/>
        </w:rPr>
        <w:t xml:space="preserve">minimises traditionally paternalistic </w:t>
      </w:r>
      <w:r w:rsidR="003A64CA">
        <w:rPr>
          <w:rFonts w:eastAsia="Wingdings"/>
          <w:szCs w:val="24"/>
        </w:rPr>
        <w:t>approaches to</w:t>
      </w:r>
      <w:r w:rsidR="00E67D1F" w:rsidRPr="00EF167D">
        <w:rPr>
          <w:rFonts w:eastAsia="Wingdings"/>
          <w:szCs w:val="24"/>
        </w:rPr>
        <w:t xml:space="preserve"> policy</w:t>
      </w:r>
      <w:r w:rsidR="003A64CA">
        <w:rPr>
          <w:rFonts w:eastAsia="Wingdings"/>
          <w:szCs w:val="24"/>
        </w:rPr>
        <w:t>,</w:t>
      </w:r>
      <w:r w:rsidR="00E67D1F" w:rsidRPr="00EF167D">
        <w:rPr>
          <w:rFonts w:eastAsia="Wingdings"/>
          <w:szCs w:val="24"/>
        </w:rPr>
        <w:t xml:space="preserve"> and encourages dialogue between groups</w:t>
      </w:r>
      <w:r w:rsidR="00E67D1F">
        <w:rPr>
          <w:rFonts w:eastAsia="Wingdings"/>
          <w:szCs w:val="24"/>
        </w:rPr>
        <w:t xml:space="preserve"> in line with transformative consumer research </w:t>
      </w:r>
      <w:r w:rsidR="00E67D1F" w:rsidRPr="00EF167D">
        <w:rPr>
          <w:rFonts w:eastAsia="Wingdings"/>
          <w:szCs w:val="24"/>
        </w:rPr>
        <w:fldChar w:fldCharType="begin" w:fldLock="1"/>
      </w:r>
      <w:r w:rsidR="00E67D1F" w:rsidRPr="00EF167D">
        <w:rPr>
          <w:rFonts w:eastAsia="Wingdings"/>
          <w:szCs w:val="24"/>
        </w:rPr>
        <w:instrText>ADDIN CSL_CITATION {"citationItems":[{"id":"ITEM-1","itemData":{"DOI":"10.1509/jppm.14.121","author":[{"dropping-particle":"","family":"Ozanne","given":"Julie L","non-dropping-particle":"","parse-names":false,"suffix":""},{"dropping-particle":"","family":"Davis","given":"Brennan","non-dropping-particle":"","parse-names":false,"suffix":""},{"dropping-particle":"","family":"Murray","given":"Jeff B","non-dropping-particle":"","parse-names":false,"suffix":""},{"dropping-particle":"","family":"Grier","given":"Sonya","non-dropping-particle":"","parse-names":false,"suffix":""},{"dropping-particle":"","family":"Benmecheddal","given":"Ahmed","non-dropping-particle":"","parse-names":false,"suffix":""},{"dropping-particle":"","family":"Downey","given":"Hilary","non-dropping-particle":"","parse-names":false,"suffix":""},{"dropping-particle":"","family":"Ekpo","given":"Akon E","non-dropping-particle":"","parse-names":false,"suffix":""},{"dropping-particle":"","family":"Garnier","given":"Marion","non-dropping-particle":"","parse-names":false,"suffix":""},{"dropping-particle":"","family":"Hietanen","given":"Joel","non-dropping-particle":"","parse-names":false,"suffix":""},{"dropping-particle":"Le","family":"Gall-ely","given":"Marine","non-dropping-particle":"","parse-names":false,"suffix":""},{"dropping-particle":"","family":"Thomas","given":"Kevin D","non-dropping-particle":"","parse-names":false,"suffix":""},{"dropping-particle":"","family":"Veer","given":"Ekant","non-dropping-particle":"","parse-names":false,"suffix":""}],"id":"ITEM-1","issue":"1","issued":{"date-parts":[["2017"]]},"page":"1-14","title":"Assessing the Societal Impact of Research: The Relational Engagement Approach","type":"article-journal","volume":"36"},"uris":["http://www.mendeley.com/documents/?uuid=7a7337f1-5942-4a22-83d6-68c610eb34f0"]}],"mendeley":{"formattedCitation":"(Ozanne et al., 2017)","manualFormatting":"(see, Ozanne et al., 2015; Ozanne et al., 2017)","plainTextFormattedCitation":"(Ozanne et al., 2017)","previouslyFormattedCitation":"(Ozanne et al., 2017)"},"properties":{"noteIndex":0},"schema":"https://github.com/citation-style-language/schema/raw/master/csl-citation.json"}</w:instrText>
      </w:r>
      <w:r w:rsidR="00E67D1F" w:rsidRPr="00EF167D">
        <w:rPr>
          <w:rFonts w:eastAsia="Wingdings"/>
          <w:szCs w:val="24"/>
        </w:rPr>
        <w:fldChar w:fldCharType="separate"/>
      </w:r>
      <w:r w:rsidR="00E67D1F" w:rsidRPr="00EF167D">
        <w:rPr>
          <w:rFonts w:eastAsia="Wingdings"/>
          <w:szCs w:val="24"/>
        </w:rPr>
        <w:t>(</w:t>
      </w:r>
      <w:r w:rsidR="000C632D">
        <w:rPr>
          <w:rFonts w:eastAsia="Wingdings"/>
          <w:szCs w:val="24"/>
        </w:rPr>
        <w:t>Davis et al.,</w:t>
      </w:r>
      <w:r w:rsidR="00E67D1F" w:rsidRPr="00EF167D">
        <w:rPr>
          <w:rFonts w:eastAsia="Wingdings"/>
          <w:szCs w:val="24"/>
        </w:rPr>
        <w:t xml:space="preserve"> 201</w:t>
      </w:r>
      <w:r w:rsidR="000C632D">
        <w:rPr>
          <w:rFonts w:eastAsia="Wingdings"/>
          <w:szCs w:val="24"/>
        </w:rPr>
        <w:t>6</w:t>
      </w:r>
      <w:r w:rsidR="00E67D1F" w:rsidRPr="00EF167D">
        <w:rPr>
          <w:rFonts w:eastAsia="Wingdings"/>
          <w:szCs w:val="24"/>
        </w:rPr>
        <w:t>; Ozanne et al., 2017)</w:t>
      </w:r>
      <w:r w:rsidR="00E67D1F" w:rsidRPr="00EF167D">
        <w:rPr>
          <w:rFonts w:eastAsia="Wingdings"/>
          <w:szCs w:val="24"/>
        </w:rPr>
        <w:fldChar w:fldCharType="end"/>
      </w:r>
      <w:r w:rsidR="00E67D1F" w:rsidRPr="00EF167D">
        <w:rPr>
          <w:rFonts w:eastAsia="Wingdings"/>
          <w:szCs w:val="24"/>
        </w:rPr>
        <w:t>.</w:t>
      </w:r>
      <w:r w:rsidR="00E67D1F">
        <w:rPr>
          <w:rFonts w:eastAsia="Courier New"/>
          <w:szCs w:val="24"/>
        </w:rPr>
        <w:t xml:space="preserve"> </w:t>
      </w:r>
    </w:p>
    <w:p w14:paraId="3113974F" w14:textId="2C598A8D" w:rsidR="003A2E53" w:rsidRPr="003A2E53" w:rsidRDefault="00E67D1F" w:rsidP="003A2E53">
      <w:r>
        <w:rPr>
          <w:lang w:eastAsia="en-GB"/>
        </w:rPr>
        <w:t xml:space="preserve">Finally, </w:t>
      </w:r>
      <w:r w:rsidR="00087B39">
        <w:rPr>
          <w:lang w:eastAsia="en-GB"/>
        </w:rPr>
        <w:t>t</w:t>
      </w:r>
      <w:r w:rsidR="00087B39" w:rsidRPr="00087B39">
        <w:rPr>
          <w:lang w:eastAsia="en-GB"/>
        </w:rPr>
        <w:t xml:space="preserve">he harmful effects of problematic products </w:t>
      </w:r>
      <w:r w:rsidR="00C173DB">
        <w:rPr>
          <w:lang w:eastAsia="en-GB"/>
        </w:rPr>
        <w:t xml:space="preserve">often </w:t>
      </w:r>
      <w:r w:rsidR="00087B39" w:rsidRPr="00087B39">
        <w:rPr>
          <w:lang w:eastAsia="en-GB"/>
        </w:rPr>
        <w:t xml:space="preserve">ripple through society </w:t>
      </w:r>
      <w:r>
        <w:rPr>
          <w:lang w:eastAsia="en-GB"/>
        </w:rPr>
        <w:t>(</w:t>
      </w:r>
      <w:r w:rsidRPr="00EF167D">
        <w:t>Laslett et al., 2013</w:t>
      </w:r>
      <w:r w:rsidR="00166746">
        <w:t>)</w:t>
      </w:r>
      <w:r>
        <w:t xml:space="preserve">. The distribution of harm </w:t>
      </w:r>
      <w:r w:rsidRPr="00304450">
        <w:rPr>
          <w:lang w:eastAsia="en-GB"/>
        </w:rPr>
        <w:t xml:space="preserve">is </w:t>
      </w:r>
      <w:r>
        <w:rPr>
          <w:lang w:eastAsia="en-GB"/>
        </w:rPr>
        <w:t>often unfair</w:t>
      </w:r>
      <w:r w:rsidRPr="00304450">
        <w:rPr>
          <w:lang w:eastAsia="en-GB"/>
        </w:rPr>
        <w:t>, with marginalised communities disproportionately affected, having fewer resources, less access to information, and limited legal protections (</w:t>
      </w:r>
      <w:r w:rsidRPr="00450656">
        <w:rPr>
          <w:noProof/>
          <w:lang w:eastAsia="en-GB"/>
        </w:rPr>
        <w:t>Ferreira</w:t>
      </w:r>
      <w:r w:rsidRPr="00B55402">
        <w:rPr>
          <w:noProof/>
          <w:lang w:eastAsia="en-GB"/>
        </w:rPr>
        <w:t>-Borges et al., 2017</w:t>
      </w:r>
      <w:r>
        <w:rPr>
          <w:noProof/>
          <w:lang w:eastAsia="en-GB"/>
        </w:rPr>
        <w:t>; Rehm et al</w:t>
      </w:r>
      <w:r w:rsidR="003072C6">
        <w:rPr>
          <w:noProof/>
          <w:lang w:eastAsia="en-GB"/>
        </w:rPr>
        <w:t>.</w:t>
      </w:r>
      <w:r>
        <w:rPr>
          <w:noProof/>
          <w:lang w:eastAsia="en-GB"/>
        </w:rPr>
        <w:t>, 2009; Wardle et al., 2016</w:t>
      </w:r>
      <w:r w:rsidRPr="00304450">
        <w:rPr>
          <w:lang w:eastAsia="en-GB"/>
        </w:rPr>
        <w:t xml:space="preserve">). </w:t>
      </w:r>
      <w:r>
        <w:rPr>
          <w:lang w:eastAsia="en-GB"/>
        </w:rPr>
        <w:t>It is therefore imperative to explore</w:t>
      </w:r>
      <w:r w:rsidRPr="00304450">
        <w:t xml:space="preserve"> </w:t>
      </w:r>
      <w:r>
        <w:t xml:space="preserve">stakeholder views and their </w:t>
      </w:r>
      <w:r w:rsidRPr="00304450">
        <w:t xml:space="preserve">approach </w:t>
      </w:r>
      <w:r>
        <w:t>to</w:t>
      </w:r>
      <w:r w:rsidRPr="00304450">
        <w:t xml:space="preserve"> en</w:t>
      </w:r>
      <w:r>
        <w:t>hancing</w:t>
      </w:r>
      <w:r w:rsidRPr="00304450">
        <w:t xml:space="preserve"> </w:t>
      </w:r>
      <w:r>
        <w:t xml:space="preserve">fairness for </w:t>
      </w:r>
      <w:r w:rsidR="004F1808">
        <w:t>p</w:t>
      </w:r>
      <w:r w:rsidR="00480564">
        <w:t xml:space="preserve">roblematic products </w:t>
      </w:r>
      <w:r>
        <w:t>as they share the burden.</w:t>
      </w:r>
      <w:r w:rsidR="004D79DA" w:rsidRPr="00D72686">
        <w:rPr>
          <w:rFonts w:eastAsia="Wingdings"/>
          <w:szCs w:val="24"/>
        </w:rPr>
        <w:t xml:space="preserve"> </w:t>
      </w:r>
      <w:r w:rsidRPr="00304450">
        <w:t>In this paper</w:t>
      </w:r>
      <w:r>
        <w:t>,</w:t>
      </w:r>
      <w:r w:rsidRPr="00304450">
        <w:t xml:space="preserve"> we </w:t>
      </w:r>
      <w:r>
        <w:t xml:space="preserve">focus on the Kenyan </w:t>
      </w:r>
      <w:r>
        <w:lastRenderedPageBreak/>
        <w:t>alcohol market where there</w:t>
      </w:r>
      <w:r w:rsidRPr="00304450">
        <w:t xml:space="preserve"> has been extensive regulatory intervention to </w:t>
      </w:r>
      <w:r>
        <w:t xml:space="preserve">manage the alcohol burden in </w:t>
      </w:r>
      <w:r w:rsidRPr="00304450">
        <w:t>communities</w:t>
      </w:r>
      <w:r>
        <w:t xml:space="preserve"> (Table 1)</w:t>
      </w:r>
      <w:r w:rsidRPr="00304450">
        <w:t xml:space="preserve">. </w:t>
      </w:r>
      <w:r w:rsidR="008A2B70">
        <w:t>P</w:t>
      </w:r>
      <w:r>
        <w:t>olicy interventions seeking to widen access to legal alcohol have</w:t>
      </w:r>
      <w:r w:rsidRPr="00304450">
        <w:t xml:space="preserve"> </w:t>
      </w:r>
      <w:r w:rsidR="00B34C3E">
        <w:t>increased</w:t>
      </w:r>
      <w:r>
        <w:t xml:space="preserve"> access to</w:t>
      </w:r>
      <w:r w:rsidRPr="00304450">
        <w:t xml:space="preserve"> dangerous</w:t>
      </w:r>
      <w:r w:rsidR="00A3542F">
        <w:t>/poisonous</w:t>
      </w:r>
      <w:r w:rsidRPr="00304450">
        <w:t xml:space="preserve"> alcohol</w:t>
      </w:r>
      <w:r>
        <w:t xml:space="preserve">, </w:t>
      </w:r>
      <w:r w:rsidR="00F0197E">
        <w:t xml:space="preserve">including illicit alcohol </w:t>
      </w:r>
      <w:r>
        <w:t>thus increasing alcohol burdens</w:t>
      </w:r>
      <w:r w:rsidRPr="00304450">
        <w:t xml:space="preserve">. </w:t>
      </w:r>
      <w:r>
        <w:rPr>
          <w:rFonts w:eastAsia="Courier New"/>
          <w:shd w:val="clear" w:color="auto" w:fill="FFFFFF"/>
        </w:rPr>
        <w:t xml:space="preserve">Adopting a relational engagement approach, </w:t>
      </w:r>
      <w:r w:rsidRPr="0021555A">
        <w:t>we worked with, and collected data from multiple stakeholders including the public (family members of alcohol consumers, residents in areas with alcohol</w:t>
      </w:r>
      <w:r w:rsidRPr="00304450">
        <w:rPr>
          <w:rFonts w:eastAsia="Wingdings"/>
          <w:bCs/>
          <w:lang w:eastAsia="en-GB"/>
        </w:rPr>
        <w:t xml:space="preserve"> consumption, anti-illicit alcohol activists, and</w:t>
      </w:r>
      <w:r w:rsidRPr="00304450">
        <w:rPr>
          <w:rFonts w:eastAsia="Wingdings"/>
          <w:lang w:eastAsia="en-GB"/>
        </w:rPr>
        <w:t xml:space="preserve"> community leaders), alcohol traders (licit and illicit), media, and government officials</w:t>
      </w:r>
      <w:r>
        <w:rPr>
          <w:rFonts w:eastAsia="Wingdings"/>
          <w:lang w:eastAsia="en-GB"/>
        </w:rPr>
        <w:t xml:space="preserve">. </w:t>
      </w:r>
      <w:r>
        <w:t>Using</w:t>
      </w:r>
      <w:r w:rsidRPr="00ED2630">
        <w:t xml:space="preserve"> frame </w:t>
      </w:r>
      <w:r>
        <w:t>analysis, we</w:t>
      </w:r>
      <w:r w:rsidRPr="00ED2630">
        <w:t xml:space="preserve"> examine stakeholder perspectives on (a) the nature of unfairness</w:t>
      </w:r>
      <w:r>
        <w:t xml:space="preserve">, </w:t>
      </w:r>
      <w:r w:rsidRPr="00ED2630">
        <w:t>harms</w:t>
      </w:r>
      <w:r>
        <w:t>/burdens</w:t>
      </w:r>
      <w:r w:rsidRPr="00ED2630">
        <w:t xml:space="preserve">; </w:t>
      </w:r>
      <w:r>
        <w:t xml:space="preserve">(b) important fairness considerations for different stakeholders; </w:t>
      </w:r>
      <w:r w:rsidRPr="00ED2630">
        <w:t>(</w:t>
      </w:r>
      <w:r>
        <w:t>c</w:t>
      </w:r>
      <w:r w:rsidRPr="00ED2630">
        <w:t xml:space="preserve">) </w:t>
      </w:r>
      <w:r w:rsidRPr="00ED2630">
        <w:rPr>
          <w:rFonts w:eastAsia="Courier New"/>
          <w:color w:val="000000"/>
          <w:shd w:val="clear" w:color="auto" w:fill="FFFFFF"/>
        </w:rPr>
        <w:t>sources of unfairness in the alcohol marketplace</w:t>
      </w:r>
      <w:r w:rsidR="009F10F1">
        <w:rPr>
          <w:rFonts w:eastAsia="Courier New"/>
          <w:color w:val="000000"/>
          <w:shd w:val="clear" w:color="auto" w:fill="FFFFFF"/>
        </w:rPr>
        <w:t>;</w:t>
      </w:r>
      <w:r w:rsidRPr="00ED2630">
        <w:rPr>
          <w:rFonts w:eastAsia="Courier New"/>
          <w:color w:val="000000"/>
          <w:shd w:val="clear" w:color="auto" w:fill="FFFFFF"/>
        </w:rPr>
        <w:t xml:space="preserve"> </w:t>
      </w:r>
      <w:r w:rsidRPr="00ED2630">
        <w:t>(</w:t>
      </w:r>
      <w:r>
        <w:t>d</w:t>
      </w:r>
      <w:r w:rsidRPr="00ED2630">
        <w:t>)</w:t>
      </w:r>
      <w:r w:rsidRPr="00304450">
        <w:t xml:space="preserve"> potential solutions to challenge this </w:t>
      </w:r>
      <w:r>
        <w:t>disproportionately un</w:t>
      </w:r>
      <w:r w:rsidRPr="00304450">
        <w:t>fair</w:t>
      </w:r>
      <w:r>
        <w:t xml:space="preserve"> market.</w:t>
      </w:r>
      <w:bookmarkStart w:id="10" w:name="_Hlk125113278"/>
      <w:bookmarkStart w:id="11" w:name="_Hlk106270969"/>
      <w:bookmarkStart w:id="12" w:name="_Hlk106194542"/>
      <w:bookmarkStart w:id="13" w:name="_Hlk126157878"/>
      <w:bookmarkEnd w:id="6"/>
      <w:r w:rsidRPr="00304450">
        <w:rPr>
          <w:rFonts w:eastAsia="Courier New"/>
          <w:shd w:val="clear" w:color="auto" w:fill="FFFFFF"/>
        </w:rPr>
        <w:t xml:space="preserve"> </w:t>
      </w:r>
      <w:bookmarkStart w:id="14" w:name="_Hlk127355763"/>
    </w:p>
    <w:p w14:paraId="60183B20" w14:textId="2A8C80BF" w:rsidR="00E67D1F" w:rsidRPr="005122FB" w:rsidRDefault="00FA5A10" w:rsidP="00E67D1F">
      <w:r>
        <w:rPr>
          <w:rFonts w:eastAsia="Courier New"/>
          <w:shd w:val="clear" w:color="auto" w:fill="FFFFFF"/>
        </w:rPr>
        <w:t xml:space="preserve">The findings contribute to </w:t>
      </w:r>
      <w:r w:rsidR="009F10F1">
        <w:rPr>
          <w:rFonts w:eastAsia="Courier New"/>
          <w:shd w:val="clear" w:color="auto" w:fill="FFFFFF"/>
        </w:rPr>
        <w:t>marketing</w:t>
      </w:r>
      <w:r>
        <w:rPr>
          <w:rFonts w:eastAsia="Courier New"/>
          <w:shd w:val="clear" w:color="auto" w:fill="FFFFFF"/>
        </w:rPr>
        <w:t xml:space="preserve"> literature on</w:t>
      </w:r>
      <w:r w:rsidR="009F10F1">
        <w:rPr>
          <w:rFonts w:eastAsia="Courier New"/>
          <w:shd w:val="clear" w:color="auto" w:fill="FFFFFF"/>
        </w:rPr>
        <w:t xml:space="preserve"> fairness and</w:t>
      </w:r>
      <w:r>
        <w:rPr>
          <w:rFonts w:eastAsia="Courier New"/>
          <w:shd w:val="clear" w:color="auto" w:fill="FFFFFF"/>
        </w:rPr>
        <w:t xml:space="preserve"> give </w:t>
      </w:r>
      <w:r w:rsidR="00106C73">
        <w:rPr>
          <w:rFonts w:eastAsia="Courier New"/>
          <w:shd w:val="clear" w:color="auto" w:fill="FFFFFF"/>
        </w:rPr>
        <w:t>voice to unheard stakeholder</w:t>
      </w:r>
      <w:r>
        <w:rPr>
          <w:rFonts w:eastAsia="Courier New"/>
          <w:shd w:val="clear" w:color="auto" w:fill="FFFFFF"/>
        </w:rPr>
        <w:t>s.</w:t>
      </w:r>
      <w:r w:rsidR="002A24B0">
        <w:rPr>
          <w:rFonts w:eastAsia="Courier New"/>
          <w:shd w:val="clear" w:color="auto" w:fill="FFFFFF"/>
        </w:rPr>
        <w:t xml:space="preserve"> </w:t>
      </w:r>
      <w:r w:rsidR="00815DC1">
        <w:rPr>
          <w:rFonts w:eastAsia="Courier New"/>
          <w:shd w:val="clear" w:color="auto" w:fill="FFFFFF"/>
        </w:rPr>
        <w:t>Second</w:t>
      </w:r>
      <w:r w:rsidR="00366617">
        <w:rPr>
          <w:rFonts w:eastAsia="Courier New"/>
          <w:shd w:val="clear" w:color="auto" w:fill="FFFFFF"/>
        </w:rPr>
        <w:t>, b</w:t>
      </w:r>
      <w:r w:rsidR="00966BCD">
        <w:rPr>
          <w:rFonts w:eastAsia="Courier New"/>
          <w:shd w:val="clear" w:color="auto" w:fill="FFFFFF"/>
        </w:rPr>
        <w:t xml:space="preserve">y drawing on </w:t>
      </w:r>
      <w:r w:rsidR="000E272E">
        <w:rPr>
          <w:rFonts w:eastAsia="Courier New"/>
          <w:shd w:val="clear" w:color="auto" w:fill="FFFFFF"/>
        </w:rPr>
        <w:t xml:space="preserve">two DJ theories, </w:t>
      </w:r>
      <w:r w:rsidR="00366617">
        <w:rPr>
          <w:rFonts w:eastAsia="Courier New"/>
          <w:shd w:val="clear" w:color="auto" w:fill="FFFFFF"/>
        </w:rPr>
        <w:t xml:space="preserve">we </w:t>
      </w:r>
      <w:r w:rsidR="00366617">
        <w:rPr>
          <w:rFonts w:eastAsia="Wingdings"/>
          <w:bCs/>
          <w:szCs w:val="24"/>
        </w:rPr>
        <w:t xml:space="preserve">propose a </w:t>
      </w:r>
      <w:r w:rsidR="00366617" w:rsidRPr="00EF167D">
        <w:rPr>
          <w:rFonts w:eastAsia="Wingdings"/>
          <w:bCs/>
          <w:szCs w:val="24"/>
        </w:rPr>
        <w:t>new approach for the comprehensive analysis of fairness in the marketplace</w:t>
      </w:r>
      <w:r w:rsidR="007F3FC3">
        <w:rPr>
          <w:rFonts w:eastAsia="Wingdings"/>
          <w:bCs/>
          <w:szCs w:val="24"/>
        </w:rPr>
        <w:t xml:space="preserve"> and </w:t>
      </w:r>
      <w:r w:rsidR="007F3FC3">
        <w:rPr>
          <w:rFonts w:eastAsia="Wingdings"/>
          <w:szCs w:val="24"/>
        </w:rPr>
        <w:t>address some of the shortcomings of individual DJ paradigms</w:t>
      </w:r>
      <w:r w:rsidR="00366617">
        <w:rPr>
          <w:rFonts w:eastAsia="Wingdings"/>
          <w:bCs/>
          <w:szCs w:val="24"/>
        </w:rPr>
        <w:t>.</w:t>
      </w:r>
      <w:r w:rsidR="00B66777">
        <w:rPr>
          <w:rFonts w:eastAsia="Wingdings"/>
          <w:bCs/>
          <w:szCs w:val="24"/>
        </w:rPr>
        <w:t xml:space="preserve"> Third, </w:t>
      </w:r>
      <w:r w:rsidR="001A015C">
        <w:rPr>
          <w:rFonts w:eastAsia="Courier New"/>
          <w:bCs/>
          <w:szCs w:val="24"/>
        </w:rPr>
        <w:t xml:space="preserve">we </w:t>
      </w:r>
      <w:r w:rsidR="00B66777" w:rsidRPr="00EF167D">
        <w:rPr>
          <w:rFonts w:eastAsia="Courier New"/>
          <w:bCs/>
          <w:szCs w:val="24"/>
        </w:rPr>
        <w:t>expose</w:t>
      </w:r>
      <w:r w:rsidR="00B66777">
        <w:rPr>
          <w:rFonts w:eastAsia="Courier New"/>
          <w:bCs/>
          <w:szCs w:val="24"/>
        </w:rPr>
        <w:t xml:space="preserve"> differences in the ranking of moral concerns as well as </w:t>
      </w:r>
      <w:r w:rsidR="00B66777" w:rsidRPr="00EF167D">
        <w:rPr>
          <w:rFonts w:eastAsia="Courier New"/>
          <w:bCs/>
          <w:szCs w:val="24"/>
        </w:rPr>
        <w:t>some potential theoretical foundations for competing notions of fairness</w:t>
      </w:r>
      <w:r w:rsidR="00B66777">
        <w:rPr>
          <w:rFonts w:eastAsia="Courier New"/>
          <w:bCs/>
          <w:szCs w:val="24"/>
        </w:rPr>
        <w:t>, and hence competing policy proposals</w:t>
      </w:r>
      <w:r w:rsidR="00B66777" w:rsidRPr="00EF167D">
        <w:rPr>
          <w:rFonts w:eastAsia="Courier New"/>
          <w:bCs/>
          <w:szCs w:val="24"/>
        </w:rPr>
        <w:t xml:space="preserve">. </w:t>
      </w:r>
      <w:r w:rsidR="00C4276E">
        <w:rPr>
          <w:rFonts w:eastAsia="Courier New"/>
          <w:shd w:val="clear" w:color="auto" w:fill="FFFFFF"/>
        </w:rPr>
        <w:t>We also draw implications for policy formulation and evaluation.</w:t>
      </w:r>
      <w:r w:rsidR="003A2E53">
        <w:rPr>
          <w:rFonts w:eastAsia="Courier New"/>
          <w:shd w:val="clear" w:color="auto" w:fill="FFFFFF"/>
        </w:rPr>
        <w:t xml:space="preserve"> </w:t>
      </w:r>
      <w:r w:rsidR="00E67D1F" w:rsidRPr="00355DBA">
        <w:rPr>
          <w:lang w:eastAsia="en-GB"/>
        </w:rPr>
        <w:t>The rest of this paper is organised as follows. First, we provide an overview of the Kenyan alcohol policy</w:t>
      </w:r>
      <w:r w:rsidR="00E67D1F">
        <w:rPr>
          <w:lang w:eastAsia="en-GB"/>
        </w:rPr>
        <w:t xml:space="preserve"> context</w:t>
      </w:r>
      <w:r w:rsidR="002A44E2">
        <w:rPr>
          <w:lang w:eastAsia="en-GB"/>
        </w:rPr>
        <w:t>,</w:t>
      </w:r>
      <w:r w:rsidR="00E67D1F">
        <w:rPr>
          <w:lang w:eastAsia="en-GB"/>
        </w:rPr>
        <w:t xml:space="preserve"> followed by the literature review</w:t>
      </w:r>
      <w:r w:rsidR="00E67D1F" w:rsidRPr="00355DBA">
        <w:rPr>
          <w:lang w:eastAsia="en-GB"/>
        </w:rPr>
        <w:t xml:space="preserve"> and </w:t>
      </w:r>
      <w:r w:rsidR="00E67D1F">
        <w:rPr>
          <w:lang w:eastAsia="en-GB"/>
        </w:rPr>
        <w:t>methodology</w:t>
      </w:r>
      <w:r w:rsidR="00E67D1F" w:rsidRPr="00355DBA">
        <w:rPr>
          <w:lang w:eastAsia="en-GB"/>
        </w:rPr>
        <w:t>. We then present key findings, followed by reflections and conclusions for marketing theory</w:t>
      </w:r>
      <w:r w:rsidR="002A08A0">
        <w:rPr>
          <w:lang w:eastAsia="en-GB"/>
        </w:rPr>
        <w:t xml:space="preserve"> and public policy</w:t>
      </w:r>
      <w:r w:rsidR="00E67D1F">
        <w:rPr>
          <w:lang w:eastAsia="en-GB"/>
        </w:rPr>
        <w:t xml:space="preserve">. </w:t>
      </w:r>
    </w:p>
    <w:p w14:paraId="1CA11A16" w14:textId="77777777" w:rsidR="00E67D1F" w:rsidRPr="00766183" w:rsidRDefault="00E67D1F" w:rsidP="00E67D1F">
      <w:pPr>
        <w:pStyle w:val="Heading1"/>
        <w:rPr>
          <w:lang w:eastAsia="en-GB"/>
        </w:rPr>
      </w:pPr>
      <w:bookmarkStart w:id="15" w:name="_Hlk106011742"/>
      <w:bookmarkEnd w:id="10"/>
      <w:bookmarkEnd w:id="11"/>
      <w:bookmarkEnd w:id="12"/>
      <w:bookmarkEnd w:id="13"/>
      <w:bookmarkEnd w:id="14"/>
      <w:r w:rsidRPr="00766183">
        <w:rPr>
          <w:lang w:eastAsia="en-GB"/>
        </w:rPr>
        <w:t>Kenyan Alcohol Policy Context</w:t>
      </w:r>
      <w:bookmarkStart w:id="16" w:name="_Hlk105773999"/>
      <w:bookmarkStart w:id="17" w:name="_Hlk105772224"/>
      <w:bookmarkEnd w:id="15"/>
    </w:p>
    <w:p w14:paraId="10635676" w14:textId="1329A1AB" w:rsidR="006B7396" w:rsidRDefault="00C21042" w:rsidP="006B7396">
      <w:pPr>
        <w:ind w:firstLine="0"/>
        <w:rPr>
          <w:lang w:eastAsia="en-GB"/>
        </w:rPr>
      </w:pPr>
      <w:bookmarkStart w:id="18" w:name="_Hlk125108203"/>
      <w:bookmarkStart w:id="19" w:name="_Hlk127362015"/>
      <w:r w:rsidRPr="00822FF0">
        <w:rPr>
          <w:szCs w:val="24"/>
          <w:lang w:eastAsia="en-GB"/>
        </w:rPr>
        <w:t xml:space="preserve">Distributive justice questions are often intertwined with policy questions because inequities </w:t>
      </w:r>
      <w:r w:rsidR="00411A58">
        <w:rPr>
          <w:szCs w:val="24"/>
          <w:lang w:eastAsia="en-GB"/>
        </w:rPr>
        <w:t>can be</w:t>
      </w:r>
      <w:r w:rsidRPr="00822FF0">
        <w:rPr>
          <w:szCs w:val="24"/>
          <w:lang w:eastAsia="en-GB"/>
        </w:rPr>
        <w:t xml:space="preserve"> addressed through regulation (</w:t>
      </w:r>
      <w:r w:rsidR="00411A58">
        <w:rPr>
          <w:szCs w:val="24"/>
          <w:lang w:eastAsia="en-GB"/>
        </w:rPr>
        <w:t>Scott et al., 2011</w:t>
      </w:r>
      <w:r w:rsidRPr="00822FF0">
        <w:rPr>
          <w:szCs w:val="24"/>
          <w:lang w:eastAsia="en-GB"/>
        </w:rPr>
        <w:t>).</w:t>
      </w:r>
      <w:r w:rsidRPr="0049256F">
        <w:rPr>
          <w:szCs w:val="24"/>
          <w:lang w:eastAsia="en-GB"/>
        </w:rPr>
        <w:t xml:space="preserve"> </w:t>
      </w:r>
      <w:bookmarkEnd w:id="18"/>
      <w:r w:rsidR="00E67D1F">
        <w:rPr>
          <w:lang w:eastAsia="en-GB"/>
        </w:rPr>
        <w:t xml:space="preserve">Since the 1940s, </w:t>
      </w:r>
      <w:r w:rsidR="00E67D1F" w:rsidRPr="00F741F0">
        <w:rPr>
          <w:lang w:eastAsia="en-GB"/>
        </w:rPr>
        <w:t xml:space="preserve">Kenya has </w:t>
      </w:r>
      <w:r w:rsidR="00E67D1F" w:rsidRPr="00F741F0">
        <w:rPr>
          <w:lang w:eastAsia="en-GB"/>
        </w:rPr>
        <w:lastRenderedPageBreak/>
        <w:t>implemented several alcohol polic</w:t>
      </w:r>
      <w:r w:rsidR="00D02072">
        <w:rPr>
          <w:lang w:eastAsia="en-GB"/>
        </w:rPr>
        <w:t>ies</w:t>
      </w:r>
      <w:r w:rsidR="00E67D1F" w:rsidRPr="00F741F0">
        <w:rPr>
          <w:lang w:eastAsia="en-GB"/>
        </w:rPr>
        <w:t xml:space="preserve"> </w:t>
      </w:r>
      <w:r w:rsidR="00E67D1F">
        <w:rPr>
          <w:lang w:eastAsia="en-GB"/>
        </w:rPr>
        <w:t>to</w:t>
      </w:r>
      <w:r w:rsidR="00E67D1F" w:rsidRPr="00F741F0">
        <w:rPr>
          <w:lang w:eastAsia="en-GB"/>
        </w:rPr>
        <w:t xml:space="preserve"> address inequitable access to alcohol for low-income consumers</w:t>
      </w:r>
      <w:r w:rsidR="00E67D1F">
        <w:rPr>
          <w:lang w:eastAsia="en-GB"/>
        </w:rPr>
        <w:t>,</w:t>
      </w:r>
      <w:r w:rsidR="00E67D1F" w:rsidRPr="00F741F0">
        <w:rPr>
          <w:lang w:eastAsia="en-GB"/>
        </w:rPr>
        <w:t xml:space="preserve"> and </w:t>
      </w:r>
      <w:r w:rsidR="00E67D1F">
        <w:rPr>
          <w:lang w:eastAsia="en-GB"/>
        </w:rPr>
        <w:t xml:space="preserve">to </w:t>
      </w:r>
      <w:r w:rsidR="00E67D1F" w:rsidRPr="00F741F0">
        <w:rPr>
          <w:lang w:eastAsia="en-GB"/>
        </w:rPr>
        <w:t xml:space="preserve">curb illicit alcohol consumption (Table 1). </w:t>
      </w:r>
      <w:bookmarkStart w:id="20" w:name="_Hlk127360722"/>
      <w:bookmarkEnd w:id="19"/>
      <w:r w:rsidR="00E67D1F" w:rsidRPr="00F741F0">
        <w:t xml:space="preserve">Traditional homemade alcohol in Kenya is referred to as </w:t>
      </w:r>
      <w:r w:rsidR="00E67D1F" w:rsidRPr="00E24DEF">
        <w:rPr>
          <w:i/>
          <w:iCs/>
        </w:rPr>
        <w:t>illicit</w:t>
      </w:r>
      <w:r w:rsidR="00E67D1F" w:rsidRPr="00F741F0">
        <w:t xml:space="preserve"> alcohol</w:t>
      </w:r>
      <w:r w:rsidR="00E67D1F">
        <w:t xml:space="preserve">, and is </w:t>
      </w:r>
      <w:bookmarkEnd w:id="20"/>
      <w:r w:rsidR="00E67D1F" w:rsidRPr="00F741F0">
        <w:t>used for pleasure, socialising, celebration of major life-course events including childbirth, marriage, and initiation (Willis, 2002)</w:t>
      </w:r>
      <w:bookmarkStart w:id="21" w:name="_Hlk105774039"/>
      <w:bookmarkStart w:id="22" w:name="_Hlk106011861"/>
      <w:bookmarkEnd w:id="16"/>
      <w:r w:rsidR="00E67D1F" w:rsidRPr="00F741F0">
        <w:rPr>
          <w:lang w:eastAsia="en-GB"/>
        </w:rPr>
        <w:t>.</w:t>
      </w:r>
      <w:bookmarkEnd w:id="21"/>
      <w:r w:rsidR="00E67D1F" w:rsidRPr="00F741F0">
        <w:rPr>
          <w:lang w:eastAsia="en-GB"/>
        </w:rPr>
        <w:t xml:space="preserve"> In a bid to reduce illicit alcohol consumption and address inequitable access to alcohol, </w:t>
      </w:r>
      <w:r w:rsidR="00E67D1F" w:rsidRPr="00F741F0">
        <w:t xml:space="preserve">the Kenyan Alcoholic Drinks Control Act 2010 legalised production of homemade </w:t>
      </w:r>
      <w:r w:rsidR="00E67D1F">
        <w:t>alcohol</w:t>
      </w:r>
      <w:r w:rsidR="00E67D1F" w:rsidRPr="00F741F0">
        <w:t xml:space="preserve"> if bottled and sold within licensed premises </w:t>
      </w:r>
      <w:r w:rsidR="00E67D1F" w:rsidRPr="00F741F0">
        <w:fldChar w:fldCharType="begin" w:fldLock="1"/>
      </w:r>
      <w:r w:rsidR="00E67D1F" w:rsidRPr="00F741F0">
        <w:instrText>ADDIN CSL_CITATION {"citationItems":[{"id":"ITEM-1","itemData":{"author":[{"dropping-particle":"","family":"Government of Kenya","given":"","non-dropping-particle":"","parse-names":false,"suffix":""}],"id":"ITEM-1","issue":"4","issued":{"date-parts":[["2012"]]},"title":"Alcoholic drinks control act","type":"article-journal"},"uris":["http://www.mendeley.com/documents/?uuid=ed42e1a2-bd78-41c5-8388-6de797217c8e"]}],"mendeley":{"formattedCitation":"(Government of Kenya, 2012)","manualFormatting":"(GOK, 2012)","plainTextFormattedCitation":"(Government of Kenya, 2012)","previouslyFormattedCitation":"(Government of Kenya, 2012)"},"properties":{"noteIndex":0},"schema":"https://github.com/citation-style-language/schema/raw/master/csl-citation.json"}</w:instrText>
      </w:r>
      <w:r w:rsidR="00E67D1F" w:rsidRPr="00F741F0">
        <w:fldChar w:fldCharType="separate"/>
      </w:r>
      <w:r w:rsidR="00E67D1F" w:rsidRPr="00F741F0">
        <w:t>(GOK, 2012)</w:t>
      </w:r>
      <w:r w:rsidR="00E67D1F" w:rsidRPr="00F741F0">
        <w:fldChar w:fldCharType="end"/>
      </w:r>
      <w:r w:rsidR="00E67D1F" w:rsidRPr="00F741F0">
        <w:t xml:space="preserve">. </w:t>
      </w:r>
      <w:r w:rsidR="00E67D1F">
        <w:t>Since then, s</w:t>
      </w:r>
      <w:r w:rsidR="00E67D1F" w:rsidRPr="00F741F0">
        <w:rPr>
          <w:lang w:eastAsia="en-GB"/>
        </w:rPr>
        <w:t>everal other alcohol policy changes aimed at addressing inequitable access to alcohol for low-income consumers and curbing illicit alcohol consumption have been implemented (Table 1).</w:t>
      </w:r>
      <w:bookmarkEnd w:id="17"/>
      <w:bookmarkEnd w:id="22"/>
      <w:r w:rsidR="00E67D1F" w:rsidRPr="00F741F0">
        <w:rPr>
          <w:lang w:eastAsia="en-GB"/>
        </w:rPr>
        <w:t xml:space="preserve"> </w:t>
      </w:r>
    </w:p>
    <w:p w14:paraId="22D37F1C" w14:textId="169B8586" w:rsidR="00E67D1F" w:rsidRPr="00EF167D" w:rsidRDefault="00E67D1F" w:rsidP="006B7396">
      <w:pPr>
        <w:ind w:firstLine="720"/>
      </w:pPr>
      <w:r w:rsidRPr="00F741F0">
        <w:rPr>
          <w:lang w:eastAsia="en-GB"/>
        </w:rPr>
        <w:t xml:space="preserve">The legalisation of homemade </w:t>
      </w:r>
      <w:r>
        <w:rPr>
          <w:lang w:eastAsia="en-GB"/>
        </w:rPr>
        <w:t>alcohol</w:t>
      </w:r>
      <w:r w:rsidRPr="00F741F0">
        <w:rPr>
          <w:lang w:eastAsia="en-GB"/>
        </w:rPr>
        <w:t xml:space="preserve"> in 2010 led to the creation of several low</w:t>
      </w:r>
      <w:r>
        <w:rPr>
          <w:lang w:eastAsia="en-GB"/>
        </w:rPr>
        <w:t>-</w:t>
      </w:r>
      <w:r w:rsidRPr="00F741F0">
        <w:rPr>
          <w:lang w:eastAsia="en-GB"/>
        </w:rPr>
        <w:t>priced, high</w:t>
      </w:r>
      <w:r>
        <w:rPr>
          <w:lang w:eastAsia="en-GB"/>
        </w:rPr>
        <w:t>-</w:t>
      </w:r>
      <w:r w:rsidRPr="00F741F0">
        <w:rPr>
          <w:lang w:eastAsia="en-GB"/>
        </w:rPr>
        <w:t>alcohol content, industrially produced alcohol brands, referred to as second-generation alcohol. Traditional homemade alcohol and second-generation alcohol are referred to as illicit alcohol in Kenya</w:t>
      </w:r>
      <w:r>
        <w:rPr>
          <w:lang w:eastAsia="en-GB"/>
        </w:rPr>
        <w:t>, (and in this study</w:t>
      </w:r>
      <w:r w:rsidR="00926DBF">
        <w:rPr>
          <w:lang w:eastAsia="en-GB"/>
        </w:rPr>
        <w:t>)</w:t>
      </w:r>
      <w:r w:rsidR="00630CFB">
        <w:rPr>
          <w:rStyle w:val="FootnoteReference"/>
          <w:lang w:eastAsia="en-GB"/>
        </w:rPr>
        <w:footnoteReference w:id="2"/>
      </w:r>
      <w:r w:rsidR="001D51C6">
        <w:rPr>
          <w:lang w:eastAsia="en-GB"/>
        </w:rPr>
        <w:t>.</w:t>
      </w:r>
      <w:r w:rsidRPr="00F741F0">
        <w:rPr>
          <w:lang w:eastAsia="en-GB"/>
        </w:rPr>
        <w:t xml:space="preserve"> Illicit alcohol </w:t>
      </w:r>
      <w:r w:rsidRPr="00F741F0">
        <w:t xml:space="preserve">is the most available, affordable, and accessible alcohol in Kenya </w:t>
      </w:r>
      <w:r w:rsidRPr="00F741F0">
        <w:fldChar w:fldCharType="begin" w:fldLock="1"/>
      </w:r>
      <w:r w:rsidRPr="00F741F0">
        <w:instrText>ADDIN CSL_CITATION {"citationItems":[{"id":"ITEM-1","itemData":{"id":"ITEM-1","issued":{"date-parts":[["2007"]]},"page":"1-2","title":"“ Alcohol Use in Central Province of Kenya . A Baseline Survey on Magnitude , Causes and Effects from the perspective of Community Members and Individual Users ”","type":"article-journal"},"uris":["http://www.mendeley.com/documents/?uuid=c53a138e-bba6-4d53-b99f-2300489c1ff2","http://www.mendeley.com/documents/?uuid=5f014a4e-e2f8-4410-9a04-56548df1c5ad"]}],"mendeley":{"formattedCitation":"(&lt;i&gt;“ Alcohol Use in Central Province of Kenya . A Baseline Survey on Magnitude , Causes and Effects from the Perspective of Community Members and Individual Users ,”&lt;/i&gt; 2007)","manualFormatting":"(NACADA, 2011","plainTextFormattedCitation":"(“ Alcohol Use in Central Province of Kenya . A Baseline Survey on Magnitude , Causes and Effects from the Perspective of Community Members and Individual Users ,” 2007)","previouslyFormattedCitation":"(&lt;i&gt;“ Alcohol Use in Central Province of Kenya . A Baseline Survey on Magnitude , Causes and Effects from the Perspective of Community Members and Individual Users ,”&lt;/i&gt; 2007)"},"properties":{"noteIndex":0},"schema":"https://github.com/citation-style-language/schema/raw/master/csl-citation.json"}</w:instrText>
      </w:r>
      <w:r w:rsidRPr="00F741F0">
        <w:fldChar w:fldCharType="separate"/>
      </w:r>
      <w:r w:rsidRPr="00F741F0">
        <w:t>(NACADA, 2011</w:t>
      </w:r>
      <w:r w:rsidRPr="00F741F0">
        <w:fldChar w:fldCharType="end"/>
      </w:r>
      <w:r w:rsidRPr="00F741F0">
        <w:t>). Formal bottled legal alcohol brands are also available at much higher prices compared to illicit alcohol</w:t>
      </w:r>
      <w:r>
        <w:t xml:space="preserve"> which has adverse health and social effects</w:t>
      </w:r>
      <w:r w:rsidRPr="00F741F0">
        <w:t xml:space="preserve">. </w:t>
      </w:r>
      <w:bookmarkStart w:id="23" w:name="_Hlk109934553"/>
      <w:r>
        <w:t xml:space="preserve">For example, </w:t>
      </w:r>
      <w:r>
        <w:rPr>
          <w:lang w:eastAsia="en-GB"/>
        </w:rPr>
        <w:t>o</w:t>
      </w:r>
      <w:r w:rsidRPr="00F741F0">
        <w:rPr>
          <w:lang w:eastAsia="en-GB"/>
        </w:rPr>
        <w:t>ver 30,000 deaths from alcohol between 2011 and 2016 are attributed to illicit alcohol (</w:t>
      </w:r>
      <w:r w:rsidRPr="00F741F0">
        <w:rPr>
          <w:lang w:eastAsia="en-GB"/>
        </w:rPr>
        <w:fldChar w:fldCharType="begin" w:fldLock="1"/>
      </w:r>
      <w:r w:rsidRPr="00F741F0">
        <w:rPr>
          <w:lang w:eastAsia="en-GB"/>
        </w:rPr>
        <w:instrText>ADDIN CSL_CITATION {"citationItems":[{"id":"ITEM-1","itemData":{"author":[{"dropping-particle":"","family":"Summary","given":"In","non-dropping-particle":"","parse-names":false,"suffix":""}],"id":"ITEM-1","issued":{"date-parts":[["2016"]]},"title":"Alcohol has killed 30 , 000 in five years , says Nacada","type":"article-journal"},"uris":["http://www.mendeley.com/documents/?uuid=48395c18-dce7-4732-80a5-ffc1b173bc34","http://www.mendeley.com/documents/?uuid=383ee4b0-9d39-436d-9fa2-f0c4e8e69d47"]}],"mendeley":{"formattedCitation":"(Summary, 2016)","manualFormatting":"Cherono, 2016)","plainTextFormattedCitation":"(Summary, 2016)","previouslyFormattedCitation":"(Summary, 2016)"},"properties":{"noteIndex":0},"schema":"https://github.com/citation-style-language/schema/raw/master/csl-citation.json"}</w:instrText>
      </w:r>
      <w:r w:rsidRPr="00F741F0">
        <w:rPr>
          <w:lang w:eastAsia="en-GB"/>
        </w:rPr>
        <w:fldChar w:fldCharType="separate"/>
      </w:r>
      <w:r w:rsidRPr="00F741F0">
        <w:rPr>
          <w:lang w:eastAsia="en-GB"/>
        </w:rPr>
        <w:t>Cherono, 2016)</w:t>
      </w:r>
      <w:r w:rsidRPr="00F741F0">
        <w:rPr>
          <w:lang w:eastAsia="en-GB"/>
        </w:rPr>
        <w:fldChar w:fldCharType="end"/>
      </w:r>
      <w:r w:rsidRPr="00F741F0">
        <w:rPr>
          <w:lang w:eastAsia="en-GB"/>
        </w:rPr>
        <w:t>, and many others are unreported.</w:t>
      </w:r>
    </w:p>
    <w:bookmarkEnd w:id="23"/>
    <w:p w14:paraId="3290FD87" w14:textId="46734DD5" w:rsidR="00E67D1F" w:rsidRPr="00766183" w:rsidRDefault="00E67D1F" w:rsidP="00E67D1F">
      <w:pPr>
        <w:pStyle w:val="Heading3"/>
        <w:rPr>
          <w:b/>
          <w:iCs/>
          <w:noProof/>
          <w:szCs w:val="24"/>
        </w:rPr>
      </w:pPr>
      <w:r w:rsidRPr="00766183">
        <w:rPr>
          <w:iCs/>
          <w:szCs w:val="24"/>
        </w:rPr>
        <w:lastRenderedPageBreak/>
        <w:t>Table 1: Evolution of Alcohol Policy in Kenya</w:t>
      </w:r>
    </w:p>
    <w:p w14:paraId="7F5AE527" w14:textId="09543F72" w:rsidR="00E67D1F" w:rsidRPr="00F468AA" w:rsidRDefault="002C49DD" w:rsidP="00E67D1F">
      <w:pPr>
        <w:rPr>
          <w:noProof/>
        </w:rPr>
      </w:pPr>
      <w:r>
        <w:rPr>
          <w:noProof/>
          <w14:ligatures w14:val="standardContextual"/>
        </w:rPr>
        <w:drawing>
          <wp:inline distT="0" distB="0" distL="0" distR="0" wp14:anchorId="0012AA3F" wp14:editId="54988208">
            <wp:extent cx="5731510" cy="5984240"/>
            <wp:effectExtent l="0" t="0" r="2540" b="0"/>
            <wp:docPr id="398171068" name="Picture 398171068" descr="A picture containing text, font, parallel,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71068" name="Picture 1" descr="A picture containing text, font, parallel, number&#10;&#10;Description automatically generated"/>
                    <pic:cNvPicPr/>
                  </pic:nvPicPr>
                  <pic:blipFill>
                    <a:blip r:embed="rId8"/>
                    <a:stretch>
                      <a:fillRect/>
                    </a:stretch>
                  </pic:blipFill>
                  <pic:spPr>
                    <a:xfrm>
                      <a:off x="0" y="0"/>
                      <a:ext cx="5731510" cy="5984240"/>
                    </a:xfrm>
                    <a:prstGeom prst="rect">
                      <a:avLst/>
                    </a:prstGeom>
                  </pic:spPr>
                </pic:pic>
              </a:graphicData>
            </a:graphic>
          </wp:inline>
        </w:drawing>
      </w:r>
    </w:p>
    <w:p w14:paraId="5D160373" w14:textId="1B5A77C2" w:rsidR="00E67D1F" w:rsidRPr="00ED2630" w:rsidRDefault="00E67D1F" w:rsidP="006678C8">
      <w:pPr>
        <w:ind w:firstLine="0"/>
        <w:rPr>
          <w:lang w:eastAsia="en-GB"/>
        </w:rPr>
        <w:sectPr w:rsidR="00E67D1F" w:rsidRPr="00ED2630" w:rsidSect="00BC22D6">
          <w:headerReference w:type="default" r:id="rId9"/>
          <w:footerReference w:type="default" r:id="rId10"/>
          <w:pgSz w:w="11906" w:h="16838"/>
          <w:pgMar w:top="1440" w:right="1440" w:bottom="1440" w:left="1440" w:header="708" w:footer="708" w:gutter="0"/>
          <w:pgNumType w:start="0"/>
          <w:cols w:space="708"/>
          <w:titlePg/>
          <w:docGrid w:linePitch="360"/>
        </w:sectPr>
      </w:pPr>
      <w:r w:rsidRPr="006678C8">
        <w:rPr>
          <w:i/>
          <w:iCs/>
          <w:noProof/>
        </w:rPr>
        <w:t xml:space="preserve">Source: Developed from multiple sources </w:t>
      </w:r>
      <w:r w:rsidR="00BA18E2">
        <w:rPr>
          <w:noProof/>
        </w:rPr>
        <w:t>(</w:t>
      </w:r>
      <w:r w:rsidRPr="00F468AA">
        <w:rPr>
          <w:noProof/>
        </w:rPr>
        <w:t>GOK, 2012; M</w:t>
      </w:r>
      <w:r w:rsidR="00BC0D6A">
        <w:rPr>
          <w:noProof/>
        </w:rPr>
        <w:t>Kuu et al.</w:t>
      </w:r>
      <w:r w:rsidRPr="00F468AA">
        <w:rPr>
          <w:noProof/>
        </w:rPr>
        <w:t>, 201</w:t>
      </w:r>
      <w:r w:rsidR="00BC0D6A">
        <w:rPr>
          <w:noProof/>
        </w:rPr>
        <w:t>9</w:t>
      </w:r>
      <w:r w:rsidRPr="00F468AA">
        <w:rPr>
          <w:noProof/>
        </w:rPr>
        <w:t xml:space="preserve">; </w:t>
      </w:r>
      <w:r w:rsidRPr="00F468AA">
        <w:t>NACADA 2011; Willis,</w:t>
      </w:r>
      <w:r w:rsidR="00F001C5">
        <w:t xml:space="preserve"> </w:t>
      </w:r>
      <w:r w:rsidR="002E0A77">
        <w:t>2002</w:t>
      </w:r>
      <w:r w:rsidR="00B0582E">
        <w:t>; 2007</w:t>
      </w:r>
      <w:r w:rsidR="00BA18E2">
        <w:t>)</w:t>
      </w:r>
    </w:p>
    <w:p w14:paraId="07ADE271" w14:textId="76504E64" w:rsidR="00E67D1F" w:rsidRDefault="00E67D1F" w:rsidP="00E67D1F">
      <w:pPr>
        <w:pStyle w:val="Heading2"/>
        <w:rPr>
          <w:lang w:eastAsia="en-GB"/>
        </w:rPr>
      </w:pPr>
      <w:bookmarkStart w:id="24" w:name="_Hlk105665499"/>
      <w:r>
        <w:rPr>
          <w:lang w:eastAsia="en-GB"/>
        </w:rPr>
        <w:lastRenderedPageBreak/>
        <w:t xml:space="preserve">Fairness issues in relation </w:t>
      </w:r>
      <w:r w:rsidR="009D52DB">
        <w:rPr>
          <w:lang w:eastAsia="en-GB"/>
        </w:rPr>
        <w:t>to alcohol</w:t>
      </w:r>
    </w:p>
    <w:p w14:paraId="7EE15C1D" w14:textId="77777777" w:rsidR="000760E6" w:rsidRDefault="00E67D1F" w:rsidP="00DA3154">
      <w:pPr>
        <w:ind w:firstLine="0"/>
        <w:rPr>
          <w:lang w:eastAsia="en-GB"/>
        </w:rPr>
      </w:pPr>
      <w:r>
        <w:rPr>
          <w:lang w:eastAsia="en-GB"/>
        </w:rPr>
        <w:t xml:space="preserve"> </w:t>
      </w:r>
      <w:r w:rsidR="00F709FD">
        <w:rPr>
          <w:rFonts w:eastAsia="Wingdings"/>
          <w:szCs w:val="24"/>
          <w:lang w:eastAsia="en-GB"/>
        </w:rPr>
        <w:t>A</w:t>
      </w:r>
      <w:r w:rsidR="00F709FD" w:rsidRPr="00111355">
        <w:rPr>
          <w:rFonts w:eastAsia="Wingdings"/>
          <w:szCs w:val="24"/>
          <w:lang w:eastAsia="en-GB"/>
        </w:rPr>
        <w:t>lcohol affordability and accessibility for low-income consumers is a concern in several countries (</w:t>
      </w:r>
      <w:r w:rsidR="00F709FD" w:rsidRPr="00111355">
        <w:rPr>
          <w:rFonts w:eastAsia="Wingdings"/>
          <w:szCs w:val="24"/>
        </w:rPr>
        <w:fldChar w:fldCharType="begin" w:fldLock="1"/>
      </w:r>
      <w:r w:rsidR="00F709FD" w:rsidRPr="00111355">
        <w:rPr>
          <w:rFonts w:eastAsia="Wingdings"/>
          <w:szCs w:val="24"/>
          <w:lang w:eastAsia="en-GB"/>
        </w:rPr>
        <w:instrText>ADDIN CSL_CITATION {"citationItems":[{"id":"ITEM-1","itemData":{"DOI":"10.3390/ijerph14040346","ISBN":"1660-4601; 02681080","ISSN":"16604601","PMID":"28346373","abstract":"Vascular involvement is not infrequent in Behcet's disease (BD). It is generally seen in the form of superficial thrombophlebitis or occlusion of major veins. In rare instances, arterial occlusion and aneurysm formation may be seen in BD. We reported a young male with BD, diagnosed at the age of twenty for relapsing and remitting oral ulceration, skin rash, arthralgia and ocular painful redness for three years. At the age of 21, he had recurrent abdominal aortic aneurysm and inconspicuous neurological manifestations including dizziness, tinnitus and transients of blurred vision. The carotid angiography disclosed the occlusion of bilateral common carotid arteries (CCA). A carotid endarterectomy was subsequently performed to reduce the risk of stroke. The pathological examination of the occluded segment of CCA revealed chronic inflammation, which was attributable to BD. There was no atherosclerotic change. To the best of our knowledge, this is the first case report of concurrent bilateral CCA occlusion and relapsing abdominal aortic aneurysm. Even in the absence of specific neurological symptoms, we suggest that cerebrovascular investigation need to take into consideration in BD patients with unexplained cranial symptoms.","author":[{"dropping-particle":"","family":"Ferreira-Borges","given":"Carina","non-dropping-particle":"","parse-names":false,"suffix":""},{"dropping-particle":"","family":"Parry","given":"Charles D.H.","non-dropping-particle":"","parse-names":false,"suffix":""},{"dropping-particle":"","family":"Babor","given":"Thomas F.","non-dropping-particle":"","parse-names":false,"suffix":""}],"container-title":"International Journal of Environmental Research and Public Health","id":"ITEM-1","issue":"4","issued":{"date-parts":[["2017"]]},"title":"Harmful use of alcohol: A shadow over sub-Saharan Africa in need of workable solutions","type":"article-journal","volume":"14"},"uris":["http://www.mendeley.com/documents/?uuid=b29cc1be-415c-4b53-ae83-46d037d07d8b"]}],"mendeley":{"formattedCitation":"(Ferreira-Borges et al., 2017)","manualFormatting":"Ferreira-Borges et al., 2017","plainTextFormattedCitation":"(Ferreira-Borges et al., 2017)","previouslyFormattedCitation":"(Ferreira-Borges et al., 2017)"},"properties":{"noteIndex":0},"schema":"https://github.com/citation-style-language/schema/raw/master/csl-citation.json"}</w:instrText>
      </w:r>
      <w:r w:rsidR="00F709FD" w:rsidRPr="00111355">
        <w:rPr>
          <w:rFonts w:eastAsia="Wingdings"/>
          <w:szCs w:val="24"/>
        </w:rPr>
        <w:fldChar w:fldCharType="separate"/>
      </w:r>
      <w:r w:rsidR="00F709FD" w:rsidRPr="00111355">
        <w:rPr>
          <w:rFonts w:eastAsia="Wingdings"/>
          <w:szCs w:val="24"/>
          <w:lang w:eastAsia="en-GB"/>
        </w:rPr>
        <w:t>Ferreira-Borges et al., 2017</w:t>
      </w:r>
      <w:r w:rsidR="00F709FD" w:rsidRPr="00111355">
        <w:rPr>
          <w:rFonts w:eastAsia="Wingdings"/>
          <w:szCs w:val="24"/>
        </w:rPr>
        <w:fldChar w:fldCharType="end"/>
      </w:r>
      <w:r w:rsidR="00F709FD" w:rsidRPr="00111355">
        <w:rPr>
          <w:rFonts w:eastAsia="Wingdings"/>
          <w:szCs w:val="24"/>
          <w:lang w:eastAsia="en-GB"/>
        </w:rPr>
        <w:t xml:space="preserve">; </w:t>
      </w:r>
      <w:r w:rsidR="00F709FD" w:rsidRPr="00111355">
        <w:rPr>
          <w:rFonts w:eastAsia="Wingdings"/>
          <w:szCs w:val="24"/>
        </w:rPr>
        <w:fldChar w:fldCharType="begin" w:fldLock="1"/>
      </w:r>
      <w:r w:rsidR="00F709FD" w:rsidRPr="00111355">
        <w:rPr>
          <w:rFonts w:eastAsia="Wingdings"/>
          <w:szCs w:val="24"/>
          <w:lang w:eastAsia="en-GB"/>
        </w:rPr>
        <w:instrText>ADDIN CSL_CITATION {"citationItems":[{"id":"ITEM-1","itemData":{"DOI":"10.1080/17531050701218866","author":[{"dropping-particle":"","family":"Willis","given":"Justin","non-dropping-particle":"","parse-names":false,"suffix":""}],"id":"ITEM-1","issued":{"date-parts":[["2007"]]},"title":"‘Clean Spirit’: Distilling, Modernity, and the Ugandan State, 1950–86","type":"article-journal","volume":"1055"},"uris":["http://www.mendeley.com/documents/?uuid=c4b5f0f8-4b78-4289-8c93-d493572219b2"]}],"mendeley":{"formattedCitation":"(Willis, 2007)","manualFormatting":"Willis, 2007)","plainTextFormattedCitation":"(Willis, 2007)","previouslyFormattedCitation":"(Willis, 2007)"},"properties":{"noteIndex":0},"schema":"https://github.com/citation-style-language/schema/raw/master/csl-citation.json"}</w:instrText>
      </w:r>
      <w:r w:rsidR="00F709FD" w:rsidRPr="00111355">
        <w:rPr>
          <w:rFonts w:eastAsia="Wingdings"/>
          <w:szCs w:val="24"/>
        </w:rPr>
        <w:fldChar w:fldCharType="separate"/>
      </w:r>
      <w:r w:rsidR="00F709FD" w:rsidRPr="00111355">
        <w:rPr>
          <w:rFonts w:eastAsia="Wingdings"/>
          <w:szCs w:val="24"/>
          <w:lang w:eastAsia="en-GB"/>
        </w:rPr>
        <w:t>Willis, 2007)</w:t>
      </w:r>
      <w:r w:rsidR="00F709FD" w:rsidRPr="00111355">
        <w:rPr>
          <w:rFonts w:eastAsia="Wingdings"/>
          <w:szCs w:val="24"/>
        </w:rPr>
        <w:fldChar w:fldCharType="end"/>
      </w:r>
      <w:r w:rsidR="00F709FD" w:rsidRPr="00111355">
        <w:rPr>
          <w:rFonts w:eastAsia="Wingdings"/>
          <w:szCs w:val="24"/>
          <w:lang w:eastAsia="en-GB"/>
        </w:rPr>
        <w:t xml:space="preserve">. </w:t>
      </w:r>
      <w:r w:rsidRPr="00111355">
        <w:rPr>
          <w:lang w:eastAsia="en-GB"/>
        </w:rPr>
        <w:t xml:space="preserve">Many Africans have to work between two and six hours to pay for half a litre of beer </w:t>
      </w:r>
      <w:r w:rsidRPr="00111355">
        <w:fldChar w:fldCharType="begin" w:fldLock="1"/>
      </w:r>
      <w:r w:rsidRPr="00111355">
        <w:rPr>
          <w:lang w:eastAsia="en-GB"/>
        </w:rPr>
        <w:instrText>ADDIN CSL_CITATION {"citationItems":[{"id":"ITEM-1","itemData":{"id":"ITEM-1","issued":{"date-parts":[["2019"]]},"page":"1-5","title":"The beer frontier","type":"article-journal"},"uris":["http://www.mendeley.com/documents/?uuid=edf3a6c9-af24-49a7-bc53-4bb7c77b1ff7"]}],"mendeley":{"formattedCitation":"(&lt;i&gt;The Beer Frontier&lt;/i&gt;, 2019)","manualFormatting":"(The Economist, 2014","plainTextFormattedCitation":"(The Beer Frontier, 2019)","previouslyFormattedCitation":"(&lt;i&gt;The Beer Frontier&lt;/i&gt;, 2019)"},"properties":{"noteIndex":0},"schema":"https://github.com/citation-style-language/schema/raw/master/csl-citation.json"}</w:instrText>
      </w:r>
      <w:r w:rsidRPr="00111355">
        <w:fldChar w:fldCharType="separate"/>
      </w:r>
      <w:r w:rsidRPr="00111355">
        <w:rPr>
          <w:lang w:eastAsia="en-GB"/>
        </w:rPr>
        <w:t>(The Economist, 2014</w:t>
      </w:r>
      <w:r w:rsidRPr="00111355">
        <w:fldChar w:fldCharType="end"/>
      </w:r>
      <w:r w:rsidRPr="00111355">
        <w:rPr>
          <w:lang w:eastAsia="en-GB"/>
        </w:rPr>
        <w:t>). When legal alcohol is inaccessible due to high prices, low-income consumers opt for illegal alcohol, with adverse effects</w:t>
      </w:r>
      <w:r>
        <w:rPr>
          <w:lang w:eastAsia="en-GB"/>
        </w:rPr>
        <w:t>,</w:t>
      </w:r>
      <w:r w:rsidRPr="00111355">
        <w:rPr>
          <w:lang w:eastAsia="en-GB"/>
        </w:rPr>
        <w:t xml:space="preserve"> such as mass deaths from toxic alcohol (Nemtsov and Razvodvsky, 2016). In recent years, industrial production of alcohol in several African countries has increased due to policies aimed at reducing illicit alcohol harm (</w:t>
      </w:r>
      <w:r w:rsidRPr="00111355">
        <w:fldChar w:fldCharType="begin" w:fldLock="1"/>
      </w:r>
      <w:r w:rsidRPr="00111355">
        <w:rPr>
          <w:lang w:eastAsia="en-GB"/>
        </w:rPr>
        <w:instrText>ADDIN CSL_CITATION {"citationItems":[{"id":"ITEM-1","itemData":{"DOI":"10.3390/ijerph14040346","ISBN":"1660-4601; 02681080","ISSN":"16604601","PMID":"28346373","abstract":"Vascular involvement is not infrequent in Behcet's disease (BD). It is generally seen in the form of superficial thrombophlebitis or occlusion of major veins. In rare instances, arterial occlusion and aneurysm formation may be seen in BD. We reported a young male with BD, diagnosed at the age of twenty for relapsing and remitting oral ulceration, skin rash, arthralgia and ocular painful redness for three years. At the age of 21, he had recurrent abdominal aortic aneurysm and inconspicuous neurological manifestations including dizziness, tinnitus and transients of blurred vision. The carotid angiography disclosed the occlusion of bilateral common carotid arteries (CCA). A carotid endarterectomy was subsequently performed to reduce the risk of stroke. The pathological examination of the occluded segment of CCA revealed chronic inflammation, which was attributable to BD. There was no atherosclerotic change. To the best of our knowledge, this is the first case report of concurrent bilateral CCA occlusion and relapsing abdominal aortic aneurysm. Even in the absence of specific neurological symptoms, we suggest that cerebrovascular investigation need to take into consideration in BD patients with unexplained cranial symptoms.","author":[{"dropping-particle":"","family":"Ferreira-Borges","given":"Carina","non-dropping-particle":"","parse-names":false,"suffix":""},{"dropping-particle":"","family":"Parry","given":"Charles D.H.","non-dropping-particle":"","parse-names":false,"suffix":""},{"dropping-particle":"","family":"Babor","given":"Thomas F.","non-dropping-particle":"","parse-names":false,"suffix":""}],"container-title":"International Journal of Environmental Research and Public Health","id":"ITEM-1","issue":"4","issued":{"date-parts":[["2017"]]},"title":"Harmful use of alcohol: A shadow over sub-Saharan Africa in need of workable solutions","type":"article-journal","volume":"14"},"uris":["http://www.mendeley.com/documents/?uuid=b29cc1be-415c-4b53-ae83-46d037d07d8b"]}],"mendeley":{"formattedCitation":"(Ferreira-Borges et al., 2017)","manualFormatting":"Ferreira-Borges et al., 2017","plainTextFormattedCitation":"(Ferreira-Borges et al., 2017)","previouslyFormattedCitation":"(Ferreira-Borges et al., 2017)"},"properties":{"noteIndex":0},"schema":"https://github.com/citation-style-language/schema/raw/master/csl-citation.json"}</w:instrText>
      </w:r>
      <w:r w:rsidRPr="00111355">
        <w:fldChar w:fldCharType="separate"/>
      </w:r>
      <w:r w:rsidRPr="00111355">
        <w:rPr>
          <w:lang w:eastAsia="en-GB"/>
        </w:rPr>
        <w:t>Ferreira-Borges et al., 2017</w:t>
      </w:r>
      <w:r w:rsidRPr="00111355">
        <w:fldChar w:fldCharType="end"/>
      </w:r>
      <w:r w:rsidRPr="00111355">
        <w:rPr>
          <w:lang w:eastAsia="en-GB"/>
        </w:rPr>
        <w:t xml:space="preserve">; </w:t>
      </w:r>
      <w:r w:rsidRPr="00111355">
        <w:fldChar w:fldCharType="begin" w:fldLock="1"/>
      </w:r>
      <w:r w:rsidRPr="00111355">
        <w:rPr>
          <w:lang w:eastAsia="en-GB"/>
        </w:rPr>
        <w:instrText>ADDIN CSL_CITATION {"citationItems":[{"id":"ITEM-1","itemData":{"author":[{"dropping-particle":"","family":"Government of Kenya","given":"","non-dropping-particle":"","parse-names":false,"suffix":""}],"id":"ITEM-1","issue":"4","issued":{"date-parts":[["2012"]]},"title":"Alcoholic drinks control act","type":"article-journal"},"uris":["http://www.mendeley.com/documents/?uuid=ed42e1a2-bd78-41c5-8388-6de797217c8e"]}],"mendeley":{"formattedCitation":"(Government of Kenya, 2012)","manualFormatting":"GOK, 2012","plainTextFormattedCitation":"(Government of Kenya, 2012)","previouslyFormattedCitation":"(Government of Kenya, 2012)"},"properties":{"noteIndex":0},"schema":"https://github.com/citation-style-language/schema/raw/master/csl-citation.json"}</w:instrText>
      </w:r>
      <w:r w:rsidRPr="00111355">
        <w:fldChar w:fldCharType="separate"/>
      </w:r>
      <w:r w:rsidRPr="00111355">
        <w:rPr>
          <w:lang w:eastAsia="en-GB"/>
        </w:rPr>
        <w:t>GOK, 2012</w:t>
      </w:r>
      <w:r w:rsidRPr="00111355">
        <w:fldChar w:fldCharType="end"/>
      </w:r>
      <w:r w:rsidRPr="00111355">
        <w:rPr>
          <w:lang w:eastAsia="en-GB"/>
        </w:rPr>
        <w:t xml:space="preserve">). For example, Mozambique and Uganda introduced tax breaks for industrial alcohol production to address inequitable access to alcohol for low-income consumers </w:t>
      </w:r>
      <w:r w:rsidRPr="00111355">
        <w:fldChar w:fldCharType="begin" w:fldLock="1"/>
      </w:r>
      <w:r w:rsidRPr="00111355">
        <w:rPr>
          <w:lang w:eastAsia="en-GB"/>
        </w:rPr>
        <w:instrText>ADDIN CSL_CITATION {"citationItems":[{"id":"ITEM-1","itemData":{"DOI":"10.3390/ijerph14040346","ISBN":"1660-4601; 02681080","ISSN":"16604601","PMID":"28346373","abstract":"Vascular involvement is not infrequent in Behcet's disease (BD). It is generally seen in the form of superficial thrombophlebitis or occlusion of major veins. In rare instances, arterial occlusion and aneurysm formation may be seen in BD. We reported a young male with BD, diagnosed at the age of twenty for relapsing and remitting oral ulceration, skin rash, arthralgia and ocular painful redness for three years. At the age of 21, he had recurrent abdominal aortic aneurysm and inconspicuous neurological manifestations including dizziness, tinnitus and transients of blurred vision. The carotid angiography disclosed the occlusion of bilateral common carotid arteries (CCA). A carotid endarterectomy was subsequently performed to reduce the risk of stroke. The pathological examination of the occluded segment of CCA revealed chronic inflammation, which was attributable to BD. There was no atherosclerotic change. To the best of our knowledge, this is the first case report of concurrent bilateral CCA occlusion and relapsing abdominal aortic aneurysm. Even in the absence of specific neurological symptoms, we suggest that cerebrovascular investigation need to take into consideration in BD patients with unexplained cranial symptoms.","author":[{"dropping-particle":"","family":"Ferreira-Borges","given":"Carina","non-dropping-particle":"","parse-names":false,"suffix":""},{"dropping-particle":"","family":"Parry","given":"Charles D.H.","non-dropping-particle":"","parse-names":false,"suffix":""},{"dropping-particle":"","family":"Babor","given":"Thomas F.","non-dropping-particle":"","parse-names":false,"suffix":""}],"container-title":"International Journal of Environmental Research and Public Health","id":"ITEM-1","issue":"4","issued":{"date-parts":[["2017"]]},"title":"Harmful use of alcohol: A shadow over sub-Saharan Africa in need of workable solutions","type":"article-journal","volume":"14"},"uris":["http://www.mendeley.com/documents/?uuid=b29cc1be-415c-4b53-ae83-46d037d07d8b"]}],"mendeley":{"formattedCitation":"(Ferreira-Borges et al., 2017)","manualFormatting":"(Ferreira-Borges","plainTextFormattedCitation":"(Ferreira-Borges et al., 2017)","previouslyFormattedCitation":"(Ferreira-Borges et al., 2017)"},"properties":{"noteIndex":0},"schema":"https://github.com/citation-style-language/schema/raw/master/csl-citation.json"}</w:instrText>
      </w:r>
      <w:r w:rsidRPr="00111355">
        <w:fldChar w:fldCharType="separate"/>
      </w:r>
      <w:r w:rsidRPr="00111355">
        <w:rPr>
          <w:lang w:eastAsia="en-GB"/>
        </w:rPr>
        <w:t>(Ferreira-Borges</w:t>
      </w:r>
      <w:r w:rsidRPr="00111355">
        <w:fldChar w:fldCharType="end"/>
      </w:r>
      <w:r w:rsidRPr="00111355">
        <w:rPr>
          <w:lang w:eastAsia="en-GB"/>
        </w:rPr>
        <w:t xml:space="preserve"> et al., 2017; </w:t>
      </w:r>
      <w:r w:rsidRPr="00111355">
        <w:fldChar w:fldCharType="begin" w:fldLock="1"/>
      </w:r>
      <w:r w:rsidRPr="00111355">
        <w:rPr>
          <w:lang w:eastAsia="en-GB"/>
        </w:rPr>
        <w:instrText>ADDIN CSL_CITATION {"citationItems":[{"id":"ITEM-1","itemData":{"DOI":"10.1080/17531050701218866","author":[{"dropping-particle":"","family":"Willis","given":"Justin","non-dropping-particle":"","parse-names":false,"suffix":""}],"id":"ITEM-1","issued":{"date-parts":[["2007"]]},"title":"‘Clean Spirit’: Distilling, Modernity, and the Ugandan State, 1950–86","type":"article-journal","volume":"1055"},"uris":["http://www.mendeley.com/documents/?uuid=c4b5f0f8-4b78-4289-8c93-d493572219b2"]}],"mendeley":{"formattedCitation":"(Willis, 2007)","manualFormatting":"Willis, 2007)","plainTextFormattedCitation":"(Willis, 2007)","previouslyFormattedCitation":"(Willis, 2007)"},"properties":{"noteIndex":0},"schema":"https://github.com/citation-style-language/schema/raw/master/csl-citation.json"}</w:instrText>
      </w:r>
      <w:r w:rsidRPr="00111355">
        <w:fldChar w:fldCharType="separate"/>
      </w:r>
      <w:r w:rsidRPr="00111355">
        <w:rPr>
          <w:lang w:eastAsia="en-GB"/>
        </w:rPr>
        <w:t>Willis, 2007)</w:t>
      </w:r>
      <w:r w:rsidRPr="00111355">
        <w:fldChar w:fldCharType="end"/>
      </w:r>
      <w:r w:rsidRPr="00111355">
        <w:rPr>
          <w:lang w:eastAsia="en-GB"/>
        </w:rPr>
        <w:t xml:space="preserve">. </w:t>
      </w:r>
    </w:p>
    <w:p w14:paraId="1A6F2506" w14:textId="77777777" w:rsidR="00210595" w:rsidRDefault="00DF6352" w:rsidP="00277113">
      <w:pPr>
        <w:rPr>
          <w:rFonts w:eastAsia="Wingdings"/>
          <w:szCs w:val="24"/>
        </w:rPr>
      </w:pPr>
      <w:r>
        <w:rPr>
          <w:iCs/>
        </w:rPr>
        <w:t>Policies such as</w:t>
      </w:r>
      <w:r w:rsidR="00CC5BB3" w:rsidRPr="001B4BD1">
        <w:rPr>
          <w:iCs/>
        </w:rPr>
        <w:t xml:space="preserve"> minimum unit pricing (MUP) for alcohol aim to address alcohol burdens by restricting access. </w:t>
      </w:r>
      <w:r>
        <w:rPr>
          <w:iCs/>
        </w:rPr>
        <w:t>The</w:t>
      </w:r>
      <w:r w:rsidR="00CC5BB3" w:rsidRPr="001B4BD1">
        <w:rPr>
          <w:iCs/>
        </w:rPr>
        <w:t xml:space="preserve"> approach</w:t>
      </w:r>
      <w:r>
        <w:rPr>
          <w:iCs/>
        </w:rPr>
        <w:t xml:space="preserve"> is criticised</w:t>
      </w:r>
      <w:r w:rsidR="00CC5BB3" w:rsidRPr="001B4BD1">
        <w:rPr>
          <w:iCs/>
        </w:rPr>
        <w:t xml:space="preserve"> for</w:t>
      </w:r>
      <w:r w:rsidR="00F54FDF">
        <w:rPr>
          <w:iCs/>
        </w:rPr>
        <w:t xml:space="preserve"> n</w:t>
      </w:r>
      <w:r w:rsidR="00C3251B">
        <w:rPr>
          <w:iCs/>
        </w:rPr>
        <w:t>egatively</w:t>
      </w:r>
      <w:r w:rsidR="00CC5BB3" w:rsidRPr="001B4BD1">
        <w:rPr>
          <w:iCs/>
        </w:rPr>
        <w:t xml:space="preserve"> impacting low-income consumers</w:t>
      </w:r>
      <w:r w:rsidR="00C3251B">
        <w:rPr>
          <w:iCs/>
        </w:rPr>
        <w:t xml:space="preserve"> by limiting their access to alcohol</w:t>
      </w:r>
      <w:r w:rsidR="004B4CD4">
        <w:rPr>
          <w:iCs/>
        </w:rPr>
        <w:t xml:space="preserve"> </w:t>
      </w:r>
      <w:r w:rsidR="004B4CD4">
        <w:t>(</w:t>
      </w:r>
      <w:r w:rsidR="004B4CD4" w:rsidRPr="00B55402">
        <w:fldChar w:fldCharType="begin" w:fldLock="1"/>
      </w:r>
      <w:r w:rsidR="004B4CD4" w:rsidRPr="00B55402">
        <w:instrText>ADDIN CSL_CITATION {"citationItems":[{"id":"ITEM-1","itemData":{"DOI":"10.2165/11594840-000000000-00000","ISSN":"11791896","abstract":"Background: Alcohol consumption is associated with a range of health and social harms that increase with the level of consumption. Policy makers are interested in effective and cost-effective interventions to reduce alcohol consumption and associated harms. Economic theory and research evidence demonstrate that increasing price is effective at the population level. Price interventions that target heavier consumers of alcohol may be more effective at reducing alcohol-related harms with less impact on moderate consumers. Minimum pricing per unit of alcohol has been proposed on this basis but concerns have been expressed that moderate drinkers of modest means will be unfairly penalized. If those on low incomes are disproportionately affected by a policy that removes very cheap alcohol from the market, the policy could be regressive. The effect on households budgets will depend on who currently purchases cheaper products and the extent to which the resulting changes in prices will impact on their demand for alcohol. This paper focuses on the first of these points. Objective: This paper aims to identify patterns of purchasing of cheap off-trade alcohol products, focusing on income and the level of all alcohol purchased. Method: Three years (200608) of UK household survey data were used. The Expenditure and Food Survey provides comprehensive 2-week data on household expenditure. Regression analyses were used to investigate the relationships between the purchase of cheap off-trade alcohol, household income levels and whether the household level of alcohol purchasing is categorized as moderate, hazardous or harmful, while controlling for other household and non-household characteristics. Predicted probabilities and quantities for cheap alcohol purchasing patterns were generated for all households. Results: The descriptive statistics and regression analyses indicate that lowincome households are not the predominant purchasers of any alcohol or even of cheap alcohol. Of those who do purchase off-trade alcohol, the lowest income households are the most likely to purchase cheap alcohol. However, when combined with the fact that the lowest income households are the least likely to purchase any off-trade alcohol, they have the lowest probability of purchasing cheap off-trade alcohol at the population level.Moderate purchasing households in all income quintiles are the group predicted as least likely to purchase cheap alcohol. The predicted average quantity of low-cos…","author":[{"dropping-particle":"","family":"Ludbrook","given":"Anne","non-dropping-particle":"","parse-names":false,"suffix":""},{"dropping-particle":"","family":"Petrie","given":"Dennis","non-dropping-particle":"","parse-names":false,"suffix":""},{"dropping-particle":"","family":"McKenzie","given":"Lynda","non-dropping-particle":"","parse-names":false,"suffix":""},{"dropping-particle":"","family":"Farrar","given":"Shelley","non-dropping-particle":"","parse-names":false,"suffix":""}],"container-title":"Applied Health Economics and Health Policy","id":"ITEM-1","issue":"1","issued":{"date-parts":[["2012"]]},"page":"51-63","title":"Tackling alcohol misuse: Purchasing patterns affected by minimum pricing for alcohol","type":"article-journal","volume":"10"},"uris":["http://www.mendeley.com/documents/?uuid=30325ccd-558c-405e-bf5b-b621f5fdad5d","http://www.mendeley.com/documents/?uuid=dc5ae6b6-cb46-42fc-bdc7-e77b7e04841f"]}],"mendeley":{"formattedCitation":"(Ludbrook et al., 2012)","manualFormatting":"Ludbrook et al., 2012","plainTextFormattedCitation":"(Ludbrook et al., 2012)","previouslyFormattedCitation":"(Ludbrook et al., 2012)"},"properties":{"noteIndex":0},"schema":"https://github.com/citation-style-language/schema/raw/master/csl-citation.json"}</w:instrText>
      </w:r>
      <w:r w:rsidR="004B4CD4" w:rsidRPr="00B55402">
        <w:fldChar w:fldCharType="separate"/>
      </w:r>
      <w:r w:rsidR="004B4CD4" w:rsidRPr="00B55402">
        <w:rPr>
          <w:noProof/>
        </w:rPr>
        <w:t>Ludbrook et al., 2012</w:t>
      </w:r>
      <w:r w:rsidR="004B4CD4" w:rsidRPr="00B55402">
        <w:fldChar w:fldCharType="end"/>
      </w:r>
      <w:r w:rsidR="004B4CD4">
        <w:t>).</w:t>
      </w:r>
      <w:r w:rsidR="00CC5BB3" w:rsidRPr="001B4BD1">
        <w:rPr>
          <w:iCs/>
        </w:rPr>
        <w:t xml:space="preserve"> </w:t>
      </w:r>
      <w:r w:rsidR="00CC5BB3" w:rsidRPr="001B4BD1">
        <w:rPr>
          <w:rFonts w:eastAsia="Segoe UI"/>
          <w:iCs/>
        </w:rPr>
        <w:t xml:space="preserve">There are important questions around fairness of access to alcohol and how low-income consumers are disproportionately affected by </w:t>
      </w:r>
      <w:r w:rsidR="009B5002">
        <w:rPr>
          <w:rFonts w:eastAsia="Segoe UI"/>
          <w:iCs/>
        </w:rPr>
        <w:t>alcohol policy</w:t>
      </w:r>
      <w:r w:rsidR="00CC5BB3" w:rsidRPr="001B4BD1">
        <w:rPr>
          <w:rFonts w:eastAsia="Segoe UI"/>
          <w:iCs/>
        </w:rPr>
        <w:t xml:space="preserve"> </w:t>
      </w:r>
      <w:r w:rsidR="00CC5BB3" w:rsidRPr="001B4BD1">
        <w:rPr>
          <w:i/>
          <w:iCs/>
        </w:rPr>
        <w:fldChar w:fldCharType="begin" w:fldLock="1"/>
      </w:r>
      <w:r w:rsidR="00CC5BB3" w:rsidRPr="001B4BD1">
        <w:rPr>
          <w:iCs/>
        </w:rPr>
        <w:instrText>ADDIN CSL_CITATION {"citationItems":[{"id":"ITEM-1","itemData":{"id":"ITEM-1","issued":{"date-parts":[["2018"]]},"page":"2018","title":"Offline : Time to act on minimum unit pricing of alcohol","type":"article-journal","volume":"391"},"uris":["http://www.mendeley.com/documents/?uuid=f7838a8a-ff68-4223-814f-7e34d457f4f6","http://www.mendeley.com/documents/?uuid=086f624f-72eb-417f-bff3-effe9e5c6a0f"]}],"mendeley":{"formattedCitation":"(&lt;i&gt;Offline : Time to Act on Minimum Unit Pricing of Alcohol&lt;/i&gt;, 2018)","manualFormatting":"(Horton, 2018)","plainTextFormattedCitation":"(Offline : Time to Act on Minimum Unit Pricing of Alcohol, 2018)","previouslyFormattedCitation":"(&lt;i&gt;Offline : Time to Act on Minimum Unit Pricing of Alcohol&lt;/i&gt;, 2018)"},"properties":{"noteIndex":0},"schema":"https://github.com/citation-style-language/schema/raw/master/csl-citation.json"}</w:instrText>
      </w:r>
      <w:r w:rsidR="00CC5BB3" w:rsidRPr="001B4BD1">
        <w:rPr>
          <w:i/>
          <w:iCs/>
        </w:rPr>
        <w:fldChar w:fldCharType="separate"/>
      </w:r>
      <w:r w:rsidR="00CC5BB3" w:rsidRPr="001B4BD1">
        <w:rPr>
          <w:iCs/>
        </w:rPr>
        <w:t>(Horton, 2018)</w:t>
      </w:r>
      <w:r w:rsidR="00CC5BB3" w:rsidRPr="001B4BD1">
        <w:rPr>
          <w:i/>
          <w:iCs/>
        </w:rPr>
        <w:fldChar w:fldCharType="end"/>
      </w:r>
      <w:r w:rsidR="00CC5BB3" w:rsidRPr="001B4BD1">
        <w:rPr>
          <w:iCs/>
        </w:rPr>
        <w:t xml:space="preserve">. This resonates with literature on the dark side of social marketing, where an intervention aimed at societal benefit can have unintended consequences </w:t>
      </w:r>
      <w:r w:rsidR="00CC5BB3" w:rsidRPr="001B4BD1">
        <w:rPr>
          <w:i/>
          <w:iCs/>
        </w:rPr>
        <w:fldChar w:fldCharType="begin" w:fldLock="1"/>
      </w:r>
      <w:r w:rsidR="00CC5BB3" w:rsidRPr="001B4BD1">
        <w:rPr>
          <w:iCs/>
        </w:rPr>
        <w:instrText>ADDIN CSL_CITATION {"citationItems":[{"id":"ITEM-1","itemData":{"DOI":"10.1108/JSOCM-10-2018-0120","author":[{"dropping-particle":"","family":"Kennedy","given":"Ann-marie","non-dropping-particle":"","parse-names":false,"suffix":""},{"dropping-particle":"","family":"Santos","given":"Nicholas","non-dropping-particle":"","parse-names":false,"suffix":""}],"id":"ITEM-1","issue":"Table I","issued":{"date-parts":[["2019"]]},"title":"Social fairness and social marketing An integrative justice approach to creating an ethical framework for social marketers","type":"article-journal"},"uris":["http://www.mendeley.com/documents/?uuid=ecab9211-3860-45b6-839a-d0aff9b97618"]}],"mendeley":{"formattedCitation":"(Kennedy &amp; Santos, 2019)","plainTextFormattedCitation":"(Kennedy &amp; Santos, 2019)","previouslyFormattedCitation":"(Kennedy &amp; Santos, 2019)"},"properties":{"noteIndex":0},"schema":"https://github.com/citation-style-language/schema/raw/master/csl-citation.json"}</w:instrText>
      </w:r>
      <w:r w:rsidR="00CC5BB3" w:rsidRPr="001B4BD1">
        <w:rPr>
          <w:i/>
          <w:iCs/>
        </w:rPr>
        <w:fldChar w:fldCharType="separate"/>
      </w:r>
      <w:r w:rsidR="00CC5BB3" w:rsidRPr="001B4BD1">
        <w:rPr>
          <w:iCs/>
        </w:rPr>
        <w:t>(Kennedy and Santos, 2019)</w:t>
      </w:r>
      <w:r w:rsidR="00CC5BB3" w:rsidRPr="001B4BD1">
        <w:rPr>
          <w:i/>
          <w:iCs/>
        </w:rPr>
        <w:fldChar w:fldCharType="end"/>
      </w:r>
      <w:r w:rsidR="00CC5BB3" w:rsidRPr="001B4BD1">
        <w:rPr>
          <w:iCs/>
        </w:rPr>
        <w:t>.</w:t>
      </w:r>
      <w:r w:rsidR="00277113">
        <w:rPr>
          <w:lang w:eastAsia="en-GB"/>
        </w:rPr>
        <w:t xml:space="preserve"> </w:t>
      </w:r>
      <w:r w:rsidR="00635FE1">
        <w:rPr>
          <w:rFonts w:eastAsia="Courier New"/>
        </w:rPr>
        <w:t>Increasing access to alcohol also i</w:t>
      </w:r>
      <w:r w:rsidR="00CB0D89">
        <w:rPr>
          <w:rFonts w:eastAsia="Courier New"/>
        </w:rPr>
        <w:t>ncreases the</w:t>
      </w:r>
      <w:r w:rsidR="00E67D1F" w:rsidRPr="00111355">
        <w:rPr>
          <w:rFonts w:eastAsia="Courier New"/>
        </w:rPr>
        <w:t xml:space="preserve"> harmful effects of alcohol use</w:t>
      </w:r>
      <w:r w:rsidR="005D66E7">
        <w:rPr>
          <w:rFonts w:eastAsia="Courier New"/>
        </w:rPr>
        <w:t>,</w:t>
      </w:r>
      <w:r w:rsidR="00E67D1F" w:rsidRPr="00111355">
        <w:rPr>
          <w:rFonts w:eastAsia="Courier New"/>
        </w:rPr>
        <w:t xml:space="preserve"> </w:t>
      </w:r>
      <w:r w:rsidR="00CB0D89">
        <w:rPr>
          <w:rFonts w:eastAsia="Courier New"/>
        </w:rPr>
        <w:t>which are often</w:t>
      </w:r>
      <w:r w:rsidR="00E67D1F" w:rsidRPr="00111355">
        <w:rPr>
          <w:rFonts w:eastAsia="Courier New"/>
        </w:rPr>
        <w:t xml:space="preserve"> referred to as the burden</w:t>
      </w:r>
      <w:r w:rsidR="00E67D1F">
        <w:rPr>
          <w:rFonts w:eastAsia="Courier New"/>
        </w:rPr>
        <w:t>s</w:t>
      </w:r>
      <w:r w:rsidR="00E67D1F" w:rsidRPr="00111355">
        <w:rPr>
          <w:rFonts w:eastAsia="Courier New"/>
        </w:rPr>
        <w:t xml:space="preserve"> of alcohol use </w:t>
      </w:r>
      <w:r w:rsidR="00497E8E" w:rsidRPr="00111355">
        <w:t>(Laslett et al., 2013</w:t>
      </w:r>
      <w:r w:rsidR="00E67D1F" w:rsidRPr="00111355">
        <w:rPr>
          <w:rFonts w:eastAsia="Courier New"/>
        </w:rPr>
        <w:t xml:space="preserve">; WHO, 2022). </w:t>
      </w:r>
      <w:r w:rsidR="00E67D1F" w:rsidRPr="00111355">
        <w:t xml:space="preserve">Research evidence suggests that alcohol-related social burdens exceed economic benefits from the alcohol industry. </w:t>
      </w:r>
      <w:r w:rsidR="00E67D1F">
        <w:rPr>
          <w:rFonts w:eastAsia="Wingdings"/>
          <w:szCs w:val="24"/>
        </w:rPr>
        <w:t>S</w:t>
      </w:r>
      <w:r w:rsidR="00E67D1F" w:rsidRPr="00111355">
        <w:rPr>
          <w:rFonts w:eastAsia="Wingdings"/>
          <w:szCs w:val="24"/>
        </w:rPr>
        <w:t xml:space="preserve">tudies from contexts where legal alcohol is dominant estimate that only one-tenth of alcohol burdens are covered by alcohol taxes </w:t>
      </w:r>
      <w:r w:rsidR="00E67D1F" w:rsidRPr="00111355">
        <w:rPr>
          <w:rFonts w:eastAsia="Wingdings"/>
          <w:szCs w:val="24"/>
        </w:rPr>
        <w:fldChar w:fldCharType="begin" w:fldLock="1"/>
      </w:r>
      <w:r w:rsidR="00E67D1F" w:rsidRPr="00111355">
        <w:rPr>
          <w:rFonts w:eastAsia="Wingdings"/>
          <w:szCs w:val="24"/>
        </w:rPr>
        <w:instrText>ADDIN CSL_CITATION {"citationItems":[{"id":"ITEM-1","itemData":{"DOI":"10.15288/jsad.2019.80.408","ISSN":"19384114","PMID":"31495377","abstract":"Objective: At least one type of tax is applied to the sale of alcoholic beverages in all U.S. states. The purpose of this study was to characterize the composition and magnitude of alcohol taxes in states and to assess the relationship between total alcohol taxes (federal plus state)and the costofexcessivedrinking. Method: Theamount of tax (in dollars per standard drink) by state was estimated from data on state ad valorem excise, specific excise, and sales taxes in 2010 obtained from the Alcohol PolicyInformation System andTax Foundation. These taxes were summed, and specific excise taxes were assessed as aproportion of total state taxes. Taxdata on beer were analyzed for all 50 states. Tax data for wine and distilled spirits were restricted to the 32 license states and Washington, D.C., with fully privatized distribution systems. Total alcohol taxesfor the 32 license states were comparedonaper-drink basis with published state estimates of the cost of excessive drinking inthese states in 2010. Results: Specific excise taxes accounted for aweighted median of 20.1% of total state alcohol tax revenue in the 32 license states and Washington, D.C. The median total alcohol tax per drink (based on all federaland statetaxes) was$0.21, whichaccountedfor 26.7% of the median cost to government and 10.3% of the median total economic cost of excessive drinking. Conclusions: Specific excise taxes account for one fifth of state alcohol taxes in the 32 license states; but even considering all tax types, total alcohol taxes account for only one tenth of alcohol-related costs.","author":[{"dropping-particle":"","family":"Blanchette","given":"Jason G.","non-dropping-particle":"","parse-names":false,"suffix":""},{"dropping-particle":"","family":"Chaloupka","given":"Frank J.","non-dropping-particle":"","parse-names":false,"suffix":""},{"dropping-particle":"","family":"Naimi","given":"Timothy S.","non-dropping-particle":"","parse-names":false,"suffix":""}],"container-title":"Journal of Studies on Alcohol and Drugs","id":"ITEM-1","issue":"4","issued":{"date-parts":[["2019"]]},"page":"408-414","title":"The composition and magnitude of alcohol taxes in states: Do they cover alcohol-related costs?","type":"article-journal","volume":"80"},"uris":["http://www.mendeley.com/documents/?uuid=d7d1fe04-50d5-4b67-91b0-444aca260c85"]}],"mendeley":{"formattedCitation":"(Blanchette et al., 2019)","manualFormatting":"(Blanchette et al., 2019)","plainTextFormattedCitation":"(Blanchette et al., 2019)","previouslyFormattedCitation":"(Blanchette et al., 2019)"},"properties":{"noteIndex":0},"schema":"https://github.com/citation-style-language/schema/raw/master/csl-citation.json"}</w:instrText>
      </w:r>
      <w:r w:rsidR="00E67D1F" w:rsidRPr="00111355">
        <w:rPr>
          <w:rFonts w:eastAsia="Wingdings"/>
          <w:szCs w:val="24"/>
        </w:rPr>
        <w:fldChar w:fldCharType="separate"/>
      </w:r>
      <w:r w:rsidR="00E67D1F" w:rsidRPr="00111355">
        <w:rPr>
          <w:rFonts w:eastAsia="Wingdings"/>
          <w:szCs w:val="24"/>
        </w:rPr>
        <w:t>(Blanchette et al., 2019)</w:t>
      </w:r>
      <w:r w:rsidR="00E67D1F" w:rsidRPr="00111355">
        <w:rPr>
          <w:rFonts w:eastAsia="Wingdings"/>
          <w:szCs w:val="24"/>
        </w:rPr>
        <w:fldChar w:fldCharType="end"/>
      </w:r>
      <w:r w:rsidR="00E67D1F" w:rsidRPr="00111355">
        <w:rPr>
          <w:rFonts w:eastAsia="Wingdings"/>
          <w:szCs w:val="24"/>
        </w:rPr>
        <w:t xml:space="preserve">. </w:t>
      </w:r>
    </w:p>
    <w:p w14:paraId="2376ACC5" w14:textId="3B37A920" w:rsidR="00244D18" w:rsidRDefault="00E67D1F" w:rsidP="00277113">
      <w:pPr>
        <w:rPr>
          <w:lang w:eastAsia="en-GB"/>
        </w:rPr>
      </w:pPr>
      <w:r>
        <w:rPr>
          <w:rFonts w:eastAsia="Courier New"/>
          <w:shd w:val="clear" w:color="auto" w:fill="FFFFFF"/>
        </w:rPr>
        <w:t>A</w:t>
      </w:r>
      <w:r w:rsidRPr="00EF167D">
        <w:rPr>
          <w:rFonts w:eastAsia="Courier New"/>
          <w:shd w:val="clear" w:color="auto" w:fill="FFFFFF"/>
        </w:rPr>
        <w:t>lcohol</w:t>
      </w:r>
      <w:r>
        <w:rPr>
          <w:rFonts w:eastAsia="Courier New"/>
          <w:shd w:val="clear" w:color="auto" w:fill="FFFFFF"/>
        </w:rPr>
        <w:t xml:space="preserve"> burdens associated with alcohol-related harm affect</w:t>
      </w:r>
      <w:r w:rsidRPr="00EF167D">
        <w:rPr>
          <w:rFonts w:eastAsia="Courier New"/>
          <w:shd w:val="clear" w:color="auto" w:fill="FFFFFF"/>
        </w:rPr>
        <w:t xml:space="preserve"> </w:t>
      </w:r>
      <w:r>
        <w:rPr>
          <w:rFonts w:eastAsia="Courier New"/>
          <w:shd w:val="clear" w:color="auto" w:fill="FFFFFF"/>
        </w:rPr>
        <w:t>individual consumers, their families, communities</w:t>
      </w:r>
      <w:r w:rsidR="00A16B3A">
        <w:rPr>
          <w:rFonts w:eastAsia="Courier New"/>
          <w:shd w:val="clear" w:color="auto" w:fill="FFFFFF"/>
        </w:rPr>
        <w:t>,</w:t>
      </w:r>
      <w:r>
        <w:rPr>
          <w:rFonts w:eastAsia="Courier New"/>
          <w:shd w:val="clear" w:color="auto" w:fill="FFFFFF"/>
        </w:rPr>
        <w:t xml:space="preserve"> and the broader society, as reflected in the</w:t>
      </w:r>
      <w:r w:rsidR="00FF2535" w:rsidRPr="00FF2535">
        <w:t xml:space="preserve"> </w:t>
      </w:r>
      <w:r w:rsidR="00FF2535" w:rsidRPr="00FF2535">
        <w:rPr>
          <w:rFonts w:eastAsia="Courier New"/>
          <w:shd w:val="clear" w:color="auto" w:fill="FFFFFF"/>
        </w:rPr>
        <w:t xml:space="preserve">alcohol’s harm to </w:t>
      </w:r>
      <w:r w:rsidR="00FF2535" w:rsidRPr="00FF2535">
        <w:rPr>
          <w:rFonts w:eastAsia="Courier New"/>
          <w:shd w:val="clear" w:color="auto" w:fill="FFFFFF"/>
        </w:rPr>
        <w:lastRenderedPageBreak/>
        <w:t xml:space="preserve">others </w:t>
      </w:r>
      <w:r>
        <w:rPr>
          <w:rFonts w:eastAsia="Courier New"/>
          <w:shd w:val="clear" w:color="auto" w:fill="FFFFFF"/>
        </w:rPr>
        <w:t>(</w:t>
      </w:r>
      <w:r w:rsidRPr="00111355">
        <w:t>AHTO</w:t>
      </w:r>
      <w:r>
        <w:t>)</w:t>
      </w:r>
      <w:r w:rsidRPr="00111355">
        <w:t xml:space="preserve"> literature </w:t>
      </w:r>
      <w:r w:rsidRPr="00111355">
        <w:fldChar w:fldCharType="begin" w:fldLock="1"/>
      </w:r>
      <w:r w:rsidRPr="00111355">
        <w:instrText>ADDIN CSL_CITATION {"citationItems":[{"id":"ITEM-1","itemData":{"DOI":"10.1108/DAT-11-2012-0010","author":[{"dropping-particle":"","family":"Laslett","given":"Anne-marie","non-dropping-particle":"","parse-names":false,"suffix":""},{"dropping-particle":"","family":"Callinan","given":"Sarah","non-dropping-particle":"","parse-names":false,"suffix":""},{"dropping-particle":"","family":"Pennay","given":"Amy","non-dropping-particle":"","parse-names":false,"suffix":""}],"id":"ITEM-1","issue":"3","issued":{"date-parts":[["2013"]]},"page":"163-172","title":"The increasing significance of alcohol ’ s harm to others research","type":"article-journal","volume":"13"},"uris":["http://www.mendeley.com/documents/?uuid=10f4a9a4-e408-435a-8ce7-c4f49d249125"]}],"mendeley":{"formattedCitation":"(Laslett et al., 2013)","plainTextFormattedCitation":"(Laslett et al., 2013)","previouslyFormattedCitation":"(Laslett et al., 2013)"},"properties":{"noteIndex":0},"schema":"https://github.com/citation-style-language/schema/raw/master/csl-citation.json"}</w:instrText>
      </w:r>
      <w:r w:rsidRPr="00111355">
        <w:fldChar w:fldCharType="separate"/>
      </w:r>
      <w:r w:rsidRPr="00111355">
        <w:t>(Laslett et al., 2013)</w:t>
      </w:r>
      <w:r w:rsidRPr="00111355">
        <w:fldChar w:fldCharType="end"/>
      </w:r>
      <w:r w:rsidRPr="00111355">
        <w:t>.</w:t>
      </w:r>
      <w:r>
        <w:t xml:space="preserve"> Alcohol harm can </w:t>
      </w:r>
      <w:r w:rsidR="006D3495">
        <w:t>include</w:t>
      </w:r>
      <w:r>
        <w:t xml:space="preserve"> alcohol-related disease</w:t>
      </w:r>
      <w:r w:rsidR="00566F41">
        <w:t>,</w:t>
      </w:r>
      <w:r>
        <w:t xml:space="preserve"> alcohol-use disorders</w:t>
      </w:r>
      <w:r w:rsidR="00566F41">
        <w:t>,</w:t>
      </w:r>
      <w:r>
        <w:t xml:space="preserve"> physical injury to users and others due to alcohol-related violence and/or self-harm or drunk-driving</w:t>
      </w:r>
      <w:r w:rsidR="00C35E37">
        <w:t xml:space="preserve"> </w:t>
      </w:r>
      <w:r w:rsidR="002D0A8D">
        <w:t xml:space="preserve">or crime </w:t>
      </w:r>
      <w:r w:rsidR="00C35E37" w:rsidRPr="00111355">
        <w:t>(</w:t>
      </w:r>
      <w:r w:rsidR="0088506B">
        <w:t>Mkuu et al</w:t>
      </w:r>
      <w:r w:rsidR="00A405A1">
        <w:t>.,</w:t>
      </w:r>
      <w:r w:rsidR="0088506B">
        <w:t xml:space="preserve"> </w:t>
      </w:r>
      <w:r w:rsidR="00A405A1">
        <w:t>2019; Laslett</w:t>
      </w:r>
      <w:r w:rsidR="00C35E37" w:rsidRPr="00111355">
        <w:t xml:space="preserve"> et al., 2013</w:t>
      </w:r>
      <w:r w:rsidR="00E622AE">
        <w:t>; Rehm et al., 2009</w:t>
      </w:r>
      <w:r w:rsidR="00DA31BB">
        <w:t>)</w:t>
      </w:r>
      <w:r w:rsidR="00D93190">
        <w:t>.</w:t>
      </w:r>
      <w:r w:rsidR="0050217E">
        <w:t xml:space="preserve"> Other harms </w:t>
      </w:r>
      <w:r w:rsidR="00711A4C">
        <w:t>include foetal</w:t>
      </w:r>
      <w:r>
        <w:t xml:space="preserve"> injury due to alcohol exposure</w:t>
      </w:r>
      <w:r w:rsidR="00DE280C">
        <w:t xml:space="preserve"> (</w:t>
      </w:r>
      <w:r w:rsidR="00E33685" w:rsidRPr="00111355">
        <w:t>Laslett et al., 2013</w:t>
      </w:r>
      <w:r w:rsidR="00DE280C">
        <w:t>)</w:t>
      </w:r>
      <w:r w:rsidR="00566F41">
        <w:t xml:space="preserve">, </w:t>
      </w:r>
      <w:r>
        <w:t xml:space="preserve">disability and </w:t>
      </w:r>
      <w:r w:rsidR="00C90B91">
        <w:t>premature death</w:t>
      </w:r>
      <w:r w:rsidR="00A405A1">
        <w:t xml:space="preserve"> (</w:t>
      </w:r>
      <w:r w:rsidR="00C80128" w:rsidRPr="00EF167D">
        <w:rPr>
          <w:rFonts w:eastAsia="Wingdings"/>
          <w:szCs w:val="24"/>
        </w:rPr>
        <w:t xml:space="preserve">Ferreira-Borges </w:t>
      </w:r>
      <w:r w:rsidR="00C80128">
        <w:rPr>
          <w:rFonts w:eastAsia="Wingdings"/>
          <w:szCs w:val="24"/>
        </w:rPr>
        <w:t xml:space="preserve">et al., 2017; </w:t>
      </w:r>
      <w:r w:rsidR="004E6E6C" w:rsidRPr="00B55402">
        <w:rPr>
          <w:lang w:eastAsia="en-GB"/>
        </w:rPr>
        <w:t>Nemt</w:t>
      </w:r>
      <w:r w:rsidR="004E6E6C">
        <w:rPr>
          <w:lang w:eastAsia="en-GB"/>
        </w:rPr>
        <w:t>s</w:t>
      </w:r>
      <w:r w:rsidR="004E6E6C" w:rsidRPr="00B55402">
        <w:rPr>
          <w:lang w:eastAsia="en-GB"/>
        </w:rPr>
        <w:t xml:space="preserve">ov </w:t>
      </w:r>
      <w:r w:rsidR="00ED4BA4">
        <w:rPr>
          <w:lang w:eastAsia="en-GB"/>
        </w:rPr>
        <w:t>and</w:t>
      </w:r>
      <w:r w:rsidR="004E6E6C" w:rsidRPr="00B55402">
        <w:rPr>
          <w:lang w:eastAsia="en-GB"/>
        </w:rPr>
        <w:t xml:space="preserve"> Razvodvsky, 2016</w:t>
      </w:r>
      <w:r w:rsidR="00756481">
        <w:t>); poor</w:t>
      </w:r>
      <w:r>
        <w:t xml:space="preserve"> relational skills</w:t>
      </w:r>
      <w:r w:rsidR="00A97A49">
        <w:t>,</w:t>
      </w:r>
      <w:r w:rsidR="00FB1D35">
        <w:t xml:space="preserve"> stigma</w:t>
      </w:r>
      <w:r w:rsidR="00A97A49">
        <w:t>,</w:t>
      </w:r>
      <w:r>
        <w:t xml:space="preserve"> reduced </w:t>
      </w:r>
      <w:r w:rsidR="00345326">
        <w:t>productivity,</w:t>
      </w:r>
      <w:r>
        <w:t xml:space="preserve"> and inability to fulfil social roles</w:t>
      </w:r>
      <w:r w:rsidR="00F50E51">
        <w:t xml:space="preserve"> (</w:t>
      </w:r>
      <w:r w:rsidR="00E11046" w:rsidRPr="00111355">
        <w:t>Laslett et al., 2013</w:t>
      </w:r>
      <w:r w:rsidR="00E11046">
        <w:t xml:space="preserve">; </w:t>
      </w:r>
      <w:r w:rsidR="00E622AE">
        <w:t>Mwangi</w:t>
      </w:r>
      <w:r w:rsidR="00F50E51">
        <w:t>, 202</w:t>
      </w:r>
      <w:r w:rsidR="00906074">
        <w:t>0</w:t>
      </w:r>
      <w:r w:rsidR="001E0C85">
        <w:t>)</w:t>
      </w:r>
      <w:r w:rsidR="00345326">
        <w:t>,</w:t>
      </w:r>
      <w:r w:rsidR="00C40183">
        <w:t xml:space="preserve"> </w:t>
      </w:r>
      <w:r w:rsidR="001E0C85">
        <w:t xml:space="preserve">and </w:t>
      </w:r>
      <w:r w:rsidR="00C40183">
        <w:t>i</w:t>
      </w:r>
      <w:r w:rsidR="008D322D">
        <w:t>ncreased</w:t>
      </w:r>
      <w:r>
        <w:t xml:space="preserve"> insurance premiums due to increased costs of alcohol-related harm (Peterson, 2012)</w:t>
      </w:r>
      <w:r w:rsidR="0050217E">
        <w:t>.</w:t>
      </w:r>
    </w:p>
    <w:p w14:paraId="36F5716B" w14:textId="7357056B" w:rsidR="00E67D1F" w:rsidRPr="0076139D" w:rsidRDefault="00E67D1F" w:rsidP="00E67D1F">
      <w:r>
        <w:rPr>
          <w:rFonts w:eastAsia="Wingdings"/>
        </w:rPr>
        <w:t>Alcohol benefits include</w:t>
      </w:r>
      <w:r w:rsidRPr="0048357C">
        <w:t xml:space="preserve"> </w:t>
      </w:r>
      <w:r>
        <w:t xml:space="preserve">hedonic wellbeing, </w:t>
      </w:r>
      <w:r w:rsidR="003D2DDE">
        <w:t>such as</w:t>
      </w:r>
      <w:r>
        <w:t xml:space="preserve"> mood enhancement, counteracting negative feelings, stress reduction, </w:t>
      </w:r>
      <w:r w:rsidR="00345326">
        <w:t>sociability,</w:t>
      </w:r>
      <w:r>
        <w:t xml:space="preserve"> and social integration </w:t>
      </w:r>
      <w:r w:rsidR="00E17796" w:rsidRPr="00111355">
        <w:t>(Laslett et al., 2013</w:t>
      </w:r>
      <w:r>
        <w:t>). The economic benefits of the alcohol industry in creating employment, corporate social responsibility and tax revenue have also been</w:t>
      </w:r>
      <w:r w:rsidRPr="0048357C">
        <w:t xml:space="preserve"> documented (</w:t>
      </w:r>
      <w:r>
        <w:t xml:space="preserve">Martino et al., </w:t>
      </w:r>
      <w:r w:rsidRPr="0048357C">
        <w:t>2017).</w:t>
      </w:r>
      <w:r>
        <w:t xml:space="preserve"> </w:t>
      </w:r>
      <w:r w:rsidR="00AD60FE">
        <w:t>Potential health benefits of low to moderate alcohol consumption have been contested, and recanted, with r</w:t>
      </w:r>
      <w:r w:rsidR="00AD60FE" w:rsidRPr="00ED57CB">
        <w:rPr>
          <w:rFonts w:eastAsia="Times New Roman"/>
          <w:lang w:eastAsia="en-GB"/>
        </w:rPr>
        <w:t xml:space="preserve">ecent </w:t>
      </w:r>
      <w:r w:rsidR="00AD60FE">
        <w:rPr>
          <w:rFonts w:eastAsia="Times New Roman"/>
          <w:lang w:eastAsia="en-GB"/>
        </w:rPr>
        <w:t xml:space="preserve">studies </w:t>
      </w:r>
      <w:r w:rsidR="00AD60FE" w:rsidRPr="00ED57CB">
        <w:rPr>
          <w:rFonts w:eastAsia="Times New Roman"/>
          <w:lang w:eastAsia="en-GB"/>
        </w:rPr>
        <w:t>suggest</w:t>
      </w:r>
      <w:r w:rsidR="00AD60FE">
        <w:rPr>
          <w:rFonts w:eastAsia="Times New Roman"/>
          <w:lang w:eastAsia="en-GB"/>
        </w:rPr>
        <w:t>ing</w:t>
      </w:r>
      <w:r w:rsidR="00AD60FE" w:rsidRPr="00ED57CB">
        <w:rPr>
          <w:rFonts w:eastAsia="Times New Roman"/>
          <w:lang w:eastAsia="en-GB"/>
        </w:rPr>
        <w:t xml:space="preserve"> that there are no safe</w:t>
      </w:r>
      <w:r w:rsidR="001B4BD1">
        <w:rPr>
          <w:rFonts w:eastAsia="Times New Roman"/>
          <w:lang w:eastAsia="en-GB"/>
        </w:rPr>
        <w:t>,</w:t>
      </w:r>
      <w:r w:rsidR="00AD60FE" w:rsidRPr="00ED57CB">
        <w:rPr>
          <w:rFonts w:eastAsia="Times New Roman"/>
          <w:lang w:eastAsia="en-GB"/>
        </w:rPr>
        <w:t xml:space="preserve"> or beneficial levels of alcohol consumption </w:t>
      </w:r>
      <w:r w:rsidR="00AD60FE" w:rsidRPr="00ED57CB">
        <w:rPr>
          <w:rFonts w:eastAsia="Times New Roman"/>
          <w:lang w:eastAsia="en-GB"/>
        </w:rPr>
        <w:fldChar w:fldCharType="begin" w:fldLock="1"/>
      </w:r>
      <w:r w:rsidR="00AD60FE" w:rsidRPr="00ED57CB">
        <w:rPr>
          <w:rFonts w:eastAsia="Times New Roman"/>
          <w:lang w:eastAsia="en-GB"/>
        </w:rPr>
        <w:instrText>ADDIN CSL_CITATION {"citationItems":[{"id":"ITEM-1","itemData":{"author":[{"dropping-particle":"","family":"Bill","given":"Funding","non-dropping-particle":"","parse-names":false,"suffix":""},{"dropping-particle":"","family":"Foundation","given":"Melinda Gates","non-dropping-particle":"","parse-names":false,"suffix":""}],"id":"ITEM-1","issued":{"date-parts":[["2018"]]},"page":"1015-1035","title":"Articles Alcohol use and burden for 195 countries and territories , 1990 – 2016 : a systematic analysis for the Global Burden of Disease Study 2016","type":"article-journal"},"uris":["http://www.mendeley.com/documents/?uuid=27852277-807c-40a7-a18c-f70d30765b86","http://www.mendeley.com/documents/?uuid=ce18bf54-d802-4f6b-9c12-8365ac8c1a59"]}],"mendeley":{"formattedCitation":"(Bill &amp; Foundation, 2018)","manualFormatting":"(GBD Alcohol Collaborators, 2018)","plainTextFormattedCitation":"(Bill &amp; Foundation, 2018)","previouslyFormattedCitation":"(Bill &amp; Foundation, 2018)"},"properties":{"noteIndex":0},"schema":"https://github.com/citation-style-language/schema/raw/master/csl-citation.json"}</w:instrText>
      </w:r>
      <w:r w:rsidR="00AD60FE" w:rsidRPr="00ED57CB">
        <w:rPr>
          <w:rFonts w:eastAsia="Times New Roman"/>
          <w:lang w:eastAsia="en-GB"/>
        </w:rPr>
        <w:fldChar w:fldCharType="separate"/>
      </w:r>
      <w:r w:rsidR="00AD60FE" w:rsidRPr="00ED57CB">
        <w:rPr>
          <w:rFonts w:eastAsia="Times New Roman"/>
          <w:noProof/>
          <w:lang w:eastAsia="en-GB"/>
        </w:rPr>
        <w:t>(</w:t>
      </w:r>
      <w:r w:rsidR="00AD60FE">
        <w:rPr>
          <w:rFonts w:eastAsia="Wingdings"/>
        </w:rPr>
        <w:t>Burton and Sheron, 2018</w:t>
      </w:r>
      <w:r w:rsidR="00AD60FE" w:rsidRPr="00ED57CB">
        <w:rPr>
          <w:rFonts w:eastAsia="Times New Roman"/>
          <w:noProof/>
          <w:lang w:eastAsia="en-GB"/>
        </w:rPr>
        <w:t>)</w:t>
      </w:r>
      <w:r w:rsidR="00AD60FE" w:rsidRPr="00ED57CB">
        <w:rPr>
          <w:rFonts w:eastAsia="Times New Roman"/>
          <w:lang w:eastAsia="en-GB"/>
        </w:rPr>
        <w:fldChar w:fldCharType="end"/>
      </w:r>
      <w:r w:rsidR="00AD60FE" w:rsidRPr="00ED57CB">
        <w:rPr>
          <w:rFonts w:eastAsia="Times New Roman"/>
          <w:lang w:eastAsia="en-GB"/>
        </w:rPr>
        <w:t>.</w:t>
      </w:r>
      <w:r w:rsidRPr="00ED57CB">
        <w:rPr>
          <w:rFonts w:eastAsia="Times New Roman"/>
          <w:lang w:eastAsia="en-GB"/>
        </w:rPr>
        <w:t xml:space="preserve"> </w:t>
      </w:r>
      <w:r w:rsidRPr="00EF167D">
        <w:rPr>
          <w:rFonts w:eastAsia="Wingdings"/>
        </w:rPr>
        <w:t>Figure 1 illustrates the unequal distribution of benefits and burdens of alcohol</w:t>
      </w:r>
      <w:r w:rsidR="00ED0FA8">
        <w:rPr>
          <w:rFonts w:eastAsia="Wingdings"/>
        </w:rPr>
        <w:t>,</w:t>
      </w:r>
      <w:r w:rsidR="00AB1F8B">
        <w:rPr>
          <w:rFonts w:eastAsia="Wingdings"/>
        </w:rPr>
        <w:t xml:space="preserve"> with</w:t>
      </w:r>
      <w:r w:rsidR="00094FA3">
        <w:rPr>
          <w:rFonts w:eastAsia="Wingdings"/>
        </w:rPr>
        <w:t xml:space="preserve"> </w:t>
      </w:r>
      <w:r w:rsidR="00094FA3" w:rsidRPr="00EF167D">
        <w:rPr>
          <w:rFonts w:eastAsia="Wingdings"/>
        </w:rPr>
        <w:t>more</w:t>
      </w:r>
      <w:r w:rsidRPr="00EF167D">
        <w:rPr>
          <w:rFonts w:eastAsia="Wingdings"/>
        </w:rPr>
        <w:t xml:space="preserve"> burdens than benefits</w:t>
      </w:r>
      <w:r>
        <w:rPr>
          <w:rFonts w:eastAsia="Wingdings"/>
        </w:rPr>
        <w:t xml:space="preserve"> associated with alcohol.</w:t>
      </w:r>
      <w:r w:rsidRPr="00EF167D">
        <w:rPr>
          <w:rFonts w:eastAsia="Wingdings"/>
        </w:rPr>
        <w:t xml:space="preserve"> </w:t>
      </w:r>
      <w:r w:rsidR="00D829F9" w:rsidRPr="00D829F9">
        <w:rPr>
          <w:rFonts w:eastAsia="Wingdings"/>
        </w:rPr>
        <w:t xml:space="preserve">A comparison of private/personal and public/external burdens shows the impact of burdens is greater at public level, reflective of the AHTO literature (Laslett et al., 2013). </w:t>
      </w:r>
    </w:p>
    <w:p w14:paraId="010CE8AC" w14:textId="77777777" w:rsidR="00E67D1F" w:rsidRDefault="00E67D1F" w:rsidP="00E67D1F">
      <w:pPr>
        <w:pStyle w:val="Heading3"/>
        <w:rPr>
          <w:szCs w:val="24"/>
        </w:rPr>
      </w:pPr>
      <w:r>
        <w:rPr>
          <w:szCs w:val="24"/>
        </w:rPr>
        <w:lastRenderedPageBreak/>
        <w:t xml:space="preserve">Figure 1: </w:t>
      </w:r>
      <w:bookmarkStart w:id="25" w:name="_Hlk105758880"/>
      <w:r>
        <w:rPr>
          <w:szCs w:val="24"/>
        </w:rPr>
        <w:t>An overview of the potential benefits and burdens of alcohol</w:t>
      </w:r>
      <w:bookmarkEnd w:id="25"/>
    </w:p>
    <w:p w14:paraId="6746B6F2" w14:textId="77777777" w:rsidR="00E67D1F" w:rsidRDefault="00E67D1F" w:rsidP="00E67D1F">
      <w:r>
        <w:rPr>
          <w:noProof/>
        </w:rPr>
        <w:drawing>
          <wp:inline distT="0" distB="0" distL="0" distR="0" wp14:anchorId="11363853" wp14:editId="4989724C">
            <wp:extent cx="5651500" cy="2889250"/>
            <wp:effectExtent l="0" t="0" r="635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1500" cy="2889250"/>
                    </a:xfrm>
                    <a:prstGeom prst="rect">
                      <a:avLst/>
                    </a:prstGeom>
                    <a:noFill/>
                    <a:ln>
                      <a:noFill/>
                    </a:ln>
                  </pic:spPr>
                </pic:pic>
              </a:graphicData>
            </a:graphic>
          </wp:inline>
        </w:drawing>
      </w:r>
    </w:p>
    <w:p w14:paraId="5AACCE0C" w14:textId="674E2FBD" w:rsidR="00F93EDE" w:rsidRDefault="00F93EDE" w:rsidP="006678C8">
      <w:pPr>
        <w:ind w:firstLine="0"/>
      </w:pPr>
      <w:r w:rsidRPr="002B7C4A">
        <w:rPr>
          <w:i/>
          <w:iCs/>
        </w:rPr>
        <w:t>Source: developed by the authors from a synthesis of the literature on the burden of alcohol</w:t>
      </w:r>
      <w:r w:rsidR="00C256C6" w:rsidRPr="002B7C4A">
        <w:rPr>
          <w:i/>
          <w:iCs/>
        </w:rPr>
        <w:t xml:space="preserve"> </w:t>
      </w:r>
      <w:r w:rsidR="00C256C6">
        <w:t>(</w:t>
      </w:r>
      <w:r w:rsidR="009269C3">
        <w:t xml:space="preserve">Burton and Sheron, 2018; </w:t>
      </w:r>
      <w:r w:rsidR="009269C3" w:rsidRPr="00B55402">
        <w:rPr>
          <w:noProof/>
          <w:lang w:eastAsia="en-GB"/>
        </w:rPr>
        <w:t>Ferreira-Borges et al., 2017</w:t>
      </w:r>
      <w:r w:rsidR="009269C3">
        <w:rPr>
          <w:noProof/>
          <w:lang w:eastAsia="en-GB"/>
        </w:rPr>
        <w:t xml:space="preserve">; </w:t>
      </w:r>
      <w:r w:rsidR="009269C3" w:rsidRPr="00111355">
        <w:t>Laslett et al., 2013</w:t>
      </w:r>
      <w:r w:rsidR="009269C3">
        <w:t xml:space="preserve">; </w:t>
      </w:r>
      <w:r w:rsidR="009269C3" w:rsidRPr="00B55402">
        <w:fldChar w:fldCharType="begin" w:fldLock="1"/>
      </w:r>
      <w:r w:rsidR="009269C3" w:rsidRPr="00B55402">
        <w:instrText>ADDIN CSL_CITATION {"citationItems":[{"id":"ITEM-1","itemData":{"DOI":"10.2165/11594840-000000000-00000","ISSN":"11791896","abstract":"Background: Alcohol consumption is associated with a range of health and social harms that increase with the level of consumption. Policy makers are interested in effective and cost-effective interventions to reduce alcohol consumption and associated harms. Economic theory and research evidence demonstrate that increasing price is effective at the population level. Price interventions that target heavier consumers of alcohol may be more effective at reducing alcohol-related harms with less impact on moderate consumers. Minimum pricing per unit of alcohol has been proposed on this basis but concerns have been expressed that moderate drinkers of modest means will be unfairly penalized. If those on low incomes are disproportionately affected by a policy that removes very cheap alcohol from the market, the policy could be regressive. The effect on households budgets will depend on who currently purchases cheaper products and the extent to which the resulting changes in prices will impact on their demand for alcohol. This paper focuses on the first of these points. Objective: This paper aims to identify patterns of purchasing of cheap off-trade alcohol products, focusing on income and the level of all alcohol purchased. Method: Three years (200608) of UK household survey data were used. The Expenditure and Food Survey provides comprehensive 2-week data on household expenditure. Regression analyses were used to investigate the relationships between the purchase of cheap off-trade alcohol, household income levels and whether the household level of alcohol purchasing is categorized as moderate, hazardous or harmful, while controlling for other household and non-household characteristics. Predicted probabilities and quantities for cheap alcohol purchasing patterns were generated for all households. Results: The descriptive statistics and regression analyses indicate that lowincome households are not the predominant purchasers of any alcohol or even of cheap alcohol. Of those who do purchase off-trade alcohol, the lowest income households are the most likely to purchase cheap alcohol. However, when combined with the fact that the lowest income households are the least likely to purchase any off-trade alcohol, they have the lowest probability of purchasing cheap off-trade alcohol at the population level.Moderate purchasing households in all income quintiles are the group predicted as least likely to purchase cheap alcohol. The predicted average quantity of low-cos…","author":[{"dropping-particle":"","family":"Ludbrook","given":"Anne","non-dropping-particle":"","parse-names":false,"suffix":""},{"dropping-particle":"","family":"Petrie","given":"Dennis","non-dropping-particle":"","parse-names":false,"suffix":""},{"dropping-particle":"","family":"McKenzie","given":"Lynda","non-dropping-particle":"","parse-names":false,"suffix":""},{"dropping-particle":"","family":"Farrar","given":"Shelley","non-dropping-particle":"","parse-names":false,"suffix":""}],"container-title":"Applied Health Economics and Health Policy","id":"ITEM-1","issue":"1","issued":{"date-parts":[["2012"]]},"page":"51-63","title":"Tackling alcohol misuse: Purchasing patterns affected by minimum pricing for alcohol","type":"article-journal","volume":"10"},"uris":["http://www.mendeley.com/documents/?uuid=30325ccd-558c-405e-bf5b-b621f5fdad5d","http://www.mendeley.com/documents/?uuid=dc5ae6b6-cb46-42fc-bdc7-e77b7e04841f"]}],"mendeley":{"formattedCitation":"(Ludbrook et al., 2012)","manualFormatting":"Ludbrook et al., 2012","plainTextFormattedCitation":"(Ludbrook et al., 2012)","previouslyFormattedCitation":"(Ludbrook et al., 2012)"},"properties":{"noteIndex":0},"schema":"https://github.com/citation-style-language/schema/raw/master/csl-citation.json"}</w:instrText>
      </w:r>
      <w:r w:rsidR="009269C3" w:rsidRPr="00B55402">
        <w:fldChar w:fldCharType="separate"/>
      </w:r>
      <w:r w:rsidR="009269C3" w:rsidRPr="00B55402">
        <w:rPr>
          <w:noProof/>
        </w:rPr>
        <w:t>Ludbrook et al., 2012</w:t>
      </w:r>
      <w:r w:rsidR="009269C3" w:rsidRPr="00B55402">
        <w:fldChar w:fldCharType="end"/>
      </w:r>
      <w:r w:rsidR="009269C3" w:rsidRPr="00B55402">
        <w:t xml:space="preserve">; Mwangi, 2020; </w:t>
      </w:r>
      <w:r w:rsidR="009269C3" w:rsidRPr="00B55402">
        <w:rPr>
          <w:lang w:eastAsia="en-GB"/>
        </w:rPr>
        <w:t>Nemt</w:t>
      </w:r>
      <w:r w:rsidR="009269C3">
        <w:rPr>
          <w:lang w:eastAsia="en-GB"/>
        </w:rPr>
        <w:t>s</w:t>
      </w:r>
      <w:r w:rsidR="009269C3" w:rsidRPr="00B55402">
        <w:rPr>
          <w:lang w:eastAsia="en-GB"/>
        </w:rPr>
        <w:t xml:space="preserve">ov </w:t>
      </w:r>
      <w:r w:rsidR="00ED4BA4">
        <w:rPr>
          <w:lang w:eastAsia="en-GB"/>
        </w:rPr>
        <w:t>and</w:t>
      </w:r>
      <w:r w:rsidR="009269C3" w:rsidRPr="00B55402">
        <w:rPr>
          <w:lang w:eastAsia="en-GB"/>
        </w:rPr>
        <w:t xml:space="preserve"> Razvodvsky, 2016;</w:t>
      </w:r>
      <w:r w:rsidR="009269C3">
        <w:rPr>
          <w:lang w:eastAsia="en-GB"/>
        </w:rPr>
        <w:t xml:space="preserve"> </w:t>
      </w:r>
      <w:r w:rsidR="009269C3">
        <w:t>Rehm et al., 2009; WHO, 2022)</w:t>
      </w:r>
      <w:r w:rsidR="00ED4BA4">
        <w:t>.</w:t>
      </w:r>
    </w:p>
    <w:p w14:paraId="1EE53F0E" w14:textId="4B4C55C9" w:rsidR="00E67D1F" w:rsidRPr="00766183" w:rsidRDefault="00E67D1F" w:rsidP="00E67D1F">
      <w:pPr>
        <w:pStyle w:val="Heading2"/>
        <w:rPr>
          <w:lang w:eastAsia="en-GB"/>
        </w:rPr>
      </w:pPr>
      <w:r w:rsidRPr="00766183">
        <w:rPr>
          <w:lang w:eastAsia="en-GB"/>
        </w:rPr>
        <w:t xml:space="preserve">Distributive Justice theories </w:t>
      </w:r>
    </w:p>
    <w:p w14:paraId="1BE3F6FB" w14:textId="703D3152" w:rsidR="00062858" w:rsidRDefault="00E67D1F" w:rsidP="0096138A">
      <w:pPr>
        <w:ind w:firstLine="0"/>
        <w:rPr>
          <w:rFonts w:eastAsia="Wingdings"/>
          <w:szCs w:val="24"/>
        </w:rPr>
      </w:pPr>
      <w:bookmarkStart w:id="26" w:name="_Hlk83205755"/>
      <w:bookmarkStart w:id="27" w:name="_Hlk106271526"/>
      <w:bookmarkStart w:id="28" w:name="_Hlk105758613"/>
      <w:r w:rsidRPr="00111355">
        <w:rPr>
          <w:lang w:eastAsia="en-GB"/>
        </w:rPr>
        <w:t>Justice theories explore how a society distributes benefits and burdens to achieve fairness amidst competing needs and claims (Clayton and Williams, 2002</w:t>
      </w:r>
      <w:r>
        <w:rPr>
          <w:lang w:eastAsia="en-GB"/>
        </w:rPr>
        <w:t xml:space="preserve">; </w:t>
      </w:r>
      <w:r w:rsidRPr="00111355">
        <w:t>Rawls, 1971).</w:t>
      </w:r>
      <w:r w:rsidR="001869C1">
        <w:t xml:space="preserve"> There are multiple conceptions</w:t>
      </w:r>
      <w:r w:rsidR="008A2D97">
        <w:t>/</w:t>
      </w:r>
      <w:r w:rsidR="001167AF">
        <w:t>principles of</w:t>
      </w:r>
      <w:r w:rsidR="001869C1">
        <w:t xml:space="preserve"> DJ such as utilitarianism, </w:t>
      </w:r>
      <w:r w:rsidR="008A2D97">
        <w:rPr>
          <w:rFonts w:eastAsia="Wingdings"/>
          <w:szCs w:val="24"/>
        </w:rPr>
        <w:t>l</w:t>
      </w:r>
      <w:r w:rsidR="008F28C5">
        <w:rPr>
          <w:rFonts w:eastAsia="Wingdings"/>
          <w:szCs w:val="24"/>
        </w:rPr>
        <w:t>ibertarianism</w:t>
      </w:r>
      <w:r w:rsidR="008A2D97">
        <w:rPr>
          <w:rFonts w:eastAsia="Wingdings"/>
          <w:szCs w:val="24"/>
        </w:rPr>
        <w:t>,</w:t>
      </w:r>
      <w:r w:rsidR="008F28C5">
        <w:rPr>
          <w:rFonts w:eastAsia="Wingdings"/>
          <w:szCs w:val="24"/>
        </w:rPr>
        <w:t xml:space="preserve"> </w:t>
      </w:r>
      <w:r w:rsidR="008F28C5">
        <w:t>egalitarianism, and prioritarianism</w:t>
      </w:r>
      <w:r w:rsidR="00EA03E1">
        <w:t xml:space="preserve"> among others</w:t>
      </w:r>
      <w:r w:rsidR="008A2D97">
        <w:t>.</w:t>
      </w:r>
      <w:r w:rsidR="00A53FDD">
        <w:t xml:space="preserve"> </w:t>
      </w:r>
      <w:r w:rsidR="008E4AF1">
        <w:t>Utilitarian</w:t>
      </w:r>
      <w:r w:rsidR="001F5BF4">
        <w:t>ism</w:t>
      </w:r>
      <w:r w:rsidR="008E4AF1" w:rsidRPr="008E4AF1">
        <w:t xml:space="preserve"> </w:t>
      </w:r>
      <w:r w:rsidR="00EA203F">
        <w:t xml:space="preserve">focuses on consequences and </w:t>
      </w:r>
      <w:r w:rsidR="00B97F01">
        <w:t>a</w:t>
      </w:r>
      <w:r w:rsidR="00AD3F7F">
        <w:t>dvocate</w:t>
      </w:r>
      <w:r w:rsidR="00B97F01">
        <w:t>s</w:t>
      </w:r>
      <w:r w:rsidR="008E4AF1" w:rsidRPr="008E4AF1">
        <w:t xml:space="preserve"> maximis</w:t>
      </w:r>
      <w:r w:rsidR="00AD3F7F">
        <w:t>ing</w:t>
      </w:r>
      <w:r w:rsidR="008E4AF1" w:rsidRPr="008E4AF1">
        <w:t xml:space="preserve"> benefits</w:t>
      </w:r>
      <w:r w:rsidR="007B0470">
        <w:t xml:space="preserve"> for the majority</w:t>
      </w:r>
      <w:r w:rsidR="008E4AF1" w:rsidRPr="008E4AF1">
        <w:t xml:space="preserve"> (Weber, </w:t>
      </w:r>
      <w:r w:rsidR="00FC23BE" w:rsidRPr="008E4AF1">
        <w:t>2014)</w:t>
      </w:r>
      <w:r w:rsidR="0042182F">
        <w:t xml:space="preserve">. </w:t>
      </w:r>
      <w:r w:rsidR="000555AF">
        <w:t>Ut</w:t>
      </w:r>
      <w:r w:rsidR="00CF33EC">
        <w:t xml:space="preserve">ilitarianism </w:t>
      </w:r>
      <w:r w:rsidR="00EC1476">
        <w:t>is deficient</w:t>
      </w:r>
      <w:r w:rsidR="00EC45EE">
        <w:rPr>
          <w:rFonts w:eastAsia="Wingdings"/>
        </w:rPr>
        <w:t xml:space="preserve"> when </w:t>
      </w:r>
      <w:r w:rsidR="004106AD">
        <w:rPr>
          <w:rFonts w:eastAsia="Wingdings"/>
        </w:rPr>
        <w:t>considering</w:t>
      </w:r>
      <w:r w:rsidR="00EC45EE">
        <w:rPr>
          <w:rFonts w:eastAsia="Wingdings"/>
        </w:rPr>
        <w:t xml:space="preserve"> distribution</w:t>
      </w:r>
      <w:r w:rsidR="00760E06">
        <w:rPr>
          <w:rFonts w:eastAsia="Wingdings"/>
        </w:rPr>
        <w:t xml:space="preserve"> of burdens</w:t>
      </w:r>
      <w:r w:rsidR="00EC45EE">
        <w:rPr>
          <w:rFonts w:eastAsia="Wingdings"/>
        </w:rPr>
        <w:t xml:space="preserve"> </w:t>
      </w:r>
      <w:r w:rsidR="00CF33EC">
        <w:rPr>
          <w:rFonts w:eastAsia="Wingdings"/>
        </w:rPr>
        <w:t>from problematic</w:t>
      </w:r>
      <w:r w:rsidR="00EC45EE">
        <w:rPr>
          <w:rFonts w:eastAsia="Wingdings"/>
        </w:rPr>
        <w:t xml:space="preserve"> goods</w:t>
      </w:r>
      <w:r w:rsidR="00472E46">
        <w:rPr>
          <w:rFonts w:eastAsia="Wingdings"/>
          <w:szCs w:val="24"/>
        </w:rPr>
        <w:t xml:space="preserve">, </w:t>
      </w:r>
      <w:r w:rsidR="003D4C30">
        <w:rPr>
          <w:rFonts w:eastAsia="Wingdings"/>
          <w:szCs w:val="24"/>
        </w:rPr>
        <w:t>because it</w:t>
      </w:r>
      <w:r w:rsidR="00472E46">
        <w:rPr>
          <w:rFonts w:eastAsia="Wingdings"/>
          <w:szCs w:val="24"/>
        </w:rPr>
        <w:t xml:space="preserve"> is insensitive to </w:t>
      </w:r>
      <w:r w:rsidR="005D5888">
        <w:rPr>
          <w:rFonts w:eastAsia="Wingdings"/>
          <w:szCs w:val="24"/>
        </w:rPr>
        <w:t>the distribution of wellbeing across the population</w:t>
      </w:r>
      <w:r w:rsidR="00DB5EC5">
        <w:rPr>
          <w:rFonts w:eastAsia="Wingdings"/>
          <w:szCs w:val="24"/>
        </w:rPr>
        <w:t>, focusing instead on adding up wellbeing</w:t>
      </w:r>
      <w:r w:rsidR="00206097">
        <w:rPr>
          <w:rFonts w:eastAsia="Wingdings"/>
          <w:szCs w:val="24"/>
        </w:rPr>
        <w:t xml:space="preserve"> </w:t>
      </w:r>
      <w:r w:rsidR="00DB5EC5">
        <w:rPr>
          <w:rFonts w:eastAsia="Wingdings"/>
          <w:szCs w:val="24"/>
        </w:rPr>
        <w:t>numbers</w:t>
      </w:r>
      <w:r w:rsidR="005D2A8E">
        <w:rPr>
          <w:rFonts w:eastAsia="Wingdings"/>
          <w:szCs w:val="24"/>
        </w:rPr>
        <w:t xml:space="preserve"> </w:t>
      </w:r>
      <w:r w:rsidR="009F1EEC">
        <w:rPr>
          <w:rFonts w:eastAsia="Wingdings"/>
          <w:szCs w:val="24"/>
        </w:rPr>
        <w:t>(Adler and Norheim, 2022</w:t>
      </w:r>
      <w:r w:rsidR="00062858">
        <w:rPr>
          <w:rFonts w:eastAsia="Wingdings"/>
          <w:szCs w:val="24"/>
        </w:rPr>
        <w:t>). Utilitarianism</w:t>
      </w:r>
      <w:r w:rsidR="00B62D84">
        <w:rPr>
          <w:rFonts w:eastAsia="Wingdings"/>
          <w:szCs w:val="24"/>
        </w:rPr>
        <w:t xml:space="preserve"> </w:t>
      </w:r>
      <w:r w:rsidR="002013F1">
        <w:rPr>
          <w:rFonts w:eastAsia="Wingdings"/>
          <w:szCs w:val="24"/>
        </w:rPr>
        <w:t xml:space="preserve">also </w:t>
      </w:r>
      <w:r w:rsidR="003D4C30">
        <w:t>a</w:t>
      </w:r>
      <w:r w:rsidR="003D4C30">
        <w:rPr>
          <w:rFonts w:eastAsia="Wingdings"/>
          <w:szCs w:val="24"/>
        </w:rPr>
        <w:t xml:space="preserve">llows </w:t>
      </w:r>
      <w:r w:rsidR="004106AD">
        <w:rPr>
          <w:rFonts w:eastAsia="Wingdings"/>
          <w:szCs w:val="24"/>
        </w:rPr>
        <w:t xml:space="preserve">the </w:t>
      </w:r>
      <w:r w:rsidR="003D4C30">
        <w:rPr>
          <w:rFonts w:eastAsia="Wingdings"/>
          <w:szCs w:val="24"/>
        </w:rPr>
        <w:t>majority to dominate societal minorities</w:t>
      </w:r>
      <w:r w:rsidR="000555AF">
        <w:rPr>
          <w:rFonts w:eastAsia="Wingdings"/>
          <w:szCs w:val="24"/>
        </w:rPr>
        <w:t xml:space="preserve"> (Hill, 2018; Rawls, 1971)</w:t>
      </w:r>
      <w:r w:rsidR="000555AF" w:rsidRPr="008E4AF1">
        <w:t>.</w:t>
      </w:r>
      <w:r w:rsidR="00EC45EE">
        <w:rPr>
          <w:rFonts w:eastAsia="Wingdings"/>
        </w:rPr>
        <w:t xml:space="preserve"> </w:t>
      </w:r>
      <w:r w:rsidR="00F91936">
        <w:rPr>
          <w:rFonts w:eastAsia="Wingdings"/>
          <w:szCs w:val="24"/>
        </w:rPr>
        <w:t>Libertarianism emphasi</w:t>
      </w:r>
      <w:r w:rsidR="009206F8">
        <w:rPr>
          <w:rFonts w:eastAsia="Wingdings"/>
          <w:szCs w:val="24"/>
        </w:rPr>
        <w:t>s</w:t>
      </w:r>
      <w:r w:rsidR="00F91936">
        <w:rPr>
          <w:rFonts w:eastAsia="Wingdings"/>
          <w:szCs w:val="24"/>
        </w:rPr>
        <w:t>es individual freedoms and choice</w:t>
      </w:r>
      <w:r w:rsidR="00583D44" w:rsidRPr="00583D44">
        <w:rPr>
          <w:rFonts w:eastAsia="Wingdings"/>
          <w:szCs w:val="24"/>
        </w:rPr>
        <w:t xml:space="preserve"> </w:t>
      </w:r>
      <w:r w:rsidR="00583D44">
        <w:rPr>
          <w:rFonts w:eastAsia="Wingdings"/>
          <w:szCs w:val="24"/>
        </w:rPr>
        <w:t>even if they override human welfare</w:t>
      </w:r>
      <w:r w:rsidR="005C0A2B">
        <w:rPr>
          <w:rFonts w:eastAsia="Wingdings"/>
          <w:szCs w:val="24"/>
        </w:rPr>
        <w:t xml:space="preserve"> (Sandel, 2011)</w:t>
      </w:r>
      <w:r w:rsidR="006875EE">
        <w:rPr>
          <w:rFonts w:eastAsia="Wingdings"/>
          <w:szCs w:val="24"/>
        </w:rPr>
        <w:t>.</w:t>
      </w:r>
      <w:r w:rsidR="00131F87">
        <w:rPr>
          <w:rFonts w:eastAsia="Wingdings"/>
          <w:szCs w:val="24"/>
        </w:rPr>
        <w:t xml:space="preserve"> Libertarianism</w:t>
      </w:r>
      <w:r w:rsidR="00166690">
        <w:rPr>
          <w:rFonts w:eastAsia="Wingdings"/>
          <w:szCs w:val="24"/>
        </w:rPr>
        <w:t xml:space="preserve"> is</w:t>
      </w:r>
      <w:r w:rsidR="00131F87">
        <w:rPr>
          <w:rFonts w:eastAsia="Wingdings"/>
          <w:szCs w:val="24"/>
        </w:rPr>
        <w:t xml:space="preserve"> oppose</w:t>
      </w:r>
      <w:r w:rsidR="00166690">
        <w:rPr>
          <w:rFonts w:eastAsia="Wingdings"/>
          <w:szCs w:val="24"/>
        </w:rPr>
        <w:t xml:space="preserve">d to </w:t>
      </w:r>
      <w:r w:rsidR="00400CF0">
        <w:rPr>
          <w:rFonts w:eastAsia="Wingdings"/>
          <w:szCs w:val="24"/>
        </w:rPr>
        <w:lastRenderedPageBreak/>
        <w:t xml:space="preserve">policies that restrict access to problematic </w:t>
      </w:r>
      <w:r w:rsidR="00A52DBD">
        <w:rPr>
          <w:rFonts w:eastAsia="Wingdings"/>
          <w:szCs w:val="24"/>
        </w:rPr>
        <w:t>products because</w:t>
      </w:r>
      <w:r w:rsidR="00DA5A07">
        <w:rPr>
          <w:rFonts w:eastAsia="Wingdings"/>
          <w:szCs w:val="24"/>
        </w:rPr>
        <w:t xml:space="preserve"> such policies </w:t>
      </w:r>
      <w:r w:rsidR="00A52DBD">
        <w:rPr>
          <w:rFonts w:eastAsia="Wingdings"/>
          <w:szCs w:val="24"/>
        </w:rPr>
        <w:t>impede</w:t>
      </w:r>
      <w:r w:rsidR="00DA5A07">
        <w:rPr>
          <w:rFonts w:eastAsia="Wingdings"/>
          <w:szCs w:val="24"/>
        </w:rPr>
        <w:t xml:space="preserve"> individual freedoms</w:t>
      </w:r>
      <w:r w:rsidR="00384B5C">
        <w:rPr>
          <w:rFonts w:eastAsia="Wingdings"/>
          <w:szCs w:val="24"/>
        </w:rPr>
        <w:t>.</w:t>
      </w:r>
      <w:r w:rsidR="00E46691">
        <w:rPr>
          <w:rFonts w:eastAsia="Wingdings"/>
          <w:szCs w:val="24"/>
        </w:rPr>
        <w:t xml:space="preserve"> </w:t>
      </w:r>
    </w:p>
    <w:p w14:paraId="5AB0B6EB" w14:textId="65E12E89" w:rsidR="0096138A" w:rsidRDefault="00530F2D" w:rsidP="00062858">
      <w:r>
        <w:t xml:space="preserve">Egalitarianism is concerned with </w:t>
      </w:r>
      <w:r w:rsidR="007A3ADE">
        <w:t>minimi</w:t>
      </w:r>
      <w:r w:rsidR="009206F8">
        <w:t>s</w:t>
      </w:r>
      <w:r w:rsidR="007A3ADE">
        <w:t xml:space="preserve">ing </w:t>
      </w:r>
      <w:r>
        <w:t xml:space="preserve">relative differences </w:t>
      </w:r>
      <w:r w:rsidR="00922253">
        <w:t>a</w:t>
      </w:r>
      <w:r w:rsidRPr="004473BB">
        <w:t xml:space="preserve">cross individuals </w:t>
      </w:r>
      <w:r w:rsidR="00922253">
        <w:t xml:space="preserve">in the </w:t>
      </w:r>
      <w:r w:rsidR="00922253" w:rsidRPr="004473BB">
        <w:t xml:space="preserve">distribution of benefits or burdens </w:t>
      </w:r>
      <w:r w:rsidRPr="004473BB">
        <w:t xml:space="preserve">(Clayton </w:t>
      </w:r>
      <w:r w:rsidR="00ED4BA4">
        <w:t>and</w:t>
      </w:r>
      <w:r w:rsidRPr="004473BB">
        <w:t xml:space="preserve"> Williams</w:t>
      </w:r>
      <w:r>
        <w:t>,</w:t>
      </w:r>
      <w:r w:rsidRPr="004473BB">
        <w:t xml:space="preserve"> 2002</w:t>
      </w:r>
      <w:r>
        <w:t xml:space="preserve">; </w:t>
      </w:r>
      <w:r w:rsidRPr="00283722">
        <w:rPr>
          <w:noProof/>
        </w:rPr>
        <w:t>Norheim, 2009</w:t>
      </w:r>
      <w:r>
        <w:rPr>
          <w:noProof/>
        </w:rPr>
        <w:t>)</w:t>
      </w:r>
      <w:r>
        <w:rPr>
          <w:lang w:eastAsia="en-GB"/>
        </w:rPr>
        <w:t>.</w:t>
      </w:r>
      <w:r w:rsidRPr="00DF08F1">
        <w:t xml:space="preserve"> </w:t>
      </w:r>
      <w:r w:rsidRPr="002D15E5">
        <w:t xml:space="preserve">Egalitarianism can lead to everyone being brought to a common low level of wellbeing, rather than improving conditions </w:t>
      </w:r>
      <w:r w:rsidR="006739AD">
        <w:t>for</w:t>
      </w:r>
      <w:r w:rsidRPr="002D15E5">
        <w:t xml:space="preserve"> the neediest</w:t>
      </w:r>
      <w:r w:rsidR="006739AD">
        <w:t>,</w:t>
      </w:r>
      <w:r w:rsidRPr="002D15E5">
        <w:t xml:space="preserve"> due to an overemphasis on minimi</w:t>
      </w:r>
      <w:r w:rsidR="009206F8">
        <w:t>s</w:t>
      </w:r>
      <w:r w:rsidRPr="002D15E5">
        <w:t>ing relative differences between individuals. Parfit (199</w:t>
      </w:r>
      <w:r w:rsidR="002C68A0">
        <w:t>5</w:t>
      </w:r>
      <w:r w:rsidRPr="002D15E5">
        <w:t>) refers to this</w:t>
      </w:r>
      <w:r w:rsidR="00B51B49">
        <w:t xml:space="preserve"> lowering of wellbeing</w:t>
      </w:r>
      <w:r w:rsidR="000C1CED">
        <w:t xml:space="preserve"> to achieve </w:t>
      </w:r>
      <w:r w:rsidR="007A4307">
        <w:t>equality</w:t>
      </w:r>
      <w:r w:rsidRPr="002D15E5">
        <w:t xml:space="preserve"> as the levelling down objection (LDO).</w:t>
      </w:r>
      <w:r w:rsidR="00650BA0" w:rsidRPr="00650BA0">
        <w:t xml:space="preserve"> </w:t>
      </w:r>
      <w:r w:rsidR="00650BA0" w:rsidRPr="002D15E5">
        <w:t xml:space="preserve">Prioritarianism developed in response to LDO against egalitarianism. </w:t>
      </w:r>
      <w:r w:rsidR="00650BA0" w:rsidRPr="002D15E5">
        <w:rPr>
          <w:rFonts w:cs="Courier New"/>
        </w:rPr>
        <w:t xml:space="preserve">Prioritarianism </w:t>
      </w:r>
      <w:r w:rsidR="00650BA0">
        <w:rPr>
          <w:rFonts w:cs="Courier New"/>
        </w:rPr>
        <w:t>esteems improvements in wellbeing that leave individuals better</w:t>
      </w:r>
      <w:r w:rsidR="00AF6255">
        <w:rPr>
          <w:rFonts w:cs="Courier New"/>
        </w:rPr>
        <w:t xml:space="preserve"> </w:t>
      </w:r>
      <w:r w:rsidR="00650BA0">
        <w:rPr>
          <w:rFonts w:cs="Courier New"/>
        </w:rPr>
        <w:t>off</w:t>
      </w:r>
      <w:r w:rsidR="000C1CED">
        <w:rPr>
          <w:rFonts w:cs="Courier New"/>
        </w:rPr>
        <w:t>,</w:t>
      </w:r>
      <w:r w:rsidR="00650BA0">
        <w:rPr>
          <w:rFonts w:cs="Courier New"/>
        </w:rPr>
        <w:t xml:space="preserve"> or</w:t>
      </w:r>
      <w:r w:rsidR="00650BA0" w:rsidRPr="0017621D">
        <w:t xml:space="preserve"> </w:t>
      </w:r>
      <w:r w:rsidR="00650BA0" w:rsidRPr="00A01B9E">
        <w:t>improvements in absolute levels of individual wellbeing (Parfit, 1995).</w:t>
      </w:r>
      <w:r w:rsidR="00650BA0" w:rsidRPr="003D177C">
        <w:t xml:space="preserve"> </w:t>
      </w:r>
      <w:r w:rsidR="00650BA0">
        <w:t>Prioritarianism has been criticised for being too focused on the worst off and failing to give enough weight to equality</w:t>
      </w:r>
      <w:r w:rsidR="00650BA0" w:rsidRPr="00111355">
        <w:t xml:space="preserve"> (</w:t>
      </w:r>
      <w:r w:rsidR="00650BA0">
        <w:t xml:space="preserve">Adler and Holtug, 2019; </w:t>
      </w:r>
      <w:r w:rsidR="00650BA0" w:rsidRPr="00111355">
        <w:t>Weber, 2014).</w:t>
      </w:r>
      <w:r w:rsidR="00650BA0" w:rsidRPr="00A01B9E">
        <w:t xml:space="preserve"> </w:t>
      </w:r>
      <w:r w:rsidR="0096138A">
        <w:t>(</w:t>
      </w:r>
      <w:r w:rsidR="00470EEB">
        <w:t>See</w:t>
      </w:r>
      <w:r w:rsidR="001E68D6">
        <w:t>,</w:t>
      </w:r>
      <w:r w:rsidR="0096138A">
        <w:t xml:space="preserve"> Olsaretti, 2018 for a full review on DJ theories)</w:t>
      </w:r>
      <w:r w:rsidR="001E68D6">
        <w:t>.</w:t>
      </w:r>
    </w:p>
    <w:p w14:paraId="2AC1F40B" w14:textId="3DC2B12B" w:rsidR="005C24A8" w:rsidRPr="0096138A" w:rsidRDefault="00E67D1F" w:rsidP="0096138A">
      <w:r>
        <w:rPr>
          <w:rFonts w:eastAsia="Wingdings"/>
          <w:szCs w:val="24"/>
          <w:lang w:eastAsia="en-GB"/>
        </w:rPr>
        <w:t>Owing to the critiques</w:t>
      </w:r>
      <w:r w:rsidR="000533DF">
        <w:rPr>
          <w:rFonts w:eastAsia="Wingdings"/>
          <w:szCs w:val="24"/>
          <w:lang w:eastAsia="en-GB"/>
        </w:rPr>
        <w:t xml:space="preserve"> o</w:t>
      </w:r>
      <w:r w:rsidR="00281107">
        <w:rPr>
          <w:rFonts w:eastAsia="Wingdings"/>
          <w:szCs w:val="24"/>
          <w:lang w:eastAsia="en-GB"/>
        </w:rPr>
        <w:t>f</w:t>
      </w:r>
      <w:r w:rsidR="000533DF">
        <w:rPr>
          <w:rFonts w:eastAsia="Wingdings"/>
          <w:szCs w:val="24"/>
          <w:lang w:eastAsia="en-GB"/>
        </w:rPr>
        <w:t xml:space="preserve"> different DJ principles</w:t>
      </w:r>
      <w:r>
        <w:rPr>
          <w:rFonts w:eastAsia="Wingdings"/>
          <w:szCs w:val="24"/>
          <w:lang w:eastAsia="en-GB"/>
        </w:rPr>
        <w:t xml:space="preserve">, </w:t>
      </w:r>
      <w:r>
        <w:rPr>
          <w:rFonts w:eastAsia="Wingdings"/>
          <w:lang w:eastAsia="en-GB"/>
        </w:rPr>
        <w:t xml:space="preserve">policies drawing on </w:t>
      </w:r>
      <w:r w:rsidRPr="00EF167D">
        <w:rPr>
          <w:rFonts w:eastAsia="Wingdings"/>
          <w:szCs w:val="24"/>
        </w:rPr>
        <w:t xml:space="preserve">DJ theories </w:t>
      </w:r>
      <w:r>
        <w:rPr>
          <w:rFonts w:eastAsia="Wingdings"/>
          <w:szCs w:val="24"/>
        </w:rPr>
        <w:t>can be</w:t>
      </w:r>
      <w:r w:rsidRPr="00EF167D">
        <w:rPr>
          <w:rFonts w:eastAsia="Wingdings"/>
          <w:szCs w:val="24"/>
        </w:rPr>
        <w:t xml:space="preserve"> deficient in addressing complex social problems </w:t>
      </w:r>
      <w:r w:rsidRPr="00EF167D">
        <w:rPr>
          <w:rFonts w:eastAsia="Wingdings"/>
          <w:szCs w:val="24"/>
        </w:rPr>
        <w:fldChar w:fldCharType="begin" w:fldLock="1"/>
      </w:r>
      <w:r w:rsidRPr="00EF167D">
        <w:rPr>
          <w:rFonts w:eastAsia="Wingdings"/>
          <w:szCs w:val="24"/>
        </w:rPr>
        <w:instrText>ADDIN CSL_CITATION {"citationItems":[{"id":"ITEM-1","itemData":{"DOI":"10.1007/s10551-019-04277-7","ISBN":"0123456789","ISSN":"1573-0697","author":[{"dropping-particle":"","family":"Pittz","given":"Thomas G","non-dropping-particle":"","parse-names":false,"suffix":""},{"dropping-particle":"","family":"Steiner","given":"Susan D","non-dropping-particle":"","parse-names":false,"suffix":""},{"dropping-particle":"","family":"Pennington","given":"Julia R","non-dropping-particle":"","parse-names":false,"suffix":""}],"container-title":"Journal of Business Ethics","id":"ITEM-1","issue":"2","issued":{"date-parts":[["2020"]]},"page":"301-310","publisher":"Springer Netherlands","title":"An Ethical Marketing Approach to Wicked Problems : Macromarketing for the Common Good","type":"article-journal","volume":"164"},"uris":["http://www.mendeley.com/documents/?uuid=64502650-935c-49a3-bd5d-d1c81b165a23"]}],"mendeley":{"formattedCitation":"(Pittz et al., 2020)","plainTextFormattedCitation":"(Pittz et al., 2020)","previouslyFormattedCitation":"(Pittz et al., 2020)"},"properties":{"noteIndex":0},"schema":"https://github.com/citation-style-language/schema/raw/master/csl-citation.json"}</w:instrText>
      </w:r>
      <w:r w:rsidRPr="00EF167D">
        <w:rPr>
          <w:rFonts w:eastAsia="Wingdings"/>
          <w:szCs w:val="24"/>
        </w:rPr>
        <w:fldChar w:fldCharType="separate"/>
      </w:r>
      <w:r w:rsidRPr="00EF167D">
        <w:rPr>
          <w:rFonts w:eastAsia="Wingdings"/>
          <w:szCs w:val="24"/>
        </w:rPr>
        <w:t>(Pittz et al., 2020)</w:t>
      </w:r>
      <w:r w:rsidRPr="00EF167D">
        <w:rPr>
          <w:rFonts w:eastAsia="Wingdings"/>
          <w:szCs w:val="24"/>
        </w:rPr>
        <w:fldChar w:fldCharType="end"/>
      </w:r>
      <w:r>
        <w:rPr>
          <w:rFonts w:eastAsia="Wingdings"/>
        </w:rPr>
        <w:t>, or</w:t>
      </w:r>
      <w:r>
        <w:rPr>
          <w:rFonts w:eastAsia="Wingdings"/>
          <w:szCs w:val="24"/>
        </w:rPr>
        <w:t xml:space="preserve"> deliver</w:t>
      </w:r>
      <w:r>
        <w:rPr>
          <w:rFonts w:eastAsia="Wingdings"/>
        </w:rPr>
        <w:t>ing</w:t>
      </w:r>
      <w:r w:rsidRPr="00EF167D">
        <w:rPr>
          <w:rFonts w:eastAsia="Wingdings"/>
          <w:szCs w:val="24"/>
        </w:rPr>
        <w:t xml:space="preserve"> just</w:t>
      </w:r>
      <w:r w:rsidR="0096564E">
        <w:rPr>
          <w:rFonts w:eastAsia="Wingdings"/>
          <w:szCs w:val="24"/>
        </w:rPr>
        <w:t>/</w:t>
      </w:r>
      <w:r w:rsidRPr="00EF167D">
        <w:rPr>
          <w:rFonts w:eastAsia="Wingdings"/>
          <w:szCs w:val="24"/>
        </w:rPr>
        <w:t>fair outcomes (Klein, 2008).</w:t>
      </w:r>
      <w:r w:rsidRPr="00111355">
        <w:rPr>
          <w:rFonts w:eastAsia="Wingdings"/>
        </w:rPr>
        <w:t xml:space="preserve"> </w:t>
      </w:r>
      <w:bookmarkStart w:id="29" w:name="_Hlk105771495"/>
      <w:bookmarkStart w:id="30" w:name="_Hlk127443479"/>
      <w:r>
        <w:t>To address some of the shortcomings of individual DJ paradigms, i</w:t>
      </w:r>
      <w:r w:rsidRPr="00EF167D">
        <w:t xml:space="preserve">n this study, we </w:t>
      </w:r>
      <w:r>
        <w:t>draw on</w:t>
      </w:r>
      <w:r w:rsidRPr="00EF167D">
        <w:t xml:space="preserve"> two DJ theories</w:t>
      </w:r>
      <w:r w:rsidR="00CE12B8">
        <w:t xml:space="preserve"> (</w:t>
      </w:r>
      <w:r w:rsidRPr="00EF167D">
        <w:t>egalitarianism and prioritarianism</w:t>
      </w:r>
      <w:r w:rsidR="00CE12B8">
        <w:t>)</w:t>
      </w:r>
      <w:bookmarkEnd w:id="29"/>
      <w:r w:rsidR="00955938">
        <w:t>.</w:t>
      </w:r>
      <w:r w:rsidR="00CE12B8">
        <w:t xml:space="preserve"> </w:t>
      </w:r>
      <w:r w:rsidR="00063CA6">
        <w:t>Combining</w:t>
      </w:r>
      <w:r w:rsidR="00955938">
        <w:t xml:space="preserve"> two theories allows us to </w:t>
      </w:r>
      <w:r w:rsidR="007F4DF9" w:rsidRPr="00111355">
        <w:rPr>
          <w:rFonts w:eastAsia="Wingdings"/>
        </w:rPr>
        <w:t xml:space="preserve">consider </w:t>
      </w:r>
      <w:r w:rsidR="007F4DF9" w:rsidRPr="00111355">
        <w:t>different dimensions of fairness</w:t>
      </w:r>
      <w:r w:rsidR="003D0A13">
        <w:t xml:space="preserve"> (</w:t>
      </w:r>
      <w:r w:rsidR="003060A2">
        <w:t>p</w:t>
      </w:r>
      <w:r w:rsidR="003D0A13">
        <w:t xml:space="preserve">rocedural, </w:t>
      </w:r>
      <w:proofErr w:type="gramStart"/>
      <w:r w:rsidR="003D0A13">
        <w:t>substantive</w:t>
      </w:r>
      <w:proofErr w:type="gramEnd"/>
      <w:r w:rsidR="003D0A13">
        <w:t xml:space="preserve"> and comparative fairness)</w:t>
      </w:r>
      <w:r w:rsidR="007F4DF9" w:rsidRPr="00111355">
        <w:rPr>
          <w:rFonts w:eastAsia="Wingdings"/>
        </w:rPr>
        <w:t xml:space="preserve"> </w:t>
      </w:r>
      <w:r w:rsidR="009536C3">
        <w:rPr>
          <w:rFonts w:eastAsia="Wingdings"/>
        </w:rPr>
        <w:t xml:space="preserve">for a comprehensive analysis of fairness </w:t>
      </w:r>
      <w:r w:rsidR="0032436B">
        <w:rPr>
          <w:rFonts w:eastAsia="Wingdings"/>
        </w:rPr>
        <w:t>for</w:t>
      </w:r>
      <w:r w:rsidR="007F4DF9" w:rsidRPr="00111355">
        <w:rPr>
          <w:rFonts w:eastAsia="Wingdings"/>
        </w:rPr>
        <w:t xml:space="preserve"> </w:t>
      </w:r>
      <w:r w:rsidR="00063CA6">
        <w:rPr>
          <w:rFonts w:eastAsia="Wingdings"/>
        </w:rPr>
        <w:t>problematic goods</w:t>
      </w:r>
      <w:r w:rsidR="007F4DF9" w:rsidRPr="00111355">
        <w:rPr>
          <w:rFonts w:eastAsia="Wingdings"/>
        </w:rPr>
        <w:t xml:space="preserve">. </w:t>
      </w:r>
      <w:r w:rsidR="003D0A13">
        <w:rPr>
          <w:rFonts w:eastAsia="Wingdings"/>
        </w:rPr>
        <w:t>P</w:t>
      </w:r>
      <w:r w:rsidRPr="000545FC">
        <w:rPr>
          <w:i/>
          <w:iCs/>
        </w:rPr>
        <w:t>r</w:t>
      </w:r>
      <w:r w:rsidRPr="00111355">
        <w:rPr>
          <w:i/>
          <w:iCs/>
        </w:rPr>
        <w:t>ocedural fairness</w:t>
      </w:r>
      <w:r w:rsidRPr="00111355">
        <w:t xml:space="preserve"> </w:t>
      </w:r>
      <w:r w:rsidR="003D0A13">
        <w:t>is concerned with</w:t>
      </w:r>
      <w:r w:rsidR="000545FC">
        <w:t xml:space="preserve"> </w:t>
      </w:r>
      <w:r w:rsidRPr="00111355">
        <w:t>processes, rules/policies, and laws</w:t>
      </w:r>
      <w:r w:rsidR="003D0A13">
        <w:t xml:space="preserve"> </w:t>
      </w:r>
      <w:r w:rsidR="003D0A13" w:rsidRPr="00111355">
        <w:fldChar w:fldCharType="begin" w:fldLock="1"/>
      </w:r>
      <w:r w:rsidR="003D0A13" w:rsidRPr="00111355">
        <w:instrText>ADDIN CSL_CITATION {"citationItems":[{"id":"ITEM-1","itemData":{"DOI":"10.1007/s10551-013-1694-2","author":[{"dropping-particle":"","family":"Ferguson","given":"Jodie L","non-dropping-particle":"","parse-names":false,"suffix":""},{"dropping-particle":"","family":"Scholder","given":"Pam","non-dropping-particle":"","parse-names":false,"suffix":""},{"dropping-particle":"","family":"Bearden","given":"William O","non-dropping-particle":"","parse-names":false,"suffix":""}],"id":"ITEM-1","issued":{"date-parts":[["2014"]]},"page":"217-231","title":"Procedural and Distributive Fairness : Determinants of Overall Price Fairness","type":"article-journal"},"uris":["http://www.mendeley.com/documents/?uuid=b448cea7-a3bb-457a-a61d-0e68398c2176","http://www.mendeley.com/documents/?uuid=7d85d561-3106-414f-bab2-f5582150a9b1"]}],"mendeley":{"formattedCitation":"(Ferguson et al., 2014)","manualFormatting":"(Ferguson et al., 2014","plainTextFormattedCitation":"(Ferguson et al., 2014)","previouslyFormattedCitation":"(Ferguson et al., 2014)"},"properties":{"noteIndex":0},"schema":"https://github.com/citation-style-language/schema/raw/master/csl-citation.json"}</w:instrText>
      </w:r>
      <w:r w:rsidR="003D0A13" w:rsidRPr="00111355">
        <w:fldChar w:fldCharType="separate"/>
      </w:r>
      <w:r w:rsidR="003D0A13" w:rsidRPr="00111355">
        <w:t>(Ferguson et al., 2014</w:t>
      </w:r>
      <w:r w:rsidR="003D0A13" w:rsidRPr="00111355">
        <w:fldChar w:fldCharType="end"/>
      </w:r>
      <w:r w:rsidR="00E54E6B">
        <w:t>)</w:t>
      </w:r>
      <w:r w:rsidR="0063219D">
        <w:t xml:space="preserve">. </w:t>
      </w:r>
      <w:r w:rsidRPr="00111355">
        <w:t xml:space="preserve">Procedural fairness </w:t>
      </w:r>
      <w:r w:rsidR="00BB3B03">
        <w:t>in the context of alcohol include</w:t>
      </w:r>
      <w:r w:rsidR="00725427">
        <w:t>s</w:t>
      </w:r>
      <w:r w:rsidR="00BB3B03">
        <w:t xml:space="preserve"> regulations such as </w:t>
      </w:r>
      <w:r w:rsidR="007040AC">
        <w:t>MUP, minimum</w:t>
      </w:r>
      <w:r w:rsidR="00BB3B03">
        <w:t xml:space="preserve"> drinking age</w:t>
      </w:r>
      <w:r w:rsidR="00E54E6B">
        <w:t>,</w:t>
      </w:r>
      <w:r w:rsidR="007040AC">
        <w:t xml:space="preserve"> and restrictions on industrial alcohol</w:t>
      </w:r>
      <w:r w:rsidRPr="00111355">
        <w:t xml:space="preserve">. </w:t>
      </w:r>
      <w:bookmarkEnd w:id="26"/>
      <w:bookmarkEnd w:id="27"/>
      <w:bookmarkEnd w:id="28"/>
      <w:bookmarkEnd w:id="30"/>
      <w:r w:rsidR="005C24A8">
        <w:rPr>
          <w:szCs w:val="24"/>
        </w:rPr>
        <w:t xml:space="preserve">Substantive fairness is outcome-related and can lead to concerns over ex-ante and ex-post equality </w:t>
      </w:r>
      <w:r w:rsidR="005C24A8">
        <w:rPr>
          <w:szCs w:val="24"/>
          <w:lang w:eastAsia="en-GB"/>
        </w:rPr>
        <w:fldChar w:fldCharType="begin" w:fldLock="1"/>
      </w:r>
      <w:r w:rsidR="005C24A8">
        <w:rPr>
          <w:szCs w:val="24"/>
          <w:lang w:eastAsia="en-GB"/>
        </w:rPr>
        <w:instrText>ADDIN CSL_CITATION {"citationItems":[{"id":"ITEM-1","itemData":{"DOI":"10.1007/s00355-017-1090-4","author":[{"dropping-particle":"","family":"Fleurbaey","given":"Marc","non-dropping-particle":"","parse-names":false,"suffix":""},{"dropping-particle":"","family":"Peragine","given":"Vito","non-dropping-particle":"","parse-names":false,"suffix":""},{"dropping-particle":"","family":"Ramos","given":"Xavier","non-dropping-particle":"","parse-names":false,"suffix":""}],"id":"ITEM-1","issued":{"date-parts":[["2017"]]},"page":"577-603","title":"Ex post inequality of opportunity comparisons","type":"article-journal"},"uris":["http://www.mendeley.com/documents/?uuid=f313726e-45bb-4584-92b4-9ed253340998","http://www.mendeley.com/documents/?uuid=ba97bd77-0ec0-4963-a67b-ef840fa12247"]}],"mendeley":{"formattedCitation":"(Fleurbaey et al., 2017)","manualFormatting":"(Fleurbaey, Peragine, &amp; Ramos, 2017)","plainTextFormattedCitation":"(Fleurbaey et al., 2017)","previouslyFormattedCitation":"(Fleurbaey et al., 2017)"},"properties":{"noteIndex":0},"schema":"https://github.com/citation-style-language/schema/raw/master/csl-citation.json"}</w:instrText>
      </w:r>
      <w:r w:rsidR="005C24A8">
        <w:rPr>
          <w:szCs w:val="24"/>
          <w:lang w:eastAsia="en-GB"/>
        </w:rPr>
        <w:fldChar w:fldCharType="separate"/>
      </w:r>
      <w:r w:rsidR="005C24A8">
        <w:rPr>
          <w:noProof/>
          <w:szCs w:val="24"/>
          <w:lang w:eastAsia="en-GB"/>
        </w:rPr>
        <w:t>(Fleurbaey</w:t>
      </w:r>
      <w:r w:rsidR="00EF6F6B">
        <w:rPr>
          <w:noProof/>
          <w:szCs w:val="24"/>
          <w:lang w:eastAsia="en-GB"/>
        </w:rPr>
        <w:t xml:space="preserve"> et al.</w:t>
      </w:r>
      <w:r w:rsidR="005C24A8">
        <w:rPr>
          <w:noProof/>
          <w:szCs w:val="24"/>
          <w:lang w:eastAsia="en-GB"/>
        </w:rPr>
        <w:t>,</w:t>
      </w:r>
      <w:r w:rsidR="005C24A8" w:rsidRPr="001E1031">
        <w:rPr>
          <w:noProof/>
          <w:szCs w:val="24"/>
          <w:lang w:eastAsia="en-GB"/>
        </w:rPr>
        <w:t xml:space="preserve"> 2017)</w:t>
      </w:r>
      <w:r w:rsidR="005C24A8">
        <w:rPr>
          <w:szCs w:val="24"/>
          <w:lang w:eastAsia="en-GB"/>
        </w:rPr>
        <w:fldChar w:fldCharType="end"/>
      </w:r>
      <w:r w:rsidR="005C24A8">
        <w:rPr>
          <w:szCs w:val="24"/>
        </w:rPr>
        <w:t xml:space="preserve">. </w:t>
      </w:r>
      <w:r w:rsidR="005C24A8">
        <w:rPr>
          <w:i/>
          <w:szCs w:val="24"/>
          <w:lang w:eastAsia="en-GB"/>
        </w:rPr>
        <w:t xml:space="preserve">Ex-ante equality </w:t>
      </w:r>
      <w:r w:rsidR="005C24A8">
        <w:rPr>
          <w:szCs w:val="24"/>
          <w:lang w:eastAsia="en-GB"/>
        </w:rPr>
        <w:t>focuses on people’s prospects</w:t>
      </w:r>
      <w:r w:rsidR="005C24A8">
        <w:rPr>
          <w:szCs w:val="24"/>
        </w:rPr>
        <w:t xml:space="preserve">, and the </w:t>
      </w:r>
      <w:r w:rsidR="005C24A8" w:rsidRPr="006C6D84">
        <w:rPr>
          <w:szCs w:val="24"/>
        </w:rPr>
        <w:t>potential effect of circumstances on outcome possibilities</w:t>
      </w:r>
      <w:r w:rsidR="006C5EDA">
        <w:rPr>
          <w:szCs w:val="24"/>
        </w:rPr>
        <w:t>,</w:t>
      </w:r>
      <w:r w:rsidR="005F30A1">
        <w:rPr>
          <w:szCs w:val="24"/>
        </w:rPr>
        <w:t xml:space="preserve"> and reflects </w:t>
      </w:r>
      <w:r w:rsidR="00981E71">
        <w:rPr>
          <w:szCs w:val="24"/>
        </w:rPr>
        <w:t>egalitarianism</w:t>
      </w:r>
      <w:r w:rsidR="005C24A8" w:rsidRPr="006C6D84">
        <w:rPr>
          <w:szCs w:val="24"/>
        </w:rPr>
        <w:t>.</w:t>
      </w:r>
      <w:r w:rsidR="005C24A8" w:rsidRPr="006C6D84">
        <w:rPr>
          <w:szCs w:val="24"/>
          <w:lang w:eastAsia="en-GB"/>
        </w:rPr>
        <w:t xml:space="preserve"> </w:t>
      </w:r>
      <w:r w:rsidR="008B2627">
        <w:rPr>
          <w:szCs w:val="24"/>
          <w:lang w:eastAsia="en-GB"/>
        </w:rPr>
        <w:t xml:space="preserve">For example, </w:t>
      </w:r>
      <w:r w:rsidR="008B2627">
        <w:rPr>
          <w:rFonts w:eastAsia="Wingdings"/>
        </w:rPr>
        <w:t xml:space="preserve">policies </w:t>
      </w:r>
      <w:r w:rsidR="008B2627">
        <w:rPr>
          <w:rFonts w:eastAsia="Wingdings"/>
        </w:rPr>
        <w:lastRenderedPageBreak/>
        <w:t xml:space="preserve">seeking to improve prospects </w:t>
      </w:r>
      <w:r w:rsidR="00914058">
        <w:rPr>
          <w:rFonts w:eastAsia="Wingdings"/>
        </w:rPr>
        <w:t>for</w:t>
      </w:r>
      <w:r w:rsidR="008B2627">
        <w:rPr>
          <w:rFonts w:eastAsia="Wingdings"/>
        </w:rPr>
        <w:t xml:space="preserve"> low-income consumers by widening access to legal alcohol. </w:t>
      </w:r>
      <w:r w:rsidR="005C24A8" w:rsidRPr="006C6D84">
        <w:rPr>
          <w:i/>
          <w:szCs w:val="24"/>
          <w:lang w:eastAsia="en-GB"/>
        </w:rPr>
        <w:t>Ex-post equality</w:t>
      </w:r>
      <w:r w:rsidR="005C24A8" w:rsidRPr="006C6D84">
        <w:rPr>
          <w:szCs w:val="24"/>
          <w:lang w:eastAsia="en-GB"/>
        </w:rPr>
        <w:t xml:space="preserve"> is concerned with </w:t>
      </w:r>
      <w:r w:rsidR="00BC38D8">
        <w:rPr>
          <w:szCs w:val="24"/>
          <w:lang w:eastAsia="en-GB"/>
        </w:rPr>
        <w:t>actual</w:t>
      </w:r>
      <w:r w:rsidR="005C24A8" w:rsidRPr="006C6D84">
        <w:rPr>
          <w:szCs w:val="24"/>
          <w:lang w:eastAsia="en-GB"/>
        </w:rPr>
        <w:t xml:space="preserve"> outcomes</w:t>
      </w:r>
      <w:r w:rsidR="00481BBF">
        <w:rPr>
          <w:szCs w:val="24"/>
          <w:lang w:eastAsia="en-GB"/>
        </w:rPr>
        <w:t xml:space="preserve"> </w:t>
      </w:r>
      <w:r w:rsidR="005C24A8" w:rsidRPr="006C6D84">
        <w:rPr>
          <w:szCs w:val="24"/>
        </w:rPr>
        <w:t>(Fleurbaey et al., 2017)</w:t>
      </w:r>
      <w:r w:rsidR="00575DEB">
        <w:rPr>
          <w:szCs w:val="24"/>
        </w:rPr>
        <w:t>,</w:t>
      </w:r>
      <w:r w:rsidR="005F30A1">
        <w:rPr>
          <w:szCs w:val="24"/>
        </w:rPr>
        <w:t xml:space="preserve"> and reflects prioritarianism</w:t>
      </w:r>
      <w:r w:rsidR="005C24A8" w:rsidRPr="006C6D84">
        <w:rPr>
          <w:szCs w:val="24"/>
        </w:rPr>
        <w:t xml:space="preserve">. </w:t>
      </w:r>
      <w:r w:rsidR="00914058">
        <w:rPr>
          <w:szCs w:val="24"/>
        </w:rPr>
        <w:t>For example, policies seeking to</w:t>
      </w:r>
      <w:r w:rsidR="00AE01BF">
        <w:rPr>
          <w:szCs w:val="24"/>
        </w:rPr>
        <w:t xml:space="preserve"> improve actual outcomes by</w:t>
      </w:r>
      <w:r w:rsidR="00914058">
        <w:rPr>
          <w:szCs w:val="24"/>
        </w:rPr>
        <w:t xml:space="preserve"> </w:t>
      </w:r>
      <w:r w:rsidR="00AE01BF">
        <w:rPr>
          <w:szCs w:val="24"/>
        </w:rPr>
        <w:t>limiting access to alcohol.</w:t>
      </w:r>
    </w:p>
    <w:p w14:paraId="3AA6A262" w14:textId="18C9AD29" w:rsidR="00E6464C" w:rsidRDefault="00E67D1F" w:rsidP="005C24A8">
      <w:pPr>
        <w:rPr>
          <w:rFonts w:eastAsia="Wingdings"/>
          <w:bCs/>
          <w:lang w:eastAsia="en-GB"/>
        </w:rPr>
      </w:pPr>
      <w:r w:rsidRPr="00EF167D">
        <w:rPr>
          <w:rFonts w:eastAsia="Wingdings"/>
          <w:i/>
        </w:rPr>
        <w:t>Comparative fairness</w:t>
      </w:r>
      <w:r w:rsidRPr="00EF167D">
        <w:rPr>
          <w:rFonts w:eastAsia="Wingdings"/>
        </w:rPr>
        <w:t xml:space="preserve"> is concerned with relative </w:t>
      </w:r>
      <w:r w:rsidR="00904C1E" w:rsidRPr="00EF167D">
        <w:rPr>
          <w:rFonts w:eastAsia="Wingdings"/>
        </w:rPr>
        <w:t>fairness</w:t>
      </w:r>
      <w:r w:rsidR="00904C1E">
        <w:rPr>
          <w:rFonts w:eastAsia="Wingdings"/>
        </w:rPr>
        <w:t xml:space="preserve"> and</w:t>
      </w:r>
      <w:r w:rsidRPr="00EF167D">
        <w:rPr>
          <w:rFonts w:eastAsia="Wingdings"/>
        </w:rPr>
        <w:t xml:space="preserve"> includes intrapersonal and interpersonal fairness concerns. </w:t>
      </w:r>
      <w:r w:rsidRPr="00EF167D">
        <w:rPr>
          <w:rFonts w:eastAsia="Wingdings"/>
          <w:iCs/>
        </w:rPr>
        <w:t>Interpersonal fairness</w:t>
      </w:r>
      <w:r w:rsidRPr="00EF167D">
        <w:rPr>
          <w:rFonts w:eastAsia="Wingdings"/>
          <w:i/>
        </w:rPr>
        <w:t xml:space="preserve"> </w:t>
      </w:r>
      <w:r w:rsidRPr="00EF167D">
        <w:rPr>
          <w:rFonts w:eastAsia="Wingdings"/>
        </w:rPr>
        <w:t>is concerned with relative differences in wellbeing between individuals. Egalitarianism exemplifies interpersonal fairness because unequal distributions of benefits or burdens across individuals are considered unjust (Clayton and Williams, 2002; Norheim, 2009).</w:t>
      </w:r>
      <w:r w:rsidR="00D01632">
        <w:rPr>
          <w:rFonts w:eastAsia="Wingdings"/>
        </w:rPr>
        <w:t xml:space="preserve"> Policies seeking to widen access to alcohol and reduce </w:t>
      </w:r>
      <w:r w:rsidR="00863919">
        <w:rPr>
          <w:rFonts w:eastAsia="Wingdings"/>
        </w:rPr>
        <w:t xml:space="preserve">relative differences </w:t>
      </w:r>
      <w:r w:rsidR="00A75FC6">
        <w:rPr>
          <w:rFonts w:eastAsia="Wingdings"/>
        </w:rPr>
        <w:t xml:space="preserve">in </w:t>
      </w:r>
      <w:r w:rsidR="00863919">
        <w:rPr>
          <w:rFonts w:eastAsia="Wingdings"/>
        </w:rPr>
        <w:t>access alcohol reflect egalitarianism</w:t>
      </w:r>
      <w:r w:rsidR="009A37BF">
        <w:rPr>
          <w:rFonts w:eastAsia="Wingdings"/>
        </w:rPr>
        <w:t xml:space="preserve"> and are concerned with ex-ante equality</w:t>
      </w:r>
      <w:r w:rsidR="00320B97">
        <w:rPr>
          <w:rFonts w:eastAsia="Wingdings"/>
        </w:rPr>
        <w:t>/</w:t>
      </w:r>
      <w:r w:rsidR="009A37BF">
        <w:rPr>
          <w:rFonts w:eastAsia="Wingdings"/>
        </w:rPr>
        <w:t>prospective outcomes</w:t>
      </w:r>
      <w:r w:rsidR="00863919">
        <w:rPr>
          <w:rFonts w:eastAsia="Wingdings"/>
        </w:rPr>
        <w:t>.</w:t>
      </w:r>
      <w:r w:rsidRPr="00EF167D">
        <w:rPr>
          <w:rFonts w:eastAsia="Wingdings"/>
        </w:rPr>
        <w:t xml:space="preserve"> Prioritarianism illustrates intrapersonal fairness concerns</w:t>
      </w:r>
      <w:r w:rsidR="009B6703">
        <w:rPr>
          <w:rFonts w:eastAsia="Wingdings"/>
        </w:rPr>
        <w:t xml:space="preserve"> – which we define as fairness comparisons for the same individual in different states</w:t>
      </w:r>
      <w:r w:rsidR="00047360">
        <w:rPr>
          <w:rFonts w:eastAsia="Wingdings"/>
        </w:rPr>
        <w:t xml:space="preserve">. </w:t>
      </w:r>
      <w:r w:rsidR="00881F22" w:rsidRPr="00881F22">
        <w:rPr>
          <w:rFonts w:eastAsia="Wingdings"/>
        </w:rPr>
        <w:t xml:space="preserve">The focus is on an individual’s current level of wellbeing, compared to their </w:t>
      </w:r>
      <w:r w:rsidR="00667344" w:rsidRPr="00881F22">
        <w:rPr>
          <w:rFonts w:eastAsia="Wingdings"/>
        </w:rPr>
        <w:t>best-case</w:t>
      </w:r>
      <w:r w:rsidR="00881F22" w:rsidRPr="00881F22">
        <w:rPr>
          <w:rFonts w:eastAsia="Wingdings"/>
        </w:rPr>
        <w:t xml:space="preserve"> scenario for wellbeing (Parfit, 1995)</w:t>
      </w:r>
      <w:r w:rsidRPr="00EF167D">
        <w:rPr>
          <w:rFonts w:eastAsia="Wingdings"/>
        </w:rPr>
        <w:t xml:space="preserve">. Policies such as MUP </w:t>
      </w:r>
      <w:r w:rsidRPr="00EF167D">
        <w:rPr>
          <w:rFonts w:eastAsia="Wingdings"/>
          <w:bCs/>
          <w:lang w:eastAsia="en-GB"/>
        </w:rPr>
        <w:t xml:space="preserve">aim to reduce alcohol consumption through higher alcohol prices and reflect </w:t>
      </w:r>
      <w:r w:rsidR="00E524F2">
        <w:rPr>
          <w:rFonts w:eastAsia="Wingdings"/>
          <w:bCs/>
          <w:lang w:eastAsia="en-GB"/>
        </w:rPr>
        <w:t>prioritarianism</w:t>
      </w:r>
      <w:r w:rsidR="00320B97">
        <w:rPr>
          <w:rFonts w:eastAsia="Wingdings"/>
          <w:bCs/>
          <w:lang w:eastAsia="en-GB"/>
        </w:rPr>
        <w:t xml:space="preserve"> and are concerned with ex-post equality/actual outcomes.</w:t>
      </w:r>
      <w:bookmarkStart w:id="31" w:name="_Hlk109933019"/>
      <w:bookmarkStart w:id="32" w:name="_Hlk83204403"/>
      <w:bookmarkEnd w:id="24"/>
      <w:r w:rsidR="00DA72E1">
        <w:rPr>
          <w:rFonts w:eastAsia="Wingdings"/>
          <w:bCs/>
          <w:lang w:eastAsia="en-GB"/>
        </w:rPr>
        <w:t xml:space="preserve"> </w:t>
      </w:r>
    </w:p>
    <w:p w14:paraId="2165B187" w14:textId="3E1444D2" w:rsidR="00E67D1F" w:rsidRPr="000E4B17" w:rsidRDefault="00E6464C" w:rsidP="000E4B17">
      <w:pPr>
        <w:ind w:firstLine="720"/>
        <w:rPr>
          <w:bCs/>
          <w:szCs w:val="24"/>
          <w:lang w:val="en-US" w:eastAsia="en-GB"/>
        </w:rPr>
      </w:pPr>
      <w:r>
        <w:rPr>
          <w:szCs w:val="24"/>
        </w:rPr>
        <w:t>The extant research on DJ focuses on the distribution of goods that are considered fundamental human rights. This study focuses on the distribution of alcohol, and the alcohol burden in a low-income country. Applying justice theories to alcohol introduces a double tension not covered by prior studies focusing on essential goods.</w:t>
      </w:r>
      <w:r w:rsidR="004E3C43">
        <w:rPr>
          <w:bCs/>
          <w:szCs w:val="24"/>
          <w:lang w:val="en-US" w:eastAsia="en-GB"/>
        </w:rPr>
        <w:t xml:space="preserve"> </w:t>
      </w:r>
      <w:r w:rsidR="00004BF3">
        <w:rPr>
          <w:bCs/>
          <w:szCs w:val="24"/>
          <w:lang w:val="en-US" w:eastAsia="en-GB"/>
        </w:rPr>
        <w:t>Our study</w:t>
      </w:r>
      <w:r w:rsidR="008405CA">
        <w:rPr>
          <w:rFonts w:eastAsia="Wingdings"/>
          <w:szCs w:val="24"/>
        </w:rPr>
        <w:t xml:space="preserve"> </w:t>
      </w:r>
      <w:r w:rsidR="009879A6">
        <w:rPr>
          <w:rFonts w:eastAsia="Wingdings"/>
          <w:szCs w:val="24"/>
        </w:rPr>
        <w:t>illustrates the complexity of balancing harm reduction, economic self-interest,</w:t>
      </w:r>
      <w:r w:rsidR="00A35B33">
        <w:rPr>
          <w:rFonts w:eastAsia="Wingdings"/>
          <w:szCs w:val="24"/>
        </w:rPr>
        <w:t xml:space="preserve"> </w:t>
      </w:r>
      <w:r w:rsidR="00FE389D">
        <w:rPr>
          <w:rFonts w:eastAsia="Wingdings"/>
          <w:szCs w:val="24"/>
        </w:rPr>
        <w:t xml:space="preserve">respecting individual </w:t>
      </w:r>
      <w:r w:rsidR="0015754C">
        <w:rPr>
          <w:rFonts w:eastAsia="Wingdings"/>
          <w:szCs w:val="24"/>
        </w:rPr>
        <w:t xml:space="preserve">rights and </w:t>
      </w:r>
      <w:r w:rsidR="00FE389D">
        <w:rPr>
          <w:rFonts w:eastAsia="Wingdings"/>
          <w:szCs w:val="24"/>
        </w:rPr>
        <w:t>freedoms</w:t>
      </w:r>
      <w:r w:rsidR="009879A6">
        <w:rPr>
          <w:rFonts w:eastAsia="Wingdings"/>
          <w:szCs w:val="24"/>
        </w:rPr>
        <w:t xml:space="preserve"> and attainment of fairness in the distribution of benefits and burdens </w:t>
      </w:r>
      <w:r w:rsidR="0035528D">
        <w:rPr>
          <w:rFonts w:eastAsia="Wingdings"/>
          <w:szCs w:val="24"/>
        </w:rPr>
        <w:t>from</w:t>
      </w:r>
      <w:r w:rsidR="009879A6">
        <w:rPr>
          <w:rFonts w:eastAsia="Wingdings"/>
          <w:szCs w:val="24"/>
        </w:rPr>
        <w:t xml:space="preserve"> alcohol. This leads us to question </w:t>
      </w:r>
      <w:r w:rsidR="00A00A45">
        <w:rPr>
          <w:rFonts w:eastAsia="Wingdings"/>
          <w:szCs w:val="24"/>
          <w:lang w:eastAsia="en-GB"/>
        </w:rPr>
        <w:t xml:space="preserve">what the </w:t>
      </w:r>
      <w:r w:rsidR="009879A6">
        <w:rPr>
          <w:rFonts w:eastAsia="Wingdings"/>
          <w:szCs w:val="24"/>
          <w:lang w:eastAsia="en-GB"/>
        </w:rPr>
        <w:t xml:space="preserve">important fairness considerations for </w:t>
      </w:r>
      <w:r w:rsidR="0048521E">
        <w:rPr>
          <w:rFonts w:eastAsia="Wingdings"/>
          <w:szCs w:val="24"/>
          <w:lang w:eastAsia="en-GB"/>
        </w:rPr>
        <w:t>problematic produc</w:t>
      </w:r>
      <w:r w:rsidR="00904C1E">
        <w:rPr>
          <w:rFonts w:eastAsia="Wingdings"/>
          <w:szCs w:val="24"/>
          <w:lang w:eastAsia="en-GB"/>
        </w:rPr>
        <w:t>ts</w:t>
      </w:r>
      <w:r w:rsidR="009879A6">
        <w:rPr>
          <w:rFonts w:eastAsia="Wingdings"/>
          <w:szCs w:val="24"/>
          <w:lang w:eastAsia="en-GB"/>
        </w:rPr>
        <w:t xml:space="preserve"> should be</w:t>
      </w:r>
      <w:r w:rsidR="00904C1E">
        <w:rPr>
          <w:rFonts w:eastAsia="Wingdings"/>
          <w:szCs w:val="24"/>
          <w:lang w:eastAsia="en-GB"/>
        </w:rPr>
        <w:t>.</w:t>
      </w:r>
      <w:bookmarkEnd w:id="31"/>
      <w:bookmarkEnd w:id="32"/>
    </w:p>
    <w:p w14:paraId="35C57D9B" w14:textId="1AA78E6A" w:rsidR="000A7091" w:rsidRPr="000A7091" w:rsidRDefault="00E67D1F" w:rsidP="000A7091">
      <w:pPr>
        <w:pStyle w:val="Heading1"/>
      </w:pPr>
      <w:r w:rsidRPr="00C80388">
        <w:lastRenderedPageBreak/>
        <w:t>Methodology</w:t>
      </w:r>
    </w:p>
    <w:p w14:paraId="34B6B193" w14:textId="43FE78E6" w:rsidR="00E67D1F" w:rsidRPr="00C80388" w:rsidRDefault="00E67D1F" w:rsidP="00194644">
      <w:pPr>
        <w:ind w:firstLine="0"/>
        <w:rPr>
          <w:lang w:val="en-US"/>
        </w:rPr>
      </w:pPr>
      <w:r w:rsidRPr="00C80388">
        <w:rPr>
          <w:lang w:val="en-US"/>
        </w:rPr>
        <w:t>The first author collected primary and secondary data for emic and etic views on fairness in the Kenyan alcohol market. Longitudinal secondary data were collected from three Kenyan newspapers (The Daily Nation, The Standard, and The Star) from January 2014 to December 2018. This 5-year period featured increased media coverage on illicit alcohol</w:t>
      </w:r>
      <w:r w:rsidR="00044E09">
        <w:rPr>
          <w:lang w:val="en-US"/>
        </w:rPr>
        <w:t xml:space="preserve"> </w:t>
      </w:r>
      <w:r w:rsidR="00372B0A">
        <w:rPr>
          <w:lang w:val="en-US"/>
        </w:rPr>
        <w:t>and</w:t>
      </w:r>
      <w:r w:rsidRPr="00C80388">
        <w:rPr>
          <w:lang w:val="en-US"/>
        </w:rPr>
        <w:t xml:space="preserve"> corresponds to important regulatory changes</w:t>
      </w:r>
      <w:r w:rsidR="00EB5AF7">
        <w:rPr>
          <w:lang w:val="en-US"/>
        </w:rPr>
        <w:t xml:space="preserve"> to address alcohol burdens</w:t>
      </w:r>
      <w:r w:rsidRPr="00C80388">
        <w:rPr>
          <w:lang w:val="en-US"/>
        </w:rPr>
        <w:t xml:space="preserve">. A keyword search was conducted on each newspaper website, using </w:t>
      </w:r>
      <w:bookmarkStart w:id="33" w:name="_Hlk106377997"/>
      <w:r w:rsidRPr="00C80388">
        <w:rPr>
          <w:lang w:val="en-US"/>
        </w:rPr>
        <w:t>the terms “illicit brews”, “illicit alcohol”, and “chang’aa</w:t>
      </w:r>
      <w:bookmarkEnd w:id="33"/>
      <w:r w:rsidRPr="00C80388">
        <w:rPr>
          <w:lang w:val="en-US"/>
        </w:rPr>
        <w:t xml:space="preserve">”, </w:t>
      </w:r>
      <w:bookmarkStart w:id="34" w:name="_Hlk106378106"/>
      <w:r w:rsidRPr="00C80388">
        <w:rPr>
          <w:lang w:val="en-US"/>
        </w:rPr>
        <w:t xml:space="preserve">generating 1,413 articles. </w:t>
      </w:r>
    </w:p>
    <w:bookmarkEnd w:id="34"/>
    <w:p w14:paraId="5FC7337C" w14:textId="0AA174D2" w:rsidR="00E67D1F" w:rsidRDefault="00F25EFE" w:rsidP="00E67D1F">
      <w:pPr>
        <w:rPr>
          <w:lang w:val="en-US"/>
        </w:rPr>
      </w:pPr>
      <w:r w:rsidRPr="00EF167D">
        <w:rPr>
          <w:rFonts w:eastAsia="Wingdings"/>
          <w:szCs w:val="24"/>
        </w:rPr>
        <w:t xml:space="preserve">Ethical approval was obtained from the relevant </w:t>
      </w:r>
      <w:r>
        <w:rPr>
          <w:rFonts w:eastAsia="Wingdings"/>
          <w:szCs w:val="24"/>
        </w:rPr>
        <w:t>u</w:t>
      </w:r>
      <w:r w:rsidRPr="00EF167D">
        <w:rPr>
          <w:rFonts w:eastAsia="Wingdings"/>
          <w:szCs w:val="24"/>
        </w:rPr>
        <w:t>niversity ethics committee and the Kenya licensing body on research ethics</w:t>
      </w:r>
      <w:r w:rsidR="00693629" w:rsidRPr="00822FF0">
        <w:rPr>
          <w:szCs w:val="24"/>
        </w:rPr>
        <w:t xml:space="preserve">. </w:t>
      </w:r>
      <w:r w:rsidR="00B24818">
        <w:rPr>
          <w:szCs w:val="24"/>
        </w:rPr>
        <w:t>The p</w:t>
      </w:r>
      <w:r w:rsidR="00693629" w:rsidRPr="00822FF0">
        <w:rPr>
          <w:szCs w:val="24"/>
        </w:rPr>
        <w:t xml:space="preserve">rimary data collection </w:t>
      </w:r>
      <w:r w:rsidR="00B24818">
        <w:rPr>
          <w:szCs w:val="24"/>
        </w:rPr>
        <w:t>aimed to gather</w:t>
      </w:r>
      <w:r w:rsidR="00693629" w:rsidRPr="00822FF0">
        <w:rPr>
          <w:szCs w:val="24"/>
        </w:rPr>
        <w:t xml:space="preserve"> in-depth perspectives </w:t>
      </w:r>
      <w:r w:rsidR="00FB5413">
        <w:rPr>
          <w:szCs w:val="24"/>
        </w:rPr>
        <w:t xml:space="preserve">on </w:t>
      </w:r>
      <w:r w:rsidR="00A55171">
        <w:rPr>
          <w:szCs w:val="24"/>
        </w:rPr>
        <w:t xml:space="preserve">fairness and </w:t>
      </w:r>
      <w:r w:rsidR="00FB5413">
        <w:rPr>
          <w:szCs w:val="24"/>
        </w:rPr>
        <w:t xml:space="preserve">the burden of alcohol </w:t>
      </w:r>
      <w:r w:rsidR="000573BC">
        <w:rPr>
          <w:szCs w:val="24"/>
        </w:rPr>
        <w:t>from</w:t>
      </w:r>
      <w:r w:rsidR="00693629" w:rsidRPr="00822FF0">
        <w:rPr>
          <w:szCs w:val="24"/>
        </w:rPr>
        <w:t xml:space="preserve"> residents living in communities with high levels of illicit alcohol consumption through extensive interactions which included in-depth interviews, informal </w:t>
      </w:r>
      <w:r w:rsidR="006C354F" w:rsidRPr="00822FF0">
        <w:rPr>
          <w:szCs w:val="24"/>
        </w:rPr>
        <w:t>conversations,</w:t>
      </w:r>
      <w:r w:rsidR="00693629" w:rsidRPr="00822FF0">
        <w:rPr>
          <w:szCs w:val="24"/>
        </w:rPr>
        <w:t xml:space="preserve"> and observation</w:t>
      </w:r>
      <w:r w:rsidR="000573BC">
        <w:rPr>
          <w:szCs w:val="24"/>
        </w:rPr>
        <w:t xml:space="preserve">. </w:t>
      </w:r>
      <w:r w:rsidR="00E67D1F" w:rsidRPr="00C80388">
        <w:rPr>
          <w:lang w:val="en-US"/>
        </w:rPr>
        <w:t>Participants were selected based on a snowball strategy.</w:t>
      </w:r>
      <w:bookmarkStart w:id="35" w:name="_Hlk106380094"/>
      <w:r w:rsidR="00E67D1F" w:rsidRPr="00C80388">
        <w:rPr>
          <w:lang w:val="en-US"/>
        </w:rPr>
        <w:t xml:space="preserve"> Community mediators introduced the first author to potential interview participants. </w:t>
      </w:r>
      <w:bookmarkStart w:id="36" w:name="_Hlk106796029"/>
      <w:bookmarkStart w:id="37" w:name="_Hlk109935012"/>
      <w:bookmarkEnd w:id="35"/>
      <w:r w:rsidR="00E67D1F" w:rsidRPr="00C80388">
        <w:rPr>
          <w:lang w:val="en-US"/>
        </w:rPr>
        <w:t>Family members of illicit alcohol consumers,</w:t>
      </w:r>
      <w:bookmarkEnd w:id="36"/>
      <w:r w:rsidR="00E67D1F" w:rsidRPr="00C80388">
        <w:rPr>
          <w:lang w:val="en-US"/>
        </w:rPr>
        <w:t xml:space="preserve"> formal alcohol traders, former illicit alcohol traders, community leaders, and anti-illicit alcohol activists were specifically targeted </w:t>
      </w:r>
      <w:bookmarkEnd w:id="37"/>
      <w:r w:rsidR="00E67D1F" w:rsidRPr="00C80388">
        <w:rPr>
          <w:lang w:val="en-US"/>
        </w:rPr>
        <w:t xml:space="preserve">(Table 2). </w:t>
      </w:r>
      <w:bookmarkStart w:id="38" w:name="_Hlk85202988"/>
      <w:r w:rsidR="00E67D1F" w:rsidRPr="00C80388">
        <w:rPr>
          <w:lang w:val="en-US"/>
        </w:rPr>
        <w:t xml:space="preserve">Informed consent was obtained from all study participants. </w:t>
      </w:r>
      <w:bookmarkStart w:id="39" w:name="_Hlk86055463"/>
      <w:bookmarkStart w:id="40" w:name="_Hlk106380336"/>
      <w:r w:rsidR="00E67D1F" w:rsidRPr="00C80388">
        <w:rPr>
          <w:lang w:val="en-US"/>
        </w:rPr>
        <w:t xml:space="preserve">The first author audio-recorded consent from illiterate study participants after paraphrasing the </w:t>
      </w:r>
      <w:bookmarkEnd w:id="38"/>
      <w:r w:rsidR="00E67D1F" w:rsidRPr="00C80388">
        <w:rPr>
          <w:lang w:val="en-US"/>
        </w:rPr>
        <w:t>consent form in the local language. Some participants declined audio-recording but consented to written records of the interviews</w:t>
      </w:r>
      <w:bookmarkStart w:id="41" w:name="_Hlk531174925"/>
      <w:bookmarkStart w:id="42" w:name="_Hlk105762034"/>
      <w:bookmarkEnd w:id="39"/>
      <w:r w:rsidR="00E67D1F" w:rsidRPr="00C80388">
        <w:rPr>
          <w:lang w:val="en-US"/>
        </w:rPr>
        <w:t>.</w:t>
      </w:r>
      <w:bookmarkEnd w:id="40"/>
      <w:bookmarkEnd w:id="41"/>
      <w:bookmarkEnd w:id="42"/>
      <w:r w:rsidR="00E67D1F" w:rsidRPr="00C80388">
        <w:rPr>
          <w:lang w:val="en-US"/>
        </w:rPr>
        <w:t xml:space="preserve"> </w:t>
      </w:r>
    </w:p>
    <w:p w14:paraId="1D5D4D91" w14:textId="77777777" w:rsidR="00197779" w:rsidRDefault="00197779" w:rsidP="00E67D1F">
      <w:pPr>
        <w:rPr>
          <w:lang w:val="en-US"/>
        </w:rPr>
      </w:pPr>
    </w:p>
    <w:p w14:paraId="0FEFFA29" w14:textId="5E83A9E9" w:rsidR="00197779" w:rsidRDefault="00197779" w:rsidP="006461D1">
      <w:pPr>
        <w:ind w:firstLine="0"/>
        <w:rPr>
          <w:noProof/>
        </w:rPr>
      </w:pPr>
    </w:p>
    <w:p w14:paraId="1031092F" w14:textId="05299207" w:rsidR="00F06BBC" w:rsidRDefault="00197779" w:rsidP="00177D09">
      <w:pPr>
        <w:pStyle w:val="Heading3"/>
        <w:rPr>
          <w:noProof/>
        </w:rPr>
      </w:pPr>
      <w:r>
        <w:rPr>
          <w:noProof/>
        </w:rPr>
        <w:lastRenderedPageBreak/>
        <w:t>Table 2: Participant characteristics</w:t>
      </w:r>
      <w:r w:rsidR="00F06BBC">
        <w:rPr>
          <w:noProof/>
          <w14:ligatures w14:val="standardContextual"/>
        </w:rPr>
        <w:drawing>
          <wp:inline distT="0" distB="0" distL="0" distR="0" wp14:anchorId="525906A5" wp14:editId="7C573B51">
            <wp:extent cx="5731510" cy="6506845"/>
            <wp:effectExtent l="0" t="0" r="2540" b="8255"/>
            <wp:docPr id="667372742" name="Picture 667372742" descr="A picture containing text, menu, documen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372742" name="Picture 1" descr="A picture containing text, menu, document, font&#10;&#10;Description automatically generated"/>
                    <pic:cNvPicPr/>
                  </pic:nvPicPr>
                  <pic:blipFill>
                    <a:blip r:embed="rId12"/>
                    <a:stretch>
                      <a:fillRect/>
                    </a:stretch>
                  </pic:blipFill>
                  <pic:spPr>
                    <a:xfrm>
                      <a:off x="0" y="0"/>
                      <a:ext cx="5731510" cy="6506845"/>
                    </a:xfrm>
                    <a:prstGeom prst="rect">
                      <a:avLst/>
                    </a:prstGeom>
                  </pic:spPr>
                </pic:pic>
              </a:graphicData>
            </a:graphic>
          </wp:inline>
        </w:drawing>
      </w:r>
    </w:p>
    <w:p w14:paraId="780F0924" w14:textId="52A7A2A5" w:rsidR="00E67D1F" w:rsidRDefault="00E67D1F" w:rsidP="00E67D1F">
      <w:pPr>
        <w:rPr>
          <w:shd w:val="clear" w:color="auto" w:fill="FFFFFF"/>
        </w:rPr>
      </w:pPr>
    </w:p>
    <w:p w14:paraId="0FEFF71F" w14:textId="77777777" w:rsidR="005A7BB0" w:rsidRPr="0058370A" w:rsidRDefault="005A7BB0" w:rsidP="00E67D1F">
      <w:pPr>
        <w:rPr>
          <w:shd w:val="clear" w:color="auto" w:fill="FFFFFF"/>
        </w:rPr>
      </w:pPr>
    </w:p>
    <w:p w14:paraId="3D298115" w14:textId="6924BD45" w:rsidR="00E67D1F" w:rsidRDefault="00E67D1F" w:rsidP="0094116A">
      <w:bookmarkStart w:id="43" w:name="_Hlk127359257"/>
      <w:bookmarkStart w:id="44" w:name="_Hlk127360525"/>
      <w:bookmarkStart w:id="45" w:name="_Hlk85200672"/>
      <w:r>
        <w:t>W</w:t>
      </w:r>
      <w:r w:rsidRPr="00ED2630">
        <w:t>e use frame analysis to exam</w:t>
      </w:r>
      <w:r w:rsidR="001E4C91">
        <w:t xml:space="preserve">ine </w:t>
      </w:r>
      <w:r w:rsidR="0085780E" w:rsidRPr="00A3370E">
        <w:rPr>
          <w:rFonts w:eastAsia="Wingdings"/>
          <w:bCs/>
          <w:szCs w:val="24"/>
        </w:rPr>
        <w:t xml:space="preserve">stakeholder perspectives on fairness </w:t>
      </w:r>
      <w:r w:rsidR="0085780E">
        <w:rPr>
          <w:rFonts w:eastAsia="Wingdings"/>
          <w:bCs/>
          <w:szCs w:val="24"/>
        </w:rPr>
        <w:t xml:space="preserve">for </w:t>
      </w:r>
      <w:r w:rsidR="001E4C91">
        <w:rPr>
          <w:rFonts w:eastAsia="Wingdings"/>
          <w:bCs/>
          <w:szCs w:val="24"/>
        </w:rPr>
        <w:t>problematic</w:t>
      </w:r>
      <w:r w:rsidR="0085780E">
        <w:rPr>
          <w:rFonts w:eastAsia="Wingdings"/>
          <w:bCs/>
          <w:szCs w:val="24"/>
        </w:rPr>
        <w:t xml:space="preserve"> products</w:t>
      </w:r>
      <w:r w:rsidR="00F07C37">
        <w:rPr>
          <w:rFonts w:eastAsia="Wingdings"/>
          <w:bCs/>
          <w:szCs w:val="24"/>
        </w:rPr>
        <w:t xml:space="preserve">. </w:t>
      </w:r>
      <w:bookmarkStart w:id="46" w:name="_Hlk125110653"/>
      <w:bookmarkEnd w:id="43"/>
      <w:bookmarkEnd w:id="44"/>
      <w:r w:rsidRPr="00C80388">
        <w:rPr>
          <w:rFonts w:eastAsia="Wingdings"/>
          <w:szCs w:val="24"/>
          <w:lang w:eastAsia="en-GB"/>
        </w:rPr>
        <w:t xml:space="preserve">Frame analysis is useful for understanding local actors’ perspectives on problem definition, causal interpretation, moral evaluation, and recommendations </w:t>
      </w:r>
      <w:r w:rsidRPr="00C80388">
        <w:rPr>
          <w:rFonts w:eastAsia="Wingdings"/>
          <w:szCs w:val="24"/>
          <w:lang w:eastAsia="en-GB"/>
        </w:rPr>
        <w:fldChar w:fldCharType="begin" w:fldLock="1"/>
      </w:r>
      <w:r w:rsidRPr="00C80388">
        <w:rPr>
          <w:rFonts w:eastAsia="Wingdings"/>
          <w:szCs w:val="24"/>
          <w:lang w:eastAsia="en-GB"/>
        </w:rPr>
        <w:instrText>ADDIN CSL_CITATION {"citationItems":[{"id":"ITEM-1","itemData":{"author":[{"dropping-particle":"","family":"Entman","given":"Robert M","non-dropping-particle":"","parse-names":false,"suffix":""}],"id":"ITEM-1","issue":"4","issued":{"date-parts":[["1993"]]},"page":"51-58","title":"Framing : Towards Clarification of a Fractured Paradigm Framing : Toward Clarification of a Fractured Paradigm","type":"article-journal","volume":"43"},"uris":["http://www.mendeley.com/documents/?uuid=506d0c10-0959-4a09-bbc6-7e7ad3abc469"]}],"mendeley":{"formattedCitation":"(Entman, 1993)","plainTextFormattedCitation":"(Entman, 1993)","previouslyFormattedCitation":"(Entman, 1993)"},"properties":{"noteIndex":0},"schema":"https://github.com/citation-style-language/schema/raw/master/csl-citation.json"}</w:instrText>
      </w:r>
      <w:r w:rsidRPr="00C80388">
        <w:rPr>
          <w:rFonts w:eastAsia="Wingdings"/>
          <w:szCs w:val="24"/>
          <w:lang w:eastAsia="en-GB"/>
        </w:rPr>
        <w:fldChar w:fldCharType="separate"/>
      </w:r>
      <w:r w:rsidRPr="00C80388">
        <w:rPr>
          <w:rFonts w:eastAsia="Wingdings"/>
          <w:szCs w:val="24"/>
          <w:lang w:eastAsia="en-GB"/>
        </w:rPr>
        <w:t>(Entman, 1993)</w:t>
      </w:r>
      <w:r w:rsidRPr="00C80388">
        <w:rPr>
          <w:rFonts w:eastAsia="Wingdings"/>
          <w:szCs w:val="24"/>
          <w:lang w:eastAsia="en-GB"/>
        </w:rPr>
        <w:fldChar w:fldCharType="end"/>
      </w:r>
      <w:r w:rsidRPr="00C80388">
        <w:rPr>
          <w:rFonts w:eastAsia="Wingdings"/>
          <w:szCs w:val="24"/>
          <w:lang w:eastAsia="en-GB"/>
        </w:rPr>
        <w:t xml:space="preserve">. </w:t>
      </w:r>
      <w:bookmarkStart w:id="47" w:name="_Hlk125110807"/>
      <w:r w:rsidRPr="00C80388">
        <w:rPr>
          <w:rFonts w:eastAsia="Wingdings"/>
          <w:szCs w:val="24"/>
          <w:lang w:eastAsia="en-GB"/>
        </w:rPr>
        <w:lastRenderedPageBreak/>
        <w:t>The way a social problem is defined determines the appropriate policy response</w:t>
      </w:r>
      <w:r>
        <w:rPr>
          <w:rFonts w:eastAsia="Wingdings"/>
          <w:szCs w:val="24"/>
          <w:lang w:eastAsia="en-GB"/>
        </w:rPr>
        <w:t xml:space="preserve"> </w:t>
      </w:r>
      <w:r w:rsidRPr="00C80388">
        <w:rPr>
          <w:rFonts w:eastAsia="Wingdings"/>
          <w:szCs w:val="24"/>
          <w:lang w:eastAsia="en-GB"/>
        </w:rPr>
        <w:t>(Gilliam and Bales, 2001</w:t>
      </w:r>
      <w:r>
        <w:rPr>
          <w:rFonts w:eastAsia="Wingdings"/>
          <w:szCs w:val="24"/>
          <w:lang w:eastAsia="en-GB"/>
        </w:rPr>
        <w:t xml:space="preserve">; </w:t>
      </w:r>
      <w:r w:rsidRPr="00C80388">
        <w:rPr>
          <w:rFonts w:eastAsia="Wingdings"/>
          <w:szCs w:val="24"/>
          <w:lang w:eastAsia="en-GB"/>
        </w:rPr>
        <w:t>Wallack et al., 1993</w:t>
      </w:r>
      <w:r>
        <w:rPr>
          <w:rFonts w:eastAsia="Wingdings"/>
          <w:szCs w:val="24"/>
          <w:lang w:eastAsia="en-GB"/>
        </w:rPr>
        <w:t>)</w:t>
      </w:r>
      <w:r w:rsidRPr="00C80388">
        <w:rPr>
          <w:rFonts w:eastAsia="Wingdings"/>
          <w:szCs w:val="24"/>
          <w:lang w:eastAsia="en-GB"/>
        </w:rPr>
        <w:t>.</w:t>
      </w:r>
      <w:r>
        <w:rPr>
          <w:rFonts w:eastAsia="Wingdings"/>
          <w:szCs w:val="24"/>
          <w:lang w:eastAsia="en-GB"/>
        </w:rPr>
        <w:t xml:space="preserve"> </w:t>
      </w:r>
      <w:r w:rsidRPr="00C80388">
        <w:rPr>
          <w:rFonts w:eastAsia="Wingdings"/>
          <w:szCs w:val="24"/>
          <w:lang w:eastAsia="en-GB"/>
        </w:rPr>
        <w:t>The</w:t>
      </w:r>
      <w:r>
        <w:rPr>
          <w:rFonts w:eastAsia="Wingdings"/>
          <w:szCs w:val="24"/>
          <w:lang w:eastAsia="en-GB"/>
        </w:rPr>
        <w:t xml:space="preserve"> </w:t>
      </w:r>
      <w:r w:rsidRPr="00C80388">
        <w:rPr>
          <w:rFonts w:eastAsia="Wingdings"/>
          <w:szCs w:val="24"/>
          <w:lang w:eastAsia="en-GB"/>
        </w:rPr>
        <w:t xml:space="preserve">selection, omission, and framing of issues and events are crucial in shaping public opinion, political </w:t>
      </w:r>
      <w:r w:rsidR="005367A3" w:rsidRPr="00C80388">
        <w:rPr>
          <w:rFonts w:eastAsia="Wingdings"/>
          <w:szCs w:val="24"/>
          <w:lang w:eastAsia="en-GB"/>
        </w:rPr>
        <w:t>debate,</w:t>
      </w:r>
      <w:r w:rsidRPr="00C80388">
        <w:rPr>
          <w:rFonts w:eastAsia="Wingdings"/>
          <w:szCs w:val="24"/>
          <w:lang w:eastAsia="en-GB"/>
        </w:rPr>
        <w:t xml:space="preserve"> and policy (</w:t>
      </w:r>
      <w:r w:rsidR="00FC437A" w:rsidRPr="00C80388">
        <w:rPr>
          <w:rFonts w:eastAsia="Wingdings"/>
          <w:szCs w:val="24"/>
          <w:lang w:eastAsia="en-GB"/>
        </w:rPr>
        <w:t>Beckett</w:t>
      </w:r>
      <w:r w:rsidR="00FC437A">
        <w:rPr>
          <w:rFonts w:eastAsia="Wingdings"/>
          <w:szCs w:val="24"/>
          <w:lang w:eastAsia="en-GB"/>
        </w:rPr>
        <w:t>,</w:t>
      </w:r>
      <w:r w:rsidR="00FC437A" w:rsidRPr="00C80388">
        <w:rPr>
          <w:rFonts w:eastAsia="Wingdings"/>
          <w:szCs w:val="24"/>
          <w:lang w:eastAsia="en-GB"/>
        </w:rPr>
        <w:t xml:space="preserve"> </w:t>
      </w:r>
      <w:r w:rsidRPr="00C80388">
        <w:rPr>
          <w:rFonts w:eastAsia="Wingdings"/>
          <w:szCs w:val="24"/>
          <w:lang w:eastAsia="en-GB"/>
        </w:rPr>
        <w:t xml:space="preserve">1994). </w:t>
      </w:r>
      <w:bookmarkEnd w:id="45"/>
      <w:bookmarkEnd w:id="46"/>
      <w:bookmarkEnd w:id="47"/>
      <w:r w:rsidRPr="00C80388">
        <w:rPr>
          <w:lang w:eastAsia="en-GB"/>
        </w:rPr>
        <w:t xml:space="preserve">The first </w:t>
      </w:r>
      <w:r w:rsidR="00111D2B">
        <w:rPr>
          <w:lang w:eastAsia="en-GB"/>
        </w:rPr>
        <w:t xml:space="preserve">step in data analysis </w:t>
      </w:r>
      <w:r w:rsidRPr="00C80388">
        <w:rPr>
          <w:lang w:eastAsia="en-GB"/>
        </w:rPr>
        <w:t>was data systemisation for the secondary and primary data. Systemising the secondary data involved analysing news headlines</w:t>
      </w:r>
      <w:r w:rsidR="00F4231D">
        <w:rPr>
          <w:lang w:eastAsia="en-GB"/>
        </w:rPr>
        <w:t xml:space="preserve"> and </w:t>
      </w:r>
      <w:r w:rsidRPr="00C80388">
        <w:rPr>
          <w:lang w:eastAsia="en-GB"/>
        </w:rPr>
        <w:t>captions. A thematic approach, searching for emergence of themes in the headlines that might be relevant to the research questions was utilised</w:t>
      </w:r>
      <w:r>
        <w:rPr>
          <w:lang w:eastAsia="en-GB"/>
        </w:rPr>
        <w:t>,</w:t>
      </w:r>
      <w:r w:rsidRPr="00C80388">
        <w:rPr>
          <w:lang w:eastAsia="en-GB"/>
        </w:rPr>
        <w:t xml:space="preserve"> and data coded as per the emergent themes. </w:t>
      </w:r>
      <w:bookmarkStart w:id="48" w:name="_Hlk85201035"/>
      <w:r w:rsidR="00BB063A">
        <w:rPr>
          <w:lang w:eastAsia="en-GB"/>
        </w:rPr>
        <w:t>T</w:t>
      </w:r>
      <w:r w:rsidRPr="00C80388">
        <w:rPr>
          <w:lang w:eastAsia="en-GB"/>
        </w:rPr>
        <w:t>he primary data</w:t>
      </w:r>
      <w:r w:rsidR="00BB063A">
        <w:rPr>
          <w:lang w:eastAsia="en-GB"/>
        </w:rPr>
        <w:t xml:space="preserve"> was then analysed </w:t>
      </w:r>
      <w:r w:rsidR="009E3A23">
        <w:rPr>
          <w:lang w:eastAsia="en-GB"/>
        </w:rPr>
        <w:t xml:space="preserve">by </w:t>
      </w:r>
      <w:r w:rsidR="00E64B27">
        <w:rPr>
          <w:lang w:eastAsia="en-GB"/>
        </w:rPr>
        <w:t>adapting the</w:t>
      </w:r>
      <w:r w:rsidRPr="00C80388">
        <w:rPr>
          <w:lang w:eastAsia="en-GB"/>
        </w:rPr>
        <w:t xml:space="preserve"> coding frame to themes </w:t>
      </w:r>
      <w:r w:rsidR="009E3A23">
        <w:rPr>
          <w:lang w:eastAsia="en-GB"/>
        </w:rPr>
        <w:t>identified</w:t>
      </w:r>
      <w:r w:rsidRPr="00C80388">
        <w:rPr>
          <w:lang w:eastAsia="en-GB"/>
        </w:rPr>
        <w:t xml:space="preserve"> in the secondary data systemisation. After initial coding, we progressed to second</w:t>
      </w:r>
      <w:r>
        <w:rPr>
          <w:lang w:eastAsia="en-GB"/>
        </w:rPr>
        <w:t xml:space="preserve">-order </w:t>
      </w:r>
      <w:r w:rsidRPr="00C80388">
        <w:rPr>
          <w:lang w:eastAsia="en-GB"/>
        </w:rPr>
        <w:t xml:space="preserve">theoretical abstraction by comparing and contrasting different categories from the initial coding </w:t>
      </w:r>
      <w:r w:rsidRPr="00C80388">
        <w:rPr>
          <w:lang w:eastAsia="en-GB"/>
        </w:rPr>
        <w:fldChar w:fldCharType="begin" w:fldLock="1"/>
      </w:r>
      <w:r w:rsidRPr="00C80388">
        <w:rPr>
          <w:lang w:eastAsia="en-GB"/>
        </w:rPr>
        <w:instrText>ADDIN CSL_CITATION {"citationItems":[{"id":"ITEM-1","itemData":{"DOI":"10.1177/1094428112452151","author":[{"dropping-particle":"","family":"Gioia","given":"Dennis A","non-dropping-particle":"","parse-names":false,"suffix":""},{"dropping-particle":"","family":"Corley","given":"Kevin G","non-dropping-particle":"","parse-names":false,"suffix":""},{"dropping-particle":"","family":"Hamilton","given":"Aimee L","non-dropping-particle":"","parse-names":false,"suffix":""}],"id":"ITEM-1","issue":"1","issued":{"date-parts":[["2012"]]},"page":"15-31","title":"Seeking Qualitative Rigor in Inductive Research : Notes on the Gioia Methodology","type":"article-journal","volume":"16"},"uris":["http://www.mendeley.com/documents/?uuid=08cc0b6e-8e21-46c5-8536-a90464681389"]}],"mendeley":{"formattedCitation":"(Gioia et al., 2012)","manualFormatting":"(Gioia et al., 2012","plainTextFormattedCitation":"(Gioia et al., 2012)","previouslyFormattedCitation":"(Gioia et al., 2012)"},"properties":{"noteIndex":0},"schema":"https://github.com/citation-style-language/schema/raw/master/csl-citation.json"}</w:instrText>
      </w:r>
      <w:r w:rsidRPr="00C80388">
        <w:rPr>
          <w:lang w:eastAsia="en-GB"/>
        </w:rPr>
        <w:fldChar w:fldCharType="separate"/>
      </w:r>
      <w:r w:rsidRPr="00C80388">
        <w:rPr>
          <w:lang w:eastAsia="en-GB"/>
        </w:rPr>
        <w:t>(Gioia et al., 2012</w:t>
      </w:r>
      <w:r w:rsidRPr="00C80388">
        <w:rPr>
          <w:lang w:eastAsia="en-GB"/>
        </w:rPr>
        <w:fldChar w:fldCharType="end"/>
      </w:r>
      <w:r w:rsidRPr="00C80388">
        <w:rPr>
          <w:lang w:eastAsia="en-GB"/>
        </w:rPr>
        <w:t xml:space="preserve">). </w:t>
      </w:r>
      <w:bookmarkStart w:id="49" w:name="_Hlk106392706"/>
    </w:p>
    <w:p w14:paraId="018011BF" w14:textId="155F532A" w:rsidR="00D71178" w:rsidRDefault="005321F9" w:rsidP="00D71178">
      <w:r>
        <w:rPr>
          <w:rFonts w:eastAsia="Wingdings"/>
          <w:szCs w:val="24"/>
          <w:lang w:eastAsia="en-GB"/>
        </w:rPr>
        <w:t>W</w:t>
      </w:r>
      <w:r>
        <w:rPr>
          <w:rFonts w:eastAsia="Wingdings"/>
          <w:bCs/>
          <w:szCs w:val="24"/>
        </w:rPr>
        <w:t>e analysed the</w:t>
      </w:r>
      <w:r w:rsidR="001971BA">
        <w:rPr>
          <w:rFonts w:eastAsia="Wingdings"/>
          <w:bCs/>
          <w:szCs w:val="24"/>
        </w:rPr>
        <w:t xml:space="preserve"> primary and</w:t>
      </w:r>
      <w:r w:rsidR="00BE3643">
        <w:rPr>
          <w:rFonts w:eastAsia="Wingdings"/>
          <w:bCs/>
          <w:szCs w:val="24"/>
        </w:rPr>
        <w:t xml:space="preserve"> secondary</w:t>
      </w:r>
      <w:r>
        <w:rPr>
          <w:rFonts w:eastAsia="Wingdings"/>
          <w:bCs/>
          <w:szCs w:val="24"/>
        </w:rPr>
        <w:t xml:space="preserve"> data for </w:t>
      </w:r>
      <w:r w:rsidRPr="00ED2630">
        <w:t>stakeholder perspectives on the nature of the harms</w:t>
      </w:r>
      <w:r>
        <w:t>/burdens</w:t>
      </w:r>
      <w:r w:rsidRPr="00ED2630">
        <w:t>/unfairness they face;</w:t>
      </w:r>
      <w:r>
        <w:t xml:space="preserve"> important fairness considerations for different stakeholders;</w:t>
      </w:r>
      <w:r w:rsidRPr="00ED2630">
        <w:t xml:space="preserve"> </w:t>
      </w:r>
      <w:r w:rsidRPr="00ED2630">
        <w:rPr>
          <w:rFonts w:eastAsia="Courier New"/>
          <w:color w:val="000000"/>
          <w:shd w:val="clear" w:color="auto" w:fill="FFFFFF"/>
        </w:rPr>
        <w:t>sources of unfairness in the alcohol marketplace and</w:t>
      </w:r>
      <w:r w:rsidRPr="00304450">
        <w:t xml:space="preserve"> potential solutions</w:t>
      </w:r>
      <w:r>
        <w:t>.</w:t>
      </w:r>
      <w:bookmarkEnd w:id="49"/>
      <w:r w:rsidR="00A873AE">
        <w:t xml:space="preserve"> </w:t>
      </w:r>
      <w:r w:rsidR="005D0A4B" w:rsidRPr="00C80388">
        <w:rPr>
          <w:lang w:eastAsia="en-GB"/>
        </w:rPr>
        <w:t xml:space="preserve">Drawing on enabled theorising approach </w:t>
      </w:r>
      <w:r w:rsidR="005D0A4B" w:rsidRPr="00C80388">
        <w:rPr>
          <w:lang w:eastAsia="en-GB"/>
        </w:rPr>
        <w:fldChar w:fldCharType="begin" w:fldLock="1"/>
      </w:r>
      <w:r w:rsidR="005D0A4B" w:rsidRPr="00C80388">
        <w:rPr>
          <w:lang w:eastAsia="en-GB"/>
        </w:rPr>
        <w:instrText>ADDIN CSL_CITATION {"citationItems":[{"id":"ITEM-1","itemData":{"DOI":"10.1177/14705931211032257","author":[{"dropping-particle":"","family":"Dolbec","given":"Pierre-yann","non-dropping-particle":"","parse-names":false,"suffix":""},{"dropping-particle":"","family":"Fischer","given":"Eileen","non-dropping-particle":"","parse-names":false,"suffix":""},{"dropping-particle":"","family":"Canniford","given":"Robin","non-dropping-particle":"","parse-names":false,"suffix":""}],"id":"ITEM-1","issued":{"date-parts":[["2021"]]},"title":"Something old , something new : Enabled theory building in qualitative marketing research","type":"article-journal"},"uris":["http://www.mendeley.com/documents/?uuid=875669bc-b192-48fe-900a-8b5a5faf357d"]}],"mendeley":{"formattedCitation":"(Dolbec et al., 2021)","plainTextFormattedCitation":"(Dolbec et al., 2021)","previouslyFormattedCitation":"(Dolbec et al., 2021)"},"properties":{"noteIndex":0},"schema":"https://github.com/citation-style-language/schema/raw/master/csl-citation.json"}</w:instrText>
      </w:r>
      <w:r w:rsidR="005D0A4B" w:rsidRPr="00C80388">
        <w:rPr>
          <w:lang w:eastAsia="en-GB"/>
        </w:rPr>
        <w:fldChar w:fldCharType="separate"/>
      </w:r>
      <w:r w:rsidR="005D0A4B" w:rsidRPr="00C80388">
        <w:rPr>
          <w:lang w:eastAsia="en-GB"/>
        </w:rPr>
        <w:t>(Dolbec et al., 2021)</w:t>
      </w:r>
      <w:r w:rsidR="005D0A4B" w:rsidRPr="00C80388">
        <w:rPr>
          <w:lang w:eastAsia="en-GB"/>
        </w:rPr>
        <w:fldChar w:fldCharType="end"/>
      </w:r>
      <w:r w:rsidR="005D0A4B" w:rsidRPr="00C80388">
        <w:rPr>
          <w:lang w:eastAsia="en-GB"/>
        </w:rPr>
        <w:t>, we applied prioritarianism and egalitarianism DJ theories in our data analysis.</w:t>
      </w:r>
      <w:r w:rsidR="005D0A4B">
        <w:rPr>
          <w:lang w:eastAsia="en-GB"/>
        </w:rPr>
        <w:t xml:space="preserve"> </w:t>
      </w:r>
      <w:r w:rsidR="002A2AE2">
        <w:t>There were t</w:t>
      </w:r>
      <w:r w:rsidR="00E67D1F" w:rsidRPr="00C80388">
        <w:rPr>
          <w:lang w:eastAsia="en-GB"/>
        </w:rPr>
        <w:t xml:space="preserve">hree main </w:t>
      </w:r>
      <w:r w:rsidR="00BE3643">
        <w:rPr>
          <w:lang w:eastAsia="en-GB"/>
        </w:rPr>
        <w:t xml:space="preserve">emergent </w:t>
      </w:r>
      <w:r w:rsidR="00E67D1F" w:rsidRPr="00C80388">
        <w:rPr>
          <w:lang w:eastAsia="en-GB"/>
        </w:rPr>
        <w:t>themes related to DJ and fairness</w:t>
      </w:r>
      <w:r w:rsidR="00B021A8">
        <w:rPr>
          <w:lang w:eastAsia="en-GB"/>
        </w:rPr>
        <w:t xml:space="preserve"> </w:t>
      </w:r>
      <w:r w:rsidR="002A2AE2">
        <w:rPr>
          <w:lang w:eastAsia="en-GB"/>
        </w:rPr>
        <w:t>in</w:t>
      </w:r>
      <w:r w:rsidR="008153C9">
        <w:rPr>
          <w:lang w:eastAsia="en-GB"/>
        </w:rPr>
        <w:t xml:space="preserve"> the data</w:t>
      </w:r>
      <w:r w:rsidR="00E67D1F" w:rsidRPr="00C80388">
        <w:rPr>
          <w:lang w:eastAsia="en-GB"/>
        </w:rPr>
        <w:t xml:space="preserve">: </w:t>
      </w:r>
      <w:r w:rsidR="00E67D1F">
        <w:rPr>
          <w:lang w:eastAsia="en-GB"/>
        </w:rPr>
        <w:t xml:space="preserve">(1) </w:t>
      </w:r>
      <w:r w:rsidR="00E67D1F" w:rsidRPr="00C80388">
        <w:rPr>
          <w:lang w:eastAsia="en-GB"/>
        </w:rPr>
        <w:t xml:space="preserve">procedures and policies; </w:t>
      </w:r>
      <w:r w:rsidR="00E67D1F">
        <w:rPr>
          <w:lang w:eastAsia="en-GB"/>
        </w:rPr>
        <w:t xml:space="preserve">(2) </w:t>
      </w:r>
      <w:r w:rsidR="00E67D1F" w:rsidRPr="00C80388">
        <w:rPr>
          <w:lang w:eastAsia="en-GB"/>
        </w:rPr>
        <w:t>effects/</w:t>
      </w:r>
      <w:r w:rsidR="00E67D1F">
        <w:rPr>
          <w:lang w:eastAsia="en-GB"/>
        </w:rPr>
        <w:t xml:space="preserve"> </w:t>
      </w:r>
      <w:r w:rsidR="00E67D1F" w:rsidRPr="00C80388">
        <w:rPr>
          <w:lang w:eastAsia="en-GB"/>
        </w:rPr>
        <w:t xml:space="preserve">outcomes </w:t>
      </w:r>
      <w:r w:rsidR="00E67D1F">
        <w:rPr>
          <w:lang w:eastAsia="en-GB"/>
        </w:rPr>
        <w:t>(</w:t>
      </w:r>
      <w:r w:rsidR="00E67D1F" w:rsidRPr="00C80388">
        <w:rPr>
          <w:lang w:eastAsia="en-GB"/>
        </w:rPr>
        <w:t xml:space="preserve">of alcohol policy and </w:t>
      </w:r>
      <w:r w:rsidR="00614281">
        <w:rPr>
          <w:lang w:eastAsia="en-GB"/>
        </w:rPr>
        <w:t xml:space="preserve">alcohol </w:t>
      </w:r>
      <w:r w:rsidR="00E67D1F" w:rsidRPr="00C80388">
        <w:rPr>
          <w:lang w:eastAsia="en-GB"/>
        </w:rPr>
        <w:t>consumption</w:t>
      </w:r>
      <w:r w:rsidR="00E67D1F">
        <w:rPr>
          <w:lang w:eastAsia="en-GB"/>
        </w:rPr>
        <w:t>)</w:t>
      </w:r>
      <w:r w:rsidR="00E67D1F" w:rsidRPr="00C80388">
        <w:rPr>
          <w:lang w:eastAsia="en-GB"/>
        </w:rPr>
        <w:t xml:space="preserve">; and </w:t>
      </w:r>
      <w:r w:rsidR="00E67D1F">
        <w:rPr>
          <w:lang w:eastAsia="en-GB"/>
        </w:rPr>
        <w:t xml:space="preserve">(3) </w:t>
      </w:r>
      <w:r w:rsidR="00E67D1F" w:rsidRPr="00C80388">
        <w:rPr>
          <w:lang w:eastAsia="en-GB"/>
        </w:rPr>
        <w:t>comparisons of alcohol outcomes across different groups. There were some overlaps between some second-order themes because several concepts in the first</w:t>
      </w:r>
      <w:r w:rsidR="00E67D1F">
        <w:rPr>
          <w:lang w:eastAsia="en-GB"/>
        </w:rPr>
        <w:t xml:space="preserve">-order </w:t>
      </w:r>
      <w:r w:rsidR="00E67D1F" w:rsidRPr="00C80388">
        <w:rPr>
          <w:lang w:eastAsia="en-GB"/>
        </w:rPr>
        <w:t xml:space="preserve">coding are interrelated. Our data structure thus deviates from Gioia et al.’s (2012) data structure, where second-order themes inform only one aggregate dimension. We have instances where second-order themes inform more than one aggregate dimension to reflect overlapping themes. (Figure 2 </w:t>
      </w:r>
      <w:r w:rsidR="00E67D1F">
        <w:rPr>
          <w:lang w:eastAsia="en-GB"/>
        </w:rPr>
        <w:t>provides a</w:t>
      </w:r>
      <w:r w:rsidR="00E67D1F" w:rsidRPr="00C80388">
        <w:rPr>
          <w:lang w:eastAsia="en-GB"/>
        </w:rPr>
        <w:t xml:space="preserve"> graphic representation of data analysis progression). </w:t>
      </w:r>
      <w:bookmarkEnd w:id="48"/>
    </w:p>
    <w:p w14:paraId="3A95DF5A" w14:textId="77777777" w:rsidR="00240599" w:rsidRDefault="00E67D1F" w:rsidP="00D03BBF">
      <w:pPr>
        <w:pStyle w:val="Heading3"/>
        <w:rPr>
          <w:b/>
          <w:i w:val="0"/>
          <w:iCs/>
          <w:noProof/>
        </w:rPr>
      </w:pPr>
      <w:bookmarkStart w:id="50" w:name="_Hlk86068493"/>
      <w:r w:rsidRPr="00240599">
        <w:rPr>
          <w:b/>
          <w:i w:val="0"/>
          <w:iCs/>
          <w:noProof/>
        </w:rPr>
        <w:lastRenderedPageBreak/>
        <w:t>Figure 2: Graphic Representation of Data Analysis: From Raw Data to Themes and Aggregate Dimensions</w:t>
      </w:r>
    </w:p>
    <w:p w14:paraId="351AE19E" w14:textId="25F4C77D" w:rsidR="00E67D1F" w:rsidRPr="00C80388" w:rsidRDefault="00AF52E7" w:rsidP="00240599">
      <w:r>
        <w:rPr>
          <w:rFonts w:eastAsia="Times New Roman"/>
          <w:bCs/>
          <w:noProof/>
          <w:szCs w:val="24"/>
        </w:rPr>
        <w:drawing>
          <wp:inline distT="0" distB="0" distL="0" distR="0" wp14:anchorId="7D744A6D" wp14:editId="715831A7">
            <wp:extent cx="5634990" cy="6775450"/>
            <wp:effectExtent l="0" t="0" r="3810" b="6350"/>
            <wp:docPr id="4" name="Picture 4" descr="A picture containing text, diagram, parallel, li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A picture containing text, diagram, parallel, line&#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4990" cy="6775450"/>
                    </a:xfrm>
                    <a:prstGeom prst="rect">
                      <a:avLst/>
                    </a:prstGeom>
                    <a:noFill/>
                    <a:ln>
                      <a:noFill/>
                    </a:ln>
                  </pic:spPr>
                </pic:pic>
              </a:graphicData>
            </a:graphic>
          </wp:inline>
        </w:drawing>
      </w:r>
    </w:p>
    <w:bookmarkEnd w:id="50"/>
    <w:p w14:paraId="472C45B2" w14:textId="77777777" w:rsidR="00E67D1F" w:rsidRPr="0058370A" w:rsidRDefault="00E67D1F" w:rsidP="00667CB6">
      <w:pPr>
        <w:ind w:firstLine="0"/>
        <w:rPr>
          <w:highlight w:val="yellow"/>
        </w:rPr>
      </w:pPr>
    </w:p>
    <w:p w14:paraId="087A8E84" w14:textId="77777777" w:rsidR="00E67D1F" w:rsidRPr="00EF167D" w:rsidRDefault="00E67D1F" w:rsidP="00E67D1F">
      <w:pPr>
        <w:pStyle w:val="Heading1"/>
        <w:rPr>
          <w:shd w:val="clear" w:color="auto" w:fill="FFFFFF"/>
        </w:rPr>
      </w:pPr>
      <w:r w:rsidRPr="00EF167D">
        <w:rPr>
          <w:shd w:val="clear" w:color="auto" w:fill="FFFFFF"/>
        </w:rPr>
        <w:lastRenderedPageBreak/>
        <w:t>Findings</w:t>
      </w:r>
    </w:p>
    <w:p w14:paraId="345CF859" w14:textId="7FBAB6FB" w:rsidR="00E67D1F" w:rsidRPr="00D85C5A" w:rsidRDefault="00E67D1F" w:rsidP="001938D1">
      <w:pPr>
        <w:ind w:firstLine="0"/>
        <w:rPr>
          <w:rFonts w:eastAsia="Courier New"/>
          <w:shd w:val="clear" w:color="auto" w:fill="FFFFFF"/>
        </w:rPr>
      </w:pPr>
      <w:bookmarkStart w:id="51" w:name="_Hlk106721438"/>
      <w:bookmarkStart w:id="52" w:name="_Hlk106365532"/>
      <w:r w:rsidRPr="00EF167D">
        <w:rPr>
          <w:rFonts w:eastAsia="Wingdings"/>
          <w:szCs w:val="24"/>
        </w:rPr>
        <w:t xml:space="preserve">Our findings </w:t>
      </w:r>
      <w:r>
        <w:t>reveal</w:t>
      </w:r>
      <w:r w:rsidRPr="00ED2630">
        <w:t xml:space="preserve"> stakeholder perspectives on </w:t>
      </w:r>
      <w:r>
        <w:t xml:space="preserve">important fairness considerations for different stakeholders; </w:t>
      </w:r>
      <w:r w:rsidRPr="00ED2630">
        <w:rPr>
          <w:rFonts w:eastAsia="Courier New"/>
          <w:color w:val="000000"/>
          <w:shd w:val="clear" w:color="auto" w:fill="FFFFFF"/>
        </w:rPr>
        <w:t>sources of unfairness in the alcohol marketplace and</w:t>
      </w:r>
      <w:r w:rsidRPr="00ED2630">
        <w:t xml:space="preserve"> </w:t>
      </w:r>
      <w:r w:rsidRPr="00304450">
        <w:t xml:space="preserve">potential solutions to </w:t>
      </w:r>
      <w:r w:rsidR="00012C7A">
        <w:t>manage the alcohol burden</w:t>
      </w:r>
      <w:r>
        <w:t>.</w:t>
      </w:r>
      <w:r w:rsidRPr="00304450">
        <w:rPr>
          <w:rFonts w:eastAsia="Courier New"/>
          <w:shd w:val="clear" w:color="auto" w:fill="FFFFFF"/>
        </w:rPr>
        <w:t xml:space="preserve"> </w:t>
      </w:r>
      <w:bookmarkEnd w:id="51"/>
      <w:bookmarkEnd w:id="52"/>
    </w:p>
    <w:p w14:paraId="5F675DF5" w14:textId="3662E86F" w:rsidR="00B10EC3" w:rsidRPr="00B10EC3" w:rsidRDefault="00B10EC3" w:rsidP="00B10EC3">
      <w:pPr>
        <w:keepNext/>
        <w:spacing w:before="240" w:after="60"/>
        <w:ind w:firstLine="0"/>
        <w:outlineLvl w:val="2"/>
        <w:rPr>
          <w:rFonts w:eastAsia="Courier New" w:cs="Courier New"/>
          <w:bCs/>
          <w:i/>
          <w:szCs w:val="26"/>
          <w:lang w:eastAsia="en-GB"/>
        </w:rPr>
      </w:pPr>
      <w:bookmarkStart w:id="53" w:name="_Hlk105747935"/>
      <w:bookmarkStart w:id="54" w:name="_Hlk106394154"/>
      <w:r w:rsidRPr="00B10EC3">
        <w:rPr>
          <w:rFonts w:eastAsia="Courier New" w:cs="Courier New"/>
          <w:bCs/>
          <w:i/>
          <w:szCs w:val="26"/>
          <w:lang w:eastAsia="en-GB"/>
        </w:rPr>
        <w:t xml:space="preserve">The burden of alcohol and proposed solutions by different stakeholders </w:t>
      </w:r>
    </w:p>
    <w:p w14:paraId="1B8C7ABD" w14:textId="2EFF5149" w:rsidR="00B10EC3" w:rsidRPr="00B10EC3" w:rsidRDefault="00B10EC3" w:rsidP="00A96D30">
      <w:pPr>
        <w:ind w:firstLine="0"/>
        <w:rPr>
          <w:lang w:eastAsia="en-GB"/>
        </w:rPr>
      </w:pPr>
      <w:r w:rsidRPr="00B10EC3">
        <w:rPr>
          <w:lang w:eastAsia="en-GB"/>
        </w:rPr>
        <w:t xml:space="preserve">In July 2015, the Kenyan president banned second-generation alcohol (Table 1), following public outcry due to increased alcohol harm. Public </w:t>
      </w:r>
      <w:r w:rsidR="00EE7725" w:rsidRPr="00B10EC3">
        <w:rPr>
          <w:lang w:eastAsia="en-GB"/>
        </w:rPr>
        <w:t>protests</w:t>
      </w:r>
      <w:r w:rsidRPr="00B10EC3">
        <w:rPr>
          <w:lang w:eastAsia="en-GB"/>
        </w:rPr>
        <w:t xml:space="preserve"> were covered in print and broadcast media. The following media and interview excerpts reflect the burden of </w:t>
      </w:r>
      <w:r w:rsidR="00A9012B">
        <w:rPr>
          <w:lang w:eastAsia="en-GB"/>
        </w:rPr>
        <w:t xml:space="preserve">second-generation </w:t>
      </w:r>
      <w:r w:rsidRPr="00B10EC3">
        <w:rPr>
          <w:lang w:eastAsia="en-GB"/>
        </w:rPr>
        <w:t>alcohol from different stakeholders</w:t>
      </w:r>
      <w:r w:rsidR="009E4373">
        <w:rPr>
          <w:lang w:eastAsia="en-GB"/>
        </w:rPr>
        <w:t>:</w:t>
      </w:r>
    </w:p>
    <w:bookmarkEnd w:id="53"/>
    <w:bookmarkEnd w:id="54"/>
    <w:p w14:paraId="68635586" w14:textId="5956D8C1" w:rsidR="009D7C87" w:rsidRDefault="00B10EC3" w:rsidP="00DF34A5">
      <w:pPr>
        <w:spacing w:before="120" w:after="120" w:line="360" w:lineRule="auto"/>
        <w:ind w:left="567" w:right="567" w:firstLine="0"/>
        <w:jc w:val="both"/>
        <w:rPr>
          <w:iCs/>
          <w:color w:val="000000" w:themeColor="text1"/>
          <w:sz w:val="22"/>
        </w:rPr>
      </w:pPr>
      <w:r w:rsidRPr="00B10EC3">
        <w:rPr>
          <w:iCs/>
          <w:color w:val="000000" w:themeColor="text1"/>
          <w:sz w:val="22"/>
          <w:lang w:eastAsia="en-GB"/>
        </w:rPr>
        <w:t>“My husband ... used to abuse me and was always rude, but now there is happiness in our house because he no longer drinks and is taking care of the family.” … They said President Uhuru Kenyatta’s intervention was timely, and if no action was taken, the country would have lost an entire generation.</w:t>
      </w:r>
      <w:r w:rsidRPr="00B10EC3">
        <w:rPr>
          <w:iCs/>
          <w:color w:val="000000" w:themeColor="text1"/>
          <w:sz w:val="22"/>
        </w:rPr>
        <w:t xml:space="preserve"> (</w:t>
      </w:r>
      <w:r w:rsidRPr="00B10EC3">
        <w:rPr>
          <w:i/>
          <w:iCs/>
          <w:color w:val="000000" w:themeColor="text1"/>
          <w:sz w:val="22"/>
        </w:rPr>
        <w:t>Women upbeat as husbands reform, 28/09/2015, Daily Nation</w:t>
      </w:r>
      <w:r w:rsidRPr="00B10EC3">
        <w:rPr>
          <w:iCs/>
          <w:color w:val="000000" w:themeColor="text1"/>
          <w:sz w:val="22"/>
        </w:rPr>
        <w:t>).</w:t>
      </w:r>
    </w:p>
    <w:p w14:paraId="3FA1BE1C" w14:textId="77777777" w:rsidR="00833EDB" w:rsidRDefault="00833EDB" w:rsidP="00DF34A5">
      <w:pPr>
        <w:spacing w:before="120" w:after="120" w:line="360" w:lineRule="auto"/>
        <w:ind w:left="567" w:right="567" w:firstLine="0"/>
        <w:jc w:val="both"/>
        <w:rPr>
          <w:iCs/>
          <w:color w:val="000000" w:themeColor="text1"/>
          <w:sz w:val="22"/>
        </w:rPr>
      </w:pPr>
    </w:p>
    <w:p w14:paraId="076C4FC2" w14:textId="0C4B7DBC" w:rsidR="009D7C87" w:rsidRDefault="00B10EC3" w:rsidP="00833EDB">
      <w:pPr>
        <w:spacing w:before="120" w:after="120" w:line="360" w:lineRule="auto"/>
        <w:ind w:left="567" w:right="567" w:firstLine="0"/>
        <w:jc w:val="both"/>
        <w:rPr>
          <w:iCs/>
          <w:color w:val="000000" w:themeColor="text1"/>
          <w:sz w:val="22"/>
          <w:lang w:eastAsia="en-GB"/>
        </w:rPr>
      </w:pPr>
      <w:r w:rsidRPr="00B10EC3">
        <w:rPr>
          <w:iCs/>
          <w:color w:val="000000" w:themeColor="text1"/>
          <w:sz w:val="22"/>
          <w:lang w:eastAsia="en-GB"/>
        </w:rPr>
        <w:t>We heard of several cases where people went in to drink and were later taken out as corpses. Others lie outside the club after drinking and after some time they are confirmed dead. Things were terrible before. The traders were only after profit. And I can tell you that alcohol trade is very profitable especially when you know what you are doing</w:t>
      </w:r>
      <w:r w:rsidR="006D3CD5">
        <w:rPr>
          <w:iCs/>
          <w:color w:val="000000" w:themeColor="text1"/>
          <w:sz w:val="22"/>
          <w:lang w:eastAsia="en-GB"/>
        </w:rPr>
        <w:t xml:space="preserve">… </w:t>
      </w:r>
      <w:r w:rsidR="006D3CD5" w:rsidRPr="00B10EC3">
        <w:rPr>
          <w:iCs/>
          <w:color w:val="000000" w:themeColor="text1"/>
          <w:sz w:val="22"/>
          <w:lang w:eastAsia="en-GB"/>
        </w:rPr>
        <w:t>Even PSV drivers were drinking recklessly.</w:t>
      </w:r>
      <w:r w:rsidR="003D0C80">
        <w:rPr>
          <w:iCs/>
          <w:color w:val="000000" w:themeColor="text1"/>
          <w:sz w:val="22"/>
          <w:lang w:eastAsia="en-GB"/>
        </w:rPr>
        <w:t>.</w:t>
      </w:r>
      <w:r w:rsidR="006D3CD5" w:rsidRPr="00B10EC3">
        <w:rPr>
          <w:iCs/>
          <w:color w:val="000000" w:themeColor="text1"/>
          <w:sz w:val="22"/>
          <w:lang w:eastAsia="en-GB"/>
        </w:rPr>
        <w:t>. Spending more than 20% of their daily wage on alcohol.</w:t>
      </w:r>
      <w:r w:rsidR="00F723C5">
        <w:rPr>
          <w:iCs/>
          <w:color w:val="000000" w:themeColor="text1"/>
          <w:sz w:val="22"/>
          <w:lang w:eastAsia="en-GB"/>
        </w:rPr>
        <w:t xml:space="preserve"> P</w:t>
      </w:r>
      <w:r w:rsidR="006D3CD5" w:rsidRPr="00B10EC3">
        <w:rPr>
          <w:iCs/>
          <w:color w:val="000000" w:themeColor="text1"/>
          <w:sz w:val="22"/>
          <w:lang w:eastAsia="en-GB"/>
        </w:rPr>
        <w:t xml:space="preserve">hysically, these people are very weak. They look unwell. </w:t>
      </w:r>
      <w:r w:rsidR="006D3CD5" w:rsidRPr="009D7C87">
        <w:rPr>
          <w:iCs/>
          <w:color w:val="000000" w:themeColor="text1"/>
          <w:sz w:val="22"/>
          <w:lang w:eastAsia="en-GB"/>
        </w:rPr>
        <w:t>(</w:t>
      </w:r>
      <w:r w:rsidR="006D3CD5" w:rsidRPr="009D7C87">
        <w:rPr>
          <w:i/>
          <w:color w:val="000000" w:themeColor="text1"/>
          <w:sz w:val="22"/>
          <w:lang w:eastAsia="en-GB"/>
        </w:rPr>
        <w:t>John, licensed alcohol trader, age: 40-50</w:t>
      </w:r>
      <w:r w:rsidR="006D3CD5" w:rsidRPr="009D7C87">
        <w:rPr>
          <w:iCs/>
          <w:color w:val="000000" w:themeColor="text1"/>
          <w:sz w:val="22"/>
          <w:lang w:eastAsia="en-GB"/>
        </w:rPr>
        <w:t>)</w:t>
      </w:r>
    </w:p>
    <w:p w14:paraId="16F209CB" w14:textId="77777777" w:rsidR="00833EDB" w:rsidRDefault="00833EDB" w:rsidP="00833EDB">
      <w:pPr>
        <w:spacing w:before="120" w:after="120" w:line="360" w:lineRule="auto"/>
        <w:ind w:left="567" w:right="567" w:firstLine="0"/>
        <w:jc w:val="both"/>
        <w:rPr>
          <w:iCs/>
          <w:color w:val="000000" w:themeColor="text1"/>
          <w:sz w:val="22"/>
          <w:lang w:eastAsia="en-GB"/>
        </w:rPr>
      </w:pPr>
    </w:p>
    <w:p w14:paraId="5AE0E31B" w14:textId="7EA24F09" w:rsidR="00B10EC3" w:rsidRPr="00B10EC3" w:rsidRDefault="00B10EC3" w:rsidP="00B10EC3">
      <w:pPr>
        <w:spacing w:before="120" w:after="120" w:line="360" w:lineRule="auto"/>
        <w:ind w:left="567" w:right="567" w:firstLine="0"/>
        <w:jc w:val="both"/>
        <w:rPr>
          <w:iCs/>
          <w:color w:val="000000" w:themeColor="text1"/>
          <w:sz w:val="22"/>
        </w:rPr>
      </w:pPr>
      <w:r w:rsidRPr="00B10EC3">
        <w:rPr>
          <w:iCs/>
          <w:color w:val="000000" w:themeColor="text1"/>
          <w:sz w:val="22"/>
        </w:rPr>
        <w:t xml:space="preserve">Woman Representative </w:t>
      </w:r>
      <w:r w:rsidRPr="00B10EC3">
        <w:rPr>
          <w:iCs/>
          <w:color w:val="000000" w:themeColor="text1"/>
          <w:sz w:val="22"/>
          <w:szCs w:val="24"/>
          <w:vertAlign w:val="superscript"/>
        </w:rPr>
        <w:footnoteReference w:id="3"/>
      </w:r>
      <w:r w:rsidRPr="00B10EC3">
        <w:rPr>
          <w:iCs/>
          <w:color w:val="000000" w:themeColor="text1"/>
          <w:sz w:val="22"/>
        </w:rPr>
        <w:t>Sabina Wanjiru Chege said “The raids on bars will go on as we support the directive to reclaim the youth of Mt. Kenya. We will not allow the youths to drown themselves in these brews anymore”. (</w:t>
      </w:r>
      <w:r w:rsidRPr="00B10EC3">
        <w:rPr>
          <w:i/>
          <w:iCs/>
          <w:color w:val="000000" w:themeColor="text1"/>
          <w:sz w:val="22"/>
        </w:rPr>
        <w:t>Man shot dead as war on killer drinks sweeps across country. 03/07/2015, Daily Nation</w:t>
      </w:r>
      <w:r w:rsidRPr="00B10EC3">
        <w:rPr>
          <w:iCs/>
          <w:color w:val="000000" w:themeColor="text1"/>
          <w:sz w:val="22"/>
        </w:rPr>
        <w:t>)</w:t>
      </w:r>
    </w:p>
    <w:p w14:paraId="58FDB17A" w14:textId="7791BA92" w:rsidR="00DF34A5" w:rsidRPr="00B10B83" w:rsidRDefault="00B10EC3" w:rsidP="00833EDB">
      <w:pPr>
        <w:spacing w:before="120" w:after="120" w:line="360" w:lineRule="auto"/>
        <w:ind w:left="567" w:right="567" w:firstLine="0"/>
        <w:jc w:val="both"/>
        <w:rPr>
          <w:iCs/>
          <w:color w:val="000000" w:themeColor="text1"/>
          <w:sz w:val="22"/>
        </w:rPr>
      </w:pPr>
      <w:r w:rsidRPr="00B10EC3">
        <w:rPr>
          <w:iCs/>
          <w:color w:val="000000" w:themeColor="text1"/>
          <w:sz w:val="22"/>
        </w:rPr>
        <w:lastRenderedPageBreak/>
        <w:t>Ravaged by the poisonous drinks, the young and old alike have either abandoned their families or are unable to marry</w:t>
      </w:r>
      <w:r w:rsidR="003C3500">
        <w:rPr>
          <w:iCs/>
          <w:color w:val="000000" w:themeColor="text1"/>
          <w:sz w:val="22"/>
        </w:rPr>
        <w:t>…</w:t>
      </w:r>
      <w:r w:rsidRPr="00B10EC3">
        <w:rPr>
          <w:iCs/>
          <w:color w:val="000000" w:themeColor="text1"/>
          <w:sz w:val="22"/>
        </w:rPr>
        <w:t>On the back of the worsening crisis, top national and county government officials Thursday declared an all-out war on killer brews that have claimed the lives of hundreds and shattered families. (</w:t>
      </w:r>
      <w:r w:rsidRPr="00B10EC3">
        <w:rPr>
          <w:i/>
          <w:iCs/>
          <w:color w:val="000000" w:themeColor="text1"/>
          <w:sz w:val="22"/>
        </w:rPr>
        <w:t>Kenya declares total war on killer alcohol as crisis worsens 03/07/2015, The standard</w:t>
      </w:r>
      <w:r w:rsidRPr="00B10EC3">
        <w:rPr>
          <w:iCs/>
          <w:color w:val="000000" w:themeColor="text1"/>
          <w:sz w:val="22"/>
        </w:rPr>
        <w:t>)</w:t>
      </w:r>
    </w:p>
    <w:p w14:paraId="2B5B0D93" w14:textId="4ACE00C0" w:rsidR="00B10EC3" w:rsidRDefault="00B10EC3" w:rsidP="00B10B83">
      <w:pPr>
        <w:rPr>
          <w:lang w:eastAsia="en-GB"/>
        </w:rPr>
      </w:pPr>
      <w:r w:rsidRPr="00B10EC3">
        <w:t xml:space="preserve">These excerpts illustrate </w:t>
      </w:r>
      <w:r w:rsidR="00DB5585">
        <w:t>alcohol</w:t>
      </w:r>
      <w:r w:rsidRPr="00B10EC3">
        <w:t xml:space="preserve"> burdens such as death and disease, poor relational skills/gender violence, reduced </w:t>
      </w:r>
      <w:r w:rsidR="0070388A" w:rsidRPr="00B10EC3">
        <w:t>productivity,</w:t>
      </w:r>
      <w:r w:rsidRPr="00B10EC3">
        <w:t xml:space="preserve"> and inability to fulfil social roles (</w:t>
      </w:r>
      <w:r w:rsidR="00015278" w:rsidRPr="00111355">
        <w:t>Laslett et al., 2013</w:t>
      </w:r>
      <w:r w:rsidRPr="00B10EC3">
        <w:t xml:space="preserve">). </w:t>
      </w:r>
      <w:r w:rsidRPr="00B10EC3">
        <w:rPr>
          <w:lang w:eastAsia="en-GB"/>
        </w:rPr>
        <w:t>The ban on second-generation alcohol</w:t>
      </w:r>
      <w:r w:rsidR="00D9041B">
        <w:rPr>
          <w:lang w:eastAsia="en-GB"/>
        </w:rPr>
        <w:t xml:space="preserve"> (procedural fairness)</w:t>
      </w:r>
      <w:r w:rsidRPr="00B10EC3">
        <w:rPr>
          <w:lang w:eastAsia="en-GB"/>
        </w:rPr>
        <w:t xml:space="preserve"> is</w:t>
      </w:r>
      <w:r w:rsidR="00657695">
        <w:rPr>
          <w:lang w:eastAsia="en-GB"/>
        </w:rPr>
        <w:t xml:space="preserve"> </w:t>
      </w:r>
      <w:r w:rsidR="00D759AB">
        <w:rPr>
          <w:lang w:eastAsia="en-GB"/>
        </w:rPr>
        <w:t>considered</w:t>
      </w:r>
      <w:r w:rsidR="00657695">
        <w:rPr>
          <w:lang w:eastAsia="en-GB"/>
        </w:rPr>
        <w:t xml:space="preserve"> a solution</w:t>
      </w:r>
      <w:r w:rsidR="00721C88">
        <w:rPr>
          <w:lang w:eastAsia="en-GB"/>
        </w:rPr>
        <w:t xml:space="preserve"> to the</w:t>
      </w:r>
      <w:r w:rsidR="009E65C0">
        <w:rPr>
          <w:lang w:eastAsia="en-GB"/>
        </w:rPr>
        <w:t>se</w:t>
      </w:r>
      <w:r w:rsidR="00721C88">
        <w:rPr>
          <w:lang w:eastAsia="en-GB"/>
        </w:rPr>
        <w:t xml:space="preserve"> </w:t>
      </w:r>
      <w:r w:rsidR="00D24E1B">
        <w:rPr>
          <w:lang w:eastAsia="en-GB"/>
        </w:rPr>
        <w:t>problem</w:t>
      </w:r>
      <w:r w:rsidR="000D1B63">
        <w:rPr>
          <w:lang w:eastAsia="en-GB"/>
        </w:rPr>
        <w:t xml:space="preserve">s </w:t>
      </w:r>
      <w:r w:rsidR="00721C88">
        <w:rPr>
          <w:lang w:eastAsia="en-GB"/>
        </w:rPr>
        <w:t>and is</w:t>
      </w:r>
      <w:r w:rsidRPr="00B10EC3">
        <w:rPr>
          <w:lang w:eastAsia="en-GB"/>
        </w:rPr>
        <w:t xml:space="preserve"> credited with healing broken homes</w:t>
      </w:r>
      <w:r w:rsidR="00381441">
        <w:rPr>
          <w:lang w:eastAsia="en-GB"/>
        </w:rPr>
        <w:t xml:space="preserve"> and improving lives.</w:t>
      </w:r>
      <w:r w:rsidR="00056665">
        <w:rPr>
          <w:lang w:eastAsia="en-GB"/>
        </w:rPr>
        <w:t xml:space="preserve"> </w:t>
      </w:r>
    </w:p>
    <w:p w14:paraId="38051F56" w14:textId="3AC490D4" w:rsidR="000D1B63" w:rsidRPr="005628D2" w:rsidRDefault="000D1B63" w:rsidP="005628D2">
      <w:pPr>
        <w:rPr>
          <w:rFonts w:eastAsia="Times New Roman"/>
          <w:lang w:eastAsia="en-GB"/>
        </w:rPr>
      </w:pPr>
      <w:r>
        <w:t xml:space="preserve">One interview participant </w:t>
      </w:r>
      <w:r w:rsidR="00C90DB0">
        <w:t xml:space="preserve">whose two siblings died after consuming illicit alcohol </w:t>
      </w:r>
      <w:r>
        <w:t>blames poor governance for increasing alcohol</w:t>
      </w:r>
      <w:r w:rsidR="0012561B">
        <w:t xml:space="preserve"> burdens</w:t>
      </w:r>
      <w:r>
        <w:t>.</w:t>
      </w:r>
      <w:r>
        <w:rPr>
          <w:rFonts w:eastAsia="Times New Roman"/>
          <w:lang w:eastAsia="en-GB"/>
        </w:rPr>
        <w:t xml:space="preserve"> </w:t>
      </w:r>
      <w:r w:rsidRPr="00B10EC3">
        <w:rPr>
          <w:rFonts w:eastAsia="Times New Roman"/>
          <w:lang w:eastAsia="en-GB"/>
        </w:rPr>
        <w:t>She proposes that non-governmental organisations (NGOs) should oversee alcohol regulation:</w:t>
      </w:r>
    </w:p>
    <w:p w14:paraId="5F247962" w14:textId="77777777" w:rsidR="00B10EC3" w:rsidRPr="00B10EC3" w:rsidRDefault="00B10EC3" w:rsidP="00C97C91">
      <w:pPr>
        <w:spacing w:before="120" w:after="120"/>
        <w:ind w:left="567" w:right="567" w:firstLine="0"/>
        <w:jc w:val="both"/>
        <w:rPr>
          <w:i/>
          <w:iCs/>
          <w:color w:val="000000" w:themeColor="text1"/>
          <w:sz w:val="22"/>
        </w:rPr>
      </w:pPr>
      <w:r w:rsidRPr="00B10EC3">
        <w:rPr>
          <w:iCs/>
          <w:color w:val="000000" w:themeColor="text1"/>
          <w:sz w:val="22"/>
          <w:lang w:eastAsia="en-GB"/>
        </w:rPr>
        <w:t xml:space="preserve">The government is negligent; they have let us down. I think an NGO should oversee alcohol regulation; the government cannot manage. The NGO would support the public to fight illicit alcohol and the negative effects such as death from alcohol. </w:t>
      </w:r>
      <w:r w:rsidRPr="00B10EC3">
        <w:rPr>
          <w:rFonts w:eastAsia="Wingdings"/>
          <w:iCs/>
          <w:color w:val="000000" w:themeColor="text1"/>
          <w:sz w:val="22"/>
        </w:rPr>
        <w:t>(</w:t>
      </w:r>
      <w:r w:rsidRPr="00B10EC3">
        <w:rPr>
          <w:rFonts w:eastAsia="Wingdings"/>
          <w:i/>
          <w:iCs/>
          <w:color w:val="000000" w:themeColor="text1"/>
          <w:sz w:val="22"/>
        </w:rPr>
        <w:t>Mary - affected family member and local trader, age: 40–50)</w:t>
      </w:r>
    </w:p>
    <w:p w14:paraId="76170C75" w14:textId="0DD0448B" w:rsidR="00B10EC3" w:rsidRPr="00B10EC3" w:rsidRDefault="00B10EC3" w:rsidP="00C97C91">
      <w:pPr>
        <w:rPr>
          <w:lang w:eastAsia="en-GB"/>
        </w:rPr>
      </w:pPr>
      <w:r w:rsidRPr="00B10EC3">
        <w:rPr>
          <w:lang w:eastAsia="en-GB"/>
        </w:rPr>
        <w:t xml:space="preserve">Mary has the burden of caring for her orphaned nieces and nephews following the death of her siblings. Her comments allude to </w:t>
      </w:r>
      <w:r w:rsidRPr="00B10EC3">
        <w:rPr>
          <w:i/>
          <w:iCs/>
          <w:lang w:eastAsia="en-GB"/>
        </w:rPr>
        <w:t>procedural fairness</w:t>
      </w:r>
      <w:r w:rsidRPr="00B10EC3">
        <w:rPr>
          <w:lang w:eastAsia="en-GB"/>
        </w:rPr>
        <w:t xml:space="preserve"> and resonate with views on governmen</w:t>
      </w:r>
      <w:r w:rsidR="00A967D1">
        <w:rPr>
          <w:lang w:eastAsia="en-GB"/>
        </w:rPr>
        <w:t>t</w:t>
      </w:r>
      <w:r w:rsidRPr="00B10EC3">
        <w:rPr>
          <w:lang w:eastAsia="en-GB"/>
        </w:rPr>
        <w:t xml:space="preserve"> inability to effectively monitor, regulate, and enforce elements related to DJ. This inefficiency has led to the emergence of local and international NGOs that are perceived to be more effective in delivering DJ benefits to intended recipients </w:t>
      </w:r>
      <w:r w:rsidRPr="00B10EC3">
        <w:rPr>
          <w:rFonts w:eastAsia="Wingdings"/>
        </w:rPr>
        <w:fldChar w:fldCharType="begin" w:fldLock="1"/>
      </w:r>
      <w:r w:rsidRPr="00B10EC3">
        <w:rPr>
          <w:rFonts w:eastAsia="Wingdings"/>
        </w:rPr>
        <w:instrText>ADDIN CSL_CITATION {"citationItems":[{"id":"ITEM-1","itemData":{"DOI":"10.1509/jppm.30.1.39","ISBN":"07439156","ISSN":"0743-9156","PMID":"60311928","abstract":"The social justice paradigm, developed in philosophy by John Rawls and others, reaches limits when confronted with diverse populations, unsound governments, and global markets. Its parameters are further limited by a traditional utilitarian approach to both industrial actors and consumer behaviors. Finally, by focusing too exclusively on poverty, as manifested in insufficient incomes or resources, the paradigm overlooks the oppressive role that gender, race, and religious prejudice play in keeping the poor subordinated. The authors suggest three ways in which marketing researchers could bring their unique expertise to the question of social justice in a global economy: by (1) reinventing the theoretical foundation laid down by thinkers such as Rawls, (2) documenting and evaluating emergent 'feasible fixes' to achieve justice (e.g., the global resource dividend, cause-related marketing, Fair Trade, philanthrocapitalism), and (3) exploring the parameters of the consumption basket that would be minimally required to achieve human capabilities.","author":[{"dropping-particle":"","family":"Scott","given":"Linda","non-dropping-particle":"","parse-names":false,"suffix":""},{"dropping-particle":"","family":"Williams","given":"Jerome D","non-dropping-particle":"","parse-names":false,"suffix":""},{"dropping-particle":"","family":"Baker","given":"Stacey Menzel","non-dropping-particle":"","parse-names":false,"suffix":""},{"dropping-particle":"","family":"Brace-Govan","given":"Jan","non-dropping-particle":"","parse-names":false,"suffix":""},{"dropping-particle":"","family":"Downey","given":"Hilary","non-dropping-particle":"","parse-names":false,"suffix":""},{"dropping-particle":"","family":"Hakstian","given":"Anne-Marie","non-dropping-particle":"","parse-names":false,"suffix":""},{"dropping-particle":"","family":"Henderson","given":"Geraldine Rosa","non-dropping-particle":"","parse-names":false,"suffix":""},{"dropping-particle":"","family":"Loroz","given":"Peggy Sue","non-dropping-particle":"","parse-names":false,"suffix":""},{"dropping-particle":"","family":"Webb","given":"Dave","non-dropping-particle":"","parse-names":false,"suffix":""}],"container-title":"Journal of Public Policy &amp; Marketing","id":"ITEM-1","issue":"1","issued":{"date-parts":[["2011"]]},"page":"39-46","title":"Beyond Poverty: Social Justice in a Global Marketplace","type":"article-journal","volume":"30"},"uris":["http://www.mendeley.com/documents/?uuid=7001ee98-2674-49e5-b201-89a8e7487486"]}],"mendeley":{"formattedCitation":"(Scott et al., 2011)","manualFormatting":"(see, Ozanne et al., 2017; Scott et al., 2011)","plainTextFormattedCitation":"(Scott et al., 2011)","previouslyFormattedCitation":"(Scott et al., 2011)"},"properties":{"noteIndex":0},"schema":"https://github.com/citation-style-language/schema/raw/master/csl-citation.json"}</w:instrText>
      </w:r>
      <w:r w:rsidRPr="00B10EC3">
        <w:rPr>
          <w:rFonts w:eastAsia="Wingdings"/>
        </w:rPr>
        <w:fldChar w:fldCharType="separate"/>
      </w:r>
      <w:r w:rsidRPr="00B10EC3">
        <w:rPr>
          <w:rFonts w:eastAsia="Wingdings"/>
        </w:rPr>
        <w:t>(</w:t>
      </w:r>
      <w:r w:rsidRPr="00B10EC3">
        <w:rPr>
          <w:rFonts w:eastAsia="Wingdings"/>
          <w:bCs/>
        </w:rPr>
        <w:t>Ozanne et al., 2017;</w:t>
      </w:r>
      <w:r w:rsidRPr="00B10EC3">
        <w:rPr>
          <w:rFonts w:eastAsia="Wingdings"/>
        </w:rPr>
        <w:t xml:space="preserve"> Scott et al., 2011)</w:t>
      </w:r>
      <w:r w:rsidRPr="00B10EC3">
        <w:rPr>
          <w:rFonts w:eastAsia="Wingdings"/>
        </w:rPr>
        <w:fldChar w:fldCharType="end"/>
      </w:r>
      <w:r w:rsidRPr="00B10EC3">
        <w:rPr>
          <w:lang w:eastAsia="en-GB"/>
        </w:rPr>
        <w:t>.</w:t>
      </w:r>
      <w:r w:rsidR="006D62AA">
        <w:rPr>
          <w:lang w:eastAsia="en-GB"/>
        </w:rPr>
        <w:t xml:space="preserve"> </w:t>
      </w:r>
      <w:r w:rsidR="00B14E46" w:rsidRPr="00B10EC3">
        <w:rPr>
          <w:lang w:eastAsia="en-GB"/>
        </w:rPr>
        <w:t>The</w:t>
      </w:r>
      <w:r w:rsidRPr="00B10EC3">
        <w:rPr>
          <w:lang w:eastAsia="en-GB"/>
        </w:rPr>
        <w:t xml:space="preserve"> control on distribution of toxic substances in many countries aims to prevent fatal poisonings from methanol </w:t>
      </w:r>
      <w:r w:rsidRPr="00B10EC3">
        <w:rPr>
          <w:lang w:eastAsia="en-GB"/>
        </w:rPr>
        <w:fldChar w:fldCharType="begin" w:fldLock="1"/>
      </w:r>
      <w:r w:rsidRPr="00B10EC3">
        <w:rPr>
          <w:lang w:eastAsia="en-GB"/>
        </w:rPr>
        <w:instrText>ADDIN CSL_CITATION {"citationItems":[{"id":"ITEM-1","itemData":{"DOI":"10.1016/j.drugpo.2010.11.002","ISBN":"1873-4758 (Electronic)\\r0955-3959 (Linking)","ISSN":"09553959","PMID":"21242085","abstract":"Background: According to the World Health Organization, the public health impact of illicit alcohol and informally produced alcohol should be reduced. This paper summarizes and evaluates the evidence base about policy and intervention options regarding unrecorded alcohol consumption. Methods: A systematic review of the literature using electronic databases. Results: The literature on unrecorded consumption was sparse with less than 30 articles about policy options, mostly based on observational studies. The most simplistic option to reduce unrecorded consumption would be to lower recorded alcohol prices to remove the economic incentive of buying unrecorded alcohol. However, this may increase the net total alcohol consumption, making it an unappealing public health policy option. Other policy options largely depend on the specific sub-group of unrecorded alcohol. The prohibition of toxic compounds used to denature alcohol (e.g. methanol) can improve health outcomes associated with surrogate alcohol consumption. Cross-border shopping can be reduced by either narrowing the tax differences, or stricter control. Actions limiting illegal trade and counterfeiting include introduction of tax stamps and electronic surveillance systems of alcohol trade. Education campaigns might increase the awareness about the risks associated with illegal alcohol. The most problematic category appears to be the home and small-scale artisanal production, for which the most promising option is to offer financial incentives to the producers for registration and quality control. Conclusion: Even though there are suggestions and theories on how to reduce unrecorded alcohol consumption, there is currently no clear evidence base on the effectiveness or cost effectiveness of available policy options. In addition, the differences in consumption levels, types of unrecorded alcohol, culture and tradition point to different measures in different parts of the world. Thus, the recommendation of a framework for moving forward in decision making currently seems premature. Instead, there is a need for systematic research. ?? 2010 Elsevier B.V.","author":[{"dropping-particle":"","family":"Lachenmeier","given":"Dirk W.","non-dropping-particle":"","parse-names":false,"suffix":""},{"dropping-particle":"","family":"Taylor","given":"Benjamin J.","non-dropping-particle":"","parse-names":false,"suffix":""},{"dropping-particle":"","family":"Rehm","given":"Jürgen","non-dropping-particle":"","parse-names":false,"suffix":""}],"container-title":"International Journal of Drug Policy","id":"ITEM-1","issue":"2","issued":{"date-parts":[["2011"]]},"page":"153-160","publisher":"Elsevier B.V.","title":"Alcohol under the radar: Do we have policy options regarding unrecorded alcohol?","type":"article-journal","volume":"22"},"uris":["http://www.mendeley.com/documents/?uuid=a0749f65-9963-4fb6-870f-3e4bee0405cf"]}],"mendeley":{"formattedCitation":"(Lachenmeier et al., 2011)","manualFormatting":"(Lachenmeier et al., 2011)","plainTextFormattedCitation":"(Lachenmeier et al., 2011)","previouslyFormattedCitation":"(Lachenmeier et al., 2011)"},"properties":{"noteIndex":0},"schema":"https://github.com/citation-style-language/schema/raw/master/csl-citation.json"}</w:instrText>
      </w:r>
      <w:r w:rsidRPr="00B10EC3">
        <w:rPr>
          <w:lang w:eastAsia="en-GB"/>
        </w:rPr>
        <w:fldChar w:fldCharType="separate"/>
      </w:r>
      <w:r w:rsidRPr="00B10EC3">
        <w:rPr>
          <w:lang w:eastAsia="en-GB"/>
        </w:rPr>
        <w:t>(Lachenmeier et al., 2011)</w:t>
      </w:r>
      <w:r w:rsidRPr="00B10EC3">
        <w:rPr>
          <w:lang w:eastAsia="en-GB"/>
        </w:rPr>
        <w:fldChar w:fldCharType="end"/>
      </w:r>
      <w:r w:rsidRPr="00B10EC3">
        <w:rPr>
          <w:lang w:eastAsia="en-GB"/>
        </w:rPr>
        <w:t xml:space="preserve">. </w:t>
      </w:r>
      <w:r w:rsidR="00A1320E">
        <w:rPr>
          <w:lang w:eastAsia="en-GB"/>
        </w:rPr>
        <w:t xml:space="preserve">In the next excerpt, </w:t>
      </w:r>
      <w:r w:rsidR="00A1320E" w:rsidRPr="00B10EC3">
        <w:rPr>
          <w:lang w:eastAsia="en-GB"/>
        </w:rPr>
        <w:t>a media blogger</w:t>
      </w:r>
      <w:r w:rsidR="00A1320E">
        <w:rPr>
          <w:lang w:eastAsia="en-GB"/>
        </w:rPr>
        <w:t xml:space="preserve"> faults the implementation of controls </w:t>
      </w:r>
      <w:r w:rsidR="00A1320E" w:rsidRPr="00B10EC3">
        <w:rPr>
          <w:lang w:eastAsia="en-GB"/>
        </w:rPr>
        <w:t>o</w:t>
      </w:r>
      <w:r w:rsidR="00A1320E">
        <w:rPr>
          <w:lang w:eastAsia="en-GB"/>
        </w:rPr>
        <w:t>n</w:t>
      </w:r>
      <w:r w:rsidR="00A1320E" w:rsidRPr="00B10EC3">
        <w:rPr>
          <w:lang w:eastAsia="en-GB"/>
        </w:rPr>
        <w:t xml:space="preserve"> toxic substances</w:t>
      </w:r>
      <w:r w:rsidR="00A1320E">
        <w:t>.</w:t>
      </w:r>
    </w:p>
    <w:p w14:paraId="6D45DDF6" w14:textId="77777777" w:rsidR="00B10EC3" w:rsidRPr="00B10EC3" w:rsidRDefault="00B10EC3" w:rsidP="00C97C91">
      <w:pPr>
        <w:spacing w:before="120" w:after="120" w:line="360" w:lineRule="auto"/>
        <w:ind w:left="567" w:right="567" w:firstLine="0"/>
        <w:jc w:val="both"/>
        <w:rPr>
          <w:rFonts w:eastAsia="Courier New"/>
          <w:iCs/>
          <w:color w:val="000000" w:themeColor="text1"/>
          <w:sz w:val="22"/>
          <w:lang w:eastAsia="en-GB"/>
        </w:rPr>
      </w:pPr>
      <w:r w:rsidRPr="00B10EC3">
        <w:rPr>
          <w:iCs/>
          <w:color w:val="000000" w:themeColor="text1"/>
          <w:sz w:val="22"/>
        </w:rPr>
        <w:t xml:space="preserve">Chemically, the killer in “second-generation” brews have been proven to be either methanol a form of alcohol that is unsafe to drink, formaldehyde, a colourless gas that when turned into a solution, is best known for preservation of dead bodies, or arsenic, a </w:t>
      </w:r>
      <w:r w:rsidRPr="00B10EC3">
        <w:rPr>
          <w:iCs/>
          <w:color w:val="000000" w:themeColor="text1"/>
          <w:sz w:val="22"/>
        </w:rPr>
        <w:lastRenderedPageBreak/>
        <w:t xml:space="preserve">brittle metal commonly used in rat poison. All these are highly controlled substances in Kenya. How they get into just any hands is a mystery that the law cannot seem to explain or deal with. </w:t>
      </w:r>
      <w:r w:rsidRPr="00B10EC3">
        <w:rPr>
          <w:rFonts w:eastAsia="Courier New"/>
          <w:iCs/>
          <w:color w:val="000000" w:themeColor="text1"/>
          <w:sz w:val="22"/>
          <w:lang w:eastAsia="en-GB"/>
        </w:rPr>
        <w:t>(</w:t>
      </w:r>
      <w:r w:rsidRPr="00B10EC3">
        <w:rPr>
          <w:rFonts w:eastAsia="Courier New"/>
          <w:i/>
          <w:iCs/>
          <w:color w:val="000000" w:themeColor="text1"/>
          <w:sz w:val="22"/>
          <w:lang w:eastAsia="en-GB"/>
        </w:rPr>
        <w:t>After the crackdown, illicit brews have bubbled back 28/01/2016, Daily Nation</w:t>
      </w:r>
      <w:r w:rsidRPr="00B10EC3">
        <w:rPr>
          <w:rFonts w:eastAsia="Courier New"/>
          <w:iCs/>
          <w:color w:val="000000" w:themeColor="text1"/>
          <w:sz w:val="22"/>
          <w:lang w:eastAsia="en-GB"/>
        </w:rPr>
        <w:t>)</w:t>
      </w:r>
    </w:p>
    <w:p w14:paraId="2C611124" w14:textId="699F2A0E" w:rsidR="00B10EC3" w:rsidRPr="00B10EC3" w:rsidRDefault="00B10EC3" w:rsidP="00C97C91">
      <w:pPr>
        <w:rPr>
          <w:bCs/>
          <w:lang w:eastAsia="en-GB"/>
        </w:rPr>
      </w:pPr>
      <w:r w:rsidRPr="00B10EC3">
        <w:rPr>
          <w:bCs/>
          <w:lang w:eastAsia="en-GB"/>
        </w:rPr>
        <w:t xml:space="preserve">This excerpt illustrates </w:t>
      </w:r>
      <w:r w:rsidRPr="00B10EC3">
        <w:rPr>
          <w:bCs/>
          <w:i/>
          <w:iCs/>
          <w:lang w:eastAsia="en-GB"/>
        </w:rPr>
        <w:t>p</w:t>
      </w:r>
      <w:r w:rsidRPr="00B10EC3">
        <w:rPr>
          <w:i/>
          <w:iCs/>
        </w:rPr>
        <w:t>rocedural fairness</w:t>
      </w:r>
      <w:r w:rsidRPr="00B10EC3">
        <w:t>, which focuses on processes that can enhance equality (</w:t>
      </w:r>
      <w:r w:rsidRPr="00B10EC3">
        <w:fldChar w:fldCharType="begin" w:fldLock="1"/>
      </w:r>
      <w:r w:rsidRPr="00B10EC3">
        <w:instrText>ADDIN CSL_CITATION {"citationItems":[{"id":"ITEM-1","itemData":{"ISBN":"9781405133210","author":[{"dropping-particle":"","family":"Temkin","given":"Larry S","non-dropping-particle":"","parse-names":false,"suffix":""}],"id":"ITEM-1","issued":{"date-parts":[["2009"]]},"title":"C HAPTE R Illuminating Egalitarianism *","type":"article-journal"},"uris":["http://www.mendeley.com/documents/?uuid=aaca7938-4d89-4e9f-91c9-07bf383bc13c","http://www.mendeley.com/documents/?uuid=f246781c-21f7-4076-ab60-816fb3fcc333"]}],"mendeley":{"formattedCitation":"(Temkin, 2009)","manualFormatting":"Temkin, 2009)","plainTextFormattedCitation":"(Temkin, 2009)","previouslyFormattedCitation":"(Temkin, 2009)"},"properties":{"noteIndex":0},"schema":"https://github.com/citation-style-language/schema/raw/master/csl-citation.json"}</w:instrText>
      </w:r>
      <w:r w:rsidRPr="00B10EC3">
        <w:fldChar w:fldCharType="separate"/>
      </w:r>
      <w:r w:rsidRPr="00B10EC3">
        <w:t>Temkin, 2009)</w:t>
      </w:r>
      <w:r w:rsidRPr="00B10EC3">
        <w:fldChar w:fldCharType="end"/>
      </w:r>
      <w:r w:rsidRPr="00B10EC3">
        <w:t>. Enhancing p</w:t>
      </w:r>
      <w:r w:rsidRPr="00B10EC3">
        <w:rPr>
          <w:shd w:val="clear" w:color="auto" w:fill="FFFFFF"/>
        </w:rPr>
        <w:t xml:space="preserve">rocedural fairness can address </w:t>
      </w:r>
      <w:r w:rsidRPr="00B10EC3">
        <w:t>the social conditions that cause injustice. Measures such as MUP, product bans and age limits for alcohol purchase illustrate procedural fairness. In Kenya, procedural fairness interventions also include bans on methanol sale and colouring methanol to prevent use in beverage alcohol.</w:t>
      </w:r>
    </w:p>
    <w:p w14:paraId="22DB65C6" w14:textId="0C000D40" w:rsidR="00B10EC3" w:rsidRPr="00B10EC3" w:rsidRDefault="00B10EC3" w:rsidP="00B10EC3">
      <w:pPr>
        <w:keepNext/>
        <w:spacing w:before="240" w:after="60"/>
        <w:ind w:firstLine="0"/>
        <w:outlineLvl w:val="2"/>
        <w:rPr>
          <w:rFonts w:eastAsia="Courier New" w:cs="Courier New"/>
          <w:bCs/>
          <w:i/>
          <w:szCs w:val="26"/>
          <w:lang w:eastAsia="en-GB"/>
        </w:rPr>
      </w:pPr>
      <w:r w:rsidRPr="00B10EC3">
        <w:rPr>
          <w:rFonts w:eastAsia="Courier New" w:cs="Courier New"/>
          <w:bCs/>
          <w:i/>
          <w:szCs w:val="26"/>
          <w:lang w:eastAsia="en-GB"/>
        </w:rPr>
        <w:t xml:space="preserve">The problem of Inequitable access </w:t>
      </w:r>
    </w:p>
    <w:p w14:paraId="55DC32A6" w14:textId="7D1ACE28" w:rsidR="00B10EC3" w:rsidRPr="00B10EC3" w:rsidRDefault="00B10EC3" w:rsidP="008E377A">
      <w:pPr>
        <w:ind w:firstLine="0"/>
        <w:rPr>
          <w:lang w:eastAsia="en-GB"/>
        </w:rPr>
      </w:pPr>
      <w:r w:rsidRPr="00B10EC3">
        <w:rPr>
          <w:lang w:eastAsia="en-GB"/>
        </w:rPr>
        <w:t>Many consumers in low-income contexts are worse off because they cannot afford good quality formal alcohol (</w:t>
      </w:r>
      <w:r w:rsidRPr="00B10EC3">
        <w:rPr>
          <w:lang w:eastAsia="en-GB"/>
        </w:rPr>
        <w:fldChar w:fldCharType="begin" w:fldLock="1"/>
      </w:r>
      <w:r w:rsidRPr="00B10EC3">
        <w:rPr>
          <w:lang w:eastAsia="en-GB"/>
        </w:rPr>
        <w:instrText>ADDIN CSL_CITATION {"citationItems":[{"id":"ITEM-1","itemData":{"author":[{"dropping-particle":"","family":"Pickard","given":"Jim","non-dropping-particle":"","parse-names":false,"suffix":""},{"dropping-particle":"","family":"May","given":"Scheherazade Daneshkhu","non-dropping-particle":"","parse-names":false,"suffix":""}],"id":"ITEM-1","issued":{"date-parts":[["2020"]]},"page":"2-3","title":"Minimum alcohol price for England back under consideration","type":"article-journal"},"uris":["http://www.mendeley.com/documents/?uuid=e5ac4a23-9787-4611-83de-ea4a7c73965f","http://www.mendeley.com/documents/?uuid=f4647cc3-1c3e-435c-abac-77798fb28a84"]}],"mendeley":{"formattedCitation":"(Pickard &amp; May, 2020)","manualFormatting":"Pickard and May, 2018; Pradesh and Bengal, 2019)","plainTextFormattedCitation":"(Pickard &amp; May, 2020)","previouslyFormattedCitation":"(Pickard &amp; May, 2020)"},"properties":{"noteIndex":0},"schema":"https://github.com/citation-style-language/schema/raw/master/csl-citation.json"}</w:instrText>
      </w:r>
      <w:r w:rsidRPr="00B10EC3">
        <w:rPr>
          <w:lang w:eastAsia="en-GB"/>
        </w:rPr>
        <w:fldChar w:fldCharType="separate"/>
      </w:r>
      <w:r w:rsidRPr="00B10EC3">
        <w:rPr>
          <w:rFonts w:eastAsia="Times New Roman"/>
          <w:lang w:eastAsia="en-GB"/>
        </w:rPr>
        <w:fldChar w:fldCharType="begin" w:fldLock="1"/>
      </w:r>
      <w:r w:rsidRPr="00B10EC3">
        <w:rPr>
          <w:rFonts w:eastAsia="Times New Roman"/>
          <w:lang w:eastAsia="en-GB"/>
        </w:rPr>
        <w:instrText>ADDIN CSL_CITATION {"citationItems":[{"id":"ITEM-1","itemData":{"author":[{"dropping-particle":"","family":"Pradesh","given":"Uttar","non-dropping-particle":"","parse-names":false,"suffix":""},{"dropping-particle":"","family":"Bengal","given":"West","non-dropping-particle":"","parse-names":false,"suffix":""}],"id":"ITEM-1","issued":{"date-parts":[["2020"]]},"title":"India toxic alcohol : At least 130 tea workers dead from bootleg drink","type":"article-journal"},"uris":["http://www.mendeley.com/documents/?uuid=d16764c2-9e25-4871-9e21-58a63943486c","http://www.mendeley.com/documents/?uuid=419ea62c-48c9-4e5d-b281-8706c0c0db4e"]}],"mendeley":{"formattedCitation":"(Pradesh &amp; Bengal, 2020)","manualFormatting":"Pradesh and Bengal, 2019","plainTextFormattedCitation":"(Pradesh &amp; Bengal, 2020)","previouslyFormattedCitation":"(Pradesh &amp; Bengal, 2020)"},"properties":{"noteIndex":0},"schema":"https://github.com/citation-style-language/schema/raw/master/csl-citation.json"}</w:instrText>
      </w:r>
      <w:r w:rsidRPr="00B10EC3">
        <w:rPr>
          <w:rFonts w:eastAsia="Times New Roman"/>
          <w:lang w:eastAsia="en-GB"/>
        </w:rPr>
        <w:fldChar w:fldCharType="separate"/>
      </w:r>
      <w:r w:rsidRPr="00B10EC3">
        <w:rPr>
          <w:rFonts w:eastAsia="Times New Roman"/>
          <w:lang w:eastAsia="en-GB"/>
        </w:rPr>
        <w:t>Pradesh and Bengal, 2019</w:t>
      </w:r>
      <w:r w:rsidRPr="00B10EC3">
        <w:rPr>
          <w:rFonts w:eastAsia="Times New Roman"/>
          <w:lang w:eastAsia="en-GB"/>
        </w:rPr>
        <w:fldChar w:fldCharType="end"/>
      </w:r>
      <w:r w:rsidRPr="00B10EC3">
        <w:rPr>
          <w:rFonts w:eastAsia="Times New Roman"/>
          <w:lang w:eastAsia="en-GB"/>
        </w:rPr>
        <w:t>)</w:t>
      </w:r>
      <w:r w:rsidRPr="00B10EC3">
        <w:rPr>
          <w:lang w:eastAsia="en-GB"/>
        </w:rPr>
        <w:fldChar w:fldCharType="end"/>
      </w:r>
      <w:r w:rsidRPr="00B10EC3">
        <w:rPr>
          <w:lang w:eastAsia="en-GB"/>
        </w:rPr>
        <w:t>. The following interview excerpt expresses concern over the inequitable access to alcohol, which is believed to increase alcohol burdens</w:t>
      </w:r>
      <w:r w:rsidR="00D54882">
        <w:rPr>
          <w:lang w:eastAsia="en-GB"/>
        </w:rPr>
        <w:t>:</w:t>
      </w:r>
      <w:r w:rsidRPr="00B10EC3">
        <w:rPr>
          <w:lang w:eastAsia="en-GB"/>
        </w:rPr>
        <w:t xml:space="preserve"> </w:t>
      </w:r>
    </w:p>
    <w:p w14:paraId="7B8FDC59" w14:textId="3FB0D7CF" w:rsidR="00B10EC3" w:rsidRPr="00B10EC3" w:rsidRDefault="00B10EC3" w:rsidP="00B10EC3">
      <w:pPr>
        <w:spacing w:before="120" w:after="120" w:line="360" w:lineRule="auto"/>
        <w:ind w:left="567" w:right="567" w:firstLine="0"/>
        <w:jc w:val="both"/>
        <w:rPr>
          <w:iCs/>
          <w:color w:val="000000" w:themeColor="text1"/>
          <w:sz w:val="22"/>
        </w:rPr>
      </w:pPr>
      <w:r w:rsidRPr="00B10EC3">
        <w:rPr>
          <w:iCs/>
          <w:color w:val="000000" w:themeColor="text1"/>
          <w:sz w:val="22"/>
        </w:rPr>
        <w:t>The government needs to lower the price of good alcohol. This would stop consumers drinking dangerous unhealthy alcohol, which has a negative health impact</w:t>
      </w:r>
      <w:r w:rsidR="001A73CD">
        <w:rPr>
          <w:iCs/>
          <w:color w:val="000000" w:themeColor="text1"/>
          <w:sz w:val="22"/>
        </w:rPr>
        <w:t>.</w:t>
      </w:r>
      <w:r w:rsidRPr="00B10EC3">
        <w:rPr>
          <w:iCs/>
          <w:color w:val="000000" w:themeColor="text1"/>
          <w:sz w:val="22"/>
        </w:rPr>
        <w:t xml:space="preserve"> (</w:t>
      </w:r>
      <w:r w:rsidRPr="00B10EC3">
        <w:rPr>
          <w:i/>
          <w:iCs/>
          <w:color w:val="000000" w:themeColor="text1"/>
          <w:sz w:val="22"/>
        </w:rPr>
        <w:t>Julia, Anti-illicit alcohol activist, age: 40–50</w:t>
      </w:r>
      <w:r w:rsidRPr="00B10EC3">
        <w:rPr>
          <w:iCs/>
          <w:color w:val="000000" w:themeColor="text1"/>
          <w:sz w:val="22"/>
        </w:rPr>
        <w:t>)</w:t>
      </w:r>
    </w:p>
    <w:p w14:paraId="59053E90" w14:textId="691A2454" w:rsidR="00B10EC3" w:rsidRPr="00B10EC3" w:rsidRDefault="00B10EC3" w:rsidP="00B10EC3">
      <w:r w:rsidRPr="00B10EC3">
        <w:t>Julia took part in</w:t>
      </w:r>
      <w:r w:rsidR="00BF5118">
        <w:t xml:space="preserve"> mass</w:t>
      </w:r>
      <w:r w:rsidRPr="00B10EC3">
        <w:t xml:space="preserve"> </w:t>
      </w:r>
      <w:r w:rsidR="00D87A60" w:rsidRPr="00B10EC3">
        <w:t>protests</w:t>
      </w:r>
      <w:r w:rsidR="00D87A60">
        <w:t xml:space="preserve"> and</w:t>
      </w:r>
      <w:r w:rsidRPr="00B10EC3">
        <w:t xml:space="preserve"> worked with other members of her community to destroy illicit alcohol in local breweries. Her comments exemplify concerns over </w:t>
      </w:r>
      <w:r w:rsidRPr="00B10EC3">
        <w:rPr>
          <w:i/>
          <w:iCs/>
        </w:rPr>
        <w:t>ex-ante equality</w:t>
      </w:r>
      <w:r w:rsidRPr="00B10EC3">
        <w:t xml:space="preserve"> </w:t>
      </w:r>
      <w:r w:rsidRPr="00B10EC3">
        <w:rPr>
          <w:i/>
          <w:iCs/>
        </w:rPr>
        <w:t>(substantive fairness)</w:t>
      </w:r>
      <w:r w:rsidRPr="00B10EC3">
        <w:t xml:space="preserve">, which focuses on equality in people’s prospects/ possibilities </w:t>
      </w:r>
      <w:r w:rsidRPr="00B10EC3">
        <w:fldChar w:fldCharType="begin" w:fldLock="1"/>
      </w:r>
      <w:r w:rsidRPr="00B10EC3">
        <w:instrText>ADDIN CSL_CITATION {"citationItems":[{"id":"ITEM-1","itemData":{"DOI":"10.1007/s00355-017-1090-4","author":[{"dropping-particle":"","family":"Fleurbaey","given":"Marc","non-dropping-particle":"","parse-names":false,"suffix":""},{"dropping-particle":"","family":"Peragine","given":"Vito","non-dropping-particle":"","parse-names":false,"suffix":""},{"dropping-particle":"","family":"Ramos","given":"Xavier","non-dropping-particle":"","parse-names":false,"suffix":""}],"id":"ITEM-1","issued":{"date-parts":[["2017"]]},"page":"577-603","title":"Ex post inequality of opportunity comparisons","type":"article-journal"},"uris":["http://www.mendeley.com/documents/?uuid=ba97bd77-0ec0-4963-a67b-ef840fa12247","http://www.mendeley.com/documents/?uuid=f313726e-45bb-4584-92b4-9ed253340998"]}],"mendeley":{"formattedCitation":"(Fleurbaey et al., 2017)","manualFormatting":"(Fleurbaey et al., 2017)","plainTextFormattedCitation":"(Fleurbaey et al., 2017)","previouslyFormattedCitation":"(Fleurbaey et al., 2017)"},"properties":{"noteIndex":0},"schema":"https://github.com/citation-style-language/schema/raw/master/csl-citation.json"}</w:instrText>
      </w:r>
      <w:r w:rsidRPr="00B10EC3">
        <w:fldChar w:fldCharType="separate"/>
      </w:r>
      <w:r w:rsidRPr="00B10EC3">
        <w:t>(Fleurbaey et al., 2017)</w:t>
      </w:r>
      <w:r w:rsidRPr="00B10EC3">
        <w:fldChar w:fldCharType="end"/>
      </w:r>
      <w:r w:rsidRPr="00B10EC3">
        <w:t xml:space="preserve">. The excerpt suggests that illicit alcohol consumers’ health prospects would improve with legal alcohol, and inequitable access to formal alcohol, leads to more inequity </w:t>
      </w:r>
      <w:r w:rsidRPr="00B10EC3">
        <w:fldChar w:fldCharType="begin" w:fldLock="1"/>
      </w:r>
      <w:r w:rsidRPr="00B10EC3">
        <w:instrText>ADDIN CSL_CITATION {"citationItems":[{"id":"ITEM-1","itemData":{"DOI":"10.1177/1470593117753983","author":[{"dropping-particle":"","family":"Hill","given":"Ronald Paul","non-dropping-particle":"","parse-names":false,"suffix":""}],"id":"ITEM-1","issue":"2006","issued":{"date-parts":[["2018"]]},"title":"Theory of marketplace morality and impoverished consumers","type":"article-journal"},"uris":["http://www.mendeley.com/documents/?uuid=433eab53-ee18-4b40-ab96-27ae5d09efdc","http://www.mendeley.com/documents/?uuid=8b36df21-66ef-442f-a5cf-f533c46c1e2e"]}],"mendeley":{"formattedCitation":"(Hill, 2018)","manualFormatting":"(Hill, 2018)","plainTextFormattedCitation":"(Hill, 2018)","previouslyFormattedCitation":"(Hill, 2018)"},"properties":{"noteIndex":0},"schema":"https://github.com/citation-style-language/schema/raw/master/csl-citation.json"}</w:instrText>
      </w:r>
      <w:r w:rsidRPr="00B10EC3">
        <w:fldChar w:fldCharType="separate"/>
      </w:r>
      <w:r w:rsidRPr="00B10EC3">
        <w:t>(Hill, 2018)</w:t>
      </w:r>
      <w:r w:rsidRPr="00B10EC3">
        <w:fldChar w:fldCharType="end"/>
      </w:r>
      <w:r w:rsidRPr="00B10EC3">
        <w:t xml:space="preserve">. </w:t>
      </w:r>
      <w:r w:rsidR="008C4EF6">
        <w:t>Other community members shared this concern, as expressed by</w:t>
      </w:r>
      <w:r w:rsidRPr="00B10EC3">
        <w:t xml:space="preserve"> </w:t>
      </w:r>
      <w:r w:rsidR="007D5FD9">
        <w:t>Carol</w:t>
      </w:r>
      <w:r w:rsidRPr="00B10EC3">
        <w:t>:</w:t>
      </w:r>
    </w:p>
    <w:p w14:paraId="393DFA72" w14:textId="77777777" w:rsidR="00B10EC3" w:rsidRPr="00B10EC3" w:rsidRDefault="00B10EC3" w:rsidP="00B10EC3">
      <w:pPr>
        <w:spacing w:before="120" w:after="120" w:line="360" w:lineRule="auto"/>
        <w:ind w:left="567" w:right="567" w:firstLine="0"/>
        <w:jc w:val="both"/>
        <w:rPr>
          <w:iCs/>
          <w:color w:val="000000" w:themeColor="text1"/>
          <w:sz w:val="22"/>
        </w:rPr>
      </w:pPr>
      <w:r w:rsidRPr="00B10EC3">
        <w:rPr>
          <w:iCs/>
          <w:color w:val="000000" w:themeColor="text1"/>
          <w:sz w:val="22"/>
        </w:rPr>
        <w:t xml:space="preserve">Lowering the price of “good” legitimate alcohol to make it affordable can solve the illicit alcohol problem. Many alcohol consumers cannot afford legitimate alcohol. But cheap is expensive because those who consume cheap “dangerous” alcohol fall sick and pay with </w:t>
      </w:r>
      <w:r w:rsidRPr="00B10EC3">
        <w:rPr>
          <w:iCs/>
          <w:color w:val="000000" w:themeColor="text1"/>
          <w:sz w:val="22"/>
        </w:rPr>
        <w:lastRenderedPageBreak/>
        <w:t>their health. (</w:t>
      </w:r>
      <w:r w:rsidRPr="00B10EC3">
        <w:rPr>
          <w:i/>
          <w:iCs/>
          <w:color w:val="000000" w:themeColor="text1"/>
          <w:sz w:val="22"/>
        </w:rPr>
        <w:t>Carol, local trader resident in a high illicit alcohol consumption locality, age: 40 – 50)</w:t>
      </w:r>
    </w:p>
    <w:p w14:paraId="19BDC2FB" w14:textId="22D9EA24" w:rsidR="00B10EC3" w:rsidRPr="00B10EC3" w:rsidRDefault="00B10EC3" w:rsidP="00B10EC3">
      <w:pPr>
        <w:rPr>
          <w:i/>
          <w:iCs/>
        </w:rPr>
      </w:pPr>
      <w:bookmarkStart w:id="55" w:name="_Hlk106195091"/>
      <w:r w:rsidRPr="00B10EC3">
        <w:t>In developing countries, poverty is widesprea</w:t>
      </w:r>
      <w:r w:rsidR="00A360CE">
        <w:t>d and</w:t>
      </w:r>
      <w:r w:rsidR="00691A94">
        <w:t xml:space="preserve"> the</w:t>
      </w:r>
      <w:r w:rsidR="00A360CE">
        <w:t xml:space="preserve"> </w:t>
      </w:r>
      <w:r w:rsidR="00691A94">
        <w:t>majority do not</w:t>
      </w:r>
      <w:r w:rsidRPr="00B10EC3">
        <w:t xml:space="preserve"> achieve minimum consumption levels </w:t>
      </w:r>
      <w:r w:rsidRPr="00B10EC3">
        <w:fldChar w:fldCharType="begin" w:fldLock="1"/>
      </w:r>
      <w:r w:rsidRPr="00B10EC3">
        <w:instrText>ADDIN CSL_CITATION {"citationItems":[{"id":"ITEM-1","itemData":{"author":[{"dropping-particle":"","family":"Chakravarti","given":"Dipankar","non-dropping-particle":"","parse-names":false,"suffix":""}],"id":"ITEM-1","issue":"4","issued":{"date-parts":[["2006"]]},"page":"363-376","title":"Voices Unheard : The Psychology of Consumption in Poverty and Development","type":"article-journal","volume":"16"},"uris":["http://www.mendeley.com/documents/?uuid=0f344ded-d0d9-4a98-97ff-f3ecea46d531"]}],"mendeley":{"formattedCitation":"(Chakravarti, 2006)","plainTextFormattedCitation":"(Chakravarti, 2006)","previouslyFormattedCitation":"(Chakravarti, 2006)"},"properties":{"noteIndex":0},"schema":"https://github.com/citation-style-language/schema/raw/master/csl-citation.json"}</w:instrText>
      </w:r>
      <w:r w:rsidRPr="00B10EC3">
        <w:fldChar w:fldCharType="separate"/>
      </w:r>
      <w:r w:rsidRPr="00B10EC3">
        <w:t>(Chakravarti, 2006)</w:t>
      </w:r>
      <w:r w:rsidRPr="00B10EC3">
        <w:fldChar w:fldCharType="end"/>
      </w:r>
      <w:r w:rsidRPr="00B10EC3">
        <w:t xml:space="preserve">. </w:t>
      </w:r>
      <w:bookmarkEnd w:id="55"/>
      <w:r w:rsidRPr="00B10EC3">
        <w:t xml:space="preserve">Community members argue that affordable good quality alcohol should be accessible for all. The excerpts also imply </w:t>
      </w:r>
      <w:r w:rsidRPr="00B10EC3">
        <w:rPr>
          <w:i/>
        </w:rPr>
        <w:t>interpersonal fairness</w:t>
      </w:r>
      <w:r w:rsidRPr="00B10EC3">
        <w:rPr>
          <w:iCs/>
        </w:rPr>
        <w:t>,</w:t>
      </w:r>
      <w:r w:rsidRPr="00B10EC3">
        <w:t xml:space="preserve"> a form of </w:t>
      </w:r>
      <w:r w:rsidRPr="00B10EC3">
        <w:rPr>
          <w:i/>
          <w:iCs/>
        </w:rPr>
        <w:t>comparative fairness</w:t>
      </w:r>
      <w:r w:rsidRPr="00B10EC3">
        <w:t xml:space="preserve">. By referring to good and dangerous alcohol, the excerpt also exemplifies </w:t>
      </w:r>
      <w:r w:rsidRPr="00B10EC3">
        <w:rPr>
          <w:i/>
          <w:iCs/>
        </w:rPr>
        <w:t>ex-ante equality</w:t>
      </w:r>
      <w:r w:rsidRPr="00B10EC3">
        <w:t xml:space="preserve">. For example, if alcohol prices are lowered, low-income consumer groups can access better quality alcohol </w:t>
      </w:r>
      <w:r w:rsidRPr="00B10EC3">
        <w:fldChar w:fldCharType="begin" w:fldLock="1"/>
      </w:r>
      <w:r w:rsidRPr="00B10EC3">
        <w:instrText>ADDIN CSL_CITATION {"citationItems":[{"id":"ITEM-1","itemData":{"author":[{"dropping-particle":"","family":"Wirtz","given":"Bill","non-dropping-particle":"","parse-names":false,"suffix":""}],"id":"ITEM-1","issued":{"date-parts":[["2018"]]},"title":"Minimum alcohol pricing doesn ' t work","type":"article-journal"},"uris":["http://www.mendeley.com/documents/?uuid=49ecbf32-a840-4b73-9e97-d94e6618b591","http://www.mendeley.com/documents/?uuid=fa443e69-d478-44b6-95fe-9a4f12987b71"]}],"mendeley":{"formattedCitation":"(Wirtz, 2018)","manualFormatting":"(Wirtz, 2018)","plainTextFormattedCitation":"(Wirtz, 2018)","previouslyFormattedCitation":"(Wirtz, 2018)"},"properties":{"noteIndex":0},"schema":"https://github.com/citation-style-language/schema/raw/master/csl-citation.json"}</w:instrText>
      </w:r>
      <w:r w:rsidRPr="00B10EC3">
        <w:fldChar w:fldCharType="separate"/>
      </w:r>
      <w:r w:rsidRPr="00B10EC3">
        <w:t>(Wirtz, 2018)</w:t>
      </w:r>
      <w:r w:rsidRPr="00B10EC3">
        <w:fldChar w:fldCharType="end"/>
      </w:r>
      <w:r w:rsidRPr="00B10EC3">
        <w:t xml:space="preserve">. In contrast, </w:t>
      </w:r>
      <w:r w:rsidRPr="00B10EC3">
        <w:rPr>
          <w:i/>
          <w:iCs/>
        </w:rPr>
        <w:t>ex-post equality</w:t>
      </w:r>
      <w:r w:rsidRPr="00B10EC3">
        <w:t xml:space="preserve"> emphasises equality in outcomes </w:t>
      </w:r>
      <w:r w:rsidRPr="00B10EC3">
        <w:fldChar w:fldCharType="begin" w:fldLock="1"/>
      </w:r>
      <w:r w:rsidRPr="00B10EC3">
        <w:instrText>ADDIN CSL_CITATION {"citationItems":[{"id":"ITEM-1","itemData":{"ISBN":"9781405133210","author":[{"dropping-particle":"","family":"Temkin","given":"Larry S","non-dropping-particle":"","parse-names":false,"suffix":""}],"id":"ITEM-1","issued":{"date-parts":[["2009"]]},"title":"C HAPTE R Illuminating Egalitarianism *","type":"article-journal"},"uris":["http://www.mendeley.com/documents/?uuid=aaca7938-4d89-4e9f-91c9-07bf383bc13c","http://www.mendeley.com/documents/?uuid=f246781c-21f7-4076-ab60-816fb3fcc333"]}],"mendeley":{"formattedCitation":"(Temkin, 2009)","manualFormatting":"(Temkin, 2009)","plainTextFormattedCitation":"(Temkin, 2009)","previouslyFormattedCitation":"(Temkin, 2009)"},"properties":{"noteIndex":0},"schema":"https://github.com/citation-style-language/schema/raw/master/csl-citation.json"}</w:instrText>
      </w:r>
      <w:r w:rsidRPr="00B10EC3">
        <w:fldChar w:fldCharType="separate"/>
      </w:r>
      <w:r w:rsidRPr="00B10EC3">
        <w:t>(Temkin, 2009)</w:t>
      </w:r>
      <w:r w:rsidRPr="00B10EC3">
        <w:fldChar w:fldCharType="end"/>
      </w:r>
      <w:r w:rsidRPr="00B10EC3">
        <w:t xml:space="preserve">. For example, if alcohol prices are lowered, all social groups will consume more alcohol, increasing the alcohol burden </w:t>
      </w:r>
      <w:r w:rsidRPr="00B10EC3">
        <w:fldChar w:fldCharType="begin" w:fldLock="1"/>
      </w:r>
      <w:r w:rsidRPr="00B10EC3">
        <w:instrText>ADDIN CSL_CITATION {"citationItems":[{"id":"ITEM-1","itemData":{"author":[{"dropping-particle":"","family":"Bill","given":"Funding","non-dropping-particle":"","parse-names":false,"suffix":""},{"dropping-particle":"","family":"Foundation","given":"Melinda Gates","non-dropping-particle":"","parse-names":false,"suffix":""}],"id":"ITEM-1","issued":{"date-parts":[["2018"]]},"page":"1015-1035","title":"Articles Alcohol use and burden for 195 countries and territories , 1990 – 2016 : a systematic analysis for the Global Burden of Disease Study 2016","type":"article-journal"},"uris":["http://www.mendeley.com/documents/?uuid=1f263d8d-1862-4b08-b7ba-e3e96fde0616","http://www.mendeley.com/documents/?uuid=27852277-807c-40a7-a18c-f70d30765b86"]}],"mendeley":{"formattedCitation":"(Bill &amp; Foundation, 2018)","manualFormatting":"(GBD Alcohol Collaborators, 2018","plainTextFormattedCitation":"(Bill &amp; Foundation, 2018)","previouslyFormattedCitation":"(Bill &amp; Foundation, 2018)"},"properties":{"noteIndex":0},"schema":"https://github.com/citation-style-language/schema/raw/master/csl-citation.json"}</w:instrText>
      </w:r>
      <w:r w:rsidRPr="00B10EC3">
        <w:fldChar w:fldCharType="separate"/>
      </w:r>
      <w:r w:rsidRPr="00B10EC3">
        <w:t>(GBD Alcohol Collaborators, 2018</w:t>
      </w:r>
      <w:r w:rsidRPr="00B10EC3">
        <w:fldChar w:fldCharType="end"/>
      </w:r>
      <w:r w:rsidRPr="00B10EC3">
        <w:t xml:space="preserve">; </w:t>
      </w:r>
      <w:r w:rsidRPr="00B10EC3">
        <w:fldChar w:fldCharType="begin" w:fldLock="1"/>
      </w:r>
      <w:r w:rsidRPr="00B10EC3">
        <w:instrText>ADDIN CSL_CITATION {"citationItems":[{"id":"ITEM-1","itemData":{"DOI":"10.2165/11594840-000000000-00000","ISSN":"11791896","abstract":"Background: Alcohol consumption is associated with a range of health and social harms that increase with the level of consumption. Policy makers are interested in effective and cost-effective interventions to reduce alcohol consumption and associated harms. Economic theory and research evidence demonstrate that increasing price is effective at the population level. Price interventions that target heavier consumers of alcohol may be more effective at reducing alcohol-related harms with less impact on moderate consumers. Minimum pricing per unit of alcohol has been proposed on this basis but concerns have been expressed that moderate drinkers of modest means will be unfairly penalized. If those on low incomes are disproportionately affected by a policy that removes very cheap alcohol from the market, the policy could be regressive. The effect on households budgets will depend on who currently purchases cheaper products and the extent to which the resulting changes in prices will impact on their demand for alcohol. This paper focuses on the first of these points. Objective: This paper aims to identify patterns of purchasing of cheap off-trade alcohol products, focusing on income and the level of all alcohol purchased. Method: Three years (200608) of UK household survey data were used. The Expenditure and Food Survey provides comprehensive 2-week data on household expenditure. Regression analyses were used to investigate the relationships between the purchase of cheap off-trade alcohol, household income levels and whether the household level of alcohol purchasing is categorized as moderate, hazardous or harmful, while controlling for other household and non-household characteristics. Predicted probabilities and quantities for cheap alcohol purchasing patterns were generated for all households. Results: The descriptive statistics and regression analyses indicate that lowincome households are not the predominant purchasers of any alcohol or even of cheap alcohol. Of those who do purchase off-trade alcohol, the lowest income households are the most likely to purchase cheap alcohol. However, when combined with the fact that the lowest income households are the least likely to purchase any off-trade alcohol, they have the lowest probability of purchasing cheap off-trade alcohol at the population level.Moderate purchasing households in all income quintiles are the group predicted as least likely to purchase cheap alcohol. The predicted average quantity of low-cos…","author":[{"dropping-particle":"","family":"Ludbrook","given":"Anne","non-dropping-particle":"","parse-names":false,"suffix":""},{"dropping-particle":"","family":"Petrie","given":"Dennis","non-dropping-particle":"","parse-names":false,"suffix":""},{"dropping-particle":"","family":"McKenzie","given":"Lynda","non-dropping-particle":"","parse-names":false,"suffix":""},{"dropping-particle":"","family":"Farrar","given":"Shelley","non-dropping-particle":"","parse-names":false,"suffix":""}],"container-title":"Applied Health Economics and Health Policy","id":"ITEM-1","issue":"1","issued":{"date-parts":[["2012"]]},"page":"51-63","title":"Tackling alcohol misuse: Purchasing patterns affected by minimum pricing for alcohol","type":"article-journal","volume":"10"},"uris":["http://www.mendeley.com/documents/?uuid=30325ccd-558c-405e-bf5b-b621f5fdad5d","http://www.mendeley.com/documents/?uuid=9270bf42-7193-46ab-8698-21c5b57b1f75"]}],"mendeley":{"formattedCitation":"(Ludbrook et al., 2012)","manualFormatting":"Ludbrook et al., 2012)","plainTextFormattedCitation":"(Ludbrook et al., 2012)","previouslyFormattedCitation":"(Ludbrook et al., 2012)"},"properties":{"noteIndex":0},"schema":"https://github.com/citation-style-language/schema/raw/master/csl-citation.json"}</w:instrText>
      </w:r>
      <w:r w:rsidRPr="00B10EC3">
        <w:fldChar w:fldCharType="separate"/>
      </w:r>
      <w:r w:rsidRPr="00B10EC3">
        <w:t>Ludbrook et al., 2012)</w:t>
      </w:r>
      <w:r w:rsidRPr="00B10EC3">
        <w:fldChar w:fldCharType="end"/>
      </w:r>
      <w:r w:rsidRPr="00B10EC3">
        <w:t xml:space="preserve">. The </w:t>
      </w:r>
      <w:r w:rsidR="008B0426">
        <w:t>following</w:t>
      </w:r>
      <w:r w:rsidRPr="00B10EC3">
        <w:t xml:space="preserve"> excerpt suggests that lowering taxes on some brands of alcohol will make safe alcohol affordable and reduce illicit alcohol consumption:</w:t>
      </w:r>
    </w:p>
    <w:p w14:paraId="1FEDC950" w14:textId="405A4B19" w:rsidR="00B10EC3" w:rsidRPr="00B10EC3" w:rsidRDefault="00B10EC3" w:rsidP="00B10EC3">
      <w:pPr>
        <w:spacing w:before="120" w:after="120" w:line="360" w:lineRule="auto"/>
        <w:ind w:left="567" w:right="567" w:firstLine="0"/>
        <w:jc w:val="both"/>
        <w:rPr>
          <w:i/>
          <w:iCs/>
          <w:color w:val="000000" w:themeColor="text1"/>
          <w:sz w:val="22"/>
        </w:rPr>
      </w:pPr>
      <w:r w:rsidRPr="00B10EC3">
        <w:rPr>
          <w:iCs/>
          <w:color w:val="000000" w:themeColor="text1"/>
          <w:sz w:val="22"/>
        </w:rPr>
        <w:t xml:space="preserve">Senator Keg is a safe, affordable beer that has helped the government fight the menace of illicit brews. “This year, Treasury has done its part by introducing an 80 percent remission for beers made from sorghum, </w:t>
      </w:r>
      <w:r w:rsidR="00DE4365" w:rsidRPr="00B10EC3">
        <w:rPr>
          <w:iCs/>
          <w:color w:val="000000" w:themeColor="text1"/>
          <w:sz w:val="22"/>
        </w:rPr>
        <w:t>millet,</w:t>
      </w:r>
      <w:r w:rsidRPr="00B10EC3">
        <w:rPr>
          <w:iCs/>
          <w:color w:val="000000" w:themeColor="text1"/>
          <w:sz w:val="22"/>
        </w:rPr>
        <w:t xml:space="preserve"> and cassava. Quality brews such as Senator Keg will remain affordable for wananchi (</w:t>
      </w:r>
      <w:r w:rsidRPr="00B10EC3">
        <w:rPr>
          <w:i/>
          <w:iCs/>
          <w:color w:val="000000" w:themeColor="text1"/>
          <w:sz w:val="22"/>
        </w:rPr>
        <w:t>citizens</w:t>
      </w:r>
      <w:r w:rsidRPr="00B10EC3">
        <w:rPr>
          <w:iCs/>
          <w:color w:val="000000" w:themeColor="text1"/>
          <w:sz w:val="22"/>
        </w:rPr>
        <w:t>), and the makers and sellers of illicit brews will find life ever harder. (</w:t>
      </w:r>
      <w:r w:rsidRPr="00B10EC3">
        <w:rPr>
          <w:i/>
          <w:iCs/>
          <w:color w:val="000000" w:themeColor="text1"/>
          <w:sz w:val="22"/>
        </w:rPr>
        <w:t>Uhuru praises EABL for Senator Keg, announces Sh15 billion Kisumu brewery 28/06/2017, The Star)</w:t>
      </w:r>
    </w:p>
    <w:p w14:paraId="0050C966" w14:textId="4F2072B9" w:rsidR="00B10EC3" w:rsidRPr="00B10EC3" w:rsidRDefault="00B10EC3" w:rsidP="00057725">
      <w:bookmarkStart w:id="56" w:name="_Hlk106393596"/>
      <w:r w:rsidRPr="00B10EC3">
        <w:t>This statement was made by the Kenyan President, who ordered a crackdown on illicit alcohol in 2015 and 2017, following mass deaths from illicit alcohol. The arguments espouse equal access to alcohol but ignore the outcomes from increasing access to alcohol for all consumers, leading to LDO. The main claim in these excerpts is that lower</w:t>
      </w:r>
      <w:r w:rsidR="00EF0BC4">
        <w:t>ing</w:t>
      </w:r>
      <w:r w:rsidRPr="00B10EC3">
        <w:t xml:space="preserve"> </w:t>
      </w:r>
      <w:r w:rsidR="00A152F7">
        <w:t>le</w:t>
      </w:r>
      <w:r w:rsidR="00EF0BC4">
        <w:t>gal</w:t>
      </w:r>
      <w:r w:rsidRPr="00B10EC3">
        <w:t xml:space="preserve"> alcohol prices increase</w:t>
      </w:r>
      <w:r w:rsidR="00EF0BC4">
        <w:t>s</w:t>
      </w:r>
      <w:r w:rsidRPr="00B10EC3">
        <w:t xml:space="preserve"> legal alcohol consumption and reduce</w:t>
      </w:r>
      <w:r w:rsidR="00EF0BC4">
        <w:t>s</w:t>
      </w:r>
      <w:r w:rsidRPr="00B10EC3">
        <w:t xml:space="preserve"> illicit alcohol consumption </w:t>
      </w:r>
      <w:r w:rsidRPr="00B10EC3">
        <w:fldChar w:fldCharType="begin" w:fldLock="1"/>
      </w:r>
      <w:r w:rsidRPr="00B10EC3">
        <w:instrText>ADDIN CSL_CITATION {"citationItems":[{"id":"ITEM-1","itemData":{"DOI":"10.1093/alcalc/agv008","ISBN":"7495772956","author":[{"dropping-particle":"","family":"Radaev","given":"Vadim","non-dropping-particle":"","parse-names":false,"suffix":""}],"id":"ITEM-1","issue":"February","issued":{"date-parts":[["2015"]]},"page":"365-372","title":"Impact of a New Alcohol Policy on Homemade Alcohol Consumption and Sales in Russia","type":"article-journal","volume":"50"},"uris":["http://www.mendeley.com/documents/?uuid=efef7499-cdf4-459a-a8d4-c38b5faf4b67"]}],"mendeley":{"formattedCitation":"(Radaev, 2015)","plainTextFormattedCitation":"(Radaev, 2015)","previouslyFormattedCitation":"(Radaev, 2015)"},"properties":{"noteIndex":0},"schema":"https://github.com/citation-style-language/schema/raw/master/csl-citation.json"}</w:instrText>
      </w:r>
      <w:r w:rsidRPr="00B10EC3">
        <w:fldChar w:fldCharType="separate"/>
      </w:r>
      <w:r w:rsidRPr="00B10EC3">
        <w:t>(Radaev, 2015)</w:t>
      </w:r>
      <w:r w:rsidRPr="00B10EC3">
        <w:fldChar w:fldCharType="end"/>
      </w:r>
      <w:r w:rsidRPr="00B10EC3">
        <w:t xml:space="preserve">. </w:t>
      </w:r>
      <w:r w:rsidR="004E6894" w:rsidRPr="00B10EC3">
        <w:t>Illicit alcohol traders could lower their prices</w:t>
      </w:r>
      <w:r w:rsidR="004E6894">
        <w:t xml:space="preserve"> </w:t>
      </w:r>
      <w:r w:rsidR="001171D9">
        <w:t>as a countermeasure</w:t>
      </w:r>
      <w:r w:rsidR="004E6894" w:rsidRPr="00B10EC3">
        <w:t>, rendering the move ineffective in curbing illicit alcohol consumption</w:t>
      </w:r>
      <w:r w:rsidR="004E6894">
        <w:t xml:space="preserve"> </w:t>
      </w:r>
      <w:r w:rsidR="004E6894" w:rsidRPr="00C20E00">
        <w:rPr>
          <w:szCs w:val="24"/>
          <w:lang w:val="en-US"/>
        </w:rPr>
        <w:t>(Lachenmeier, 2011).</w:t>
      </w:r>
      <w:r w:rsidR="004E6894" w:rsidRPr="00B10EC3">
        <w:t xml:space="preserve"> </w:t>
      </w:r>
      <w:r w:rsidRPr="00B10EC3">
        <w:t xml:space="preserve">Lowering formal </w:t>
      </w:r>
      <w:r w:rsidRPr="00B10EC3">
        <w:lastRenderedPageBreak/>
        <w:t>alcohol prices c</w:t>
      </w:r>
      <w:r w:rsidR="00057725">
        <w:t>ould also</w:t>
      </w:r>
      <w:r w:rsidRPr="00B10EC3">
        <w:t xml:space="preserve"> increase total alcohol consumption, as observed in Finland </w:t>
      </w:r>
      <w:r w:rsidRPr="00B10EC3">
        <w:fldChar w:fldCharType="begin" w:fldLock="1"/>
      </w:r>
      <w:r w:rsidRPr="00B10EC3">
        <w:instrText>ADDIN CSL_CITATION {"citationItems":[{"id":"ITEM-1","itemData":{"DOI":"10.1111/j.1360-0443.2009.02517.x","author":[{"dropping-particle":"","family":"Mäkelä","given":"Pia","non-dropping-particle":"","parse-names":false,"suffix":""},{"dropping-particle":"","family":"Österberg","given":"Esa","non-dropping-particle":"","parse-names":false,"suffix":""}],"id":"ITEM-1","issued":{"date-parts":[["2009"]]},"page":"554-563","title":"Weakening of one more alcohol control pillar : a review of the effects of the alcohol tax cuts in Finland in 2004","type":"article-journal"},"uris":["http://www.mendeley.com/documents/?uuid=25ecb2ad-cbf7-4be8-b4b9-38cb1ab33f29","http://www.mendeley.com/documents/?uuid=5b5c9ce7-b527-4407-b8ea-ddb2378aedee"]}],"mendeley":{"formattedCitation":"(Mäkelä &amp; Österberg, 2009)","manualFormatting":"(Mäkelä and Österberg, 2009)","plainTextFormattedCitation":"(Mäkelä &amp; Österberg, 2009)","previouslyFormattedCitation":"(Mäkelä &amp; Österberg, 2009)"},"properties":{"noteIndex":0},"schema":"https://github.com/citation-style-language/schema/raw/master/csl-citation.json"}</w:instrText>
      </w:r>
      <w:r w:rsidRPr="00B10EC3">
        <w:fldChar w:fldCharType="separate"/>
      </w:r>
      <w:r w:rsidRPr="00B10EC3">
        <w:t>(Mäkelä and Österberg, 2009)</w:t>
      </w:r>
      <w:r w:rsidRPr="00B10EC3">
        <w:fldChar w:fldCharType="end"/>
      </w:r>
      <w:r w:rsidRPr="00B10EC3">
        <w:t xml:space="preserve">. </w:t>
      </w:r>
      <w:bookmarkEnd w:id="56"/>
    </w:p>
    <w:p w14:paraId="364AFE89" w14:textId="4E0A66E9" w:rsidR="00B10EC3" w:rsidRPr="00B10EC3" w:rsidRDefault="00B10EC3" w:rsidP="00B10EC3">
      <w:pPr>
        <w:keepNext/>
        <w:spacing w:before="240" w:after="60"/>
        <w:ind w:firstLine="0"/>
        <w:outlineLvl w:val="2"/>
        <w:rPr>
          <w:rFonts w:eastAsia="Courier New" w:cs="Courier New"/>
          <w:bCs/>
          <w:i/>
          <w:szCs w:val="26"/>
        </w:rPr>
      </w:pPr>
      <w:r w:rsidRPr="00B10EC3">
        <w:rPr>
          <w:rFonts w:eastAsia="Courier New" w:cs="Courier New"/>
          <w:bCs/>
          <w:i/>
          <w:szCs w:val="26"/>
        </w:rPr>
        <w:t xml:space="preserve">Limiting access to alcohol </w:t>
      </w:r>
      <w:r w:rsidR="00FB048D">
        <w:rPr>
          <w:rFonts w:eastAsia="Courier New" w:cs="Courier New"/>
          <w:bCs/>
          <w:i/>
          <w:szCs w:val="26"/>
        </w:rPr>
        <w:t>as a</w:t>
      </w:r>
      <w:r w:rsidR="00F5129F">
        <w:rPr>
          <w:rFonts w:eastAsia="Courier New" w:cs="Courier New"/>
          <w:bCs/>
          <w:i/>
          <w:szCs w:val="26"/>
        </w:rPr>
        <w:t xml:space="preserve"> proposed</w:t>
      </w:r>
      <w:r w:rsidR="00FB048D">
        <w:rPr>
          <w:rFonts w:eastAsia="Courier New" w:cs="Courier New"/>
          <w:bCs/>
          <w:i/>
          <w:szCs w:val="26"/>
        </w:rPr>
        <w:t xml:space="preserve"> solution</w:t>
      </w:r>
    </w:p>
    <w:p w14:paraId="76139540" w14:textId="38D01006" w:rsidR="00B10EC3" w:rsidRPr="00B10EC3" w:rsidRDefault="00B10EC3" w:rsidP="00A342A9">
      <w:pPr>
        <w:ind w:firstLine="0"/>
        <w:rPr>
          <w:bCs/>
          <w:lang w:eastAsia="en-GB"/>
        </w:rPr>
      </w:pPr>
      <w:r w:rsidRPr="00B10EC3">
        <w:t xml:space="preserve">Community leaders argued that everyone </w:t>
      </w:r>
      <w:r w:rsidR="00EF64F9">
        <w:t>is</w:t>
      </w:r>
      <w:r w:rsidRPr="00B10EC3">
        <w:t xml:space="preserve"> worse </w:t>
      </w:r>
      <w:r w:rsidR="00EF64F9">
        <w:t xml:space="preserve">off </w:t>
      </w:r>
      <w:r w:rsidRPr="00B10EC3">
        <w:t>with lower alcohol prices.</w:t>
      </w:r>
      <w:r w:rsidR="00F660C9">
        <w:t xml:space="preserve"> </w:t>
      </w:r>
      <w:r w:rsidRPr="00B10EC3">
        <w:t>Mike, a community leader, suggests limit</w:t>
      </w:r>
      <w:r w:rsidR="00090630">
        <w:t>ing</w:t>
      </w:r>
      <w:r w:rsidRPr="00B10EC3">
        <w:t xml:space="preserve"> access to alcohol </w:t>
      </w:r>
      <w:r w:rsidR="00090630">
        <w:t xml:space="preserve">as the best way to manage </w:t>
      </w:r>
      <w:r w:rsidR="00D36A05">
        <w:t xml:space="preserve">alcohol </w:t>
      </w:r>
      <w:r w:rsidR="00043C87">
        <w:t>burden</w:t>
      </w:r>
      <w:r w:rsidR="00D36A05">
        <w:t>s</w:t>
      </w:r>
      <w:r w:rsidR="00043C87">
        <w:t xml:space="preserve"> for </w:t>
      </w:r>
      <w:r w:rsidR="00EF64F9">
        <w:t>all social groups</w:t>
      </w:r>
      <w:r w:rsidRPr="00B10EC3">
        <w:t>:</w:t>
      </w:r>
    </w:p>
    <w:p w14:paraId="6851AB6A" w14:textId="77777777" w:rsidR="00B10EC3" w:rsidRDefault="00B10EC3" w:rsidP="00B10EC3">
      <w:pPr>
        <w:spacing w:before="120" w:after="120" w:line="360" w:lineRule="auto"/>
        <w:ind w:left="567" w:right="567" w:firstLine="0"/>
        <w:jc w:val="both"/>
        <w:rPr>
          <w:iCs/>
          <w:color w:val="000000" w:themeColor="text1"/>
          <w:sz w:val="22"/>
        </w:rPr>
      </w:pPr>
      <w:r w:rsidRPr="00B10EC3">
        <w:rPr>
          <w:iCs/>
          <w:color w:val="000000" w:themeColor="text1"/>
          <w:sz w:val="22"/>
        </w:rPr>
        <w:t xml:space="preserve">A consumer just needs about 35 pence to buy a glass/portion of alcohol… but I think if prices were higher, alcohol consumption would reduce. Even addictions and the negative effects from alcohol would reduce…The </w:t>
      </w:r>
      <w:r w:rsidRPr="00B10EC3">
        <w:rPr>
          <w:color w:val="000000" w:themeColor="text1"/>
          <w:sz w:val="22"/>
        </w:rPr>
        <w:t>government</w:t>
      </w:r>
      <w:r w:rsidRPr="00B10EC3">
        <w:rPr>
          <w:iCs/>
          <w:color w:val="000000" w:themeColor="text1"/>
          <w:sz w:val="22"/>
        </w:rPr>
        <w:t xml:space="preserve"> should ensure that there is no cheap high strength alcohol, the minimum price should be between the equivalent of £3 to £4. (</w:t>
      </w:r>
      <w:r w:rsidRPr="00B10EC3">
        <w:rPr>
          <w:i/>
          <w:iCs/>
          <w:color w:val="000000" w:themeColor="text1"/>
          <w:sz w:val="22"/>
        </w:rPr>
        <w:t>Mike, community leader, age: 40–50</w:t>
      </w:r>
      <w:r w:rsidRPr="00B10EC3">
        <w:rPr>
          <w:iCs/>
          <w:color w:val="000000" w:themeColor="text1"/>
          <w:sz w:val="22"/>
        </w:rPr>
        <w:t>)</w:t>
      </w:r>
    </w:p>
    <w:p w14:paraId="20783470" w14:textId="77777777" w:rsidR="00D36A05" w:rsidRPr="00B10EC3" w:rsidRDefault="00D36A05" w:rsidP="00D36A05">
      <w:pPr>
        <w:spacing w:before="120" w:after="120" w:line="360" w:lineRule="auto"/>
        <w:ind w:right="567"/>
        <w:jc w:val="both"/>
        <w:rPr>
          <w:iCs/>
          <w:color w:val="000000" w:themeColor="text1"/>
          <w:sz w:val="22"/>
        </w:rPr>
      </w:pPr>
    </w:p>
    <w:p w14:paraId="2029E264" w14:textId="20B0959D" w:rsidR="00B10EC3" w:rsidRPr="00B10EC3" w:rsidRDefault="00B10EC3" w:rsidP="00B10EC3">
      <w:r w:rsidRPr="00B10EC3">
        <w:t xml:space="preserve">Mike blames heavy illicit alcohol consumption on low affordable prices that increase access </w:t>
      </w:r>
      <w:r w:rsidRPr="00B10EC3">
        <w:fldChar w:fldCharType="begin" w:fldLock="1"/>
      </w:r>
      <w:r w:rsidRPr="00B10EC3">
        <w:instrText>ADDIN CSL_CITATION {"citationItems":[{"id":"ITEM-1","itemData":{"DOI":"10.1111/acer.13067","author":[{"dropping-particle":"","family":"Economies","given":"High-income","non-dropping-particle":"","parse-names":false,"suffix":""},{"dropping-particle":"","family":"Poznyak","given":"Vladimir","non-dropping-particle":"","parse-names":false,"suffix":""},{"dropping-particle":"","family":"Rekve","given":"Dag","non-dropping-particle":"","parse-names":false,"suffix":""},{"dropping-particle":"","family":"Fleischmann","given":"Alexandra","non-dropping-particle":"","parse-names":false,"suffix":""}],"id":"ITEM-1","issue":"6","issued":{"date-parts":[["2016"]]},"page":"1283-1290","title":"Estimation of Unrecorded Alcohol Consumption in Low- ,","type":"article-journal","volume":"40"},"uris":["http://www.mendeley.com/documents/?uuid=bc0d3f88-f292-42e8-8cd8-5f15bc419566","http://www.mendeley.com/documents/?uuid=bb3c202a-da63-4b69-b8bb-de0febc958c4"]}],"mendeley":{"formattedCitation":"(Economies et al., 2016)","manualFormatting":"(Rehm et al., 2016","plainTextFormattedCitation":"(Economies et al., 2016)","previouslyFormattedCitation":"(Economies et al., 2016)"},"properties":{"noteIndex":0},"schema":"https://github.com/citation-style-language/schema/raw/master/csl-citation.json"}</w:instrText>
      </w:r>
      <w:r w:rsidRPr="00B10EC3">
        <w:fldChar w:fldCharType="separate"/>
      </w:r>
      <w:r w:rsidRPr="00B10EC3">
        <w:t>(Rehm et al., 2016</w:t>
      </w:r>
      <w:r w:rsidRPr="00B10EC3">
        <w:fldChar w:fldCharType="end"/>
      </w:r>
      <w:r w:rsidR="00EB6E33">
        <w:t>)</w:t>
      </w:r>
      <w:r w:rsidRPr="00B10EC3">
        <w:t>.</w:t>
      </w:r>
      <w:r w:rsidRPr="00B10EC3">
        <w:rPr>
          <w:i/>
        </w:rPr>
        <w:t xml:space="preserve"> </w:t>
      </w:r>
      <w:r w:rsidRPr="00B10EC3">
        <w:t xml:space="preserve">In developed countries, research suggests that MUP has a significant impact on heavy drinkers who must pay more for higher volumes of alcohol, while the impact on moderate drinkers on low incomes is negligible. MUP is also credited with reducing health inequalities in such contexts. From a distribution of outcomes perspective, prioritarianism would lean towards MUP to reduce alcohol harm </w:t>
      </w:r>
      <w:r w:rsidRPr="00B10EC3">
        <w:fldChar w:fldCharType="begin" w:fldLock="1"/>
      </w:r>
      <w:r w:rsidRPr="00B10EC3">
        <w:instrText>ADDIN CSL_CITATION {"citationItems":[{"id":"ITEM-1","itemData":{"DOI":"10.1016/S0140-6736(13)62417-4","ISSN":"1474547X","abstract":"Background: Several countries are considering a minimum price policy for alcohol, but concerns exist about the potential effects on drinkers with low incomes. We aimed to assess the effect of a £0·45 minimum unit price (1 unit is 8 g/10 mL ethanol) in England across the income and socioeconomic distributions. Methods: We used the Sheffield Alcohol Policy Model (SAPM) version 2.6, a causal, deterministic, epidemiological model, to assess effects of a minimum unit price policy. SAPM accounts for alcohol purchasing and consumption preferences for population subgroups including income and socioeconomic groups. Purchasing preferences are regarded as the types and volumes of alcohol beverages, prices paid, and the balance between on-trade (eg, bars) and off-trade (eg, shops). We estimated price elasticities from 9 years of survey data and did sensitivity analyses with alternative elasticities. We assessed effects of the policy on moderate, hazardous, and harmful drinkers, split into three socioeconomic groups (living in routine or manual households, intermediate households, and managerial or professional households). We examined policy effects on alcohol consumption, spending, rates of alcohol-related health harm, and opportunity costs associated with that harm. Rates of harm and costs were estimated for a 10 year period after policy implementation. We adjusted baseline rates of mortality and morbidity to account for differential risk between socioeconomic groups. Findings: Overall, a minimum unit price of £0·45 led to an immediate reduction in consumption of 1·6% (-11·7 units per drinker per year) in our model. Moderate drinkers were least affected in terms of consumption (-3·8 units per drinker per year for the lowest income quintile vs 0·8 units increase for the highest income quintile) and spending (increase in spending of £0·04 vs £1·86 per year). The greatest behavioural changes occurred in harmful drinkers (change in consumption of -3·7% or -138·2 units per drinker per year, with a decrease in spending of £4·01), especially in the lowest income quintile (-7·6% or -299·8 units per drinker per year, with a decrease in spending of £34·63) compared with the highest income quintile (-1·0% or -34·3 units, with an increase in spending of £16·35). Estimated health benefits from the policy were also unequally distributed. Individuals in the lowest socioeconomic group (living in routine or manual worker households and comprising 41·7% of the sample population) w…","author":[{"dropping-particle":"","family":"Holmes","given":"John","non-dropping-particle":"","parse-names":false,"suffix":""},{"dropping-particle":"","family":"Meng","given":"Yang","non-dropping-particle":"","parse-names":false,"suffix":""},{"dropping-particle":"","family":"Meier","given":"Petra S.","non-dropping-particle":"","parse-names":false,"suffix":""},{"dropping-particle":"","family":"Brennan","given":"Alan","non-dropping-particle":"","parse-names":false,"suffix":""},{"dropping-particle":"","family":"Angus","given":"Colin","non-dropping-particle":"","parse-names":false,"suffix":""},{"dropping-particle":"","family":"Campbell-Burton","given":"Alexia","non-dropping-particle":"","parse-names":false,"suffix":""},{"dropping-particle":"","family":"Guo","given":"Yelan","non-dropping-particle":"","parse-names":false,"suffix":""},{"dropping-particle":"","family":"Hill-McManus","given":"Daniel","non-dropping-particle":"","parse-names":false,"suffix":""},{"dropping-particle":"","family":"Purshouse","given":"Robin C.","non-dropping-particle":"","parse-names":false,"suffix":""}],"container-title":"The Lancet","id":"ITEM-1","issue":"9929","issued":{"date-parts":[["2014"]]},"page":"1655-1664","title":"Effects of minimum unit pricing for alcohol on different income and socioeconomic groups: A modelling study","type":"article-journal","volume":"383"},"uris":["http://www.mendeley.com/documents/?uuid=74d61b51-24eb-409e-8bca-b525d606a436","http://www.mendeley.com/documents/?uuid=33c718d8-bcc7-456d-b03c-bd5dba6e2eee"]}],"mendeley":{"formattedCitation":"(Holmes et al., 2014)","manualFormatting":"(Holmes et al., 2014)","plainTextFormattedCitation":"(Holmes et al., 2014)","previouslyFormattedCitation":"(Holmes et al., 2014)"},"properties":{"noteIndex":0},"schema":"https://github.com/citation-style-language/schema/raw/master/csl-citation.json"}</w:instrText>
      </w:r>
      <w:r w:rsidRPr="00B10EC3">
        <w:fldChar w:fldCharType="separate"/>
      </w:r>
      <w:r w:rsidRPr="00B10EC3">
        <w:t>(</w:t>
      </w:r>
      <w:r w:rsidR="000700D4">
        <w:t>Ludbrook</w:t>
      </w:r>
      <w:r w:rsidRPr="00B10EC3">
        <w:t xml:space="preserve"> et al., 201</w:t>
      </w:r>
      <w:r w:rsidR="000700D4">
        <w:t>2</w:t>
      </w:r>
      <w:r w:rsidRPr="00B10EC3">
        <w:t>)</w:t>
      </w:r>
      <w:r w:rsidRPr="00B10EC3">
        <w:fldChar w:fldCharType="end"/>
      </w:r>
      <w:r w:rsidRPr="00B10EC3">
        <w:t xml:space="preserve">. The excerpt reflects </w:t>
      </w:r>
      <w:r w:rsidRPr="00B10EC3">
        <w:rPr>
          <w:i/>
          <w:iCs/>
        </w:rPr>
        <w:t>e</w:t>
      </w:r>
      <w:r w:rsidRPr="00B10EC3">
        <w:rPr>
          <w:bCs/>
          <w:i/>
          <w:iCs/>
        </w:rPr>
        <w:t>x-post equality</w:t>
      </w:r>
      <w:r w:rsidRPr="00B10EC3">
        <w:rPr>
          <w:i/>
          <w:iCs/>
        </w:rPr>
        <w:t xml:space="preserve"> (substantive fairness) </w:t>
      </w:r>
      <w:r w:rsidRPr="00B10EC3">
        <w:t>concerns by emphasising the need to assess potential outcomes and consequences of lower alcohol prices on wellbeing and incorporate these considerations in decision-making. One woman whose husband and sons consume alcohol expressed her desire for alcohol prohibition, for the sake of alcohol consumers and their families. Her husband passed away a few months after the interview.</w:t>
      </w:r>
    </w:p>
    <w:p w14:paraId="01DEEADA" w14:textId="4CE3C69E" w:rsidR="00B10EC3" w:rsidRPr="00B10EC3" w:rsidRDefault="00B10EC3" w:rsidP="00B10EC3">
      <w:pPr>
        <w:spacing w:before="120" w:after="120" w:line="360" w:lineRule="auto"/>
        <w:ind w:left="567" w:right="567" w:firstLine="0"/>
        <w:jc w:val="both"/>
        <w:rPr>
          <w:iCs/>
          <w:color w:val="000000" w:themeColor="text1"/>
          <w:sz w:val="22"/>
        </w:rPr>
      </w:pPr>
      <w:r w:rsidRPr="00B10EC3">
        <w:rPr>
          <w:iCs/>
          <w:color w:val="000000" w:themeColor="text1"/>
          <w:sz w:val="22"/>
        </w:rPr>
        <w:t xml:space="preserve">You suffer injuries because you are drunk, … Alcohol is bad. Parents are in distress. In this homestead, my husband and all my sons drink alcohol. It is very distressing, to see </w:t>
      </w:r>
      <w:r w:rsidRPr="00B10EC3">
        <w:rPr>
          <w:iCs/>
          <w:color w:val="000000" w:themeColor="text1"/>
          <w:sz w:val="22"/>
        </w:rPr>
        <w:lastRenderedPageBreak/>
        <w:t>them all drunk...I want all alcohol outlets to be closed, so that parents and wives can have peace … consumers have suffered because of alcohol. Things are bad for alcohol consumers and their families… In my view, the president should get rid of all alcohol, even the legal beer… alcohol consumers are always fighting, their homes are full of violence, because when they get home, they are very aggressive... If they could live without alcohol, they would be good people with good lives. (</w:t>
      </w:r>
      <w:r w:rsidRPr="00B10EC3">
        <w:rPr>
          <w:i/>
          <w:iCs/>
          <w:color w:val="000000" w:themeColor="text1"/>
          <w:sz w:val="22"/>
        </w:rPr>
        <w:t>Jane, affected family member, age: 60 –70</w:t>
      </w:r>
      <w:r w:rsidRPr="00B10EC3">
        <w:rPr>
          <w:iCs/>
          <w:color w:val="000000" w:themeColor="text1"/>
          <w:sz w:val="22"/>
        </w:rPr>
        <w:t>)</w:t>
      </w:r>
    </w:p>
    <w:p w14:paraId="67F92BE2" w14:textId="358E0692" w:rsidR="001957D8" w:rsidRDefault="00B10EC3" w:rsidP="001957D8">
      <w:r w:rsidRPr="00B10EC3">
        <w:t>The excerpt highlights the actual negative outcomes from alcohol (ex-post) equality and proposes that limiting access to alcohol would lead to improvements in individual (intrapersonal fairness) and collective wellbeing. The two excerpts reflect intrapersonal fairness by emphasising improvements in absolute levels of individual wellbeing.</w:t>
      </w:r>
      <w:r w:rsidR="002F6570">
        <w:t xml:space="preserve"> </w:t>
      </w:r>
    </w:p>
    <w:p w14:paraId="7A019A6A" w14:textId="108C0DC6" w:rsidR="00E31ACD" w:rsidRPr="00EF167D" w:rsidRDefault="00E31ACD" w:rsidP="001957D8">
      <w:pPr>
        <w:pStyle w:val="Heading1"/>
      </w:pPr>
      <w:r>
        <w:t>Discussion and Conclusion</w:t>
      </w:r>
    </w:p>
    <w:p w14:paraId="02C1CA70" w14:textId="3CC90DFD" w:rsidR="00796BCC" w:rsidRDefault="00E31ACD" w:rsidP="00796BCC">
      <w:pPr>
        <w:ind w:firstLine="0"/>
        <w:rPr>
          <w:rFonts w:eastAsia="Wingdings"/>
          <w:szCs w:val="24"/>
        </w:rPr>
      </w:pPr>
      <w:bookmarkStart w:id="57" w:name="_Hlk18319638"/>
      <w:r w:rsidRPr="00EF167D">
        <w:rPr>
          <w:rFonts w:eastAsia="Wingdings"/>
          <w:shd w:val="clear" w:color="auto" w:fill="FFFFFF"/>
        </w:rPr>
        <w:t xml:space="preserve">This research was motivated </w:t>
      </w:r>
      <w:r w:rsidRPr="00EF167D">
        <w:rPr>
          <w:rFonts w:eastAsia="Wingdings"/>
        </w:rPr>
        <w:t xml:space="preserve">by </w:t>
      </w:r>
      <w:r>
        <w:rPr>
          <w:rFonts w:eastAsia="Courier New"/>
        </w:rPr>
        <w:t xml:space="preserve">a need to understand </w:t>
      </w:r>
      <w:r w:rsidRPr="00A3370E">
        <w:rPr>
          <w:rFonts w:eastAsia="Wingdings"/>
          <w:bCs/>
          <w:szCs w:val="24"/>
        </w:rPr>
        <w:t xml:space="preserve">stakeholder perspectives on fairness </w:t>
      </w:r>
      <w:r>
        <w:rPr>
          <w:rFonts w:eastAsia="Wingdings"/>
          <w:bCs/>
          <w:szCs w:val="24"/>
        </w:rPr>
        <w:t>for potentially harmful products in the marketplace</w:t>
      </w:r>
      <w:r w:rsidR="00E57007">
        <w:rPr>
          <w:rFonts w:eastAsia="Wingdings"/>
          <w:bCs/>
          <w:szCs w:val="24"/>
        </w:rPr>
        <w:t xml:space="preserve"> </w:t>
      </w:r>
      <w:r w:rsidR="00E57007">
        <w:t xml:space="preserve">and to establish </w:t>
      </w:r>
      <w:r w:rsidR="00E57007">
        <w:rPr>
          <w:rFonts w:eastAsia="Wingdings"/>
          <w:szCs w:val="24"/>
          <w:lang w:eastAsia="en-GB"/>
        </w:rPr>
        <w:t>important fairness considerations for problematic products.</w:t>
      </w:r>
      <w:bookmarkEnd w:id="57"/>
      <w:r w:rsidR="002C1507">
        <w:t xml:space="preserve"> </w:t>
      </w:r>
      <w:r w:rsidR="00497C80">
        <w:t xml:space="preserve">The findings </w:t>
      </w:r>
      <w:r w:rsidR="00EC44DB">
        <w:t>show</w:t>
      </w:r>
      <w:r w:rsidR="00497C80">
        <w:t xml:space="preserve"> </w:t>
      </w:r>
      <w:r w:rsidR="00D34652">
        <w:t>that</w:t>
      </w:r>
      <w:r w:rsidR="00497C80">
        <w:t xml:space="preserve"> a</w:t>
      </w:r>
      <w:r w:rsidR="00497C80">
        <w:rPr>
          <w:rFonts w:eastAsia="Wingdings"/>
          <w:szCs w:val="24"/>
        </w:rPr>
        <w:t xml:space="preserve">ll stakeholders are concerned with procedural fairness, but only family members of illicit alcohol consumers and community leaders expressed ex-post equality and intrapersonal fairness concerns. Alcohol traders, government officials, and media bloggers expressed ex-ante and interpersonal fairness concerns. All stakeholders hold fairness concerns across most </w:t>
      </w:r>
      <w:r w:rsidR="00DD5A91">
        <w:rPr>
          <w:rFonts w:eastAsia="Wingdings"/>
          <w:szCs w:val="24"/>
        </w:rPr>
        <w:t xml:space="preserve">fairness </w:t>
      </w:r>
      <w:r w:rsidR="00497C80">
        <w:rPr>
          <w:rFonts w:eastAsia="Wingdings"/>
          <w:szCs w:val="24"/>
        </w:rPr>
        <w:t xml:space="preserve">dimensions. The exceptions are </w:t>
      </w:r>
      <w:r w:rsidR="00497C80" w:rsidRPr="00DD5A91">
        <w:rPr>
          <w:rFonts w:eastAsia="Wingdings"/>
          <w:i/>
          <w:iCs/>
          <w:szCs w:val="24"/>
        </w:rPr>
        <w:t>ex-ante</w:t>
      </w:r>
      <w:r w:rsidR="00497C80">
        <w:rPr>
          <w:rFonts w:eastAsia="Wingdings"/>
          <w:szCs w:val="24"/>
        </w:rPr>
        <w:t xml:space="preserve"> and </w:t>
      </w:r>
      <w:r w:rsidR="00497C80" w:rsidRPr="00DD5A91">
        <w:rPr>
          <w:rFonts w:eastAsia="Wingdings"/>
          <w:i/>
          <w:iCs/>
          <w:szCs w:val="24"/>
        </w:rPr>
        <w:t>ex-post</w:t>
      </w:r>
      <w:r w:rsidR="00497C80">
        <w:rPr>
          <w:rFonts w:eastAsia="Wingdings"/>
          <w:szCs w:val="24"/>
        </w:rPr>
        <w:t xml:space="preserve"> equality and, by extension, interpersonal and intrapersonal fairness concerns, which are mutually exclusive. Those concerned about ex-ante equality, do not express ex-post equality concerns and vice versa. </w:t>
      </w:r>
    </w:p>
    <w:p w14:paraId="7DA7AD46" w14:textId="044FE558" w:rsidR="00497C80" w:rsidRDefault="00F52C01" w:rsidP="00796BCC">
      <w:pPr>
        <w:ind w:firstLine="720"/>
        <w:rPr>
          <w:rFonts w:eastAsia="Wingdings"/>
          <w:szCs w:val="24"/>
        </w:rPr>
      </w:pPr>
      <w:r>
        <w:rPr>
          <w:rFonts w:eastAsia="Wingdings"/>
          <w:szCs w:val="24"/>
        </w:rPr>
        <w:t>T</w:t>
      </w:r>
      <w:r w:rsidR="00B640F9">
        <w:rPr>
          <w:rFonts w:eastAsia="Wingdings"/>
          <w:szCs w:val="24"/>
        </w:rPr>
        <w:t>hose</w:t>
      </w:r>
      <w:r w:rsidR="00497C80">
        <w:rPr>
          <w:rFonts w:eastAsia="Wingdings"/>
          <w:szCs w:val="24"/>
        </w:rPr>
        <w:t xml:space="preserve"> affected by alcohol misuse (family members of illicit alcohol consumers and community leaders) express</w:t>
      </w:r>
      <w:r w:rsidR="00B43867">
        <w:rPr>
          <w:rFonts w:eastAsia="Wingdings"/>
          <w:szCs w:val="24"/>
        </w:rPr>
        <w:t xml:space="preserve"> concerns over</w:t>
      </w:r>
      <w:r w:rsidR="00497C80">
        <w:rPr>
          <w:rFonts w:eastAsia="Wingdings"/>
          <w:szCs w:val="24"/>
        </w:rPr>
        <w:t xml:space="preserve"> ex-post equality and intrapersonal fairness, implying that they esteem harm/care moral foundation above fairness/reciprocity (Zielińska et al., 2021). Stakeholders with vested interests such as alcohol traders and the government </w:t>
      </w:r>
      <w:r w:rsidR="00497C80">
        <w:rPr>
          <w:rFonts w:eastAsia="Wingdings"/>
          <w:szCs w:val="24"/>
        </w:rPr>
        <w:lastRenderedPageBreak/>
        <w:t xml:space="preserve">do not express ex-post equality or intrapersonal concerns. These findings are consistent with prior research that suggests that beliefs about fairness exhibit a self-serving/egocentric bias (Konow, 2005). Table 3 provides a summary of different dimensions of fairness </w:t>
      </w:r>
      <w:r w:rsidR="0060068B">
        <w:rPr>
          <w:rFonts w:eastAsia="Wingdings"/>
          <w:szCs w:val="24"/>
        </w:rPr>
        <w:t>expressed by stakeholders</w:t>
      </w:r>
      <w:r w:rsidR="00497C80">
        <w:rPr>
          <w:rFonts w:eastAsia="Wingdings"/>
          <w:szCs w:val="24"/>
        </w:rPr>
        <w:t>, their characteristics, focus and the stakeholders whose sentiments imply a particular form of fairness.</w:t>
      </w:r>
    </w:p>
    <w:p w14:paraId="00C7E29D" w14:textId="77777777" w:rsidR="00321A15" w:rsidRDefault="00321A15" w:rsidP="00796BCC">
      <w:pPr>
        <w:ind w:firstLine="720"/>
        <w:rPr>
          <w:rFonts w:eastAsia="Wingdings"/>
          <w:szCs w:val="24"/>
        </w:rPr>
      </w:pPr>
    </w:p>
    <w:p w14:paraId="4096312D" w14:textId="4DC9F81B" w:rsidR="00321A15" w:rsidRDefault="00321A15" w:rsidP="00321A15">
      <w:pPr>
        <w:pStyle w:val="Heading3"/>
        <w:rPr>
          <w:rFonts w:eastAsia="Wingdings"/>
          <w:szCs w:val="24"/>
        </w:rPr>
      </w:pPr>
      <w:r>
        <w:rPr>
          <w:rFonts w:eastAsia="Wingdings"/>
          <w:szCs w:val="24"/>
        </w:rPr>
        <w:t xml:space="preserve">Table </w:t>
      </w:r>
      <w:r w:rsidR="0058280C">
        <w:rPr>
          <w:rFonts w:eastAsia="Wingdings"/>
          <w:szCs w:val="24"/>
        </w:rPr>
        <w:t>3: Different</w:t>
      </w:r>
      <w:r>
        <w:rPr>
          <w:rFonts w:eastAsia="Wingdings"/>
          <w:szCs w:val="24"/>
        </w:rPr>
        <w:t xml:space="preserve"> dimensions</w:t>
      </w:r>
      <w:r w:rsidR="0058280C">
        <w:rPr>
          <w:rFonts w:eastAsia="Wingdings"/>
          <w:szCs w:val="24"/>
        </w:rPr>
        <w:t xml:space="preserve"> </w:t>
      </w:r>
      <w:r>
        <w:rPr>
          <w:rFonts w:eastAsia="Wingdings"/>
          <w:szCs w:val="24"/>
        </w:rPr>
        <w:t>of fairness</w:t>
      </w:r>
      <w:r w:rsidR="0058280C">
        <w:rPr>
          <w:rFonts w:eastAsia="Wingdings"/>
          <w:szCs w:val="24"/>
        </w:rPr>
        <w:t xml:space="preserve"> </w:t>
      </w:r>
      <w:r>
        <w:rPr>
          <w:rFonts w:eastAsia="Wingdings"/>
          <w:szCs w:val="24"/>
        </w:rPr>
        <w:t>in the findings</w:t>
      </w:r>
      <w:r w:rsidR="0058280C">
        <w:rPr>
          <w:rFonts w:eastAsia="Wingdings"/>
          <w:szCs w:val="24"/>
        </w:rPr>
        <w:t xml:space="preserve">, </w:t>
      </w:r>
      <w:r>
        <w:rPr>
          <w:rFonts w:eastAsia="Wingdings"/>
          <w:szCs w:val="24"/>
        </w:rPr>
        <w:t>characteristics, focus and stakeholder views.</w:t>
      </w:r>
    </w:p>
    <w:p w14:paraId="590D655E" w14:textId="5F6E3944" w:rsidR="00887240" w:rsidRPr="00887240" w:rsidRDefault="00E71A90" w:rsidP="00B756E9">
      <w:pPr>
        <w:ind w:firstLine="0"/>
        <w:rPr>
          <w:rFonts w:eastAsia="Wingdings"/>
          <w:i/>
          <w:iCs/>
          <w:szCs w:val="24"/>
        </w:rPr>
      </w:pPr>
      <w:r w:rsidRPr="00E71A90">
        <w:rPr>
          <w:noProof/>
        </w:rPr>
        <w:drawing>
          <wp:inline distT="0" distB="0" distL="0" distR="0" wp14:anchorId="7A8E33E1" wp14:editId="3C6937D3">
            <wp:extent cx="5731510" cy="3375025"/>
            <wp:effectExtent l="0" t="0" r="0" b="3175"/>
            <wp:docPr id="1" name="Picture 1" descr="A table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of text on a white background&#10;&#10;Description automatically generated"/>
                    <pic:cNvPicPr/>
                  </pic:nvPicPr>
                  <pic:blipFill>
                    <a:blip r:embed="rId14"/>
                    <a:stretch>
                      <a:fillRect/>
                    </a:stretch>
                  </pic:blipFill>
                  <pic:spPr>
                    <a:xfrm>
                      <a:off x="0" y="0"/>
                      <a:ext cx="5731510" cy="3375025"/>
                    </a:xfrm>
                    <a:prstGeom prst="rect">
                      <a:avLst/>
                    </a:prstGeom>
                  </pic:spPr>
                </pic:pic>
              </a:graphicData>
            </a:graphic>
          </wp:inline>
        </w:drawing>
      </w:r>
      <w:r w:rsidRPr="00E71A90" w:rsidDel="00E71A90">
        <w:t xml:space="preserve"> </w:t>
      </w:r>
      <w:r w:rsidR="00887240" w:rsidRPr="00887240">
        <w:rPr>
          <w:rFonts w:eastAsia="Wingdings"/>
          <w:i/>
          <w:iCs/>
          <w:szCs w:val="24"/>
        </w:rPr>
        <w:t>Source:</w:t>
      </w:r>
      <w:r w:rsidR="0058280C">
        <w:rPr>
          <w:rFonts w:eastAsia="Wingdings"/>
          <w:i/>
          <w:iCs/>
          <w:szCs w:val="24"/>
        </w:rPr>
        <w:t xml:space="preserve"> </w:t>
      </w:r>
      <w:r w:rsidR="00887240" w:rsidRPr="00887240">
        <w:rPr>
          <w:rFonts w:eastAsia="Wingdings"/>
          <w:i/>
          <w:iCs/>
          <w:szCs w:val="24"/>
        </w:rPr>
        <w:t>Authors</w:t>
      </w:r>
    </w:p>
    <w:p w14:paraId="65439769" w14:textId="5555C380" w:rsidR="00D221BB" w:rsidRDefault="007F7BD3" w:rsidP="00887240">
      <w:pPr>
        <w:ind w:firstLine="720"/>
        <w:rPr>
          <w:rFonts w:eastAsia="Wingdings"/>
          <w:szCs w:val="24"/>
        </w:rPr>
      </w:pPr>
      <w:r>
        <w:rPr>
          <w:rFonts w:eastAsia="Wingdings"/>
          <w:szCs w:val="24"/>
        </w:rPr>
        <w:t>The findings suggest</w:t>
      </w:r>
      <w:r w:rsidR="0020142E" w:rsidRPr="00EF167D">
        <w:rPr>
          <w:rFonts w:eastAsia="Wingdings"/>
          <w:szCs w:val="24"/>
        </w:rPr>
        <w:t xml:space="preserve"> interlinkages between different forms of fairness, </w:t>
      </w:r>
      <w:r w:rsidR="0020142E">
        <w:rPr>
          <w:rFonts w:eastAsia="Wingdings"/>
          <w:szCs w:val="24"/>
        </w:rPr>
        <w:t>hence</w:t>
      </w:r>
      <w:r w:rsidR="0020142E" w:rsidRPr="00EF167D">
        <w:rPr>
          <w:rFonts w:eastAsia="Wingdings"/>
          <w:szCs w:val="24"/>
        </w:rPr>
        <w:t xml:space="preserve"> our proposal of a fairness chain for the evaluation of fairness</w:t>
      </w:r>
      <w:r w:rsidR="0020142E" w:rsidRPr="00E12259">
        <w:rPr>
          <w:rFonts w:eastAsia="Courier New"/>
          <w:szCs w:val="24"/>
        </w:rPr>
        <w:t xml:space="preserve"> </w:t>
      </w:r>
      <w:r w:rsidR="00E03A0D">
        <w:rPr>
          <w:rFonts w:eastAsia="Courier New"/>
          <w:szCs w:val="24"/>
        </w:rPr>
        <w:t>for problematic products</w:t>
      </w:r>
      <w:r w:rsidR="0020142E">
        <w:rPr>
          <w:rFonts w:eastAsia="Courier New"/>
          <w:szCs w:val="24"/>
        </w:rPr>
        <w:t xml:space="preserve">. </w:t>
      </w:r>
      <w:r w:rsidR="00350630" w:rsidRPr="00EF167D">
        <w:rPr>
          <w:rFonts w:eastAsia="Wingdings"/>
          <w:szCs w:val="24"/>
        </w:rPr>
        <w:t>The different forms of fairness can be viewed</w:t>
      </w:r>
      <w:r w:rsidR="007D5035">
        <w:rPr>
          <w:rFonts w:eastAsia="Wingdings"/>
          <w:szCs w:val="24"/>
        </w:rPr>
        <w:t xml:space="preserve"> as macro, meso, and micro</w:t>
      </w:r>
      <w:r w:rsidR="00C163FF">
        <w:rPr>
          <w:rFonts w:eastAsia="Wingdings"/>
          <w:szCs w:val="24"/>
        </w:rPr>
        <w:t>-</w:t>
      </w:r>
      <w:r w:rsidR="007D5035">
        <w:rPr>
          <w:rFonts w:eastAsia="Wingdings"/>
          <w:szCs w:val="24"/>
        </w:rPr>
        <w:t>level fairness factors</w:t>
      </w:r>
      <w:bookmarkStart w:id="58" w:name="_Hlk127442746"/>
      <w:r w:rsidR="007D5035">
        <w:rPr>
          <w:rFonts w:eastAsia="Wingdings"/>
          <w:szCs w:val="24"/>
        </w:rPr>
        <w:t xml:space="preserve">. </w:t>
      </w:r>
      <w:bookmarkStart w:id="59" w:name="_Hlk86069673"/>
      <w:r w:rsidR="007D5035">
        <w:rPr>
          <w:rFonts w:eastAsia="Wingdings"/>
          <w:szCs w:val="24"/>
        </w:rPr>
        <w:t xml:space="preserve">Procedural fairness can be considered a macro-level form of fairness. Our findings show that procedural fairness is </w:t>
      </w:r>
      <w:r w:rsidR="001C73D5">
        <w:rPr>
          <w:rFonts w:eastAsia="Wingdings"/>
          <w:szCs w:val="24"/>
        </w:rPr>
        <w:t>the overarching form of fairness</w:t>
      </w:r>
      <w:r w:rsidR="00CA48DC">
        <w:rPr>
          <w:rFonts w:eastAsia="Wingdings"/>
          <w:szCs w:val="24"/>
        </w:rPr>
        <w:t xml:space="preserve"> (Brockner, 2002)</w:t>
      </w:r>
      <w:r w:rsidR="007D5035">
        <w:rPr>
          <w:rFonts w:eastAsia="Wingdings"/>
          <w:szCs w:val="24"/>
        </w:rPr>
        <w:t xml:space="preserve">, and poor </w:t>
      </w:r>
      <w:r w:rsidR="007D5035">
        <w:rPr>
          <w:rFonts w:eastAsia="Wingdings"/>
          <w:szCs w:val="24"/>
        </w:rPr>
        <w:lastRenderedPageBreak/>
        <w:t>governance and enforcement lead to increased burdens from alcohol</w:t>
      </w:r>
      <w:r w:rsidR="00960818">
        <w:rPr>
          <w:rFonts w:eastAsia="Wingdings"/>
          <w:szCs w:val="24"/>
        </w:rPr>
        <w:t>,</w:t>
      </w:r>
      <w:r w:rsidR="00F31A58">
        <w:rPr>
          <w:rFonts w:eastAsia="Wingdings"/>
          <w:szCs w:val="24"/>
        </w:rPr>
        <w:t xml:space="preserve"> influencing </w:t>
      </w:r>
      <w:r w:rsidR="00E03A0D">
        <w:rPr>
          <w:rFonts w:eastAsia="Wingdings"/>
          <w:szCs w:val="24"/>
        </w:rPr>
        <w:t>substantive fairness</w:t>
      </w:r>
      <w:r w:rsidR="00DA4E6B">
        <w:rPr>
          <w:rFonts w:eastAsia="Wingdings"/>
          <w:szCs w:val="24"/>
        </w:rPr>
        <w:t>,</w:t>
      </w:r>
      <w:r w:rsidR="00EA41B5">
        <w:rPr>
          <w:rFonts w:eastAsia="Wingdings"/>
          <w:szCs w:val="24"/>
        </w:rPr>
        <w:t xml:space="preserve"> which then impacts </w:t>
      </w:r>
      <w:r w:rsidR="00E03A0D">
        <w:rPr>
          <w:rFonts w:eastAsia="Wingdings"/>
          <w:szCs w:val="24"/>
        </w:rPr>
        <w:t>comparative fairness</w:t>
      </w:r>
      <w:r w:rsidR="007D5035">
        <w:rPr>
          <w:rFonts w:eastAsia="Wingdings"/>
          <w:szCs w:val="24"/>
        </w:rPr>
        <w:t>.</w:t>
      </w:r>
      <w:r w:rsidR="00F94A1B">
        <w:rPr>
          <w:rFonts w:eastAsia="Wingdings"/>
          <w:szCs w:val="24"/>
        </w:rPr>
        <w:t xml:space="preserve"> </w:t>
      </w:r>
      <w:r w:rsidR="00AF57AA">
        <w:rPr>
          <w:rFonts w:eastAsia="Wingdings"/>
          <w:szCs w:val="24"/>
        </w:rPr>
        <w:t>Policies such as the ban on illicit alcohol were credited with reducing alcohol burdens</w:t>
      </w:r>
      <w:r w:rsidR="0023544B">
        <w:rPr>
          <w:rFonts w:eastAsia="Wingdings"/>
          <w:szCs w:val="24"/>
        </w:rPr>
        <w:t xml:space="preserve"> and improving outcomes for individual consumers and their famili</w:t>
      </w:r>
      <w:r w:rsidR="00DA4E6B">
        <w:rPr>
          <w:rFonts w:eastAsia="Wingdings"/>
          <w:szCs w:val="24"/>
        </w:rPr>
        <w:t>es</w:t>
      </w:r>
      <w:r w:rsidR="000F1F95">
        <w:rPr>
          <w:rFonts w:eastAsia="Wingdings"/>
          <w:szCs w:val="24"/>
        </w:rPr>
        <w:t>,</w:t>
      </w:r>
      <w:r w:rsidR="00DA4E6B">
        <w:rPr>
          <w:rFonts w:eastAsia="Wingdings"/>
          <w:szCs w:val="24"/>
        </w:rPr>
        <w:t xml:space="preserve"> hence proc</w:t>
      </w:r>
      <w:r w:rsidR="00E2608B">
        <w:rPr>
          <w:rFonts w:eastAsia="Wingdings"/>
          <w:szCs w:val="24"/>
        </w:rPr>
        <w:t>edural fairness influences substantive fairness</w:t>
      </w:r>
      <w:bookmarkEnd w:id="58"/>
      <w:r w:rsidR="007D5035">
        <w:rPr>
          <w:rFonts w:eastAsia="Wingdings"/>
          <w:szCs w:val="24"/>
        </w:rPr>
        <w:t xml:space="preserve">, which is outcome related, comprising ex-ante, and ex-post equality. </w:t>
      </w:r>
      <w:bookmarkStart w:id="60" w:name="_Hlk127443061"/>
      <w:bookmarkStart w:id="61" w:name="_Hlk109936207"/>
    </w:p>
    <w:p w14:paraId="03841D82" w14:textId="4F711278" w:rsidR="00BD5EEB" w:rsidRDefault="008B57C2" w:rsidP="00795A78">
      <w:pPr>
        <w:widowControl w:val="0"/>
        <w:autoSpaceDE w:val="0"/>
        <w:adjustRightInd w:val="0"/>
      </w:pPr>
      <w:r>
        <w:rPr>
          <w:rFonts w:eastAsia="Wingdings"/>
          <w:szCs w:val="24"/>
        </w:rPr>
        <w:t>We consider substantive fairness to be a</w:t>
      </w:r>
      <w:r w:rsidR="00521351">
        <w:rPr>
          <w:rFonts w:eastAsia="Wingdings"/>
          <w:szCs w:val="24"/>
        </w:rPr>
        <w:t>t the</w:t>
      </w:r>
      <w:r>
        <w:rPr>
          <w:rFonts w:eastAsia="Wingdings"/>
          <w:szCs w:val="24"/>
        </w:rPr>
        <w:t xml:space="preserve"> meso-level </w:t>
      </w:r>
      <w:r w:rsidR="000D5743">
        <w:rPr>
          <w:rFonts w:eastAsia="Wingdings"/>
          <w:szCs w:val="24"/>
        </w:rPr>
        <w:t>as it</w:t>
      </w:r>
      <w:r w:rsidR="007D5035">
        <w:rPr>
          <w:rFonts w:eastAsia="Wingdings"/>
          <w:szCs w:val="24"/>
        </w:rPr>
        <w:t xml:space="preserve"> is concerned with </w:t>
      </w:r>
      <w:r w:rsidR="007D5035">
        <w:rPr>
          <w:rFonts w:eastAsia="Wingdings"/>
          <w:szCs w:val="24"/>
          <w:shd w:val="clear" w:color="auto" w:fill="FFFFFF"/>
        </w:rPr>
        <w:t xml:space="preserve">interrelationships between microsystems in the consumers’ environment (Parkinson et al., 2017). </w:t>
      </w:r>
      <w:r w:rsidR="000D5743">
        <w:rPr>
          <w:rFonts w:eastAsia="Wingdings"/>
          <w:szCs w:val="24"/>
          <w:shd w:val="clear" w:color="auto" w:fill="FFFFFF"/>
        </w:rPr>
        <w:t>For example, t</w:t>
      </w:r>
      <w:r w:rsidR="00EC1AC7">
        <w:rPr>
          <w:rFonts w:eastAsia="Wingdings"/>
          <w:szCs w:val="24"/>
          <w:shd w:val="clear" w:color="auto" w:fill="FFFFFF"/>
        </w:rPr>
        <w:t>here are</w:t>
      </w:r>
      <w:r w:rsidR="007D5035">
        <w:rPr>
          <w:rFonts w:eastAsia="Wingdings"/>
          <w:szCs w:val="24"/>
          <w:shd w:val="clear" w:color="auto" w:fill="FFFFFF"/>
        </w:rPr>
        <w:t xml:space="preserve"> interrelationships between economic status and individual alcohol outcomes, where consumers with lower </w:t>
      </w:r>
      <w:r w:rsidR="007D5035">
        <w:rPr>
          <w:rFonts w:eastAsia="Wingdings"/>
          <w:szCs w:val="24"/>
          <w:lang w:eastAsia="en-GB"/>
        </w:rPr>
        <w:t xml:space="preserve">socio-economic status suffer disproportionately higher levels of harm to per-capita alcohol consumption </w:t>
      </w:r>
      <w:r w:rsidR="007D5035">
        <w:fldChar w:fldCharType="begin" w:fldLock="1"/>
      </w:r>
      <w:r w:rsidR="007D5035">
        <w:rPr>
          <w:rFonts w:eastAsia="Wingdings"/>
          <w:szCs w:val="24"/>
          <w:lang w:eastAsia="en-GB"/>
        </w:rPr>
        <w:instrText>ADDIN CSL_CITATION {"citationItems":[{"id":"ITEM-1","itemData":{"abstract":"Background: Many causes of death are directly attributable to the toxic effects of alcohol and deaths from these causes are increasing in the United Kingdom. The aim of this study was to investigate variation in alcohol-related mortality in relation to socioeconomic deprivation, urban-rural location and age within a national context.","author":[{"dropping-particle":"","family":"Erskine","given":"Sally","non-dropping-particle":"","parse-names":false,"suffix":""},{"dropping-particle":"","family":"Maheswaran","given":"Ravi","non-dropping-particle":"","parse-names":false,"suffix":""},{"dropping-particle":"","family":"Pearson","given":"Tim","non-dropping-particle":"","parse-names":false,"suffix":""},{"dropping-particle":"","family":"Gleeson","given":"Dermot","non-dropping-particle":"","parse-names":false,"suffix":""}],"id":"ITEM-1","issued":{"date-parts":[["2010"]]},"title":"Socioeconomic deprivation, urban-rural location and alcohol-related mortality in England and Wales","type":"report"},"uris":["http://www.mendeley.com/documents/?uuid=5d8b1083-6c58-39e5-92e5-866c62cf035d"]}],"mendeley":{"formattedCitation":"(Erskine et al., 2010)","manualFormatting":"(","plainTextFormattedCitation":"(Erskine et al., 2010)","previouslyFormattedCitation":"(Erskine et al., 2010)"},"properties":{"noteIndex":0},"schema":"https://github.com/citation-style-language/schema/raw/master/csl-citation.json"}</w:instrText>
      </w:r>
      <w:r w:rsidR="007D5035">
        <w:fldChar w:fldCharType="separate"/>
      </w:r>
      <w:r w:rsidR="007D5035">
        <w:rPr>
          <w:rFonts w:eastAsia="Wingdings"/>
          <w:szCs w:val="24"/>
          <w:lang w:eastAsia="en-GB"/>
        </w:rPr>
        <w:t>(</w:t>
      </w:r>
      <w:r w:rsidR="007D5035">
        <w:fldChar w:fldCharType="end"/>
      </w:r>
      <w:r w:rsidR="007D5035">
        <w:fldChar w:fldCharType="begin" w:fldLock="1"/>
      </w:r>
      <w:r w:rsidR="007D5035">
        <w:rPr>
          <w:rFonts w:eastAsia="Wingdings"/>
          <w:szCs w:val="24"/>
          <w:lang w:eastAsia="en-GB"/>
        </w:rPr>
        <w:instrText>ADDIN CSL_CITATION {"citationItems":[{"id":"ITEM-1","itemData":{"DOI":"10.1016/j.drugpo.2018.07.017","ISSN":"18734758","abstract":"Alcohol misuse contributes substantially to the global morbidity and mortality burden. Unrecorded alcohol, alcohol that is purchased by means which precludes regulation, represents a substantial proportion of the alcohol consumed in East Africa. In Kenya, homebrew also known as traditional brew, has been linked to several fatalities and hospitalizations. Previously banned, the Kenyan government recently legalized homebrew in an effort to regulate and reduce its harm. Despite legalization, however, homebrew continues to be endemic. In this paper, we examine the scope and harm associated with unrecorded alcohol in Kenya, and discuss current policies and interventions aimed at reducing production and consumption of unrecorded alcohol in the Kenyan context that reflect its culture, politics, environment and resources.","author":[{"dropping-particle":"","family":"Mkuu","given":"Rahma S.","non-dropping-particle":"","parse-names":false,"suffix":""},{"dropping-particle":"","family":"Barry","given":"Adam E.","non-dropping-particle":"","parse-names":false,"suffix":""},{"dropping-particle":"","family":"Swahn","given":"Monica H.","non-dropping-particle":"","parse-names":false,"suffix":""},{"dropping-particle":"","family":"Nafukho","given":"Fredrick","non-dropping-particle":"","parse-names":false,"suffix":""}],"container-title":"International Journal of Drug Policy","id":"ITEM-1","issue":"January 2018","issued":{"date-parts":[["2019"]]},"page":"12-17","title":"Unrecorded alcohol in East Africa: A case study of Kenya","type":"article-journal","volume":"63"},"uris":["http://www.mendeley.com/documents/?uuid=7cc98de2-c02c-43e6-ad5d-27855ec7ca1c"]}],"mendeley":{"formattedCitation":"(Mkuu et al., 2019)","manualFormatting":"Mkuu et al., 2019","plainTextFormattedCitation":"(Mkuu et al., 2019)","previouslyFormattedCitation":"(Mkuu et al., 2019)"},"properties":{"noteIndex":0},"schema":"https://github.com/citation-style-language/schema/raw/master/csl-citation.json"}</w:instrText>
      </w:r>
      <w:r w:rsidR="007D5035">
        <w:fldChar w:fldCharType="separate"/>
      </w:r>
      <w:r w:rsidR="007D5035">
        <w:rPr>
          <w:rFonts w:eastAsia="Wingdings"/>
          <w:szCs w:val="24"/>
          <w:lang w:eastAsia="en-GB"/>
        </w:rPr>
        <w:t>Mkuu et al., 2019</w:t>
      </w:r>
      <w:r w:rsidR="007D5035">
        <w:fldChar w:fldCharType="end"/>
      </w:r>
      <w:r w:rsidR="007D5035">
        <w:rPr>
          <w:rFonts w:eastAsia="Wingdings"/>
          <w:szCs w:val="24"/>
          <w:lang w:eastAsia="en-GB"/>
        </w:rPr>
        <w:t xml:space="preserve">; </w:t>
      </w:r>
      <w:r w:rsidR="007D5035">
        <w:fldChar w:fldCharType="begin" w:fldLock="1"/>
      </w:r>
      <w:r w:rsidR="007D5035">
        <w:rPr>
          <w:rFonts w:eastAsia="Wingdings"/>
          <w:szCs w:val="24"/>
          <w:lang w:eastAsia="en-GB"/>
        </w:rPr>
        <w:instrText>ADDIN CSL_CITATION {"citationItems":[{"id":"ITEM-1","itemData":{"ISBN":"9781770524446","author":[{"dropping-particle":"","family":"Rehm","given":"J","non-dropping-particle":"","parse-names":false,"suffix":""},{"dropping-particle":"","family":"Anderson","given":"P","non-dropping-particle":"","parse-names":false,"suffix":""},{"dropping-particle":"","family":"Kanteres","given":"F","non-dropping-particle":"","parse-names":false,"suffix":""},{"dropping-particle":"","family":"Parry","given":"C D","non-dropping-particle":"","parse-names":false,"suffix":""},{"dropping-particle":"V","family":"Samokhvalov","given":"a","non-dropping-particle":"","parse-names":false,"suffix":""},{"dropping-particle":"","family":"Patra","given":"J","non-dropping-particle":"","parse-names":false,"suffix":""},{"dropping-particle":"","family":"Policy","given":"Regulatory","non-dropping-particle":"","parse-names":false,"suffix":""},{"dropping-particle":"","family":"Health","given":"Mental","non-dropping-particle":"","parse-names":false,"suffix":""},{"dropping-particle":"","family":"Psychologie","given":"Klinische","non-dropping-particle":"","parse-names":false,"suffix":""},{"dropping-particle":"","family":"Abuse","given":"Drug","non-dropping-particle":"","parse-names":false,"suffix":""},{"dropping-particle":"","family":"Town","given":"Cape","non-dropping-particle":"","parse-names":false,"suffix":""},{"dropping-particle":"","family":"Africa","given":"South","non-dropping-particle":"","parse-names":false,"suffix":""}],"container-title":"Centre for Addiction and Mental Health","id":"ITEM-1","issue":"January","issued":{"date-parts":[["2009"]]},"number-of-pages":"47","title":"Alcohol, Social Development and Infectious Disease","type":"book"},"uris":["http://www.mendeley.com/documents/?uuid=3cc6e200-1011-4ca0-ba91-f516ff77b2b6"]}],"mendeley":{"formattedCitation":"(Rehm et al., 2009)","manualFormatting":"Rehm et al., 2009)","plainTextFormattedCitation":"(Rehm et al., 2009)","previouslyFormattedCitation":"(Rehm et al., 2009)"},"properties":{"noteIndex":0},"schema":"https://github.com/citation-style-language/schema/raw/master/csl-citation.json"}</w:instrText>
      </w:r>
      <w:r w:rsidR="007D5035">
        <w:fldChar w:fldCharType="separate"/>
      </w:r>
      <w:r w:rsidR="007D5035">
        <w:rPr>
          <w:rFonts w:eastAsia="Wingdings"/>
          <w:szCs w:val="24"/>
          <w:lang w:eastAsia="en-GB"/>
        </w:rPr>
        <w:t>Rehm et al., 2009)</w:t>
      </w:r>
      <w:r w:rsidR="007D5035">
        <w:fldChar w:fldCharType="end"/>
      </w:r>
      <w:bookmarkEnd w:id="60"/>
      <w:r w:rsidR="00AB4C99">
        <w:rPr>
          <w:rFonts w:eastAsia="Wingdings"/>
          <w:szCs w:val="24"/>
          <w:lang w:eastAsia="en-GB"/>
        </w:rPr>
        <w:t>. This</w:t>
      </w:r>
      <w:r w:rsidR="002D0D57">
        <w:rPr>
          <w:rFonts w:eastAsia="Wingdings"/>
          <w:szCs w:val="24"/>
          <w:lang w:eastAsia="en-GB"/>
        </w:rPr>
        <w:t xml:space="preserve"> lead</w:t>
      </w:r>
      <w:r w:rsidR="00AB4C99">
        <w:rPr>
          <w:rFonts w:eastAsia="Wingdings"/>
          <w:szCs w:val="24"/>
          <w:lang w:eastAsia="en-GB"/>
        </w:rPr>
        <w:t>s</w:t>
      </w:r>
      <w:r w:rsidR="002D0D57">
        <w:rPr>
          <w:rFonts w:eastAsia="Wingdings"/>
          <w:szCs w:val="24"/>
          <w:lang w:eastAsia="en-GB"/>
        </w:rPr>
        <w:t xml:space="preserve"> to comparisons between individuals and hence </w:t>
      </w:r>
      <w:r w:rsidR="00E05684">
        <w:rPr>
          <w:rFonts w:eastAsia="Wingdings"/>
          <w:szCs w:val="24"/>
          <w:lang w:eastAsia="en-GB"/>
        </w:rPr>
        <w:t>substantive</w:t>
      </w:r>
      <w:r w:rsidR="002D0D57">
        <w:rPr>
          <w:rFonts w:eastAsia="Wingdings"/>
          <w:szCs w:val="24"/>
          <w:lang w:eastAsia="en-GB"/>
        </w:rPr>
        <w:t xml:space="preserve"> fairness influences comparative </w:t>
      </w:r>
      <w:bookmarkEnd w:id="61"/>
      <w:r w:rsidR="006570A3">
        <w:rPr>
          <w:rFonts w:eastAsia="Wingdings"/>
          <w:szCs w:val="24"/>
          <w:lang w:eastAsia="en-GB"/>
        </w:rPr>
        <w:t xml:space="preserve">fairness </w:t>
      </w:r>
      <w:r w:rsidR="006570A3">
        <w:rPr>
          <w:rFonts w:eastAsia="Wingdings"/>
          <w:szCs w:val="24"/>
        </w:rPr>
        <w:t>(</w:t>
      </w:r>
      <w:r w:rsidR="007D5035">
        <w:rPr>
          <w:rFonts w:eastAsia="Wingdings"/>
          <w:szCs w:val="24"/>
        </w:rPr>
        <w:t>interpersonal and intrapersonal fairness),</w:t>
      </w:r>
      <w:r w:rsidR="0070125C">
        <w:rPr>
          <w:rFonts w:eastAsia="Wingdings"/>
          <w:szCs w:val="24"/>
        </w:rPr>
        <w:t xml:space="preserve"> which we consider</w:t>
      </w:r>
      <w:r w:rsidR="007D5035">
        <w:rPr>
          <w:rFonts w:eastAsia="Wingdings"/>
          <w:szCs w:val="24"/>
        </w:rPr>
        <w:t xml:space="preserve"> to be a</w:t>
      </w:r>
      <w:r w:rsidR="0070125C">
        <w:rPr>
          <w:rFonts w:eastAsia="Wingdings"/>
          <w:szCs w:val="24"/>
        </w:rPr>
        <w:t>t the</w:t>
      </w:r>
      <w:r w:rsidR="007D5035">
        <w:rPr>
          <w:rFonts w:eastAsia="Wingdings"/>
          <w:szCs w:val="24"/>
        </w:rPr>
        <w:t xml:space="preserve"> micro-level </w:t>
      </w:r>
      <w:bookmarkStart w:id="62" w:name="_Hlk127443118"/>
      <w:bookmarkEnd w:id="59"/>
      <w:r w:rsidR="007D5035">
        <w:rPr>
          <w:rFonts w:eastAsia="Wingdings"/>
          <w:szCs w:val="24"/>
        </w:rPr>
        <w:t xml:space="preserve">as it focuses </w:t>
      </w:r>
      <w:r w:rsidR="005030DA">
        <w:rPr>
          <w:rFonts w:eastAsia="Wingdings"/>
          <w:szCs w:val="24"/>
        </w:rPr>
        <w:t xml:space="preserve">on </w:t>
      </w:r>
      <w:r w:rsidR="00A02841">
        <w:rPr>
          <w:rFonts w:eastAsia="Wingdings"/>
          <w:szCs w:val="24"/>
        </w:rPr>
        <w:t>individuals</w:t>
      </w:r>
      <w:r w:rsidR="007D5035">
        <w:rPr>
          <w:rFonts w:eastAsia="Wingdings"/>
          <w:szCs w:val="24"/>
        </w:rPr>
        <w:t xml:space="preserve">. </w:t>
      </w:r>
      <w:r w:rsidR="007D5035">
        <w:rPr>
          <w:szCs w:val="24"/>
        </w:rPr>
        <w:t>Interpersonal fairness concerns reflect egalitarianism where unequal distributions of benefits/burdens across individuals are deemed unjust (Clayton and Williams, 2002). Intrapersonal comparisons are driven by actual outcomes (ex</w:t>
      </w:r>
      <w:r w:rsidR="00E05142">
        <w:rPr>
          <w:szCs w:val="24"/>
        </w:rPr>
        <w:t>-</w:t>
      </w:r>
      <w:r w:rsidR="007D5035">
        <w:rPr>
          <w:szCs w:val="24"/>
        </w:rPr>
        <w:t>post equality) and concern over absolute individual wellbeing, reflected in proposals for higher alcohol prices in the findings.</w:t>
      </w:r>
      <w:bookmarkEnd w:id="62"/>
      <w:r w:rsidR="005B5870" w:rsidRPr="005B5870">
        <w:t xml:space="preserve"> </w:t>
      </w:r>
    </w:p>
    <w:p w14:paraId="045652A7" w14:textId="3F9390C9" w:rsidR="007D5035" w:rsidRPr="000D5743" w:rsidRDefault="005B5870" w:rsidP="00EA2B18">
      <w:pPr>
        <w:widowControl w:val="0"/>
        <w:autoSpaceDE w:val="0"/>
        <w:adjustRightInd w:val="0"/>
        <w:rPr>
          <w:rFonts w:eastAsia="Wingdings"/>
          <w:szCs w:val="24"/>
          <w:shd w:val="clear" w:color="auto" w:fill="FFFFFF"/>
        </w:rPr>
      </w:pPr>
      <w:r>
        <w:rPr>
          <w:szCs w:val="24"/>
        </w:rPr>
        <w:t xml:space="preserve">The fairness chain </w:t>
      </w:r>
      <w:r w:rsidR="00D3091A">
        <w:rPr>
          <w:szCs w:val="24"/>
        </w:rPr>
        <w:t>illustrates the</w:t>
      </w:r>
      <w:r w:rsidR="000221D1">
        <w:rPr>
          <w:szCs w:val="24"/>
        </w:rPr>
        <w:t xml:space="preserve"> importance of </w:t>
      </w:r>
      <w:r w:rsidR="008C5637">
        <w:rPr>
          <w:szCs w:val="24"/>
        </w:rPr>
        <w:t xml:space="preserve">considering </w:t>
      </w:r>
      <w:r w:rsidR="00EA2B18">
        <w:rPr>
          <w:szCs w:val="24"/>
        </w:rPr>
        <w:t>multiple dimensions</w:t>
      </w:r>
      <w:r w:rsidR="008C5637">
        <w:rPr>
          <w:szCs w:val="24"/>
        </w:rPr>
        <w:t xml:space="preserve"> of fairness</w:t>
      </w:r>
      <w:r w:rsidR="00740B4B">
        <w:rPr>
          <w:szCs w:val="24"/>
        </w:rPr>
        <w:t>. S</w:t>
      </w:r>
      <w:r w:rsidR="008C5637">
        <w:rPr>
          <w:szCs w:val="24"/>
        </w:rPr>
        <w:t xml:space="preserve">ome </w:t>
      </w:r>
      <w:r w:rsidRPr="005B5870">
        <w:rPr>
          <w:szCs w:val="24"/>
        </w:rPr>
        <w:t xml:space="preserve">measures can worsen a situation’s overall inequality by increasing the burdens from </w:t>
      </w:r>
      <w:r w:rsidR="008C5637">
        <w:rPr>
          <w:szCs w:val="24"/>
        </w:rPr>
        <w:t>alcohol</w:t>
      </w:r>
      <w:r w:rsidRPr="005B5870">
        <w:rPr>
          <w:szCs w:val="24"/>
        </w:rPr>
        <w:t xml:space="preserve">, even if they address equality of opportunity, procedural </w:t>
      </w:r>
      <w:r w:rsidR="004047EC" w:rsidRPr="005B5870">
        <w:rPr>
          <w:szCs w:val="24"/>
        </w:rPr>
        <w:t>fairness,</w:t>
      </w:r>
      <w:r w:rsidRPr="005B5870">
        <w:rPr>
          <w:szCs w:val="24"/>
        </w:rPr>
        <w:t xml:space="preserve"> and ex ante equality. Availing formal alcohol at low or affordable prices to all social groups may not reduce the overall burden from alcohol use, whilst restricting access through higher prices could</w:t>
      </w:r>
      <w:r w:rsidR="005B1F1B">
        <w:rPr>
          <w:szCs w:val="24"/>
        </w:rPr>
        <w:t xml:space="preserve"> </w:t>
      </w:r>
      <w:r w:rsidR="00472993">
        <w:rPr>
          <w:szCs w:val="24"/>
        </w:rPr>
        <w:t>(</w:t>
      </w:r>
      <w:r w:rsidR="005B1F1B" w:rsidRPr="00EF167D">
        <w:t xml:space="preserve">Ludbrook et al., </w:t>
      </w:r>
      <w:r w:rsidR="0058462D" w:rsidRPr="00EF167D">
        <w:t>2012</w:t>
      </w:r>
      <w:r w:rsidR="0058462D">
        <w:rPr>
          <w:szCs w:val="24"/>
        </w:rPr>
        <w:t>)</w:t>
      </w:r>
      <w:r w:rsidRPr="005B5870">
        <w:rPr>
          <w:szCs w:val="24"/>
        </w:rPr>
        <w:t xml:space="preserve">. </w:t>
      </w:r>
      <w:r w:rsidR="00E146F4">
        <w:rPr>
          <w:szCs w:val="24"/>
        </w:rPr>
        <w:t>Alcohol</w:t>
      </w:r>
      <w:r w:rsidRPr="005B5870">
        <w:rPr>
          <w:szCs w:val="24"/>
        </w:rPr>
        <w:t xml:space="preserve"> policies need to focus more on public health and well-being rather than just minimi</w:t>
      </w:r>
      <w:r w:rsidR="00E87687">
        <w:rPr>
          <w:szCs w:val="24"/>
        </w:rPr>
        <w:t>s</w:t>
      </w:r>
      <w:r w:rsidRPr="005B5870">
        <w:rPr>
          <w:szCs w:val="24"/>
        </w:rPr>
        <w:t xml:space="preserve">ing controversy through orderly and lawful distribution (Levine </w:t>
      </w:r>
      <w:r w:rsidR="009E5534">
        <w:rPr>
          <w:szCs w:val="24"/>
        </w:rPr>
        <w:t>and</w:t>
      </w:r>
      <w:r w:rsidRPr="005B5870">
        <w:rPr>
          <w:szCs w:val="24"/>
        </w:rPr>
        <w:t xml:space="preserve"> Reinarman, 1991). Current policies have achieved orderly distribution of alcohol, but the </w:t>
      </w:r>
      <w:r w:rsidRPr="005B5870">
        <w:rPr>
          <w:szCs w:val="24"/>
        </w:rPr>
        <w:lastRenderedPageBreak/>
        <w:t xml:space="preserve">public health goals </w:t>
      </w:r>
      <w:r w:rsidR="00B2078F">
        <w:rPr>
          <w:szCs w:val="24"/>
        </w:rPr>
        <w:t>have suffered</w:t>
      </w:r>
      <w:r w:rsidRPr="005B5870">
        <w:rPr>
          <w:szCs w:val="24"/>
        </w:rPr>
        <w:t xml:space="preserve">. </w:t>
      </w:r>
      <w:r w:rsidR="00133E63">
        <w:rPr>
          <w:szCs w:val="24"/>
        </w:rPr>
        <w:t>L</w:t>
      </w:r>
      <w:r w:rsidR="00133E63" w:rsidRPr="005B5870">
        <w:rPr>
          <w:szCs w:val="24"/>
        </w:rPr>
        <w:t>egal</w:t>
      </w:r>
      <w:r w:rsidRPr="005B5870">
        <w:rPr>
          <w:szCs w:val="24"/>
        </w:rPr>
        <w:t xml:space="preserve"> </w:t>
      </w:r>
      <w:r w:rsidR="00444571">
        <w:rPr>
          <w:szCs w:val="24"/>
        </w:rPr>
        <w:t xml:space="preserve">products such as </w:t>
      </w:r>
      <w:r w:rsidRPr="005B5870">
        <w:rPr>
          <w:szCs w:val="24"/>
        </w:rPr>
        <w:t>alcohol and tobacco account for greater burdens from addictive substance use compared to their illegal counterparts (Peacock et al., 2018). All the stakeholders</w:t>
      </w:r>
      <w:r w:rsidR="005B1F1B">
        <w:rPr>
          <w:szCs w:val="24"/>
        </w:rPr>
        <w:t xml:space="preserve"> may</w:t>
      </w:r>
      <w:r w:rsidRPr="005B5870">
        <w:rPr>
          <w:szCs w:val="24"/>
        </w:rPr>
        <w:t xml:space="preserve"> need to </w:t>
      </w:r>
      <w:r w:rsidR="000B3899">
        <w:rPr>
          <w:szCs w:val="24"/>
        </w:rPr>
        <w:t>acknowledge</w:t>
      </w:r>
      <w:r w:rsidRPr="005B5870">
        <w:rPr>
          <w:szCs w:val="24"/>
        </w:rPr>
        <w:t xml:space="preserve"> </w:t>
      </w:r>
      <w:r w:rsidR="007B79CE">
        <w:rPr>
          <w:szCs w:val="24"/>
        </w:rPr>
        <w:t>the</w:t>
      </w:r>
      <w:r w:rsidRPr="005B5870">
        <w:rPr>
          <w:szCs w:val="24"/>
        </w:rPr>
        <w:t xml:space="preserve"> burden associated with </w:t>
      </w:r>
      <w:r w:rsidR="004E3371" w:rsidRPr="005B5870">
        <w:rPr>
          <w:szCs w:val="24"/>
        </w:rPr>
        <w:t>prevention</w:t>
      </w:r>
      <w:r w:rsidR="004E3371">
        <w:rPr>
          <w:szCs w:val="24"/>
        </w:rPr>
        <w:t xml:space="preserve"> and</w:t>
      </w:r>
      <w:r w:rsidRPr="005B5870">
        <w:rPr>
          <w:szCs w:val="24"/>
        </w:rPr>
        <w:t xml:space="preserve"> be willing to share th</w:t>
      </w:r>
      <w:r w:rsidR="007E2B75">
        <w:rPr>
          <w:szCs w:val="24"/>
        </w:rPr>
        <w:t>is</w:t>
      </w:r>
      <w:r w:rsidRPr="005B5870">
        <w:rPr>
          <w:szCs w:val="24"/>
        </w:rPr>
        <w:t xml:space="preserve"> burden. For example, higher alcohol prices are said to punish moderate drinkers, yet they can reduce overall consumption </w:t>
      </w:r>
      <w:r w:rsidR="001E655F" w:rsidRPr="001E655F">
        <w:rPr>
          <w:szCs w:val="24"/>
        </w:rPr>
        <w:t xml:space="preserve">(Ludbrook et al., 2012). </w:t>
      </w:r>
    </w:p>
    <w:p w14:paraId="117856C2" w14:textId="7850904F" w:rsidR="00E67D1F" w:rsidRPr="00D268CF" w:rsidRDefault="008F7630" w:rsidP="009F5990">
      <w:pPr>
        <w:widowControl w:val="0"/>
        <w:autoSpaceDE w:val="0"/>
        <w:adjustRightInd w:val="0"/>
        <w:ind w:firstLine="0"/>
      </w:pPr>
      <w:r>
        <w:t xml:space="preserve"> </w:t>
      </w:r>
      <w:bookmarkStart w:id="63" w:name="_Hlk83213237"/>
      <w:bookmarkStart w:id="64" w:name="_Hlk105776107"/>
      <w:bookmarkStart w:id="65" w:name="_Hlk86066641"/>
      <w:bookmarkStart w:id="66" w:name="_Hlk83213741"/>
      <w:r w:rsidR="00A77E1A">
        <w:tab/>
      </w:r>
      <w:r w:rsidR="004C68C2">
        <w:rPr>
          <w:rFonts w:eastAsia="Wingdings"/>
          <w:szCs w:val="24"/>
        </w:rPr>
        <w:t>R</w:t>
      </w:r>
      <w:r w:rsidR="004C68C2">
        <w:rPr>
          <w:rFonts w:eastAsia="Courier New"/>
          <w:szCs w:val="24"/>
        </w:rPr>
        <w:t xml:space="preserve">esearch on marketplace morality has had limited influence on marketing theory (Hill, 2018). </w:t>
      </w:r>
      <w:bookmarkStart w:id="67" w:name="_Hlk127362348"/>
      <w:r w:rsidR="004C68C2" w:rsidRPr="00EF167D">
        <w:rPr>
          <w:rFonts w:eastAsia="Wingdings"/>
          <w:szCs w:val="24"/>
          <w:lang w:eastAsia="en-GB"/>
        </w:rPr>
        <w:t>There have also been calls for more comprehensive analyses of unfairness in the marketplace (Klein, 2008)</w:t>
      </w:r>
      <w:r w:rsidR="000E436E">
        <w:rPr>
          <w:rFonts w:eastAsia="Wingdings"/>
          <w:szCs w:val="24"/>
          <w:lang w:eastAsia="en-GB"/>
        </w:rPr>
        <w:t>,</w:t>
      </w:r>
      <w:r w:rsidR="000E436E">
        <w:rPr>
          <w:szCs w:val="24"/>
        </w:rPr>
        <w:t xml:space="preserve"> </w:t>
      </w:r>
      <w:r w:rsidR="000E436E">
        <w:rPr>
          <w:rFonts w:eastAsia="Wingdings"/>
          <w:szCs w:val="24"/>
        </w:rPr>
        <w:t>and</w:t>
      </w:r>
      <w:r w:rsidR="000E436E" w:rsidRPr="00EF167D">
        <w:rPr>
          <w:rFonts w:eastAsia="Wingdings"/>
          <w:szCs w:val="24"/>
          <w:lang w:eastAsia="en-GB"/>
        </w:rPr>
        <w:t xml:space="preserve"> for new approaches to addressing unfairness in the marketplace that incorporate diverse circumstances</w:t>
      </w:r>
      <w:r w:rsidR="000E436E">
        <w:rPr>
          <w:rFonts w:eastAsia="Wingdings"/>
          <w:szCs w:val="24"/>
          <w:lang w:eastAsia="en-GB"/>
        </w:rPr>
        <w:t xml:space="preserve"> (Scott</w:t>
      </w:r>
      <w:r w:rsidR="00E13899">
        <w:rPr>
          <w:rFonts w:eastAsia="Wingdings"/>
          <w:szCs w:val="24"/>
          <w:lang w:eastAsia="en-GB"/>
        </w:rPr>
        <w:t xml:space="preserve"> et al., 2011)</w:t>
      </w:r>
      <w:r w:rsidR="004C68C2" w:rsidRPr="00EF167D">
        <w:rPr>
          <w:rFonts w:eastAsia="Wingdings"/>
          <w:szCs w:val="24"/>
          <w:lang w:eastAsia="en-GB"/>
        </w:rPr>
        <w:t xml:space="preserve">. </w:t>
      </w:r>
      <w:bookmarkEnd w:id="67"/>
      <w:r w:rsidR="004C68C2" w:rsidRPr="00EF167D">
        <w:rPr>
          <w:rFonts w:eastAsia="Wingdings"/>
          <w:szCs w:val="24"/>
          <w:lang w:eastAsia="en-GB"/>
        </w:rPr>
        <w:t>Our research seeks to respond to these calls</w:t>
      </w:r>
      <w:r w:rsidR="008E7606">
        <w:rPr>
          <w:rFonts w:eastAsia="Wingdings"/>
          <w:szCs w:val="24"/>
          <w:lang w:eastAsia="en-GB"/>
        </w:rPr>
        <w:t>.</w:t>
      </w:r>
      <w:r w:rsidR="004C68C2">
        <w:rPr>
          <w:rFonts w:eastAsia="Wingdings"/>
          <w:szCs w:val="24"/>
          <w:lang w:eastAsia="en-GB"/>
        </w:rPr>
        <w:t xml:space="preserve"> </w:t>
      </w:r>
      <w:r w:rsidR="00E67D1F" w:rsidRPr="0048357C">
        <w:t>We theori</w:t>
      </w:r>
      <w:r w:rsidR="009206F8">
        <w:t>s</w:t>
      </w:r>
      <w:r w:rsidR="00E67D1F" w:rsidRPr="0048357C">
        <w:t xml:space="preserve">e a nascent area of </w:t>
      </w:r>
      <w:r w:rsidR="00E67D1F">
        <w:t>DJ</w:t>
      </w:r>
      <w:r w:rsidR="00E67D1F" w:rsidRPr="0048357C">
        <w:t xml:space="preserve"> in the marketplace, increasing the diversity in this stream of literature</w:t>
      </w:r>
      <w:r w:rsidR="00E67D1F">
        <w:rPr>
          <w:rFonts w:eastAsia="Wingdings"/>
          <w:lang w:eastAsia="en-GB"/>
        </w:rPr>
        <w:t xml:space="preserve"> and make the following contributions.</w:t>
      </w:r>
      <w:bookmarkStart w:id="68" w:name="_Hlk106876915"/>
      <w:r w:rsidR="00E67D1F">
        <w:rPr>
          <w:rFonts w:eastAsia="Courier New"/>
        </w:rPr>
        <w:t xml:space="preserve"> First, our study </w:t>
      </w:r>
      <w:r w:rsidR="00E67D1F" w:rsidRPr="00EF167D">
        <w:rPr>
          <w:rFonts w:eastAsia="Wingdings"/>
          <w:lang w:eastAsia="en-GB"/>
        </w:rPr>
        <w:t xml:space="preserve">seeks </w:t>
      </w:r>
      <w:r w:rsidR="00E67D1F" w:rsidRPr="00EF167D">
        <w:rPr>
          <w:rFonts w:eastAsia="Wingdings"/>
          <w:shd w:val="clear" w:color="auto" w:fill="FFFFFF"/>
        </w:rPr>
        <w:t xml:space="preserve">to address epistemic injustice </w:t>
      </w:r>
      <w:r w:rsidR="00E67D1F" w:rsidRPr="00EF167D">
        <w:rPr>
          <w:rFonts w:eastAsia="Wingdings"/>
          <w:lang w:eastAsia="en-GB"/>
        </w:rPr>
        <w:fldChar w:fldCharType="begin" w:fldLock="1"/>
      </w:r>
      <w:r w:rsidR="00E67D1F" w:rsidRPr="00EF167D">
        <w:rPr>
          <w:rFonts w:eastAsia="Wingdings"/>
          <w:lang w:eastAsia="en-GB"/>
        </w:rPr>
        <w:instrText>ADDIN CSL_CITATION {"citationItems":[{"id":"ITEM-1","itemData":{"DOI":"10.1177/14705931221076563","ISBN":"1470593122","author":[{"dropping-particle":"","family":"Hutton","given":"Martina","non-dropping-particle":"","parse-names":false,"suffix":""},{"dropping-particle":"","family":"Cappellini","given":"Benedetta","non-dropping-particle":"","parse-names":false,"suffix":""}],"id":"ITEM-1","issue":"2","issued":{"date-parts":[["2022"]]},"page":"155-174","title":"Epistemic in / justice : Towards ‘ Other ’ ways of knowing","type":"article-journal","volume":"22"},"uris":["http://www.mendeley.com/documents/?uuid=c9ebe91a-8fb9-401c-914e-235a28c5d518"]}],"mendeley":{"formattedCitation":"(Hutton &amp; Cappellini, 2022)","plainTextFormattedCitation":"(Hutton &amp; Cappellini, 2022)","previouslyFormattedCitation":"(Hutton &amp; Cappellini, 2022)"},"properties":{"noteIndex":0},"schema":"https://github.com/citation-style-language/schema/raw/master/csl-citation.json"}</w:instrText>
      </w:r>
      <w:r w:rsidR="00E67D1F" w:rsidRPr="00EF167D">
        <w:rPr>
          <w:rFonts w:eastAsia="Wingdings"/>
          <w:lang w:eastAsia="en-GB"/>
        </w:rPr>
        <w:fldChar w:fldCharType="separate"/>
      </w:r>
      <w:r w:rsidR="00E67D1F" w:rsidRPr="00EF167D">
        <w:rPr>
          <w:rFonts w:eastAsia="Wingdings"/>
          <w:lang w:eastAsia="en-GB"/>
        </w:rPr>
        <w:t>(Hutton and Cappellini, 2022)</w:t>
      </w:r>
      <w:r w:rsidR="00E67D1F" w:rsidRPr="00EF167D">
        <w:rPr>
          <w:rFonts w:eastAsia="Wingdings"/>
          <w:lang w:eastAsia="en-GB"/>
        </w:rPr>
        <w:fldChar w:fldCharType="end"/>
      </w:r>
      <w:r w:rsidR="00E67D1F" w:rsidRPr="00EF167D">
        <w:rPr>
          <w:rFonts w:eastAsia="Wingdings"/>
          <w:lang w:eastAsia="en-GB"/>
        </w:rPr>
        <w:t xml:space="preserve"> by giving voice to unheard stakeholders </w:t>
      </w:r>
      <w:r w:rsidR="00E67D1F" w:rsidRPr="00EF167D">
        <w:rPr>
          <w:rFonts w:eastAsia="Wingdings"/>
          <w:lang w:eastAsia="en-GB"/>
        </w:rPr>
        <w:fldChar w:fldCharType="begin" w:fldLock="1"/>
      </w:r>
      <w:r w:rsidR="00E67D1F" w:rsidRPr="00EF167D">
        <w:rPr>
          <w:rFonts w:eastAsia="Wingdings"/>
          <w:lang w:eastAsia="en-GB"/>
        </w:rPr>
        <w:instrText>ADDIN CSL_CITATION {"citationItems":[{"id":"ITEM-1","itemData":{"author":[{"dropping-particle":"","family":"Chakravarti","given":"Dipankar","non-dropping-particle":"","parse-names":false,"suffix":""}],"id":"ITEM-1","issue":"4","issued":{"date-parts":[["2006"]]},"page":"363-376","title":"Voices Unheard : The Psychology of Consumption in Poverty and Development","type":"article-journal","volume":"16"},"uris":["http://www.mendeley.com/documents/?uuid=0f344ded-d0d9-4a98-97ff-f3ecea46d531"]}],"mendeley":{"formattedCitation":"(Chakravarti, 2006)","manualFormatting":"(Chakravarti, 2006; Ozanne, 2015)","plainTextFormattedCitation":"(Chakravarti, 2006)","previouslyFormattedCitation":"(Chakravarti, 2006)"},"properties":{"noteIndex":0},"schema":"https://github.com/citation-style-language/schema/raw/master/csl-citation.json"}</w:instrText>
      </w:r>
      <w:r w:rsidR="00E67D1F" w:rsidRPr="00EF167D">
        <w:rPr>
          <w:rFonts w:eastAsia="Wingdings"/>
          <w:lang w:eastAsia="en-GB"/>
        </w:rPr>
        <w:fldChar w:fldCharType="separate"/>
      </w:r>
      <w:r w:rsidR="00E67D1F" w:rsidRPr="00EF167D">
        <w:rPr>
          <w:rFonts w:eastAsia="Wingdings"/>
          <w:lang w:eastAsia="en-GB"/>
        </w:rPr>
        <w:t>(Chakravarti, 2006)</w:t>
      </w:r>
      <w:r w:rsidR="00E67D1F" w:rsidRPr="00EF167D">
        <w:rPr>
          <w:rFonts w:eastAsia="Wingdings"/>
          <w:lang w:eastAsia="en-GB"/>
        </w:rPr>
        <w:fldChar w:fldCharType="end"/>
      </w:r>
      <w:r w:rsidR="00E67D1F" w:rsidRPr="00EF167D">
        <w:rPr>
          <w:rFonts w:eastAsia="Wingdings"/>
          <w:lang w:eastAsia="en-GB"/>
        </w:rPr>
        <w:t xml:space="preserve">, including family members affected by the illicit alcohol consumption of loved ones in a developing country. Dominant groups, such as alcohol industry players and governments, frame alcohol as an individual problem </w:t>
      </w:r>
      <w:r w:rsidR="00E67D1F" w:rsidRPr="00EF167D">
        <w:rPr>
          <w:rFonts w:eastAsia="Wingdings"/>
          <w:lang w:eastAsia="en-GB"/>
        </w:rPr>
        <w:fldChar w:fldCharType="begin" w:fldLock="1"/>
      </w:r>
      <w:r w:rsidR="00E67D1F" w:rsidRPr="00EF167D">
        <w:rPr>
          <w:rFonts w:eastAsia="Wingdings"/>
          <w:lang w:eastAsia="en-GB"/>
        </w:rPr>
        <w:instrText>ADDIN CSL_CITATION {"citationItems":[{"id":"ITEM-1","itemData":{"DOI":"10.1108/DAT-11-2012-0010","author":[{"dropping-particle":"","family":"Laslett","given":"Anne-marie","non-dropping-particle":"","parse-names":false,"suffix":""},{"dropping-particle":"","family":"Callinan","given":"Sarah","non-dropping-particle":"","parse-names":false,"suffix":""},{"dropping-particle":"","family":"Pennay","given":"Amy","non-dropping-particle":"","parse-names":false,"suffix":""}],"id":"ITEM-1","issue":"3","issued":{"date-parts":[["2013"]]},"page":"163-172","title":"The increasing significance of alcohol ’ s harm to others research","type":"article-journal","volume":"13"},"uris":["http://www.mendeley.com/documents/?uuid=10f4a9a4-e408-435a-8ce7-c4f49d249125"]}],"mendeley":{"formattedCitation":"(Laslett et al., 2013)","plainTextFormattedCitation":"(Laslett et al., 2013)","previouslyFormattedCitation":"(Laslett et al., 2013)"},"properties":{"noteIndex":0},"schema":"https://github.com/citation-style-language/schema/raw/master/csl-citation.json"}</w:instrText>
      </w:r>
      <w:r w:rsidR="00E67D1F" w:rsidRPr="00EF167D">
        <w:rPr>
          <w:rFonts w:eastAsia="Wingdings"/>
          <w:lang w:eastAsia="en-GB"/>
        </w:rPr>
        <w:fldChar w:fldCharType="separate"/>
      </w:r>
      <w:r w:rsidR="00E67D1F" w:rsidRPr="00EF167D">
        <w:rPr>
          <w:rFonts w:eastAsia="Wingdings"/>
          <w:lang w:eastAsia="en-GB"/>
        </w:rPr>
        <w:t>(Laslett et al., 2013)</w:t>
      </w:r>
      <w:r w:rsidR="00E67D1F" w:rsidRPr="00EF167D">
        <w:rPr>
          <w:rFonts w:eastAsia="Wingdings"/>
          <w:lang w:eastAsia="en-GB"/>
        </w:rPr>
        <w:fldChar w:fldCharType="end"/>
      </w:r>
      <w:r w:rsidR="00E67D1F" w:rsidRPr="00EF167D">
        <w:rPr>
          <w:rFonts w:eastAsia="Wingdings"/>
          <w:lang w:eastAsia="en-GB"/>
        </w:rPr>
        <w:t xml:space="preserve">, but in this study, we project the voices of those affected by the alcohol consumption of others in the community. </w:t>
      </w:r>
      <w:r w:rsidR="00E67D1F">
        <w:rPr>
          <w:rFonts w:eastAsia="Wingdings"/>
          <w:lang w:eastAsia="en-GB"/>
        </w:rPr>
        <w:t>By so doing, o</w:t>
      </w:r>
      <w:r w:rsidR="00E67D1F">
        <w:rPr>
          <w:rFonts w:eastAsia="Courier New"/>
        </w:rPr>
        <w:t xml:space="preserve">ur </w:t>
      </w:r>
      <w:r w:rsidR="00E67D1F" w:rsidRPr="00EF167D">
        <w:rPr>
          <w:rFonts w:eastAsia="Wingdings"/>
          <w:lang w:eastAsia="en-GB"/>
        </w:rPr>
        <w:t xml:space="preserve">study </w:t>
      </w:r>
      <w:r w:rsidR="00E67D1F">
        <w:rPr>
          <w:rFonts w:eastAsia="Wingdings"/>
          <w:lang w:eastAsia="en-GB"/>
        </w:rPr>
        <w:t xml:space="preserve">also </w:t>
      </w:r>
      <w:r w:rsidR="00E67D1F" w:rsidRPr="00EF167D">
        <w:rPr>
          <w:rFonts w:eastAsia="Wingdings"/>
          <w:lang w:eastAsia="en-GB"/>
        </w:rPr>
        <w:t xml:space="preserve">contributes to the </w:t>
      </w:r>
      <w:r w:rsidR="007E447D" w:rsidRPr="007E447D">
        <w:rPr>
          <w:rFonts w:eastAsia="Wingdings"/>
          <w:lang w:eastAsia="en-GB"/>
        </w:rPr>
        <w:t>AHTO</w:t>
      </w:r>
      <w:r w:rsidR="00D528A7">
        <w:rPr>
          <w:rFonts w:eastAsia="Wingdings"/>
          <w:lang w:eastAsia="en-GB"/>
        </w:rPr>
        <w:t xml:space="preserve"> literature</w:t>
      </w:r>
      <w:r w:rsidR="00E67D1F">
        <w:rPr>
          <w:rFonts w:eastAsia="Wingdings"/>
          <w:lang w:eastAsia="en-GB"/>
        </w:rPr>
        <w:t xml:space="preserve">. </w:t>
      </w:r>
      <w:r w:rsidR="00E67D1F" w:rsidRPr="00EF167D">
        <w:rPr>
          <w:rFonts w:eastAsia="Wingdings"/>
          <w:lang w:eastAsia="en-GB"/>
        </w:rPr>
        <w:t>The research engaged multiple stakeholders for knowledge production on problem diagnosis and potential solutions</w:t>
      </w:r>
      <w:r w:rsidR="0093197D">
        <w:rPr>
          <w:rFonts w:eastAsia="Wingdings"/>
          <w:lang w:eastAsia="en-GB"/>
        </w:rPr>
        <w:t xml:space="preserve"> </w:t>
      </w:r>
      <w:r w:rsidR="00E67D1F" w:rsidRPr="00EF167D">
        <w:rPr>
          <w:rFonts w:eastAsia="Wingdings"/>
        </w:rPr>
        <w:fldChar w:fldCharType="begin" w:fldLock="1"/>
      </w:r>
      <w:r w:rsidR="00E67D1F" w:rsidRPr="00EF167D">
        <w:rPr>
          <w:rFonts w:eastAsia="Wingdings"/>
        </w:rPr>
        <w:instrText>ADDIN CSL_CITATION {"citationItems":[{"id":"ITEM-1","itemData":{"DOI":"10.1509/jppm.14.121","author":[{"dropping-particle":"","family":"Ozanne","given":"Julie L","non-dropping-particle":"","parse-names":false,"suffix":""},{"dropping-particle":"","family":"Davis","given":"Brennan","non-dropping-particle":"","parse-names":false,"suffix":""},{"dropping-particle":"","family":"Murray","given":"Jeff B","non-dropping-particle":"","parse-names":false,"suffix":""},{"dropping-particle":"","family":"Grier","given":"Sonya","non-dropping-particle":"","parse-names":false,"suffix":""},{"dropping-particle":"","family":"Benmecheddal","given":"Ahmed","non-dropping-particle":"","parse-names":false,"suffix":""},{"dropping-particle":"","family":"Downey","given":"Hilary","non-dropping-particle":"","parse-names":false,"suffix":""},{"dropping-particle":"","family":"Ekpo","given":"Akon E","non-dropping-particle":"","parse-names":false,"suffix":""},{"dropping-particle":"","family":"Garnier","given":"Marion","non-dropping-particle":"","parse-names":false,"suffix":""},{"dropping-particle":"","family":"Hietanen","given":"Joel","non-dropping-particle":"","parse-names":false,"suffix":""},{"dropping-particle":"Le","family":"Gall-ely","given":"Marine","non-dropping-particle":"","parse-names":false,"suffix":""},{"dropping-particle":"","family":"Thomas","given":"Kevin D","non-dropping-particle":"","parse-names":false,"suffix":""},{"dropping-particle":"","family":"Veer","given":"Ekant","non-dropping-particle":"","parse-names":false,"suffix":""}],"id":"ITEM-1","issue":"1","issued":{"date-parts":[["2017"]]},"page":"1-14","title":"Assessing the Societal Impact of Research: The Relational Engagement Approach","type":"article-journal","volume":"36"},"uris":["http://www.mendeley.com/documents/?uuid=7a7337f1-5942-4a22-83d6-68c610eb34f0"]}],"mendeley":{"formattedCitation":"(Ozanne et al., 2017)","manualFormatting":"(see, Ozanne et al., 2015; Ozanne et al., 2017)","plainTextFormattedCitation":"(Ozanne et al., 2017)","previouslyFormattedCitation":"(Ozanne et al., 2017)"},"properties":{"noteIndex":0},"schema":"https://github.com/citation-style-language/schema/raw/master/csl-citation.json"}</w:instrText>
      </w:r>
      <w:r w:rsidR="00E67D1F" w:rsidRPr="00EF167D">
        <w:rPr>
          <w:rFonts w:eastAsia="Wingdings"/>
        </w:rPr>
        <w:fldChar w:fldCharType="separate"/>
      </w:r>
      <w:r w:rsidR="00E67D1F" w:rsidRPr="00EF167D">
        <w:rPr>
          <w:rFonts w:eastAsia="Wingdings"/>
        </w:rPr>
        <w:t>(Ozanne et al., 2017)</w:t>
      </w:r>
      <w:r w:rsidR="00E67D1F" w:rsidRPr="00EF167D">
        <w:rPr>
          <w:rFonts w:eastAsia="Wingdings"/>
        </w:rPr>
        <w:fldChar w:fldCharType="end"/>
      </w:r>
      <w:r w:rsidR="00E67D1F" w:rsidRPr="00EF167D">
        <w:rPr>
          <w:rFonts w:eastAsia="Wingdings"/>
          <w:lang w:eastAsia="en-GB"/>
        </w:rPr>
        <w:t>.</w:t>
      </w:r>
      <w:r w:rsidR="00E67D1F" w:rsidRPr="00805941">
        <w:rPr>
          <w:rFonts w:eastAsia="Courier New"/>
        </w:rPr>
        <w:t xml:space="preserve"> </w:t>
      </w:r>
    </w:p>
    <w:p w14:paraId="55027307" w14:textId="540E308C" w:rsidR="00446898" w:rsidRDefault="00E67D1F" w:rsidP="00446898">
      <w:pPr>
        <w:widowControl w:val="0"/>
        <w:autoSpaceDE w:val="0"/>
        <w:adjustRightInd w:val="0"/>
        <w:rPr>
          <w:rFonts w:eastAsia="Courier New"/>
          <w:szCs w:val="24"/>
          <w:lang w:eastAsia="en-GB"/>
        </w:rPr>
      </w:pPr>
      <w:r>
        <w:rPr>
          <w:lang w:eastAsia="en-GB"/>
        </w:rPr>
        <w:t xml:space="preserve"> Second,</w:t>
      </w:r>
      <w:r w:rsidR="00954ADC">
        <w:rPr>
          <w:lang w:eastAsia="en-GB"/>
        </w:rPr>
        <w:t xml:space="preserve"> </w:t>
      </w:r>
      <w:r w:rsidR="00954ADC">
        <w:rPr>
          <w:rFonts w:eastAsia="Wingdings"/>
          <w:szCs w:val="24"/>
        </w:rPr>
        <w:t xml:space="preserve">to address some of the shortcomings of individual DJ paradigms, in this study, we draw on two DJ </w:t>
      </w:r>
      <w:r w:rsidR="00954ADC" w:rsidRPr="00602536">
        <w:rPr>
          <w:rFonts w:eastAsia="Wingdings"/>
          <w:bCs/>
          <w:szCs w:val="24"/>
        </w:rPr>
        <w:t>theories</w:t>
      </w:r>
      <w:r w:rsidR="00954ADC">
        <w:rPr>
          <w:rFonts w:eastAsia="Wingdings"/>
          <w:bCs/>
          <w:szCs w:val="24"/>
        </w:rPr>
        <w:t xml:space="preserve"> to propose</w:t>
      </w:r>
      <w:r w:rsidR="00AF233C">
        <w:rPr>
          <w:rFonts w:eastAsia="Wingdings"/>
          <w:bCs/>
          <w:szCs w:val="24"/>
        </w:rPr>
        <w:t xml:space="preserve"> a</w:t>
      </w:r>
      <w:r w:rsidR="00954ADC">
        <w:rPr>
          <w:rFonts w:eastAsia="Wingdings"/>
          <w:bCs/>
          <w:szCs w:val="24"/>
        </w:rPr>
        <w:t xml:space="preserve"> new approach for the comprehensive analysis of fairness in the marketplace. </w:t>
      </w:r>
      <w:r w:rsidR="00954ADC" w:rsidRPr="00602536">
        <w:rPr>
          <w:rFonts w:eastAsia="Wingdings"/>
          <w:bCs/>
          <w:szCs w:val="24"/>
        </w:rPr>
        <w:t>Combining fairness dimensions from two DJ theories is useful for identifying multiple important fairness considerations for complex social issues such as problematic</w:t>
      </w:r>
      <w:r w:rsidR="00AF233C">
        <w:rPr>
          <w:rFonts w:eastAsia="Wingdings"/>
          <w:bCs/>
          <w:szCs w:val="24"/>
        </w:rPr>
        <w:t xml:space="preserve"> products</w:t>
      </w:r>
      <w:r w:rsidR="00954ADC" w:rsidRPr="00602536">
        <w:rPr>
          <w:rFonts w:eastAsia="Wingdings"/>
          <w:bCs/>
          <w:szCs w:val="24"/>
        </w:rPr>
        <w:t>.</w:t>
      </w:r>
      <w:bookmarkStart w:id="69" w:name="_Hlk106878450"/>
      <w:r w:rsidR="00B94A51" w:rsidRPr="00B94A51">
        <w:rPr>
          <w:rFonts w:eastAsia="Wingdings"/>
          <w:szCs w:val="24"/>
        </w:rPr>
        <w:t xml:space="preserve"> </w:t>
      </w:r>
      <w:bookmarkEnd w:id="69"/>
      <w:r w:rsidR="00B25CAE">
        <w:rPr>
          <w:rFonts w:eastAsia="Wingdings"/>
          <w:szCs w:val="24"/>
        </w:rPr>
        <w:t xml:space="preserve">Our analysis </w:t>
      </w:r>
      <w:r w:rsidR="00236689">
        <w:rPr>
          <w:rFonts w:eastAsia="Wingdings"/>
          <w:szCs w:val="24"/>
        </w:rPr>
        <w:t xml:space="preserve">also </w:t>
      </w:r>
      <w:r w:rsidR="00B25CAE">
        <w:rPr>
          <w:rFonts w:eastAsia="Wingdings"/>
          <w:szCs w:val="24"/>
        </w:rPr>
        <w:t>shows interlinkages between different forms of fairness, hence our proposal for a fairness chain for the evaluation of fairness</w:t>
      </w:r>
      <w:r w:rsidR="00B25CAE">
        <w:rPr>
          <w:rFonts w:eastAsia="Courier New"/>
          <w:szCs w:val="24"/>
        </w:rPr>
        <w:t xml:space="preserve"> in relation to </w:t>
      </w:r>
      <w:r w:rsidR="00B25CAE">
        <w:rPr>
          <w:rFonts w:eastAsia="Courier New"/>
          <w:szCs w:val="24"/>
        </w:rPr>
        <w:lastRenderedPageBreak/>
        <w:t xml:space="preserve">access to alcohol and the distribution of alcohol burdens. </w:t>
      </w:r>
      <w:r w:rsidR="00F24118" w:rsidRPr="00F24118">
        <w:rPr>
          <w:rFonts w:eastAsia="Courier New"/>
          <w:szCs w:val="24"/>
        </w:rPr>
        <w:t>Our framework</w:t>
      </w:r>
      <w:r w:rsidR="0060557A">
        <w:rPr>
          <w:rFonts w:eastAsia="Courier New"/>
          <w:szCs w:val="24"/>
        </w:rPr>
        <w:t>, drawing on the fairness chain</w:t>
      </w:r>
      <w:r w:rsidR="00F24118" w:rsidRPr="00F24118">
        <w:rPr>
          <w:rFonts w:eastAsia="Courier New"/>
          <w:szCs w:val="24"/>
        </w:rPr>
        <w:t xml:space="preserve"> highlights the broad spectrum of challenges in enhancing fairness and </w:t>
      </w:r>
      <w:r w:rsidR="00A64A9C">
        <w:rPr>
          <w:rFonts w:eastAsia="Courier New"/>
          <w:szCs w:val="24"/>
        </w:rPr>
        <w:t>emphasi</w:t>
      </w:r>
      <w:r w:rsidR="00902371">
        <w:rPr>
          <w:rFonts w:eastAsia="Courier New"/>
          <w:szCs w:val="24"/>
        </w:rPr>
        <w:t>s</w:t>
      </w:r>
      <w:r w:rsidR="00A64A9C">
        <w:rPr>
          <w:rFonts w:eastAsia="Courier New"/>
          <w:szCs w:val="24"/>
        </w:rPr>
        <w:t>es the need to consider</w:t>
      </w:r>
      <w:r w:rsidR="00F24118" w:rsidRPr="00F24118">
        <w:rPr>
          <w:rFonts w:eastAsia="Courier New"/>
          <w:szCs w:val="24"/>
        </w:rPr>
        <w:t xml:space="preserve"> different facets of fairness</w:t>
      </w:r>
      <w:r w:rsidR="00A64A9C">
        <w:rPr>
          <w:rFonts w:eastAsia="Courier New"/>
          <w:szCs w:val="24"/>
        </w:rPr>
        <w:t xml:space="preserve"> beyond </w:t>
      </w:r>
      <w:r w:rsidR="00CB63FF">
        <w:rPr>
          <w:rFonts w:eastAsia="Courier New"/>
          <w:szCs w:val="24"/>
        </w:rPr>
        <w:t>fairness in accessing goods and service</w:t>
      </w:r>
      <w:r w:rsidR="004D62F7">
        <w:rPr>
          <w:rFonts w:eastAsia="Courier New"/>
          <w:szCs w:val="24"/>
        </w:rPr>
        <w:t>s</w:t>
      </w:r>
      <w:r w:rsidR="00A64A9C">
        <w:rPr>
          <w:rFonts w:eastAsia="Courier New"/>
          <w:szCs w:val="24"/>
        </w:rPr>
        <w:t xml:space="preserve">. </w:t>
      </w:r>
      <w:r w:rsidR="00B25CAE">
        <w:rPr>
          <w:rFonts w:eastAsia="Courier New"/>
          <w:szCs w:val="24"/>
        </w:rPr>
        <w:t>This fairness chain could also be applicable</w:t>
      </w:r>
      <w:r w:rsidR="00B25CAE">
        <w:rPr>
          <w:rFonts w:eastAsia="Wingdings"/>
          <w:szCs w:val="24"/>
        </w:rPr>
        <w:t xml:space="preserve"> for other problematic goods and services such as tobacco and gambling. </w:t>
      </w:r>
      <w:r w:rsidR="00954ADC" w:rsidRPr="00602536">
        <w:rPr>
          <w:rFonts w:eastAsia="Wingdings"/>
          <w:bCs/>
          <w:szCs w:val="24"/>
        </w:rPr>
        <w:t>Considering the burden of alcohol use, including 3 million alcohol related deaths annually (WHO, 2022), we argue for</w:t>
      </w:r>
      <w:r w:rsidR="00954ADC">
        <w:rPr>
          <w:rFonts w:eastAsia="Courier New"/>
          <w:szCs w:val="24"/>
          <w:lang w:eastAsia="en-GB"/>
        </w:rPr>
        <w:t xml:space="preserve"> a nuanced approach to alcohol policy that incorporates different dimensions of fairness and the interlinkages between them</w:t>
      </w:r>
      <w:r w:rsidR="00954ADC">
        <w:rPr>
          <w:rFonts w:eastAsia="Wingdings"/>
          <w:szCs w:val="24"/>
        </w:rPr>
        <w:t>. Drawing on two DJ theories also responds to Belk and Sobh’s (2019) call to assemble new theories</w:t>
      </w:r>
      <w:r w:rsidR="00715CC0">
        <w:rPr>
          <w:rFonts w:eastAsia="Wingdings"/>
          <w:szCs w:val="24"/>
        </w:rPr>
        <w:t xml:space="preserve"> </w:t>
      </w:r>
      <w:r w:rsidR="00715CC0">
        <w:rPr>
          <w:szCs w:val="24"/>
        </w:rPr>
        <w:t xml:space="preserve">and </w:t>
      </w:r>
      <w:r w:rsidR="00AA0F17">
        <w:rPr>
          <w:szCs w:val="24"/>
        </w:rPr>
        <w:t xml:space="preserve">recognises </w:t>
      </w:r>
      <w:r w:rsidR="00715CC0">
        <w:rPr>
          <w:szCs w:val="24"/>
        </w:rPr>
        <w:t>the need for multiple theories (</w:t>
      </w:r>
      <w:r w:rsidR="00715CC0">
        <w:rPr>
          <w:szCs w:val="24"/>
        </w:rPr>
        <w:fldChar w:fldCharType="begin" w:fldLock="1"/>
      </w:r>
      <w:r w:rsidR="00715CC0">
        <w:rPr>
          <w:szCs w:val="24"/>
        </w:rPr>
        <w:instrText>ADDIN CSL_CITATION {"citationItems":[{"id":"ITEM-1","itemData":{"DOI":"10.1177/1470593118809800","ISBN":"1470593118809","author":[{"dropping-particle":"","family":"Belk","given":"Russell","non-dropping-particle":"","parse-names":false,"suffix":""},{"dropping-particle":"","family":"Sobh","given":"Rana","non-dropping-particle":"","parse-names":false,"suffix":""}],"id":"ITEM-1","issued":{"date-parts":[["2019"]]},"title":"No assemblage required : On pursuing original consumer culture theory","type":"article-journal"},"uris":["http://www.mendeley.com/documents/?uuid=38cc9345-e326-41ed-b74e-7b143df0d995"]}],"mendeley":{"formattedCitation":"(Belk &amp; Sobh, 2019)","manualFormatting":"see, Belk &amp; Sobh, 2019","plainTextFormattedCitation":"(Belk &amp; Sobh, 2019)","previouslyFormattedCitation":"(Belk &amp; Sobh, 2019)"},"properties":{"noteIndex":0},"schema":"https://github.com/citation-style-language/schema/raw/master/csl-citation.json"}</w:instrText>
      </w:r>
      <w:r w:rsidR="00715CC0">
        <w:rPr>
          <w:szCs w:val="24"/>
        </w:rPr>
        <w:fldChar w:fldCharType="separate"/>
      </w:r>
      <w:r w:rsidR="00715CC0" w:rsidRPr="0024039A">
        <w:rPr>
          <w:noProof/>
          <w:szCs w:val="24"/>
        </w:rPr>
        <w:t xml:space="preserve">Belk </w:t>
      </w:r>
      <w:r w:rsidR="009E5534">
        <w:rPr>
          <w:noProof/>
          <w:szCs w:val="24"/>
        </w:rPr>
        <w:t>and</w:t>
      </w:r>
      <w:r w:rsidR="00715CC0" w:rsidRPr="0024039A">
        <w:rPr>
          <w:noProof/>
          <w:szCs w:val="24"/>
        </w:rPr>
        <w:t xml:space="preserve"> Sobh, 2019</w:t>
      </w:r>
      <w:r w:rsidR="00715CC0">
        <w:rPr>
          <w:szCs w:val="24"/>
        </w:rPr>
        <w:fldChar w:fldCharType="end"/>
      </w:r>
      <w:r w:rsidR="00715CC0">
        <w:rPr>
          <w:szCs w:val="24"/>
        </w:rPr>
        <w:t xml:space="preserve">; </w:t>
      </w:r>
      <w:r w:rsidR="00715CC0">
        <w:rPr>
          <w:szCs w:val="24"/>
        </w:rPr>
        <w:fldChar w:fldCharType="begin" w:fldLock="1"/>
      </w:r>
      <w:r w:rsidR="00715CC0">
        <w:rPr>
          <w:szCs w:val="24"/>
        </w:rPr>
        <w:instrText>ADDIN CSL_CITATION {"citationItems":[{"id":"ITEM-1","itemData":{"DOI":"10.1177/14705931211032257","author":[{"dropping-particle":"","family":"Dolbec","given":"Pierre-yann","non-dropping-particle":"","parse-names":false,"suffix":""},{"dropping-particle":"","family":"Fischer","given":"Eileen","non-dropping-particle":"","parse-names":false,"suffix":""},{"dropping-particle":"","family":"Canniford","given":"Robin","non-dropping-particle":"","parse-names":false,"suffix":""}],"id":"ITEM-1","issued":{"date-parts":[["2021"]]},"title":"Something old , something new : Enabled theory building in qualitative marketing research","type":"article-journal"},"uris":["http://www.mendeley.com/documents/?uuid=875669bc-b192-48fe-900a-8b5a5faf357d"]}],"mendeley":{"formattedCitation":"(Dolbec et al., 2021)","manualFormatting":"Dolbec et al., 2021)","plainTextFormattedCitation":"(Dolbec et al., 2021)","previouslyFormattedCitation":"(Dolbec et al., 2021)"},"properties":{"noteIndex":0},"schema":"https://github.com/citation-style-language/schema/raw/master/csl-citation.json"}</w:instrText>
      </w:r>
      <w:r w:rsidR="00715CC0">
        <w:rPr>
          <w:szCs w:val="24"/>
        </w:rPr>
        <w:fldChar w:fldCharType="separate"/>
      </w:r>
      <w:r w:rsidR="00715CC0" w:rsidRPr="009E52E2">
        <w:rPr>
          <w:noProof/>
          <w:szCs w:val="24"/>
        </w:rPr>
        <w:t>Dolbec et al., 2021)</w:t>
      </w:r>
      <w:r w:rsidR="00715CC0">
        <w:rPr>
          <w:szCs w:val="24"/>
        </w:rPr>
        <w:fldChar w:fldCharType="end"/>
      </w:r>
      <w:r w:rsidR="007E00B2">
        <w:rPr>
          <w:szCs w:val="24"/>
        </w:rPr>
        <w:t xml:space="preserve"> for complex social issues</w:t>
      </w:r>
      <w:r w:rsidR="00954ADC">
        <w:rPr>
          <w:rFonts w:eastAsia="Wingdings"/>
          <w:szCs w:val="24"/>
        </w:rPr>
        <w:t xml:space="preserve">. </w:t>
      </w:r>
      <w:r w:rsidR="00954ADC">
        <w:rPr>
          <w:rFonts w:eastAsia="Courier New"/>
          <w:szCs w:val="24"/>
          <w:lang w:eastAsia="en-GB"/>
        </w:rPr>
        <w:t>The comprehensive evaluation of fairness in the marketplace for goods which can be problematic presents a challenge where multiple theories are needed.</w:t>
      </w:r>
    </w:p>
    <w:p w14:paraId="2E118EE6" w14:textId="093AD867" w:rsidR="00E67D1F" w:rsidRPr="005C099C" w:rsidRDefault="00954ADC" w:rsidP="00446898">
      <w:pPr>
        <w:widowControl w:val="0"/>
        <w:autoSpaceDE w:val="0"/>
        <w:adjustRightInd w:val="0"/>
        <w:rPr>
          <w:rFonts w:eastAsia="Wingdings"/>
          <w:szCs w:val="24"/>
        </w:rPr>
      </w:pPr>
      <w:r>
        <w:rPr>
          <w:rFonts w:eastAsia="Wingdings"/>
          <w:szCs w:val="24"/>
        </w:rPr>
        <w:t xml:space="preserve"> </w:t>
      </w:r>
      <w:bookmarkStart w:id="70" w:name="_Hlk109920462"/>
      <w:bookmarkEnd w:id="63"/>
      <w:r w:rsidR="00E67D1F">
        <w:rPr>
          <w:lang w:eastAsia="en-GB"/>
        </w:rPr>
        <w:t>Third</w:t>
      </w:r>
      <w:r w:rsidR="00E67D1F" w:rsidRPr="00EF167D">
        <w:t xml:space="preserve">, by </w:t>
      </w:r>
      <w:r w:rsidR="00E67D1F">
        <w:t>drawing on</w:t>
      </w:r>
      <w:r w:rsidR="00E67D1F" w:rsidRPr="00EF167D">
        <w:t xml:space="preserve"> two DJ theories, our study exposes</w:t>
      </w:r>
      <w:r w:rsidR="00E67D1F">
        <w:t xml:space="preserve"> differences in the ranking of moral concerns as well as </w:t>
      </w:r>
      <w:r w:rsidR="00E67D1F" w:rsidRPr="00EF167D">
        <w:t>potential theoretical foundations for competing notions of fairness</w:t>
      </w:r>
      <w:r w:rsidR="00E67D1F">
        <w:t xml:space="preserve">, </w:t>
      </w:r>
      <w:bookmarkStart w:id="71" w:name="_Hlk109920558"/>
      <w:r w:rsidR="00E67D1F">
        <w:t>and hence competing policy proposals</w:t>
      </w:r>
      <w:r w:rsidR="00E67D1F" w:rsidRPr="00EF167D">
        <w:t xml:space="preserve"> </w:t>
      </w:r>
      <w:bookmarkEnd w:id="71"/>
      <w:r w:rsidR="00E67D1F" w:rsidRPr="00EF167D">
        <w:t xml:space="preserve">in the marketplace. </w:t>
      </w:r>
      <w:r w:rsidR="00E67D1F">
        <w:t>The findings suggest that p</w:t>
      </w:r>
      <w:r w:rsidR="00E67D1F" w:rsidRPr="00877610">
        <w:t>rioritarianism esteem</w:t>
      </w:r>
      <w:r w:rsidR="00E67D1F">
        <w:t>s</w:t>
      </w:r>
      <w:r w:rsidR="00E67D1F" w:rsidRPr="00877610">
        <w:t xml:space="preserve"> harm/care</w:t>
      </w:r>
      <w:r w:rsidR="00E67D1F">
        <w:t xml:space="preserve"> </w:t>
      </w:r>
      <w:r w:rsidR="00E67D1F" w:rsidRPr="00877610">
        <w:t>above fairness/reciprocity</w:t>
      </w:r>
      <w:r w:rsidR="00E67D1F">
        <w:t xml:space="preserve"> due to the emphasis on intrapersonal fairness. In contrast, e</w:t>
      </w:r>
      <w:r w:rsidR="00E67D1F" w:rsidRPr="00877610">
        <w:rPr>
          <w:lang w:eastAsia="en-GB"/>
        </w:rPr>
        <w:t xml:space="preserve">galitarianism </w:t>
      </w:r>
      <w:r w:rsidR="00E67D1F">
        <w:rPr>
          <w:lang w:eastAsia="en-GB"/>
        </w:rPr>
        <w:t xml:space="preserve">places </w:t>
      </w:r>
      <w:r w:rsidR="00E67D1F" w:rsidRPr="00877610">
        <w:rPr>
          <w:lang w:eastAsia="en-GB"/>
        </w:rPr>
        <w:t>fairness/reciprocity above harm/care</w:t>
      </w:r>
      <w:r w:rsidR="00E67D1F">
        <w:rPr>
          <w:lang w:eastAsia="en-GB"/>
        </w:rPr>
        <w:t xml:space="preserve"> as it is more concerned with interpersonal fairness (</w:t>
      </w:r>
      <w:r w:rsidR="00E67D1F" w:rsidRPr="00877610">
        <w:t>Zielińska</w:t>
      </w:r>
      <w:r w:rsidR="009E4B55">
        <w:t xml:space="preserve"> et al.,</w:t>
      </w:r>
      <w:r w:rsidR="00E67D1F" w:rsidRPr="00877610">
        <w:t xml:space="preserve"> 2021).</w:t>
      </w:r>
      <w:r w:rsidR="00E67D1F">
        <w:rPr>
          <w:lang w:eastAsia="en-GB"/>
        </w:rPr>
        <w:t xml:space="preserve"> </w:t>
      </w:r>
      <w:r w:rsidR="00E67D1F" w:rsidRPr="00557570">
        <w:t>Prior research has proposed self- interest (Konow, 2003</w:t>
      </w:r>
      <w:r w:rsidR="00E67D1F">
        <w:t>) as a basis for competing notions of fairness. This study’s findings suggest that e</w:t>
      </w:r>
      <w:r w:rsidR="00E67D1F" w:rsidRPr="00EF167D">
        <w:t>mphasis on absolute individual wellbeing (prioritarianism) versus relative differences in wellbeing between individuals (egalitarianism) can lead to competing notions of fairness</w:t>
      </w:r>
      <w:r w:rsidR="00E67D1F" w:rsidRPr="00EF167D">
        <w:rPr>
          <w:lang w:eastAsia="en-GB"/>
        </w:rPr>
        <w:t xml:space="preserve"> and potentially competing policy proposals</w:t>
      </w:r>
      <w:r w:rsidR="00E67D1F">
        <w:t xml:space="preserve">. </w:t>
      </w:r>
      <w:r w:rsidR="00E67D1F" w:rsidRPr="00EF167D">
        <w:t xml:space="preserve">Policies such as MUP </w:t>
      </w:r>
      <w:r w:rsidR="00E67D1F" w:rsidRPr="00EF167D">
        <w:rPr>
          <w:lang w:eastAsia="en-GB"/>
        </w:rPr>
        <w:t xml:space="preserve">reflect a prioritarian view. </w:t>
      </w:r>
      <w:r w:rsidR="00E67D1F">
        <w:rPr>
          <w:lang w:eastAsia="en-GB"/>
        </w:rPr>
        <w:t>The</w:t>
      </w:r>
      <w:r w:rsidR="00E67D1F" w:rsidRPr="00EF167D">
        <w:rPr>
          <w:lang w:eastAsia="en-GB"/>
        </w:rPr>
        <w:t xml:space="preserve"> potential benefits of reducing alcohol burdens by restricting access to</w:t>
      </w:r>
      <w:r w:rsidR="00E67D1F" w:rsidRPr="00EF167D">
        <w:t xml:space="preserve"> alcohol are greater than potential benefits of increasing access to formal alcohol for low-income consumers </w:t>
      </w:r>
      <w:r w:rsidR="00E67D1F" w:rsidRPr="00EF167D">
        <w:fldChar w:fldCharType="begin" w:fldLock="1"/>
      </w:r>
      <w:r w:rsidR="00E67D1F" w:rsidRPr="00EF167D">
        <w:instrText>ADDIN CSL_CITATION {"citationItems":[{"id":"ITEM-1","itemData":{"author":[{"dropping-particle":"","family":"Bill","given":"Funding","non-dropping-particle":"","parse-names":false,"suffix":""},{"dropping-particle":"","family":"Foundation","given":"Melinda Gates","non-dropping-particle":"","parse-names":false,"suffix":""}],"id":"ITEM-1","issued":{"date-parts":[["2018"]]},"page":"1015-1035","title":"Articles Alcohol use and burden for 195 countries and territories , 1990 – 2016 : a systematic analysis for the Global Burden of Disease Study 2016","type":"article-journal"},"uris":["http://www.mendeley.com/documents/?uuid=1f263d8d-1862-4b08-b7ba-e3e96fde0616","http://www.mendeley.com/documents/?uuid=27852277-807c-40a7-a18c-f70d30765b86"]}],"mendeley":{"formattedCitation":"(Bill &amp; Foundation, 2018)","manualFormatting":"(GBD Alcohol Collaborators, 2018","plainTextFormattedCitation":"(Bill &amp; Foundation, 2018)","previouslyFormattedCitation":"(Bill &amp; Foundation, 2018)"},"properties":{"noteIndex":0},"schema":"https://github.com/citation-style-language/schema/raw/master/csl-citation.json"}</w:instrText>
      </w:r>
      <w:r w:rsidR="00E67D1F" w:rsidRPr="00EF167D">
        <w:fldChar w:fldCharType="separate"/>
      </w:r>
      <w:r w:rsidR="00E67D1F" w:rsidRPr="00EF167D">
        <w:t>(GBD Alcohol Collaborators, 2018</w:t>
      </w:r>
      <w:r w:rsidR="00E67D1F" w:rsidRPr="00EF167D">
        <w:fldChar w:fldCharType="end"/>
      </w:r>
      <w:r w:rsidR="00E67D1F" w:rsidRPr="00EF167D">
        <w:t xml:space="preserve">; </w:t>
      </w:r>
      <w:r w:rsidR="00E67D1F" w:rsidRPr="00EF167D">
        <w:fldChar w:fldCharType="begin" w:fldLock="1"/>
      </w:r>
      <w:r w:rsidR="00E67D1F" w:rsidRPr="00EF167D">
        <w:instrText>ADDIN CSL_CITATION {"citationItems":[{"id":"ITEM-1","itemData":{"DOI":"10.2165/11594840-000000000-00000","ISSN":"11791896","abstract":"Background: Alcohol consumption is associated with a range of health and social harms that increase with the level of consumption. Policy makers are interested in effective and cost-effective interventions to reduce alcohol consumption and associated harms. Economic theory and research evidence demonstrate that increasing price is effective at the population level. Price interventions that target heavier consumers of alcohol may be more effective at reducing alcohol-related harms with less impact on moderate consumers. Minimum pricing per unit of alcohol has been proposed on this basis but concerns have been expressed that moderate drinkers of modest means will be unfairly penalized. If those on low incomes are disproportionately affected by a policy that removes very cheap alcohol from the market, the policy could be regressive. The effect on households budgets will depend on who currently purchases cheaper products and the extent to which the resulting changes in prices will impact on their demand for alcohol. This paper focuses on the first of these points. Objective: This paper aims to identify patterns of purchasing of cheap off-trade alcohol products, focusing on income and the level of all alcohol purchased. Method: Three years (200608) of UK household survey data were used. The Expenditure and Food Survey provides comprehensive 2-week data on household expenditure. Regression analyses were used to investigate the relationships between the purchase of cheap off-trade alcohol, household income levels and whether the household level of alcohol purchasing is categorized as moderate, hazardous or harmful, while controlling for other household and non-household characteristics. Predicted probabilities and quantities for cheap alcohol purchasing patterns were generated for all households. Results: The descriptive statistics and regression analyses indicate that lowincome households are not the predominant purchasers of any alcohol or even of cheap alcohol. Of those who do purchase off-trade alcohol, the lowest income households are the most likely to purchase cheap alcohol. However, when combined with the fact that the lowest income households are the least likely to purchase any off-trade alcohol, they have the lowest probability of purchasing cheap off-trade alcohol at the population level.Moderate purchasing households in all income quintiles are the group predicted as least likely to purchase cheap alcohol. The predicted average quantity of low-cos…","author":[{"dropping-particle":"","family":"Ludbrook","given":"Anne","non-dropping-particle":"","parse-names":false,"suffix":""},{"dropping-particle":"","family":"Petrie","given":"Dennis","non-dropping-particle":"","parse-names":false,"suffix":""},{"dropping-particle":"","family":"McKenzie","given":"Lynda","non-dropping-particle":"","parse-names":false,"suffix":""},{"dropping-particle":"","family":"Farrar","given":"Shelley","non-dropping-particle":"","parse-names":false,"suffix":""}],"container-title":"Applied Health Economics and Health Policy","id":"ITEM-1","issue":"1","issued":{"date-parts":[["2012"]]},"page":"51-63","title":"Tackling alcohol misuse: Purchasing patterns affected by minimum pricing for alcohol","type":"article-journal","volume":"10"},"uris":["http://www.mendeley.com/documents/?uuid=30325ccd-558c-405e-bf5b-b621f5fdad5d","http://www.mendeley.com/documents/?uuid=9270bf42-7193-46ab-8698-21c5b57b1f75"]}],"mendeley":{"formattedCitation":"(Ludbrook et al., 2012)","manualFormatting":"Ludbrook et al., 2012)","plainTextFormattedCitation":"(Ludbrook et al., 2012)","previouslyFormattedCitation":"(Ludbrook et al., 2012)"},"properties":{"noteIndex":0},"schema":"https://github.com/citation-style-language/schema/raw/master/csl-citation.json"}</w:instrText>
      </w:r>
      <w:r w:rsidR="00E67D1F" w:rsidRPr="00EF167D">
        <w:fldChar w:fldCharType="separate"/>
      </w:r>
      <w:r w:rsidR="00E67D1F" w:rsidRPr="00EF167D">
        <w:t xml:space="preserve">Ludbrook et al., </w:t>
      </w:r>
      <w:r w:rsidR="00E67D1F" w:rsidRPr="00EF167D">
        <w:lastRenderedPageBreak/>
        <w:t>2012)</w:t>
      </w:r>
      <w:r w:rsidR="00E67D1F" w:rsidRPr="00EF167D">
        <w:fldChar w:fldCharType="end"/>
      </w:r>
      <w:r w:rsidR="00E67D1F" w:rsidRPr="00EF167D">
        <w:t>.</w:t>
      </w:r>
      <w:bookmarkStart w:id="72" w:name="_Hlk106190199"/>
      <w:bookmarkStart w:id="73" w:name="_Hlk105757485"/>
      <w:r w:rsidR="00E67D1F">
        <w:t xml:space="preserve"> </w:t>
      </w:r>
      <w:bookmarkStart w:id="74" w:name="_Hlk109917987"/>
    </w:p>
    <w:bookmarkEnd w:id="70"/>
    <w:bookmarkEnd w:id="74"/>
    <w:p w14:paraId="72A3D57C" w14:textId="165A9E4E" w:rsidR="00E67D1F" w:rsidRPr="00227242" w:rsidRDefault="00E67D1F" w:rsidP="00E67D1F">
      <w:pPr>
        <w:rPr>
          <w:lang w:val="en-US"/>
        </w:rPr>
      </w:pPr>
      <w:r w:rsidRPr="00877610">
        <w:rPr>
          <w:lang w:eastAsia="en-GB"/>
        </w:rPr>
        <w:t xml:space="preserve"> </w:t>
      </w:r>
      <w:bookmarkStart w:id="75" w:name="_Hlk109931713"/>
      <w:r>
        <w:t>Finally</w:t>
      </w:r>
      <w:r w:rsidRPr="00EF167D">
        <w:t>,</w:t>
      </w:r>
      <w:r w:rsidRPr="00EF167D">
        <w:rPr>
          <w:shd w:val="clear" w:color="auto" w:fill="FFFFFF"/>
        </w:rPr>
        <w:t xml:space="preserve"> </w:t>
      </w:r>
      <w:r w:rsidRPr="00EF167D">
        <w:t xml:space="preserve">the study findings have important implications for policy formulation and evaluation. </w:t>
      </w:r>
      <w:r w:rsidRPr="00EF167D">
        <w:rPr>
          <w:shd w:val="clear" w:color="auto" w:fill="FFFFFF"/>
        </w:rPr>
        <w:t xml:space="preserve">We highlight </w:t>
      </w:r>
      <w:r w:rsidRPr="00EF167D">
        <w:rPr>
          <w:bCs/>
        </w:rPr>
        <w:t xml:space="preserve">the importance of focusing on the </w:t>
      </w:r>
      <w:r w:rsidRPr="00EF167D">
        <w:t>most urgent</w:t>
      </w:r>
      <w:r w:rsidR="00DB4FC0">
        <w:t xml:space="preserve"> and achievable</w:t>
      </w:r>
      <w:r w:rsidRPr="00EF167D">
        <w:t xml:space="preserve"> facet of fairness in a particular </w:t>
      </w:r>
      <w:r w:rsidRPr="00EF167D">
        <w:rPr>
          <w:shd w:val="clear" w:color="auto" w:fill="FFFFFF"/>
        </w:rPr>
        <w:t>context.</w:t>
      </w:r>
      <w:r w:rsidR="00D307E5">
        <w:rPr>
          <w:shd w:val="clear" w:color="auto" w:fill="FFFFFF"/>
        </w:rPr>
        <w:t xml:space="preserve"> I</w:t>
      </w:r>
      <w:r w:rsidRPr="00EF167D">
        <w:rPr>
          <w:shd w:val="clear" w:color="auto" w:fill="FFFFFF"/>
        </w:rPr>
        <w:t>n the case of alcohol, while MUP could lead to unfair access to alcohol for low-income consumers compromising interpersonal fairness and ex-ante equality, ex-post equality may be more realisable than ex-ante equality. It is possible to reduce alcohol harm by restricting access to alcohol through higher prices</w:t>
      </w:r>
      <w:r w:rsidR="002D29D0">
        <w:rPr>
          <w:shd w:val="clear" w:color="auto" w:fill="FFFFFF"/>
        </w:rPr>
        <w:t>,</w:t>
      </w:r>
      <w:r w:rsidRPr="00EF167D">
        <w:rPr>
          <w:shd w:val="clear" w:color="auto" w:fill="FFFFFF"/>
        </w:rPr>
        <w:t xml:space="preserve"> but increasing access to formal alcohol may not necessarily improve wellbeing for illicit alcohol consumers (</w:t>
      </w:r>
      <w:r>
        <w:rPr>
          <w:color w:val="222222"/>
          <w:shd w:val="clear" w:color="auto" w:fill="FFFFFF"/>
        </w:rPr>
        <w:t>Ludbrook et al., 2012</w:t>
      </w:r>
      <w:r w:rsidRPr="00EF167D">
        <w:rPr>
          <w:shd w:val="clear" w:color="auto" w:fill="FFFFFF"/>
        </w:rPr>
        <w:t xml:space="preserve">). </w:t>
      </w:r>
      <w:bookmarkStart w:id="76" w:name="_Hlk106708638"/>
      <w:bookmarkEnd w:id="72"/>
      <w:r w:rsidR="005462B5">
        <w:rPr>
          <w:shd w:val="clear" w:color="auto" w:fill="FFFFFF"/>
        </w:rPr>
        <w:t>I</w:t>
      </w:r>
      <w:r>
        <w:rPr>
          <w:lang w:val="en-US"/>
        </w:rPr>
        <w:t>ncreasing access to formal alcohol for low-income consumers can</w:t>
      </w:r>
      <w:r w:rsidRPr="00C20E00">
        <w:rPr>
          <w:lang w:val="en-US"/>
        </w:rPr>
        <w:t xml:space="preserve"> lead to increas</w:t>
      </w:r>
      <w:r>
        <w:rPr>
          <w:lang w:val="en-US"/>
        </w:rPr>
        <w:t>ed</w:t>
      </w:r>
      <w:r w:rsidRPr="00C20E00">
        <w:rPr>
          <w:lang w:val="en-US"/>
        </w:rPr>
        <w:t xml:space="preserve"> </w:t>
      </w:r>
      <w:r>
        <w:rPr>
          <w:lang w:val="en-US"/>
        </w:rPr>
        <w:t>overall alcohol</w:t>
      </w:r>
      <w:r w:rsidRPr="00C20E00">
        <w:rPr>
          <w:lang w:val="en-US"/>
        </w:rPr>
        <w:t xml:space="preserve"> consumption (Mäkelä and Österberg, 2009). Illicit alcohol traders could also lower their prices rendering the move ineffective in curbing illicit alcohol consumption (Lachenmeier, 2011</w:t>
      </w:r>
      <w:r w:rsidR="00B4106B">
        <w:rPr>
          <w:lang w:val="en-US"/>
        </w:rPr>
        <w:t>)</w:t>
      </w:r>
      <w:r w:rsidRPr="00C20E00">
        <w:rPr>
          <w:lang w:val="en-US"/>
        </w:rPr>
        <w:t>.</w:t>
      </w:r>
      <w:r w:rsidR="001C73D0" w:rsidRPr="001C73D0">
        <w:t xml:space="preserve"> </w:t>
      </w:r>
      <w:r w:rsidR="001C73D0" w:rsidRPr="001C73D0">
        <w:rPr>
          <w:lang w:val="en-US"/>
        </w:rPr>
        <w:t xml:space="preserve">The findings further highlight the centrality of procedural fairness in public policies aimed at reducing burdens from </w:t>
      </w:r>
      <w:r w:rsidR="007425A2">
        <w:rPr>
          <w:lang w:val="en-US"/>
        </w:rPr>
        <w:t xml:space="preserve">problematic </w:t>
      </w:r>
      <w:r w:rsidR="000218E2">
        <w:rPr>
          <w:lang w:val="en-US"/>
        </w:rPr>
        <w:t>products</w:t>
      </w:r>
      <w:r w:rsidR="001C73D0" w:rsidRPr="001C73D0">
        <w:rPr>
          <w:lang w:val="en-US"/>
        </w:rPr>
        <w:t xml:space="preserve">, and the role of fair processes and enforcement in production, </w:t>
      </w:r>
      <w:r w:rsidR="0060353E" w:rsidRPr="001C73D0">
        <w:rPr>
          <w:lang w:val="en-US"/>
        </w:rPr>
        <w:t>pricing,</w:t>
      </w:r>
      <w:r w:rsidR="001C73D0" w:rsidRPr="001C73D0">
        <w:rPr>
          <w:lang w:val="en-US"/>
        </w:rPr>
        <w:t xml:space="preserve"> and placing/distribution. Alcohol continue</w:t>
      </w:r>
      <w:r w:rsidR="007425A2">
        <w:rPr>
          <w:lang w:val="en-US"/>
        </w:rPr>
        <w:t>s</w:t>
      </w:r>
      <w:r w:rsidR="001C73D0" w:rsidRPr="001C73D0">
        <w:rPr>
          <w:lang w:val="en-US"/>
        </w:rPr>
        <w:t xml:space="preserve"> to pose a significant burden of disease and mortality across the globe.</w:t>
      </w:r>
      <w:r w:rsidR="00B2287E">
        <w:rPr>
          <w:lang w:val="en-US"/>
        </w:rPr>
        <w:t xml:space="preserve"> </w:t>
      </w:r>
      <w:r w:rsidR="001C73D0" w:rsidRPr="001C73D0">
        <w:rPr>
          <w:lang w:val="en-US"/>
        </w:rPr>
        <w:t xml:space="preserve">The evidence suggests that there is need to pay more attention to procedural fairness and to considerations of other dimensions of fairness </w:t>
      </w:r>
      <w:r w:rsidR="008A3F62">
        <w:rPr>
          <w:lang w:val="en-US"/>
        </w:rPr>
        <w:t>focusing</w:t>
      </w:r>
      <w:r w:rsidR="001C73D0" w:rsidRPr="001C73D0">
        <w:rPr>
          <w:lang w:val="en-US"/>
        </w:rPr>
        <w:t xml:space="preserve"> on </w:t>
      </w:r>
      <w:r w:rsidR="00B2287E">
        <w:rPr>
          <w:lang w:val="en-US"/>
        </w:rPr>
        <w:t xml:space="preserve">achievable </w:t>
      </w:r>
      <w:r w:rsidR="001C73D0" w:rsidRPr="001C73D0">
        <w:rPr>
          <w:lang w:val="en-US"/>
        </w:rPr>
        <w:t>forms of fairness for public health and well-being.</w:t>
      </w:r>
      <w:r w:rsidRPr="0074234D">
        <w:rPr>
          <w:shd w:val="clear" w:color="auto" w:fill="FFFFFF"/>
        </w:rPr>
        <w:t xml:space="preserve"> </w:t>
      </w:r>
      <w:r>
        <w:rPr>
          <w:shd w:val="clear" w:color="auto" w:fill="FFFFFF"/>
        </w:rPr>
        <w:t>We e</w:t>
      </w:r>
      <w:r w:rsidRPr="00EF167D">
        <w:rPr>
          <w:shd w:val="clear" w:color="auto" w:fill="FFFFFF"/>
        </w:rPr>
        <w:t>mphasi</w:t>
      </w:r>
      <w:r w:rsidR="009206F8">
        <w:rPr>
          <w:shd w:val="clear" w:color="auto" w:fill="FFFFFF"/>
        </w:rPr>
        <w:t>s</w:t>
      </w:r>
      <w:r>
        <w:rPr>
          <w:shd w:val="clear" w:color="auto" w:fill="FFFFFF"/>
        </w:rPr>
        <w:t>e</w:t>
      </w:r>
      <w:r w:rsidRPr="00EF167D">
        <w:rPr>
          <w:shd w:val="clear" w:color="auto" w:fill="FFFFFF"/>
        </w:rPr>
        <w:t xml:space="preserve"> </w:t>
      </w:r>
      <w:r>
        <w:rPr>
          <w:shd w:val="clear" w:color="auto" w:fill="FFFFFF"/>
        </w:rPr>
        <w:t xml:space="preserve">the need </w:t>
      </w:r>
      <w:r w:rsidR="000B42FE">
        <w:rPr>
          <w:shd w:val="clear" w:color="auto" w:fill="FFFFFF"/>
        </w:rPr>
        <w:t>for</w:t>
      </w:r>
      <w:r w:rsidR="00671EA2">
        <w:rPr>
          <w:lang w:eastAsia="en-GB"/>
        </w:rPr>
        <w:t xml:space="preserve"> </w:t>
      </w:r>
      <w:r w:rsidR="000B42FE">
        <w:rPr>
          <w:lang w:eastAsia="en-GB"/>
        </w:rPr>
        <w:t xml:space="preserve">policies that </w:t>
      </w:r>
      <w:r w:rsidR="003A074B">
        <w:rPr>
          <w:lang w:eastAsia="en-GB"/>
        </w:rPr>
        <w:t>are sensitive to</w:t>
      </w:r>
      <w:r w:rsidR="00671EA2">
        <w:rPr>
          <w:lang w:eastAsia="en-GB"/>
        </w:rPr>
        <w:t xml:space="preserve"> the distribution of wellbeing across the population (</w:t>
      </w:r>
      <w:r w:rsidR="00C76FF6">
        <w:rPr>
          <w:lang w:eastAsia="en-GB"/>
        </w:rPr>
        <w:t>Adler and Norheim, 2022</w:t>
      </w:r>
      <w:r w:rsidR="00671EA2">
        <w:rPr>
          <w:lang w:eastAsia="en-GB"/>
        </w:rPr>
        <w:t>)</w:t>
      </w:r>
      <w:r w:rsidR="00FA4C1A">
        <w:rPr>
          <w:lang w:eastAsia="en-GB"/>
        </w:rPr>
        <w:t xml:space="preserve">, </w:t>
      </w:r>
      <w:r>
        <w:rPr>
          <w:lang w:eastAsia="en-GB"/>
        </w:rPr>
        <w:t>and acknowledge that i</w:t>
      </w:r>
      <w:r w:rsidRPr="00EF167D">
        <w:rPr>
          <w:shd w:val="clear" w:color="auto" w:fill="FFFFFF"/>
        </w:rPr>
        <w:t xml:space="preserve">n some cases, it may be necessary to accept inequitable access </w:t>
      </w:r>
      <w:r w:rsidRPr="00EF167D">
        <w:fldChar w:fldCharType="begin" w:fldLock="1"/>
      </w:r>
      <w:r w:rsidRPr="00EF167D">
        <w:instrText>ADDIN CSL_CITATION {"citationItems":[{"id":"ITEM-1","itemData":{"ISBN":"9781405133210","author":[{"dropping-particle":"","family":"Temkin","given":"Larry S","non-dropping-particle":"","parse-names":false,"suffix":""}],"id":"ITEM-1","issued":{"date-parts":[["2009"]]},"title":"C HAPTE R Illuminating Egalitarianism *","type":"article-journal"},"uris":["http://www.mendeley.com/documents/?uuid=aaca7938-4d89-4e9f-91c9-07bf383bc13c","http://www.mendeley.com/documents/?uuid=f246781c-21f7-4076-ab60-816fb3fcc333"]}],"mendeley":{"formattedCitation":"(Temkin, 2009)","manualFormatting":"(Temkin, 2009)","plainTextFormattedCitation":"(Temkin, 2009)","previouslyFormattedCitation":"(Temkin, 2009)"},"properties":{"noteIndex":0},"schema":"https://github.com/citation-style-language/schema/raw/master/csl-citation.json"}</w:instrText>
      </w:r>
      <w:r w:rsidRPr="00EF167D">
        <w:fldChar w:fldCharType="separate"/>
      </w:r>
      <w:r w:rsidRPr="00EF167D">
        <w:t>(Temkin, 2009)</w:t>
      </w:r>
      <w:r w:rsidRPr="00EF167D">
        <w:fldChar w:fldCharType="end"/>
      </w:r>
      <w:r w:rsidRPr="00EF167D">
        <w:t>.</w:t>
      </w:r>
      <w:r>
        <w:rPr>
          <w:lang w:val="en-US"/>
        </w:rPr>
        <w:t xml:space="preserve"> </w:t>
      </w:r>
      <w:r w:rsidRPr="00EF167D">
        <w:rPr>
          <w:shd w:val="clear" w:color="auto" w:fill="FFFFFF"/>
        </w:rPr>
        <w:t xml:space="preserve">We acknowledge that what constitutes a reasonable trade-off between different facets of fairness cannot be decided once and for all and will depend on the context and the goods or services in question. </w:t>
      </w:r>
      <w:bookmarkStart w:id="77" w:name="_Hlk109916801"/>
      <w:bookmarkEnd w:id="73"/>
      <w:bookmarkEnd w:id="75"/>
      <w:bookmarkEnd w:id="76"/>
    </w:p>
    <w:p w14:paraId="1241DE46" w14:textId="77777777" w:rsidR="00E67D1F" w:rsidRPr="00EF167D" w:rsidRDefault="00E67D1F" w:rsidP="00E67D1F">
      <w:bookmarkStart w:id="78" w:name="_Hlk105747827"/>
      <w:bookmarkEnd w:id="64"/>
      <w:bookmarkEnd w:id="65"/>
      <w:bookmarkEnd w:id="66"/>
      <w:bookmarkEnd w:id="68"/>
      <w:bookmarkEnd w:id="77"/>
      <w:r w:rsidRPr="00EF167D">
        <w:t xml:space="preserve">This research focused on distribution of burdens in low-income contexts that already face general consumption limitations </w:t>
      </w:r>
      <w:r w:rsidRPr="00EF167D">
        <w:fldChar w:fldCharType="begin" w:fldLock="1"/>
      </w:r>
      <w:r w:rsidRPr="00EF167D">
        <w:instrText>ADDIN CSL_CITATION {"citationItems":[{"id":"ITEM-1","itemData":{"author":[{"dropping-particle":"","family":"Chakravarti","given":"Dipankar","non-dropping-particle":"","parse-names":false,"suffix":""}],"id":"ITEM-1","issue":"4","issued":{"date-parts":[["2006"]]},"page":"363-376","title":"Voices Unheard : The Psychology of Consumption in Poverty and Development","type":"article-journal","volume":"16"},"uris":["http://www.mendeley.com/documents/?uuid=0f344ded-d0d9-4a98-97ff-f3ecea46d531"]}],"mendeley":{"formattedCitation":"(Chakravarti, 2006)","plainTextFormattedCitation":"(Chakravarti, 2006)","previouslyFormattedCitation":"(Chakravarti, 2006)"},"properties":{"noteIndex":0},"schema":"https://github.com/citation-style-language/schema/raw/master/csl-citation.json"}</w:instrText>
      </w:r>
      <w:r w:rsidRPr="00EF167D">
        <w:fldChar w:fldCharType="separate"/>
      </w:r>
      <w:r w:rsidRPr="00EF167D">
        <w:t>(Chakravarti, 2006)</w:t>
      </w:r>
      <w:r w:rsidRPr="00EF167D">
        <w:fldChar w:fldCharType="end"/>
      </w:r>
      <w:r w:rsidRPr="00EF167D">
        <w:t>. We propose further r</w:t>
      </w:r>
      <w:r w:rsidRPr="00EF167D">
        <w:rPr>
          <w:lang w:eastAsia="en-GB"/>
        </w:rPr>
        <w:t xml:space="preserve">esearch </w:t>
      </w:r>
      <w:r w:rsidRPr="00EF167D">
        <w:t>into the impact of contextual factors on evaluations of fairness</w:t>
      </w:r>
      <w:r w:rsidRPr="00EF167D">
        <w:rPr>
          <w:lang w:eastAsia="en-GB"/>
        </w:rPr>
        <w:t xml:space="preserve"> in contexts where economic </w:t>
      </w:r>
      <w:r w:rsidRPr="00EF167D">
        <w:rPr>
          <w:lang w:eastAsia="en-GB"/>
        </w:rPr>
        <w:lastRenderedPageBreak/>
        <w:t>inequality might be secondary for achieving fairness in consumption.</w:t>
      </w:r>
      <w:r w:rsidRPr="00EF167D">
        <w:t xml:space="preserve"> </w:t>
      </w:r>
      <w:r w:rsidRPr="00EF167D">
        <w:rPr>
          <w:lang w:eastAsia="en-GB"/>
        </w:rPr>
        <w:t>This could include</w:t>
      </w:r>
      <w:r w:rsidRPr="00EF167D">
        <w:t xml:space="preserve"> evaluating fairness in distribution of burdens in high-income countries even though there are low-income consumers in these contexts (Piacentini and Hamilton, 2013).</w:t>
      </w:r>
      <w:r w:rsidRPr="00EF167D">
        <w:rPr>
          <w:lang w:eastAsia="en-GB"/>
        </w:rPr>
        <w:t xml:space="preserve"> This research illuminated relationships between different forms of fairness </w:t>
      </w:r>
      <w:r w:rsidRPr="00EF167D">
        <w:t>by evaluating fairness in distribution of burdens</w:t>
      </w:r>
      <w:r w:rsidRPr="00EF167D">
        <w:rPr>
          <w:lang w:eastAsia="en-GB"/>
        </w:rPr>
        <w:t xml:space="preserve"> drawing on situational influences. Future research </w:t>
      </w:r>
      <w:r w:rsidRPr="00EF167D">
        <w:t xml:space="preserve">could combine this structural approach to understanding fairness with motivational approaches, to further understand fairness in providing consumption opportunities. Future studies can also investigate underlying determinants of perceptions of fairness in terms of psychological dynamics </w:t>
      </w:r>
      <w:r w:rsidRPr="00EF167D">
        <w:fldChar w:fldCharType="begin" w:fldLock="1"/>
      </w:r>
      <w:r w:rsidRPr="00EF167D">
        <w:instrText>ADDIN CSL_CITATION {"citationItems":[{"id":"ITEM-1","itemData":{"author":[{"dropping-particle":"","family":"Chakravarti","given":"Dipankar","non-dropping-particle":"","parse-names":false,"suffix":""}],"id":"ITEM-1","issue":"4","issued":{"date-parts":[["2006"]]},"page":"363-376","title":"Voices Unheard : The Psychology of Consumption in Poverty and Development","type":"article-journal","volume":"16"},"uris":["http://www.mendeley.com/documents/?uuid=0f344ded-d0d9-4a98-97ff-f3ecea46d531"]}],"mendeley":{"formattedCitation":"(Chakravarti, 2006)","plainTextFormattedCitation":"(Chakravarti, 2006)","previouslyFormattedCitation":"(Chakravarti, 2006)"},"properties":{"noteIndex":0},"schema":"https://github.com/citation-style-language/schema/raw/master/csl-citation.json"}</w:instrText>
      </w:r>
      <w:r w:rsidRPr="00EF167D">
        <w:fldChar w:fldCharType="separate"/>
      </w:r>
      <w:r w:rsidRPr="00EF167D">
        <w:t>(Chakravarti, 2006)</w:t>
      </w:r>
      <w:r w:rsidRPr="00EF167D">
        <w:fldChar w:fldCharType="end"/>
      </w:r>
      <w:r w:rsidRPr="00EF167D">
        <w:t xml:space="preserve">. </w:t>
      </w:r>
    </w:p>
    <w:bookmarkEnd w:id="78"/>
    <w:p w14:paraId="19BA3E54" w14:textId="77777777" w:rsidR="0020197A" w:rsidRDefault="00E67D1F" w:rsidP="0020197A">
      <w:pPr>
        <w:rPr>
          <w:b/>
          <w:bCs/>
          <w:lang w:eastAsia="en-GB"/>
        </w:rPr>
      </w:pPr>
      <w:r w:rsidRPr="0020197A">
        <w:rPr>
          <w:b/>
          <w:bCs/>
          <w:lang w:eastAsia="en-GB"/>
        </w:rPr>
        <w:t>Conflict of interest</w:t>
      </w:r>
    </w:p>
    <w:p w14:paraId="002AA7FD" w14:textId="3F39713E" w:rsidR="00E67D1F" w:rsidRDefault="00E67D1F" w:rsidP="0020197A">
      <w:pPr>
        <w:ind w:firstLine="0"/>
        <w:rPr>
          <w:lang w:eastAsia="en-GB"/>
        </w:rPr>
      </w:pPr>
      <w:r w:rsidRPr="00EF167D">
        <w:rPr>
          <w:lang w:eastAsia="en-GB"/>
        </w:rPr>
        <w:t>There are no conflicts of interest to declare.</w:t>
      </w:r>
    </w:p>
    <w:p w14:paraId="5D06D9CD" w14:textId="0945B3AA" w:rsidR="00A05E4B" w:rsidRDefault="00412666" w:rsidP="00412666">
      <w:pPr>
        <w:spacing w:line="259" w:lineRule="auto"/>
        <w:ind w:firstLine="0"/>
        <w:rPr>
          <w:lang w:eastAsia="en-GB"/>
        </w:rPr>
      </w:pPr>
      <w:r>
        <w:rPr>
          <w:lang w:eastAsia="en-GB"/>
        </w:rPr>
        <w:br w:type="page"/>
      </w:r>
    </w:p>
    <w:p w14:paraId="7F7B33DA" w14:textId="4FB0975D" w:rsidR="00E67D1F" w:rsidRPr="008F7EA8" w:rsidRDefault="00E67D1F" w:rsidP="00E67D1F">
      <w:pPr>
        <w:pStyle w:val="Heading1"/>
      </w:pPr>
      <w:r w:rsidRPr="00EF167D">
        <w:lastRenderedPageBreak/>
        <w:t>References</w:t>
      </w:r>
    </w:p>
    <w:p w14:paraId="34813313" w14:textId="77777777" w:rsidR="00E67D1F" w:rsidRDefault="00E67D1F" w:rsidP="009764BA">
      <w:pPr>
        <w:spacing w:after="0"/>
        <w:ind w:left="720" w:hanging="720"/>
      </w:pPr>
      <w:r w:rsidRPr="00EF167D">
        <w:t xml:space="preserve">Abendroth LJ and Pels J (2017) Market resource gaps: Identifying resources to cocreate solutions that facilitate consumption. </w:t>
      </w:r>
      <w:r w:rsidRPr="00EF167D">
        <w:rPr>
          <w:i/>
        </w:rPr>
        <w:t>Marketing Theory</w:t>
      </w:r>
      <w:r w:rsidRPr="00EF167D">
        <w:t xml:space="preserve"> 17(3): 357–371. </w:t>
      </w:r>
    </w:p>
    <w:p w14:paraId="5B9131F3" w14:textId="77777777" w:rsidR="00E67D1F" w:rsidRDefault="00E67D1F" w:rsidP="009764BA">
      <w:pPr>
        <w:spacing w:after="0"/>
        <w:ind w:left="720" w:hanging="720"/>
      </w:pPr>
      <w:r w:rsidRPr="00E70F98">
        <w:t>Adler M D</w:t>
      </w:r>
      <w:r>
        <w:t xml:space="preserve"> and</w:t>
      </w:r>
      <w:r w:rsidRPr="00E70F98">
        <w:t xml:space="preserve"> Holtug N (2019) Prioritarianism: A response to critics. </w:t>
      </w:r>
      <w:r w:rsidRPr="00E70F98">
        <w:rPr>
          <w:i/>
          <w:iCs/>
        </w:rPr>
        <w:t>Politics, Philosophy &amp; Economics</w:t>
      </w:r>
      <w:r w:rsidRPr="00E70F98">
        <w:t xml:space="preserve"> 18(2)</w:t>
      </w:r>
      <w:r>
        <w:t>:</w:t>
      </w:r>
      <w:r w:rsidRPr="00E70F98">
        <w:t xml:space="preserve"> 101-144.</w:t>
      </w:r>
    </w:p>
    <w:p w14:paraId="51D20973" w14:textId="6FA982E2" w:rsidR="00BF1394" w:rsidRDefault="00BF1394" w:rsidP="009764BA">
      <w:pPr>
        <w:spacing w:after="0"/>
        <w:ind w:left="720" w:hanging="720"/>
      </w:pPr>
      <w:r w:rsidRPr="00BF1394">
        <w:t xml:space="preserve">Adler M </w:t>
      </w:r>
      <w:r>
        <w:t>and</w:t>
      </w:r>
      <w:r w:rsidRPr="00BF1394">
        <w:t xml:space="preserve"> Norheim O (2022) Introduction: Prioritarianism in Practice</w:t>
      </w:r>
      <w:r w:rsidR="00087F3D">
        <w:t>:</w:t>
      </w:r>
      <w:r w:rsidRPr="00BF1394">
        <w:t xml:space="preserve"> In Adler</w:t>
      </w:r>
      <w:r w:rsidR="00087F3D">
        <w:t xml:space="preserve"> M and</w:t>
      </w:r>
      <w:r w:rsidRPr="00BF1394">
        <w:t xml:space="preserve"> Norheim</w:t>
      </w:r>
      <w:r w:rsidR="00087F3D">
        <w:t xml:space="preserve"> O</w:t>
      </w:r>
      <w:r w:rsidRPr="00BF1394">
        <w:t xml:space="preserve"> (</w:t>
      </w:r>
      <w:r w:rsidR="00087F3D">
        <w:t>e</w:t>
      </w:r>
      <w:r w:rsidRPr="00BF1394">
        <w:t xml:space="preserve">ds) </w:t>
      </w:r>
      <w:r w:rsidRPr="003834AA">
        <w:rPr>
          <w:i/>
          <w:iCs/>
        </w:rPr>
        <w:t>Prioritarianism in Practice</w:t>
      </w:r>
      <w:r w:rsidR="00AD587E">
        <w:t>.</w:t>
      </w:r>
      <w:r w:rsidRPr="00BF1394">
        <w:t xml:space="preserve"> Cambridge: Cambridge University Press</w:t>
      </w:r>
      <w:r w:rsidR="00AD587E">
        <w:t>,</w:t>
      </w:r>
      <w:r w:rsidR="00584674">
        <w:t xml:space="preserve"> </w:t>
      </w:r>
      <w:r w:rsidR="00584674" w:rsidRPr="00BF1394">
        <w:t>pp. 1-36.</w:t>
      </w:r>
    </w:p>
    <w:p w14:paraId="70A3246C" w14:textId="77777777" w:rsidR="00E67D1F" w:rsidRDefault="00E67D1F" w:rsidP="009764BA">
      <w:pPr>
        <w:spacing w:after="0"/>
        <w:ind w:left="720" w:hanging="720"/>
      </w:pPr>
      <w:r w:rsidRPr="005D5031">
        <w:t>Anderson P</w:t>
      </w:r>
      <w:r>
        <w:t xml:space="preserve"> and</w:t>
      </w:r>
      <w:r w:rsidRPr="005D5031">
        <w:t xml:space="preserve"> Baumberg B (2006) Stakeholders' views of alcohol policy</w:t>
      </w:r>
      <w:r w:rsidRPr="00E35986">
        <w:rPr>
          <w:i/>
          <w:iCs/>
        </w:rPr>
        <w:t>. Nordic Studies on Alcohol and Drugs</w:t>
      </w:r>
      <w:r w:rsidRPr="005D5031">
        <w:t xml:space="preserve"> 23(6)</w:t>
      </w:r>
      <w:r>
        <w:t>:</w:t>
      </w:r>
      <w:r w:rsidRPr="005D5031">
        <w:t xml:space="preserve"> 393-414.</w:t>
      </w:r>
    </w:p>
    <w:p w14:paraId="789B9386" w14:textId="2F1A9424" w:rsidR="00B07E47" w:rsidRPr="00EF167D" w:rsidRDefault="00B07E47" w:rsidP="009764BA">
      <w:pPr>
        <w:spacing w:after="0"/>
        <w:ind w:left="720" w:hanging="720"/>
      </w:pPr>
      <w:r w:rsidRPr="00B07E47">
        <w:t>Beckett K</w:t>
      </w:r>
      <w:r>
        <w:t xml:space="preserve"> </w:t>
      </w:r>
      <w:r w:rsidRPr="00B07E47">
        <w:t xml:space="preserve">(1994) Setting the public agenda: “Street crime” and drug use in American politics. </w:t>
      </w:r>
      <w:r w:rsidRPr="00B07E47">
        <w:rPr>
          <w:i/>
          <w:iCs/>
        </w:rPr>
        <w:t>Social problems</w:t>
      </w:r>
      <w:r w:rsidRPr="00B07E47">
        <w:t xml:space="preserve"> 41(3)</w:t>
      </w:r>
      <w:r>
        <w:t>:</w:t>
      </w:r>
      <w:r w:rsidRPr="00B07E47">
        <w:t xml:space="preserve"> 425-447.</w:t>
      </w:r>
    </w:p>
    <w:p w14:paraId="4B180D65" w14:textId="77777777" w:rsidR="00E67D1F" w:rsidRPr="00EF167D" w:rsidRDefault="00E67D1F" w:rsidP="009764BA">
      <w:pPr>
        <w:spacing w:after="0"/>
        <w:ind w:left="720" w:hanging="720"/>
      </w:pPr>
      <w:r w:rsidRPr="00EF167D">
        <w:t xml:space="preserve">Belk R and Sobh R (2019) </w:t>
      </w:r>
      <w:r w:rsidRPr="0056020F">
        <w:t>No assemblage required: On pursuing original consumer culture theory.</w:t>
      </w:r>
      <w:r w:rsidRPr="00EF167D">
        <w:t xml:space="preserve"> </w:t>
      </w:r>
      <w:r w:rsidRPr="0056020F">
        <w:rPr>
          <w:i/>
        </w:rPr>
        <w:t>Marketing Theory</w:t>
      </w:r>
      <w:r>
        <w:t xml:space="preserve"> 19(4): 498 - 407.</w:t>
      </w:r>
    </w:p>
    <w:p w14:paraId="063A7391" w14:textId="77777777" w:rsidR="00E67D1F" w:rsidRDefault="00E67D1F" w:rsidP="009764BA">
      <w:pPr>
        <w:spacing w:after="0"/>
        <w:ind w:left="720" w:hanging="720"/>
      </w:pPr>
      <w:r w:rsidRPr="00EF167D">
        <w:t xml:space="preserve">Blanchette JG, Chaloupka FJ and Naimi TS (2019) The composition and magnitude of alcohol taxes in states: Do they cover alcohol-related costs? </w:t>
      </w:r>
      <w:r w:rsidRPr="00EF167D">
        <w:rPr>
          <w:i/>
        </w:rPr>
        <w:t>Journal of Studies on Alcohol and Drugs</w:t>
      </w:r>
      <w:r w:rsidRPr="00EF167D">
        <w:t xml:space="preserve"> </w:t>
      </w:r>
      <w:r w:rsidRPr="00EF167D">
        <w:rPr>
          <w:iCs/>
        </w:rPr>
        <w:t>80</w:t>
      </w:r>
      <w:r w:rsidRPr="00EF167D">
        <w:t xml:space="preserve">(4): 408–414. </w:t>
      </w:r>
    </w:p>
    <w:p w14:paraId="15A86BFD" w14:textId="77777777" w:rsidR="00E67D1F" w:rsidRDefault="00E67D1F" w:rsidP="009764BA">
      <w:pPr>
        <w:spacing w:after="0"/>
        <w:ind w:left="720" w:hanging="720"/>
        <w:rPr>
          <w:shd w:val="clear" w:color="auto" w:fill="FFFFFF"/>
        </w:rPr>
      </w:pPr>
      <w:r w:rsidRPr="00EF167D">
        <w:rPr>
          <w:shd w:val="clear" w:color="auto" w:fill="FFFFFF"/>
        </w:rPr>
        <w:t>Brockner J (2002) Making sense of procedural fairness: How high procedural fairness can reduce or heighten the influence of outcome favorability. </w:t>
      </w:r>
      <w:r w:rsidRPr="00EF167D">
        <w:rPr>
          <w:i/>
          <w:shd w:val="clear" w:color="auto" w:fill="FFFFFF"/>
        </w:rPr>
        <w:t>Academy of Management Review</w:t>
      </w:r>
      <w:r w:rsidRPr="00EF167D">
        <w:rPr>
          <w:shd w:val="clear" w:color="auto" w:fill="FFFFFF"/>
        </w:rPr>
        <w:t> </w:t>
      </w:r>
      <w:r w:rsidRPr="00EF167D">
        <w:rPr>
          <w:iCs/>
          <w:shd w:val="clear" w:color="auto" w:fill="FFFFFF"/>
        </w:rPr>
        <w:t>27</w:t>
      </w:r>
      <w:r w:rsidRPr="00EF167D">
        <w:rPr>
          <w:shd w:val="clear" w:color="auto" w:fill="FFFFFF"/>
        </w:rPr>
        <w:t>(1): 58–76.</w:t>
      </w:r>
    </w:p>
    <w:p w14:paraId="79438FF0" w14:textId="77777777" w:rsidR="00E67D1F" w:rsidRDefault="00E67D1F" w:rsidP="009764BA">
      <w:pPr>
        <w:spacing w:after="0"/>
        <w:ind w:left="720" w:hanging="720"/>
        <w:rPr>
          <w:shd w:val="clear" w:color="auto" w:fill="FFFFFF"/>
        </w:rPr>
      </w:pPr>
      <w:r w:rsidRPr="00FE25BB">
        <w:rPr>
          <w:shd w:val="clear" w:color="auto" w:fill="FFFFFF"/>
        </w:rPr>
        <w:t>Burton R</w:t>
      </w:r>
      <w:r>
        <w:rPr>
          <w:shd w:val="clear" w:color="auto" w:fill="FFFFFF"/>
        </w:rPr>
        <w:t xml:space="preserve"> and</w:t>
      </w:r>
      <w:r w:rsidRPr="00FE25BB">
        <w:rPr>
          <w:shd w:val="clear" w:color="auto" w:fill="FFFFFF"/>
        </w:rPr>
        <w:t xml:space="preserve"> Sheron N (2018) No level of alcohol consumption improves health. </w:t>
      </w:r>
      <w:r w:rsidRPr="00B10EEC">
        <w:rPr>
          <w:i/>
          <w:iCs/>
          <w:shd w:val="clear" w:color="auto" w:fill="FFFFFF"/>
        </w:rPr>
        <w:t>The Lancet</w:t>
      </w:r>
      <w:r w:rsidRPr="00FE25BB">
        <w:rPr>
          <w:shd w:val="clear" w:color="auto" w:fill="FFFFFF"/>
        </w:rPr>
        <w:t xml:space="preserve"> 392(10152)</w:t>
      </w:r>
      <w:r>
        <w:rPr>
          <w:shd w:val="clear" w:color="auto" w:fill="FFFFFF"/>
        </w:rPr>
        <w:t xml:space="preserve">: </w:t>
      </w:r>
      <w:r w:rsidRPr="00FE25BB">
        <w:rPr>
          <w:shd w:val="clear" w:color="auto" w:fill="FFFFFF"/>
        </w:rPr>
        <w:t>987-988.</w:t>
      </w:r>
    </w:p>
    <w:p w14:paraId="094D4325" w14:textId="77777777" w:rsidR="00E67D1F" w:rsidRPr="00EF167D" w:rsidRDefault="00E67D1F" w:rsidP="009764BA">
      <w:pPr>
        <w:spacing w:after="0"/>
        <w:ind w:left="720" w:hanging="720"/>
      </w:pPr>
      <w:r w:rsidRPr="00EF167D">
        <w:t xml:space="preserve">Chakravarti D (2006) Voices unheard: The psychology of consumption in poverty and development. </w:t>
      </w:r>
      <w:r w:rsidRPr="00EF167D">
        <w:rPr>
          <w:i/>
        </w:rPr>
        <w:t>Journal of Consumer Psychology</w:t>
      </w:r>
      <w:r w:rsidRPr="00EF167D">
        <w:t xml:space="preserve"> 16(4): 363–376.</w:t>
      </w:r>
    </w:p>
    <w:p w14:paraId="7415A653" w14:textId="77777777" w:rsidR="00E67D1F" w:rsidRPr="00EF167D" w:rsidRDefault="00E67D1F" w:rsidP="009764BA">
      <w:pPr>
        <w:spacing w:after="0"/>
        <w:ind w:left="720" w:hanging="720"/>
        <w:rPr>
          <w:rFonts w:eastAsia="Courier New"/>
        </w:rPr>
      </w:pPr>
      <w:r w:rsidRPr="00EF167D">
        <w:lastRenderedPageBreak/>
        <w:t>Cherono S (2016)</w:t>
      </w:r>
      <w:r w:rsidRPr="00EF167D">
        <w:rPr>
          <w:rFonts w:eastAsia="Courier New"/>
        </w:rPr>
        <w:t xml:space="preserve"> </w:t>
      </w:r>
      <w:r w:rsidRPr="00EF167D">
        <w:t>Alcohol has killed 30,000 in five years, says Nacada</w:t>
      </w:r>
      <w:r>
        <w:t>.</w:t>
      </w:r>
      <w:r w:rsidRPr="00EF167D">
        <w:rPr>
          <w:rFonts w:eastAsia="Courier New"/>
        </w:rPr>
        <w:t xml:space="preserve"> </w:t>
      </w:r>
      <w:r w:rsidRPr="00EF167D">
        <w:rPr>
          <w:rFonts w:eastAsia="Courier New"/>
          <w:i/>
        </w:rPr>
        <w:t>Daily Nation,</w:t>
      </w:r>
      <w:r w:rsidRPr="00EF167D">
        <w:rPr>
          <w:rFonts w:eastAsia="Courier New"/>
        </w:rPr>
        <w:t xml:space="preserve"> March 3</w:t>
      </w:r>
      <w:r>
        <w:rPr>
          <w:rFonts w:eastAsia="Courier New"/>
        </w:rPr>
        <w:t>0</w:t>
      </w:r>
      <w:r w:rsidRPr="00EF167D">
        <w:rPr>
          <w:rFonts w:eastAsia="Courier New"/>
        </w:rPr>
        <w:t>.</w:t>
      </w:r>
    </w:p>
    <w:p w14:paraId="7D9AADB8" w14:textId="77777777" w:rsidR="00E67D1F" w:rsidRDefault="00E67D1F" w:rsidP="009764BA">
      <w:pPr>
        <w:spacing w:after="0"/>
        <w:ind w:left="720" w:hanging="720"/>
        <w:rPr>
          <w:lang w:eastAsia="ja-JP"/>
        </w:rPr>
      </w:pPr>
      <w:r w:rsidRPr="00EF167D">
        <w:rPr>
          <w:shd w:val="clear" w:color="auto" w:fill="FFFFFF"/>
        </w:rPr>
        <w:t>Clayton M and Williams A (2002) Some questions for egalitarians</w:t>
      </w:r>
      <w:r w:rsidRPr="00EF167D">
        <w:t>.</w:t>
      </w:r>
      <w:r w:rsidRPr="00EF167D">
        <w:rPr>
          <w:shd w:val="clear" w:color="auto" w:fill="FFFFFF"/>
        </w:rPr>
        <w:t xml:space="preserve"> In: M. Clayton and A. Williams (eds) </w:t>
      </w:r>
      <w:r w:rsidRPr="00EF167D">
        <w:rPr>
          <w:i/>
          <w:iCs/>
          <w:shd w:val="clear" w:color="auto" w:fill="FFFFFF"/>
        </w:rPr>
        <w:t>The Ideal of Equality</w:t>
      </w:r>
      <w:r w:rsidRPr="00EF167D">
        <w:rPr>
          <w:shd w:val="clear" w:color="auto" w:fill="FFFFFF"/>
        </w:rPr>
        <w:t xml:space="preserve">. </w:t>
      </w:r>
      <w:r w:rsidRPr="00EF167D">
        <w:rPr>
          <w:lang w:eastAsia="ja-JP"/>
        </w:rPr>
        <w:t>Basingstoke, UK: Palgrave Macmillan</w:t>
      </w:r>
      <w:r w:rsidRPr="00EF167D">
        <w:rPr>
          <w:shd w:val="clear" w:color="auto" w:fill="FFFFFF"/>
        </w:rPr>
        <w:t>,</w:t>
      </w:r>
      <w:r>
        <w:rPr>
          <w:shd w:val="clear" w:color="auto" w:fill="FFFFFF"/>
        </w:rPr>
        <w:t xml:space="preserve"> pp.</w:t>
      </w:r>
      <w:r w:rsidRPr="00EF167D">
        <w:rPr>
          <w:shd w:val="clear" w:color="auto" w:fill="FFFFFF"/>
        </w:rPr>
        <w:t xml:space="preserve"> 1-19</w:t>
      </w:r>
      <w:r w:rsidRPr="00EF167D">
        <w:rPr>
          <w:lang w:eastAsia="ja-JP"/>
        </w:rPr>
        <w:t>.</w:t>
      </w:r>
    </w:p>
    <w:p w14:paraId="32075784" w14:textId="06AB4F4E" w:rsidR="00E67D1F" w:rsidRDefault="00E67D1F" w:rsidP="009764BA">
      <w:pPr>
        <w:spacing w:after="0"/>
        <w:ind w:left="720" w:hanging="720"/>
        <w:rPr>
          <w:lang w:eastAsia="ja-JP"/>
        </w:rPr>
      </w:pPr>
      <w:r w:rsidRPr="00C52AE9">
        <w:rPr>
          <w:lang w:eastAsia="ja-JP"/>
        </w:rPr>
        <w:t>Davidson</w:t>
      </w:r>
      <w:r>
        <w:rPr>
          <w:lang w:eastAsia="ja-JP"/>
        </w:rPr>
        <w:t xml:space="preserve"> </w:t>
      </w:r>
      <w:r w:rsidRPr="00C52AE9">
        <w:rPr>
          <w:lang w:eastAsia="ja-JP"/>
        </w:rPr>
        <w:t xml:space="preserve">DK (2003) </w:t>
      </w:r>
      <w:r w:rsidRPr="005C56E5">
        <w:rPr>
          <w:i/>
          <w:iCs/>
          <w:lang w:eastAsia="ja-JP"/>
        </w:rPr>
        <w:t>Selling sin: The marketing of socially unacceptable products</w:t>
      </w:r>
      <w:r w:rsidRPr="00C52AE9">
        <w:rPr>
          <w:lang w:eastAsia="ja-JP"/>
        </w:rPr>
        <w:t xml:space="preserve">. </w:t>
      </w:r>
      <w:r w:rsidR="00FD682D">
        <w:rPr>
          <w:lang w:eastAsia="ja-JP"/>
        </w:rPr>
        <w:t>2</w:t>
      </w:r>
      <w:r w:rsidR="00FD682D" w:rsidRPr="00FD682D">
        <w:rPr>
          <w:vertAlign w:val="superscript"/>
          <w:lang w:eastAsia="ja-JP"/>
        </w:rPr>
        <w:t>nd</w:t>
      </w:r>
      <w:r w:rsidR="00FD682D">
        <w:rPr>
          <w:lang w:eastAsia="ja-JP"/>
        </w:rPr>
        <w:t xml:space="preserve"> ed. Westport, </w:t>
      </w:r>
      <w:r w:rsidR="005462B5">
        <w:rPr>
          <w:lang w:eastAsia="ja-JP"/>
        </w:rPr>
        <w:t>CT: Quorum</w:t>
      </w:r>
      <w:r w:rsidR="006C7750">
        <w:rPr>
          <w:lang w:eastAsia="ja-JP"/>
        </w:rPr>
        <w:t>.</w:t>
      </w:r>
    </w:p>
    <w:p w14:paraId="5EB53D8A" w14:textId="77777777" w:rsidR="00E67D1F" w:rsidRPr="00EF167D" w:rsidRDefault="00E67D1F" w:rsidP="009764BA">
      <w:pPr>
        <w:spacing w:after="0"/>
        <w:ind w:left="720" w:hanging="720"/>
      </w:pPr>
      <w:r w:rsidRPr="00EF167D">
        <w:t xml:space="preserve">Davis B, Ozanne </w:t>
      </w:r>
      <w:proofErr w:type="gramStart"/>
      <w:r w:rsidRPr="00EF167D">
        <w:t>JL</w:t>
      </w:r>
      <w:proofErr w:type="gramEnd"/>
      <w:r w:rsidRPr="00EF167D">
        <w:t xml:space="preserve"> and Hill RP (2016) The transformative consumer research movement. </w:t>
      </w:r>
      <w:r w:rsidRPr="00EF167D">
        <w:rPr>
          <w:i/>
          <w:iCs/>
        </w:rPr>
        <w:t>Journal of Public Policy &amp; Marketing</w:t>
      </w:r>
      <w:r w:rsidRPr="00EF167D">
        <w:t xml:space="preserve"> 35(2): 159–169.</w:t>
      </w:r>
    </w:p>
    <w:p w14:paraId="6A06C81F" w14:textId="77777777" w:rsidR="00E67D1F" w:rsidRPr="00EF167D" w:rsidRDefault="00E67D1F" w:rsidP="009764BA">
      <w:pPr>
        <w:spacing w:after="0"/>
        <w:ind w:left="720" w:hanging="720"/>
      </w:pPr>
      <w:r w:rsidRPr="00EF167D">
        <w:t xml:space="preserve">Dolbec P, Fischer E and Canniford R (2021) Something old, something new: Enabled theory building in qualitative marketing research. </w:t>
      </w:r>
      <w:r w:rsidRPr="00EF167D">
        <w:rPr>
          <w:i/>
        </w:rPr>
        <w:t>Marketing Theory</w:t>
      </w:r>
      <w:r w:rsidRPr="00EF167D">
        <w:t xml:space="preserve"> 21(4): 443–461. </w:t>
      </w:r>
    </w:p>
    <w:p w14:paraId="21384A2B" w14:textId="77777777" w:rsidR="00E67D1F" w:rsidRPr="00EF167D" w:rsidRDefault="00E67D1F" w:rsidP="009764BA">
      <w:pPr>
        <w:spacing w:after="0"/>
        <w:ind w:left="720" w:hanging="720"/>
      </w:pPr>
      <w:r w:rsidRPr="00EF167D">
        <w:t xml:space="preserve">Entman RM (1993) Framing: Towards clarification of a fractured paradigm. </w:t>
      </w:r>
      <w:r>
        <w:rPr>
          <w:i/>
        </w:rPr>
        <w:t>Journal of Communication</w:t>
      </w:r>
      <w:r w:rsidRPr="00EF167D">
        <w:t xml:space="preserve"> </w:t>
      </w:r>
      <w:r>
        <w:t>43</w:t>
      </w:r>
      <w:r w:rsidRPr="00EF167D">
        <w:t>(4)</w:t>
      </w:r>
      <w:r>
        <w:t>: 51-58</w:t>
      </w:r>
      <w:r w:rsidRPr="00EF167D">
        <w:t>.</w:t>
      </w:r>
    </w:p>
    <w:p w14:paraId="07822599" w14:textId="77777777" w:rsidR="00E67D1F" w:rsidRPr="00EF167D" w:rsidRDefault="00E67D1F" w:rsidP="009764BA">
      <w:pPr>
        <w:spacing w:after="0"/>
        <w:ind w:left="720" w:hanging="720"/>
      </w:pPr>
      <w:r w:rsidRPr="00EF167D">
        <w:t xml:space="preserve">Ferguson J L, Scholder P and Bearden WO (2014) Procedural and distributive fairness: Determinants of overall price fairness. </w:t>
      </w:r>
      <w:r w:rsidRPr="00EF167D">
        <w:rPr>
          <w:i/>
        </w:rPr>
        <w:t>Journal of Business Ethics</w:t>
      </w:r>
      <w:r w:rsidRPr="00EF167D">
        <w:t xml:space="preserve"> 121(2): 217–231. </w:t>
      </w:r>
    </w:p>
    <w:p w14:paraId="26E9071F" w14:textId="77777777" w:rsidR="00E67D1F" w:rsidRDefault="00E67D1F" w:rsidP="009764BA">
      <w:pPr>
        <w:spacing w:after="0"/>
        <w:ind w:left="720" w:hanging="720"/>
      </w:pPr>
      <w:r w:rsidRPr="00EF167D">
        <w:t xml:space="preserve">Ferreira-Borges C, Parry CDH and Babor TF (2017) Harmful use of alcohol: A shadow over sub-Saharan Africa in need of workable solutions. </w:t>
      </w:r>
      <w:r w:rsidRPr="00EF167D">
        <w:rPr>
          <w:i/>
        </w:rPr>
        <w:t>International Journal of Environmental Research and Public Health</w:t>
      </w:r>
      <w:r w:rsidRPr="00EF167D">
        <w:t xml:space="preserve"> </w:t>
      </w:r>
      <w:r w:rsidRPr="00EF167D">
        <w:rPr>
          <w:iCs/>
        </w:rPr>
        <w:t>14</w:t>
      </w:r>
      <w:r w:rsidRPr="00EF167D">
        <w:t xml:space="preserve">(4): 346. </w:t>
      </w:r>
    </w:p>
    <w:p w14:paraId="54C2EE00" w14:textId="77777777" w:rsidR="00E67D1F" w:rsidRPr="00EF167D" w:rsidRDefault="00E67D1F" w:rsidP="009764BA">
      <w:pPr>
        <w:spacing w:after="0"/>
        <w:ind w:left="720" w:hanging="720"/>
      </w:pPr>
      <w:r w:rsidRPr="00632C78">
        <w:t xml:space="preserve">Fitzgerald, N, Winterbottom, J, </w:t>
      </w:r>
      <w:r>
        <w:t>and</w:t>
      </w:r>
      <w:r w:rsidRPr="00632C78">
        <w:t xml:space="preserve"> Nicholls J (2018) Democracy and power in alcohol premises licensing: a qualitative interview study of the Scottish public health objective. </w:t>
      </w:r>
      <w:r w:rsidRPr="00E35986">
        <w:rPr>
          <w:i/>
          <w:iCs/>
        </w:rPr>
        <w:t>Drug and Alcohol Review</w:t>
      </w:r>
      <w:r w:rsidRPr="00632C78">
        <w:t xml:space="preserve"> 37(5)</w:t>
      </w:r>
      <w:r>
        <w:t>:</w:t>
      </w:r>
      <w:r w:rsidRPr="00632C78">
        <w:t xml:space="preserve"> 607-615.</w:t>
      </w:r>
    </w:p>
    <w:p w14:paraId="5531699D" w14:textId="77777777" w:rsidR="00E67D1F" w:rsidRDefault="00E67D1F" w:rsidP="009764BA">
      <w:pPr>
        <w:spacing w:after="0"/>
        <w:ind w:left="720" w:hanging="720"/>
      </w:pPr>
      <w:r w:rsidRPr="00EF167D">
        <w:t xml:space="preserve">Fleurbaey M, Peragine V and Ramos X (2017) Ex post inequality of opportunity comparisons. </w:t>
      </w:r>
      <w:r w:rsidRPr="00EF167D">
        <w:rPr>
          <w:i/>
        </w:rPr>
        <w:t>Social Choice and Welfare</w:t>
      </w:r>
      <w:r w:rsidRPr="00EF167D">
        <w:t xml:space="preserve"> 49(3): 577–603. </w:t>
      </w:r>
    </w:p>
    <w:p w14:paraId="63AD904A" w14:textId="77777777" w:rsidR="00E67D1F" w:rsidRPr="00EF167D" w:rsidRDefault="00E67D1F" w:rsidP="009764BA">
      <w:pPr>
        <w:spacing w:after="0"/>
        <w:ind w:left="720" w:hanging="720"/>
        <w:rPr>
          <w:rFonts w:eastAsia="Wingdings"/>
        </w:rPr>
      </w:pPr>
      <w:r>
        <w:rPr>
          <w:bCs/>
          <w:shd w:val="clear" w:color="auto" w:fill="FFFFFF"/>
        </w:rPr>
        <w:lastRenderedPageBreak/>
        <w:t>GBD alcohol collaborators</w:t>
      </w:r>
      <w:bookmarkStart w:id="79" w:name="_Hlk30352597"/>
      <w:r>
        <w:rPr>
          <w:bCs/>
          <w:shd w:val="clear" w:color="auto" w:fill="FFFFFF"/>
        </w:rPr>
        <w:t xml:space="preserve"> (2018) </w:t>
      </w:r>
      <w:r>
        <w:rPr>
          <w:shd w:val="clear" w:color="auto" w:fill="FFFFFF"/>
        </w:rPr>
        <w:t>Alcohol use and burden for 195 countries and territories, 1990–2016: a systematic analysis for the Global Burden of Disease Study 2016</w:t>
      </w:r>
      <w:bookmarkEnd w:id="79"/>
      <w:r>
        <w:rPr>
          <w:shd w:val="clear" w:color="auto" w:fill="FFFFFF"/>
        </w:rPr>
        <w:t>.</w:t>
      </w:r>
      <w:r>
        <w:rPr>
          <w:bCs/>
          <w:shd w:val="clear" w:color="auto" w:fill="FFFFFF"/>
        </w:rPr>
        <w:t> </w:t>
      </w:r>
      <w:r>
        <w:rPr>
          <w:bCs/>
          <w:i/>
          <w:iCs/>
          <w:shd w:val="clear" w:color="auto" w:fill="FFFFFF"/>
        </w:rPr>
        <w:t xml:space="preserve">The Lancet </w:t>
      </w:r>
      <w:r>
        <w:rPr>
          <w:shd w:val="clear" w:color="auto" w:fill="FFFFFF"/>
        </w:rPr>
        <w:t>392</w:t>
      </w:r>
      <w:r>
        <w:rPr>
          <w:bCs/>
          <w:iCs/>
          <w:shd w:val="clear" w:color="auto" w:fill="FFFFFF"/>
        </w:rPr>
        <w:t xml:space="preserve"> (10152): 1015-1035.</w:t>
      </w:r>
    </w:p>
    <w:p w14:paraId="14854213" w14:textId="77777777" w:rsidR="00E67D1F" w:rsidRDefault="00E67D1F" w:rsidP="009764BA">
      <w:pPr>
        <w:spacing w:after="0"/>
        <w:ind w:left="720" w:hanging="720"/>
      </w:pPr>
      <w:r w:rsidRPr="00EF167D">
        <w:t xml:space="preserve">Gioia DA, Corley </w:t>
      </w:r>
      <w:proofErr w:type="gramStart"/>
      <w:r w:rsidRPr="00EF167D">
        <w:t>KG</w:t>
      </w:r>
      <w:proofErr w:type="gramEnd"/>
      <w:r w:rsidRPr="00EF167D">
        <w:t xml:space="preserve"> and Hamilton AL (2012) Seeking qualitative rigor in inductive research: Notes on the Gioia methodology. </w:t>
      </w:r>
      <w:r w:rsidRPr="00EF167D">
        <w:rPr>
          <w:i/>
          <w:iCs/>
        </w:rPr>
        <w:t>Organizational Research Methods</w:t>
      </w:r>
      <w:r w:rsidRPr="00EF167D">
        <w:t xml:space="preserve"> </w:t>
      </w:r>
      <w:r w:rsidRPr="00EF167D">
        <w:rPr>
          <w:iCs/>
        </w:rPr>
        <w:t>16</w:t>
      </w:r>
      <w:r w:rsidRPr="00EF167D">
        <w:t xml:space="preserve">(1): 15–31. </w:t>
      </w:r>
    </w:p>
    <w:p w14:paraId="34A7C770" w14:textId="2BF40ECB" w:rsidR="00A8170B" w:rsidRPr="00EF167D" w:rsidRDefault="00A8170B" w:rsidP="00A8170B">
      <w:pPr>
        <w:spacing w:after="0"/>
        <w:ind w:left="720" w:hanging="720"/>
      </w:pPr>
      <w:r>
        <w:t xml:space="preserve">Gilliam FD Jr, &amp; Bales SN (2001) Strategic frame analysis: Reframing America’s youth. </w:t>
      </w:r>
      <w:r w:rsidRPr="00A8170B">
        <w:rPr>
          <w:i/>
          <w:iCs/>
        </w:rPr>
        <w:t>Social Policy Report</w:t>
      </w:r>
      <w:r>
        <w:t xml:space="preserve"> 15</w:t>
      </w:r>
      <w:r w:rsidR="00F82BD5">
        <w:t xml:space="preserve"> (</w:t>
      </w:r>
      <w:r w:rsidR="008D72A3">
        <w:t>3)</w:t>
      </w:r>
      <w:r>
        <w:t xml:space="preserve">: </w:t>
      </w:r>
      <w:r w:rsidR="008D72A3">
        <w:t>3</w:t>
      </w:r>
      <w:r>
        <w:t>–1</w:t>
      </w:r>
      <w:r w:rsidR="008D72A3">
        <w:t>4</w:t>
      </w:r>
      <w:r>
        <w:t>.</w:t>
      </w:r>
      <w:r w:rsidR="008D72A3" w:rsidRPr="008D72A3">
        <w:t xml:space="preserve"> </w:t>
      </w:r>
      <w:r w:rsidR="008D72A3" w:rsidRPr="00822FF0">
        <w:t>(ISSN 1075-7031)</w:t>
      </w:r>
      <w:r w:rsidR="00793B89">
        <w:t>.</w:t>
      </w:r>
    </w:p>
    <w:p w14:paraId="5744888D" w14:textId="5A029DE6" w:rsidR="00E67D1F" w:rsidRDefault="00244524" w:rsidP="009764BA">
      <w:pPr>
        <w:spacing w:after="0"/>
        <w:ind w:left="720" w:hanging="720"/>
        <w:rPr>
          <w:noProof/>
        </w:rPr>
      </w:pPr>
      <w:r>
        <w:rPr>
          <w:rFonts w:eastAsia="Wingdings"/>
        </w:rPr>
        <w:t xml:space="preserve">GOK </w:t>
      </w:r>
      <w:r w:rsidR="00E67D1F" w:rsidRPr="00EF167D">
        <w:rPr>
          <w:rFonts w:eastAsia="Wingdings"/>
        </w:rPr>
        <w:t xml:space="preserve">(2012) </w:t>
      </w:r>
      <w:r w:rsidR="00E67D1F" w:rsidRPr="00EF167D">
        <w:rPr>
          <w:rFonts w:eastAsia="Wingdings"/>
          <w:iCs/>
        </w:rPr>
        <w:t>Alcoholic Drinks Control Act. 4.</w:t>
      </w:r>
      <w:r w:rsidR="00E67D1F" w:rsidRPr="00AE2E4C">
        <w:rPr>
          <w:noProof/>
        </w:rPr>
        <w:t xml:space="preserve"> </w:t>
      </w:r>
      <w:r w:rsidR="00E67D1F" w:rsidRPr="00AE2E4C">
        <w:rPr>
          <w:i/>
          <w:lang w:eastAsia="en-GB"/>
        </w:rPr>
        <w:t>Kenya Law Reports</w:t>
      </w:r>
      <w:r w:rsidR="00E67D1F" w:rsidRPr="00AE2E4C">
        <w:rPr>
          <w:lang w:eastAsia="en-GB"/>
        </w:rPr>
        <w:t>. Nairobi: National Council for Law reporting.</w:t>
      </w:r>
      <w:r w:rsidR="00E67D1F" w:rsidRPr="00AE2E4C">
        <w:rPr>
          <w:noProof/>
        </w:rPr>
        <w:t xml:space="preserve"> </w:t>
      </w:r>
    </w:p>
    <w:p w14:paraId="18FF0E60" w14:textId="74036211" w:rsidR="00C718A4" w:rsidRPr="00AE2E4C" w:rsidRDefault="00C718A4" w:rsidP="009764BA">
      <w:pPr>
        <w:spacing w:after="0"/>
        <w:ind w:left="720" w:hanging="720"/>
        <w:rPr>
          <w:noProof/>
        </w:rPr>
      </w:pPr>
      <w:r w:rsidRPr="00C718A4">
        <w:rPr>
          <w:noProof/>
        </w:rPr>
        <w:t xml:space="preserve">Goulding C, Shankar A, Elliott R, &amp; Canniford R (2009) The Marketplace Management of Illicit Pleasure. </w:t>
      </w:r>
      <w:r w:rsidRPr="003248F0">
        <w:rPr>
          <w:i/>
          <w:iCs/>
          <w:noProof/>
        </w:rPr>
        <w:t>Journal of Consumer Research</w:t>
      </w:r>
      <w:r w:rsidRPr="00C718A4">
        <w:rPr>
          <w:noProof/>
        </w:rPr>
        <w:t xml:space="preserve"> 35(5)</w:t>
      </w:r>
      <w:r w:rsidR="003248F0">
        <w:rPr>
          <w:noProof/>
        </w:rPr>
        <w:t>:</w:t>
      </w:r>
      <w:r w:rsidRPr="00C718A4">
        <w:rPr>
          <w:noProof/>
        </w:rPr>
        <w:t xml:space="preserve"> 759–771.</w:t>
      </w:r>
    </w:p>
    <w:p w14:paraId="018C00E1" w14:textId="196A78F1" w:rsidR="00E67D1F" w:rsidRPr="00EF167D" w:rsidRDefault="00E67D1F" w:rsidP="009764BA">
      <w:pPr>
        <w:spacing w:after="0"/>
        <w:ind w:left="720" w:hanging="720"/>
      </w:pPr>
      <w:r w:rsidRPr="00EF167D">
        <w:t>Hill RP (2018) Theory of marketplace morality and impoverished consumers</w:t>
      </w:r>
      <w:r w:rsidR="000344F2">
        <w:t>.</w:t>
      </w:r>
      <w:r w:rsidR="000344F2" w:rsidRPr="000344F2">
        <w:t xml:space="preserve"> </w:t>
      </w:r>
      <w:r w:rsidR="000344F2" w:rsidRPr="000344F2">
        <w:rPr>
          <w:i/>
          <w:iCs/>
        </w:rPr>
        <w:t>Marketing Theory</w:t>
      </w:r>
      <w:r w:rsidR="00A25587">
        <w:t xml:space="preserve"> </w:t>
      </w:r>
      <w:r w:rsidR="000344F2" w:rsidRPr="000344F2">
        <w:t>18(3)</w:t>
      </w:r>
      <w:r w:rsidR="00A25587">
        <w:t>:</w:t>
      </w:r>
      <w:r w:rsidR="000344F2" w:rsidRPr="000344F2">
        <w:t xml:space="preserve"> 411-420.</w:t>
      </w:r>
      <w:r w:rsidRPr="00EF167D">
        <w:t xml:space="preserve"> </w:t>
      </w:r>
    </w:p>
    <w:p w14:paraId="6F8F67DF" w14:textId="77777777" w:rsidR="00E67D1F" w:rsidRPr="00EF167D" w:rsidRDefault="00E67D1F" w:rsidP="009764BA">
      <w:pPr>
        <w:spacing w:after="0"/>
        <w:ind w:left="720" w:hanging="720"/>
      </w:pPr>
      <w:r w:rsidRPr="00EF167D">
        <w:t xml:space="preserve">Horton R (2018) Offline: Time to act on minimum unit pricing of alcohol. </w:t>
      </w:r>
      <w:r w:rsidRPr="00EF167D">
        <w:rPr>
          <w:i/>
          <w:iCs/>
        </w:rPr>
        <w:t>The Lancet</w:t>
      </w:r>
      <w:r w:rsidRPr="00EF167D">
        <w:t xml:space="preserve"> 391(10116):106. </w:t>
      </w:r>
    </w:p>
    <w:p w14:paraId="6B90B8FD" w14:textId="77777777" w:rsidR="00E67D1F" w:rsidRPr="00EF167D" w:rsidRDefault="00E67D1F" w:rsidP="009764BA">
      <w:pPr>
        <w:spacing w:after="0"/>
        <w:ind w:left="720" w:hanging="720"/>
      </w:pPr>
      <w:r w:rsidRPr="00EF167D">
        <w:t xml:space="preserve">Hutton M and Cappellini B (2022) Epistemic in/justice: Towards ‘Other’ ways of knowing. </w:t>
      </w:r>
      <w:r w:rsidRPr="00EF167D">
        <w:rPr>
          <w:i/>
        </w:rPr>
        <w:t>Marketing Theory</w:t>
      </w:r>
      <w:r w:rsidRPr="00EF167D">
        <w:t xml:space="preserve"> 22(2): 155–174. </w:t>
      </w:r>
    </w:p>
    <w:p w14:paraId="2A15C02A" w14:textId="77777777" w:rsidR="00E67D1F" w:rsidRDefault="00E67D1F" w:rsidP="009764BA">
      <w:pPr>
        <w:spacing w:after="0"/>
        <w:ind w:left="720" w:hanging="720"/>
      </w:pPr>
      <w:bookmarkStart w:id="80" w:name="_Hlk109936454"/>
      <w:r w:rsidRPr="00EF167D">
        <w:t>Kennedy A and Santos N (2019) Social fairness and social marketing</w:t>
      </w:r>
      <w:r>
        <w:t>:</w:t>
      </w:r>
      <w:r w:rsidRPr="00EF167D">
        <w:t xml:space="preserve"> An integrative justice approach to creating an ethical framework for social marketers. </w:t>
      </w:r>
      <w:r w:rsidRPr="00EF167D">
        <w:rPr>
          <w:i/>
        </w:rPr>
        <w:t>Journal of Social Marketing</w:t>
      </w:r>
      <w:r w:rsidRPr="004E261B">
        <w:t xml:space="preserve"> 9(4)</w:t>
      </w:r>
      <w:r>
        <w:t>: 522-539.</w:t>
      </w:r>
    </w:p>
    <w:p w14:paraId="1F79E7A6" w14:textId="77777777" w:rsidR="00E67D1F" w:rsidRPr="00EF167D" w:rsidRDefault="00E67D1F" w:rsidP="009764BA">
      <w:pPr>
        <w:spacing w:after="0"/>
        <w:ind w:left="720" w:hanging="720"/>
      </w:pPr>
      <w:r w:rsidRPr="007931CA">
        <w:t xml:space="preserve">Kjellberg H, </w:t>
      </w:r>
      <w:r>
        <w:t>and</w:t>
      </w:r>
      <w:r w:rsidRPr="007931CA">
        <w:t xml:space="preserve"> Olson D (2017) Joint markets: How adjacent markets influence the formation of regulated markets. </w:t>
      </w:r>
      <w:r w:rsidRPr="007931CA">
        <w:rPr>
          <w:i/>
          <w:iCs/>
        </w:rPr>
        <w:t>Marketing Theory</w:t>
      </w:r>
      <w:r w:rsidRPr="007931CA">
        <w:t xml:space="preserve"> 17(1)</w:t>
      </w:r>
      <w:r>
        <w:t>:</w:t>
      </w:r>
      <w:r w:rsidRPr="007931CA">
        <w:t xml:space="preserve"> 95-123.</w:t>
      </w:r>
    </w:p>
    <w:bookmarkEnd w:id="80"/>
    <w:p w14:paraId="22B87D5C" w14:textId="77777777" w:rsidR="00E67D1F" w:rsidRDefault="00E67D1F" w:rsidP="009764BA">
      <w:pPr>
        <w:spacing w:after="0"/>
        <w:ind w:left="720" w:hanging="720"/>
      </w:pPr>
      <w:r w:rsidRPr="00EF167D">
        <w:t>Klein TA (2008) Assessing distributive justice in marketing: A benefit-cost approach. </w:t>
      </w:r>
      <w:r w:rsidRPr="00EF167D">
        <w:rPr>
          <w:i/>
          <w:iCs/>
        </w:rPr>
        <w:t>Journal of Macromarketing</w:t>
      </w:r>
      <w:r w:rsidRPr="00EF167D">
        <w:t> 28(1): 33–43.</w:t>
      </w:r>
    </w:p>
    <w:p w14:paraId="1E47E3FC" w14:textId="77777777" w:rsidR="00E67D1F" w:rsidRPr="00EF167D" w:rsidRDefault="00E67D1F" w:rsidP="009764BA">
      <w:pPr>
        <w:spacing w:after="0"/>
        <w:ind w:left="720" w:hanging="720"/>
      </w:pPr>
      <w:r w:rsidRPr="00EF167D">
        <w:lastRenderedPageBreak/>
        <w:t>Konow J (2005) Blind spots: The effects of information and stakes on fairness bias and dispersion. </w:t>
      </w:r>
      <w:r w:rsidRPr="00EF167D">
        <w:rPr>
          <w:i/>
          <w:iCs/>
        </w:rPr>
        <w:t>Social Justice Research</w:t>
      </w:r>
      <w:r w:rsidRPr="00EF167D">
        <w:t> 18(4): 349–390.</w:t>
      </w:r>
    </w:p>
    <w:p w14:paraId="33064BF8" w14:textId="77777777" w:rsidR="00E67D1F" w:rsidRPr="00EF167D" w:rsidRDefault="00E67D1F" w:rsidP="009764BA">
      <w:pPr>
        <w:spacing w:after="0"/>
        <w:ind w:left="720" w:hanging="720"/>
      </w:pPr>
      <w:r w:rsidRPr="00EF167D">
        <w:t xml:space="preserve">Lachenmeier DW, Taylor BJ and Rehm J (2011) Alcohol under the radar: Do we have policy options regarding unrecorded alcohol? </w:t>
      </w:r>
      <w:r w:rsidRPr="00EF167D">
        <w:rPr>
          <w:i/>
        </w:rPr>
        <w:t>International Journal of Drug Policy</w:t>
      </w:r>
      <w:r w:rsidRPr="00EF167D">
        <w:t xml:space="preserve"> </w:t>
      </w:r>
      <w:r w:rsidRPr="00EF167D">
        <w:rPr>
          <w:iCs/>
        </w:rPr>
        <w:t>22(</w:t>
      </w:r>
      <w:r w:rsidRPr="00EF167D">
        <w:t xml:space="preserve">2): 153–160. </w:t>
      </w:r>
    </w:p>
    <w:p w14:paraId="139D3CF1" w14:textId="77777777" w:rsidR="00E67D1F" w:rsidRDefault="00E67D1F" w:rsidP="009764BA">
      <w:pPr>
        <w:spacing w:after="0"/>
        <w:ind w:left="720" w:hanging="720"/>
      </w:pPr>
      <w:r w:rsidRPr="00EF167D">
        <w:t xml:space="preserve">Laslett A, Callinan S and Pennay A (2013) The increasing significance of alcohol’ s harm to others research. </w:t>
      </w:r>
      <w:r w:rsidRPr="00EF167D">
        <w:rPr>
          <w:i/>
        </w:rPr>
        <w:t>Drugs and Alcohol Today</w:t>
      </w:r>
      <w:r>
        <w:rPr>
          <w:i/>
        </w:rPr>
        <w:t xml:space="preserve"> </w:t>
      </w:r>
      <w:r w:rsidRPr="004E261B">
        <w:t>13(3):</w:t>
      </w:r>
      <w:r>
        <w:t xml:space="preserve"> 163-172.</w:t>
      </w:r>
    </w:p>
    <w:p w14:paraId="7D800E0C" w14:textId="22845444" w:rsidR="00EC1384" w:rsidRPr="00EF167D" w:rsidRDefault="00344AA5" w:rsidP="009764BA">
      <w:pPr>
        <w:spacing w:after="0"/>
        <w:ind w:left="720" w:hanging="720"/>
      </w:pPr>
      <w:r w:rsidRPr="00344AA5">
        <w:t>Levine HG</w:t>
      </w:r>
      <w:r w:rsidR="001E2B0F">
        <w:t xml:space="preserve"> and </w:t>
      </w:r>
      <w:r w:rsidRPr="00344AA5">
        <w:t>Reinarman C</w:t>
      </w:r>
      <w:r w:rsidR="00E6248D">
        <w:t xml:space="preserve"> </w:t>
      </w:r>
      <w:r w:rsidRPr="00344AA5">
        <w:t xml:space="preserve">(1991) From Prohibition to Regulation: Lessons from Alcohol Policy for Drug Policy. </w:t>
      </w:r>
      <w:r w:rsidRPr="00795A78">
        <w:rPr>
          <w:i/>
          <w:iCs/>
        </w:rPr>
        <w:t>Milbank Quarterly</w:t>
      </w:r>
      <w:r w:rsidRPr="00344AA5">
        <w:t xml:space="preserve"> </w:t>
      </w:r>
      <w:r w:rsidR="00612A5B">
        <w:t>69 (3): 46</w:t>
      </w:r>
      <w:r w:rsidR="00F76020">
        <w:t>4</w:t>
      </w:r>
      <w:r w:rsidR="00612A5B">
        <w:t xml:space="preserve"> -491</w:t>
      </w:r>
      <w:r w:rsidR="008D2B77">
        <w:t>.</w:t>
      </w:r>
    </w:p>
    <w:p w14:paraId="7C087645" w14:textId="77777777" w:rsidR="00E67D1F" w:rsidRPr="00EF167D" w:rsidRDefault="00E67D1F" w:rsidP="009764BA">
      <w:pPr>
        <w:spacing w:after="0"/>
        <w:ind w:left="720" w:hanging="720"/>
      </w:pPr>
      <w:r w:rsidRPr="00EF167D">
        <w:t xml:space="preserve">Ludbrook A, Petrie D, McKenzie L and Farrar S (2012) Tackling alcohol misuse: Purchasing patterns affected by minimum pricing for alcohol. </w:t>
      </w:r>
      <w:r w:rsidRPr="00EF167D">
        <w:rPr>
          <w:i/>
        </w:rPr>
        <w:t>Applied Health Economics and Health Policy</w:t>
      </w:r>
      <w:r w:rsidRPr="00EF167D">
        <w:t xml:space="preserve"> </w:t>
      </w:r>
      <w:r w:rsidRPr="00EF167D">
        <w:rPr>
          <w:iCs/>
        </w:rPr>
        <w:t>10</w:t>
      </w:r>
      <w:r w:rsidRPr="00EF167D">
        <w:t xml:space="preserve">(1): 51–63. </w:t>
      </w:r>
    </w:p>
    <w:p w14:paraId="6BAE320B" w14:textId="77777777" w:rsidR="00E67D1F" w:rsidRDefault="00E67D1F" w:rsidP="009764BA">
      <w:pPr>
        <w:spacing w:after="0"/>
        <w:ind w:left="720" w:hanging="720"/>
      </w:pPr>
      <w:r w:rsidRPr="00EF167D">
        <w:t xml:space="preserve">Mäkelä P and Österberg E (2009) Weakening of one more alcohol control pillar: a review of the effects of the alcohol tax cuts in Finland in 2004. </w:t>
      </w:r>
      <w:r w:rsidRPr="004E261B">
        <w:rPr>
          <w:i/>
        </w:rPr>
        <w:t>Addiction</w:t>
      </w:r>
      <w:r w:rsidRPr="00EF167D">
        <w:t xml:space="preserve"> 104(4): 554–563. </w:t>
      </w:r>
    </w:p>
    <w:p w14:paraId="14C2CF4D" w14:textId="77777777" w:rsidR="00E67D1F" w:rsidRPr="00EF167D" w:rsidRDefault="00E67D1F" w:rsidP="009764BA">
      <w:pPr>
        <w:spacing w:after="0"/>
        <w:ind w:left="720" w:hanging="720"/>
      </w:pPr>
      <w:r w:rsidRPr="00D66B8A">
        <w:t>Martino FP, Miller</w:t>
      </w:r>
      <w:r>
        <w:t xml:space="preserve"> </w:t>
      </w:r>
      <w:r w:rsidRPr="00D66B8A">
        <w:t>PG, Coomber</w:t>
      </w:r>
      <w:r>
        <w:t xml:space="preserve"> </w:t>
      </w:r>
      <w:r w:rsidRPr="00D66B8A">
        <w:t>K, Hancock</w:t>
      </w:r>
      <w:r>
        <w:t xml:space="preserve"> </w:t>
      </w:r>
      <w:r w:rsidRPr="00D66B8A">
        <w:t>L</w:t>
      </w:r>
      <w:r>
        <w:t xml:space="preserve"> and</w:t>
      </w:r>
      <w:r w:rsidRPr="00D66B8A">
        <w:t xml:space="preserve"> Kypri K (2017) Analysis of alcohol industry submissions against marketing regulation </w:t>
      </w:r>
      <w:r w:rsidRPr="00E35986">
        <w:rPr>
          <w:i/>
          <w:iCs/>
        </w:rPr>
        <w:t>PLoS One</w:t>
      </w:r>
      <w:r w:rsidRPr="00D66B8A">
        <w:t xml:space="preserve"> 12(1)</w:t>
      </w:r>
      <w:r>
        <w:t>:</w:t>
      </w:r>
      <w:r w:rsidRPr="00D66B8A">
        <w:t xml:space="preserve"> e0170366.</w:t>
      </w:r>
    </w:p>
    <w:p w14:paraId="109787D4" w14:textId="79B915B7" w:rsidR="00E67D1F" w:rsidRPr="00EF167D" w:rsidRDefault="00E67D1F" w:rsidP="009764BA">
      <w:pPr>
        <w:spacing w:after="0"/>
        <w:ind w:left="720" w:hanging="720"/>
      </w:pPr>
      <w:r w:rsidRPr="00EF167D">
        <w:t>Migotto M, Davis B, Carletto C and Beegle K (200</w:t>
      </w:r>
      <w:r>
        <w:t>6</w:t>
      </w:r>
      <w:r w:rsidRPr="00EF167D">
        <w:t xml:space="preserve">) Measuring food security using respondents’ perception of food consumption adequacy. </w:t>
      </w:r>
      <w:r w:rsidRPr="00837DFB">
        <w:rPr>
          <w:i/>
          <w:iCs/>
        </w:rPr>
        <w:t>UNU-WIDER Research Paper</w:t>
      </w:r>
      <w:r>
        <w:t xml:space="preserve"> no. </w:t>
      </w:r>
      <w:r w:rsidRPr="00837DFB">
        <w:t>2006/88</w:t>
      </w:r>
      <w:r w:rsidR="001B3821">
        <w:t>.</w:t>
      </w:r>
    </w:p>
    <w:p w14:paraId="2042951A" w14:textId="77777777" w:rsidR="00E67D1F" w:rsidRPr="00EF167D" w:rsidRDefault="00E67D1F" w:rsidP="009764BA">
      <w:pPr>
        <w:spacing w:after="0"/>
        <w:ind w:left="720" w:hanging="720"/>
      </w:pPr>
      <w:r w:rsidRPr="00EF167D">
        <w:t xml:space="preserve">Mkuu RS, Barry A, Swahn MH and Nafukho F (2019) Unrecorded alcohol in East Africa: A case study of Kenya. </w:t>
      </w:r>
      <w:r w:rsidRPr="00EF167D">
        <w:rPr>
          <w:i/>
        </w:rPr>
        <w:t>International Journal of Drug Policy</w:t>
      </w:r>
      <w:r w:rsidRPr="00EF167D">
        <w:t xml:space="preserve"> </w:t>
      </w:r>
      <w:r w:rsidRPr="00EF167D">
        <w:rPr>
          <w:iCs/>
        </w:rPr>
        <w:t xml:space="preserve">63: </w:t>
      </w:r>
      <w:r w:rsidRPr="00EF167D">
        <w:t>12–17.</w:t>
      </w:r>
      <w:r w:rsidRPr="00EF167D" w:rsidDel="00D35789">
        <w:t xml:space="preserve"> </w:t>
      </w:r>
    </w:p>
    <w:p w14:paraId="3E1BDCB6" w14:textId="600E4417" w:rsidR="00E67D1F" w:rsidRPr="00EF167D" w:rsidRDefault="00E67D1F" w:rsidP="009764BA">
      <w:pPr>
        <w:spacing w:after="0"/>
        <w:ind w:left="720" w:hanging="720"/>
      </w:pPr>
      <w:bookmarkStart w:id="81" w:name="_Hlk109936350"/>
      <w:r w:rsidRPr="00EF167D">
        <w:t>Mwangi VN (2020) </w:t>
      </w:r>
      <w:r w:rsidRPr="00DF1907">
        <w:rPr>
          <w:i/>
          <w:iCs/>
        </w:rPr>
        <w:t>Social representations of marketplace immorality: The case of the Kenyan illicit alcohol market</w:t>
      </w:r>
      <w:r w:rsidRPr="00EF167D">
        <w:t>.</w:t>
      </w:r>
      <w:r>
        <w:t xml:space="preserve"> </w:t>
      </w:r>
      <w:r w:rsidRPr="00DF1907">
        <w:t>PhD Thesis</w:t>
      </w:r>
      <w:r w:rsidR="00DF1907">
        <w:t>,</w:t>
      </w:r>
      <w:r w:rsidRPr="00EF167D">
        <w:t xml:space="preserve"> Lancaster University</w:t>
      </w:r>
      <w:r>
        <w:t>, UK.</w:t>
      </w:r>
    </w:p>
    <w:bookmarkEnd w:id="81"/>
    <w:p w14:paraId="4DEF0E47" w14:textId="77777777" w:rsidR="00E67D1F" w:rsidRPr="00EF167D" w:rsidRDefault="00E67D1F" w:rsidP="009764BA">
      <w:pPr>
        <w:spacing w:after="0"/>
        <w:ind w:left="720" w:hanging="720"/>
      </w:pPr>
      <w:r w:rsidRPr="00EF167D">
        <w:t xml:space="preserve">NACADA (2011) Alcohol use in Central Province of Kenya. A baseline survey on </w:t>
      </w:r>
    </w:p>
    <w:p w14:paraId="6703A3AA" w14:textId="77777777" w:rsidR="00E67D1F" w:rsidRPr="00EF167D" w:rsidRDefault="00E67D1F" w:rsidP="009764BA">
      <w:pPr>
        <w:spacing w:after="0"/>
        <w:ind w:left="720" w:hanging="720"/>
      </w:pPr>
      <w:r w:rsidRPr="00EF167D">
        <w:lastRenderedPageBreak/>
        <w:t>magnitude causes and effects from the perspective of community members and individual users</w:t>
      </w:r>
      <w:r>
        <w:t>.</w:t>
      </w:r>
      <w:r w:rsidRPr="00EF167D">
        <w:t xml:space="preserve"> </w:t>
      </w:r>
      <w:r w:rsidRPr="00EF167D">
        <w:rPr>
          <w:i/>
        </w:rPr>
        <w:t>Policy brief No.</w:t>
      </w:r>
      <w:r w:rsidRPr="00EF167D">
        <w:rPr>
          <w:i/>
          <w:iCs/>
        </w:rPr>
        <w:t xml:space="preserve"> 4</w:t>
      </w:r>
      <w:r w:rsidRPr="00EF167D">
        <w:t>.</w:t>
      </w:r>
    </w:p>
    <w:p w14:paraId="11AAA3DA" w14:textId="6CCFFCC7" w:rsidR="00E67D1F" w:rsidRPr="00EF167D" w:rsidRDefault="00E67D1F" w:rsidP="009764BA">
      <w:pPr>
        <w:spacing w:after="0"/>
        <w:ind w:left="720" w:hanging="720"/>
      </w:pPr>
      <w:r w:rsidRPr="00EF167D">
        <w:rPr>
          <w:shd w:val="clear" w:color="auto" w:fill="FFFFFF"/>
        </w:rPr>
        <w:t>Nemtsov AV and Razvodovsky YE (2016) Russian alcohol policy in false mirror. </w:t>
      </w:r>
      <w:r w:rsidRPr="00EF167D">
        <w:rPr>
          <w:i/>
          <w:iCs/>
          <w:shd w:val="clear" w:color="auto" w:fill="FFFFFF"/>
        </w:rPr>
        <w:t>Alcohol and Alcoholism</w:t>
      </w:r>
      <w:r w:rsidRPr="00EF167D">
        <w:rPr>
          <w:shd w:val="clear" w:color="auto" w:fill="FFFFFF"/>
        </w:rPr>
        <w:t> 51(5): 626–627.</w:t>
      </w:r>
    </w:p>
    <w:p w14:paraId="2CE6B928" w14:textId="1CBA25CD" w:rsidR="00E67D1F" w:rsidRDefault="00E67D1F" w:rsidP="009764BA">
      <w:pPr>
        <w:spacing w:after="0"/>
        <w:ind w:left="720" w:hanging="720"/>
        <w:rPr>
          <w:shd w:val="clear" w:color="auto" w:fill="FFFFFF"/>
        </w:rPr>
      </w:pPr>
      <w:r w:rsidRPr="00EF167D">
        <w:rPr>
          <w:shd w:val="clear" w:color="auto" w:fill="FFFFFF"/>
        </w:rPr>
        <w:t>Norheim OF (2009) A note on Brock: prioritarianism, egalitarianism and the distribution of life years. </w:t>
      </w:r>
      <w:r w:rsidRPr="00EF167D">
        <w:rPr>
          <w:i/>
          <w:iCs/>
          <w:shd w:val="clear" w:color="auto" w:fill="FFFFFF"/>
        </w:rPr>
        <w:t>Journal of Medical Ethics</w:t>
      </w:r>
      <w:r w:rsidRPr="00EF167D">
        <w:rPr>
          <w:shd w:val="clear" w:color="auto" w:fill="FFFFFF"/>
        </w:rPr>
        <w:t> 35(9): 565–569.</w:t>
      </w:r>
    </w:p>
    <w:p w14:paraId="1374458A" w14:textId="2482C064" w:rsidR="00BF7B9D" w:rsidRPr="00EF167D" w:rsidRDefault="00BF7B9D" w:rsidP="009764BA">
      <w:pPr>
        <w:spacing w:after="0"/>
        <w:ind w:left="720" w:hanging="720"/>
      </w:pPr>
      <w:r w:rsidRPr="00BF7B9D">
        <w:t>Olsaretti, S</w:t>
      </w:r>
      <w:r w:rsidR="002737F3">
        <w:t xml:space="preserve"> </w:t>
      </w:r>
      <w:r>
        <w:t>(2018)</w:t>
      </w:r>
      <w:r w:rsidRPr="00BF7B9D">
        <w:t xml:space="preserve"> </w:t>
      </w:r>
      <w:r w:rsidRPr="00F037AA">
        <w:rPr>
          <w:i/>
          <w:iCs/>
        </w:rPr>
        <w:t>The Oxford Handbook of Distributive Justice</w:t>
      </w:r>
      <w:r w:rsidR="002737F3">
        <w:rPr>
          <w:i/>
          <w:iCs/>
        </w:rPr>
        <w:t xml:space="preserve"> (eds)</w:t>
      </w:r>
      <w:r w:rsidR="00F037AA">
        <w:t xml:space="preserve">. </w:t>
      </w:r>
      <w:r w:rsidRPr="00BF7B9D">
        <w:t>Oxford Handbooks</w:t>
      </w:r>
      <w:r w:rsidR="00F037AA">
        <w:t xml:space="preserve"> </w:t>
      </w:r>
      <w:r w:rsidRPr="00BF7B9D">
        <w:t>(</w:t>
      </w:r>
      <w:r w:rsidRPr="004404F3">
        <w:rPr>
          <w:i/>
          <w:iCs/>
        </w:rPr>
        <w:t>online edn, Oxford Academic, 7 June 2018</w:t>
      </w:r>
      <w:r w:rsidR="00A424C3">
        <w:rPr>
          <w:i/>
          <w:iCs/>
        </w:rPr>
        <w:t xml:space="preserve"> </w:t>
      </w:r>
      <w:hyperlink r:id="rId15" w:history="1">
        <w:r w:rsidR="00A424C3" w:rsidRPr="00EB5E0B">
          <w:rPr>
            <w:rStyle w:val="Hyperlink"/>
          </w:rPr>
          <w:t>https://doi.org/10.1093/oxfordhb/9780199645121.001.0001</w:t>
        </w:r>
      </w:hyperlink>
      <w:r w:rsidR="00A424C3" w:rsidRPr="00D51340">
        <w:rPr>
          <w:i/>
          <w:iCs/>
        </w:rPr>
        <w:t xml:space="preserve">, accessed </w:t>
      </w:r>
      <w:r w:rsidR="00D51340" w:rsidRPr="00D51340">
        <w:rPr>
          <w:i/>
          <w:iCs/>
        </w:rPr>
        <w:t>30/01/2023</w:t>
      </w:r>
      <w:r w:rsidRPr="00BF7B9D">
        <w:t>)</w:t>
      </w:r>
    </w:p>
    <w:p w14:paraId="51A2B41E" w14:textId="4CCDB4C1" w:rsidR="00E67D1F" w:rsidRDefault="009343B6" w:rsidP="009764BA">
      <w:pPr>
        <w:spacing w:after="0"/>
        <w:ind w:left="720" w:hanging="720"/>
      </w:pPr>
      <w:bookmarkStart w:id="82" w:name="_Hlk109936392"/>
      <w:r w:rsidRPr="009343B6">
        <w:t>Ozanne JL, Davis B, Murray JB, Grier S, Benmecheddal A, Downey H, ... &amp; Veer E (2017)</w:t>
      </w:r>
      <w:r w:rsidR="00932628">
        <w:t xml:space="preserve"> </w:t>
      </w:r>
      <w:r w:rsidR="00E67D1F" w:rsidRPr="00EF167D">
        <w:rPr>
          <w:iCs/>
        </w:rPr>
        <w:t>Assessing the societal impact of research: The relational engagement approach.</w:t>
      </w:r>
      <w:r w:rsidR="00E67D1F" w:rsidRPr="00EF167D">
        <w:rPr>
          <w:i/>
        </w:rPr>
        <w:t xml:space="preserve"> Journal of Public Policy &amp; Marketing </w:t>
      </w:r>
      <w:r w:rsidR="00E67D1F" w:rsidRPr="00EF167D">
        <w:rPr>
          <w:iCs/>
        </w:rPr>
        <w:t>36(</w:t>
      </w:r>
      <w:r w:rsidR="00E67D1F" w:rsidRPr="00EF167D">
        <w:t xml:space="preserve">1): 1–14. </w:t>
      </w:r>
    </w:p>
    <w:p w14:paraId="69E4D53D" w14:textId="69DCAAFF" w:rsidR="00E67D1F" w:rsidRPr="007B6777" w:rsidRDefault="00E67D1F" w:rsidP="009764BA">
      <w:pPr>
        <w:spacing w:after="0"/>
        <w:ind w:left="720" w:hanging="720"/>
      </w:pPr>
      <w:r w:rsidRPr="0045645D">
        <w:t xml:space="preserve">Parkinson J, Dubelaar C, Carins J, Newton F </w:t>
      </w:r>
      <w:r>
        <w:t>and</w:t>
      </w:r>
      <w:r w:rsidRPr="0045645D">
        <w:t xml:space="preserve"> Pescud, M (2017) Approaching the wicked problem of obesity: an introduction to the food system compass. </w:t>
      </w:r>
      <w:r w:rsidRPr="00F83D8B">
        <w:rPr>
          <w:i/>
          <w:iCs/>
        </w:rPr>
        <w:t>Journal of Social Marketing</w:t>
      </w:r>
      <w:r w:rsidRPr="0045645D">
        <w:t xml:space="preserve"> 7(4)</w:t>
      </w:r>
      <w:r w:rsidR="00C5492A">
        <w:t>:</w:t>
      </w:r>
      <w:r w:rsidRPr="0045645D">
        <w:t xml:space="preserve"> 387–404. </w:t>
      </w:r>
    </w:p>
    <w:bookmarkEnd w:id="82"/>
    <w:p w14:paraId="0AD5660C" w14:textId="77777777" w:rsidR="00E67D1F" w:rsidRPr="00EF167D" w:rsidRDefault="00E67D1F" w:rsidP="009764BA">
      <w:pPr>
        <w:spacing w:after="0"/>
        <w:ind w:left="720" w:hanging="720"/>
      </w:pPr>
      <w:r w:rsidRPr="00EF167D">
        <w:rPr>
          <w:shd w:val="clear" w:color="auto" w:fill="FFFFFF"/>
        </w:rPr>
        <w:t>Parfit D (1995) </w:t>
      </w:r>
      <w:r w:rsidRPr="00EF167D">
        <w:rPr>
          <w:i/>
          <w:iCs/>
          <w:shd w:val="clear" w:color="auto" w:fill="FFFFFF"/>
        </w:rPr>
        <w:t>Equality or Priority?</w:t>
      </w:r>
      <w:r w:rsidRPr="00EF167D">
        <w:rPr>
          <w:shd w:val="clear" w:color="auto" w:fill="FFFFFF"/>
        </w:rPr>
        <w:t xml:space="preserve"> Kansas: University of Kansas.</w:t>
      </w:r>
    </w:p>
    <w:p w14:paraId="47D0B2D2" w14:textId="4C3C47C6" w:rsidR="002543B6" w:rsidRDefault="002543B6" w:rsidP="009764BA">
      <w:pPr>
        <w:spacing w:after="0"/>
        <w:ind w:left="720" w:hanging="720"/>
        <w:rPr>
          <w:lang w:eastAsia="ja-JP"/>
        </w:rPr>
      </w:pPr>
      <w:r w:rsidRPr="002543B6">
        <w:rPr>
          <w:lang w:eastAsia="ja-JP"/>
        </w:rPr>
        <w:t xml:space="preserve">Peacock A, Leung J, Larney S, </w:t>
      </w:r>
      <w:proofErr w:type="spellStart"/>
      <w:r w:rsidRPr="002543B6">
        <w:rPr>
          <w:lang w:eastAsia="ja-JP"/>
        </w:rPr>
        <w:t>Colledge</w:t>
      </w:r>
      <w:proofErr w:type="spellEnd"/>
      <w:r w:rsidRPr="002543B6">
        <w:rPr>
          <w:lang w:eastAsia="ja-JP"/>
        </w:rPr>
        <w:t xml:space="preserve"> S, Hickman M, Rehm J, Giovino </w:t>
      </w:r>
      <w:r w:rsidR="008E369E" w:rsidRPr="002543B6">
        <w:rPr>
          <w:lang w:eastAsia="ja-JP"/>
        </w:rPr>
        <w:t>GA</w:t>
      </w:r>
      <w:r w:rsidR="008E369E">
        <w:rPr>
          <w:lang w:eastAsia="ja-JP"/>
        </w:rPr>
        <w:t>,</w:t>
      </w:r>
      <w:r w:rsidR="008E369E" w:rsidRPr="002543B6">
        <w:rPr>
          <w:lang w:eastAsia="ja-JP"/>
        </w:rPr>
        <w:t xml:space="preserve"> West</w:t>
      </w:r>
      <w:r w:rsidRPr="002543B6">
        <w:rPr>
          <w:lang w:eastAsia="ja-JP"/>
        </w:rPr>
        <w:t xml:space="preserve"> R, Hall, W, Griffiths P, Ali R, Gowing L, Marsden J, Ferrari A J, </w:t>
      </w:r>
      <w:proofErr w:type="spellStart"/>
      <w:r w:rsidRPr="002543B6">
        <w:rPr>
          <w:lang w:eastAsia="ja-JP"/>
        </w:rPr>
        <w:t>Grebely</w:t>
      </w:r>
      <w:proofErr w:type="spellEnd"/>
      <w:r w:rsidRPr="002543B6">
        <w:rPr>
          <w:lang w:eastAsia="ja-JP"/>
        </w:rPr>
        <w:t xml:space="preserve"> J, Farrell M,</w:t>
      </w:r>
      <w:r w:rsidR="009564BA">
        <w:rPr>
          <w:lang w:eastAsia="ja-JP"/>
        </w:rPr>
        <w:t xml:space="preserve"> and</w:t>
      </w:r>
      <w:r w:rsidRPr="002543B6">
        <w:rPr>
          <w:lang w:eastAsia="ja-JP"/>
        </w:rPr>
        <w:t xml:space="preserve"> Degenhardt L (2018) Global statistics on alcohol, </w:t>
      </w:r>
      <w:proofErr w:type="gramStart"/>
      <w:r w:rsidRPr="002543B6">
        <w:rPr>
          <w:lang w:eastAsia="ja-JP"/>
        </w:rPr>
        <w:t>tobacco</w:t>
      </w:r>
      <w:proofErr w:type="gramEnd"/>
      <w:r w:rsidRPr="002543B6">
        <w:rPr>
          <w:lang w:eastAsia="ja-JP"/>
        </w:rPr>
        <w:t xml:space="preserve"> and illicit drug use: 2017 status report. </w:t>
      </w:r>
      <w:r w:rsidRPr="00795A78">
        <w:rPr>
          <w:i/>
          <w:iCs/>
          <w:lang w:eastAsia="ja-JP"/>
        </w:rPr>
        <w:t>Addiction</w:t>
      </w:r>
      <w:r w:rsidRPr="002543B6">
        <w:rPr>
          <w:lang w:eastAsia="ja-JP"/>
        </w:rPr>
        <w:t xml:space="preserve"> 113(10), 1905–1926.</w:t>
      </w:r>
    </w:p>
    <w:p w14:paraId="419589A9" w14:textId="64AFD023" w:rsidR="00E67D1F" w:rsidRPr="00EF167D" w:rsidRDefault="00E67D1F" w:rsidP="009764BA">
      <w:pPr>
        <w:spacing w:after="0"/>
        <w:ind w:left="720" w:hanging="720"/>
      </w:pPr>
      <w:r w:rsidRPr="00030E63">
        <w:t xml:space="preserve">Peterson M (2012) </w:t>
      </w:r>
      <w:r w:rsidRPr="009C6AAF">
        <w:rPr>
          <w:i/>
          <w:iCs/>
        </w:rPr>
        <w:t>Sustainable Enterprise: A Macromarketing Approach</w:t>
      </w:r>
      <w:r w:rsidRPr="00030E63">
        <w:t>. Sage.</w:t>
      </w:r>
    </w:p>
    <w:p w14:paraId="20CEF263" w14:textId="77777777" w:rsidR="00E67D1F" w:rsidRPr="00EF167D" w:rsidRDefault="00E67D1F" w:rsidP="009764BA">
      <w:pPr>
        <w:spacing w:after="0"/>
        <w:ind w:left="720" w:hanging="720"/>
      </w:pPr>
      <w:r w:rsidRPr="00EF167D">
        <w:t xml:space="preserve">Piacentini M and Hamilton K (2013) Consumption lives at the bottom of the pyramid. </w:t>
      </w:r>
      <w:r w:rsidRPr="00EF167D">
        <w:rPr>
          <w:i/>
        </w:rPr>
        <w:t xml:space="preserve">Marketing Theory </w:t>
      </w:r>
      <w:r w:rsidRPr="00EF167D">
        <w:t xml:space="preserve">13(3): 397–400. </w:t>
      </w:r>
    </w:p>
    <w:p w14:paraId="2477DDC4" w14:textId="77777777" w:rsidR="00E67D1F" w:rsidRPr="00EF167D" w:rsidRDefault="00E67D1F" w:rsidP="009764BA">
      <w:pPr>
        <w:spacing w:after="0"/>
        <w:ind w:left="720" w:hanging="720"/>
      </w:pPr>
      <w:r w:rsidRPr="00EF167D">
        <w:lastRenderedPageBreak/>
        <w:t xml:space="preserve">Pittz TG, Steiner </w:t>
      </w:r>
      <w:proofErr w:type="gramStart"/>
      <w:r w:rsidRPr="00EF167D">
        <w:t>SD</w:t>
      </w:r>
      <w:proofErr w:type="gramEnd"/>
      <w:r w:rsidRPr="00EF167D">
        <w:t xml:space="preserve"> and Pennington JR (2020) An ethical marketing approach to wicked problems: Macromarketing for the common good. </w:t>
      </w:r>
      <w:r w:rsidRPr="00EF167D">
        <w:rPr>
          <w:i/>
        </w:rPr>
        <w:t>Journal of Business Ethics</w:t>
      </w:r>
      <w:r w:rsidRPr="00EF167D">
        <w:t xml:space="preserve"> </w:t>
      </w:r>
      <w:r w:rsidRPr="00EF167D">
        <w:rPr>
          <w:iCs/>
        </w:rPr>
        <w:t>164</w:t>
      </w:r>
      <w:r w:rsidRPr="00EF167D">
        <w:t xml:space="preserve">(2): 301–310. </w:t>
      </w:r>
    </w:p>
    <w:p w14:paraId="2583772E" w14:textId="77777777" w:rsidR="00E67D1F" w:rsidRPr="00EF167D" w:rsidRDefault="00E67D1F" w:rsidP="009764BA">
      <w:pPr>
        <w:spacing w:after="0"/>
        <w:ind w:left="720" w:hanging="720"/>
      </w:pPr>
      <w:r w:rsidRPr="00EF167D">
        <w:t>Pradesh U and Bengal W (2019) India toxic alcohol: At least 130 tea workers dead from bootleg drink</w:t>
      </w:r>
      <w:r>
        <w:t>.</w:t>
      </w:r>
      <w:r w:rsidRPr="00EF167D">
        <w:t xml:space="preserve"> </w:t>
      </w:r>
      <w:r w:rsidRPr="00EF167D">
        <w:rPr>
          <w:i/>
        </w:rPr>
        <w:t>BBC,</w:t>
      </w:r>
      <w:r w:rsidRPr="00EF167D">
        <w:t xml:space="preserve"> February 24.</w:t>
      </w:r>
    </w:p>
    <w:p w14:paraId="3F7FE46C" w14:textId="77777777" w:rsidR="00E67D1F" w:rsidRPr="00EF167D" w:rsidRDefault="00E67D1F" w:rsidP="009764BA">
      <w:pPr>
        <w:spacing w:after="0"/>
        <w:ind w:left="720" w:hanging="720"/>
      </w:pPr>
      <w:r w:rsidRPr="00EF167D">
        <w:t>Pradhan M and Ravallion M (2000) Measuring poverty using qualitative perceptions of consumption adequacy. </w:t>
      </w:r>
      <w:r w:rsidRPr="00EF167D">
        <w:rPr>
          <w:i/>
          <w:iCs/>
        </w:rPr>
        <w:t>Review of Economics and Statistics</w:t>
      </w:r>
      <w:r w:rsidRPr="00EF167D">
        <w:t> 82(3): 462–471.</w:t>
      </w:r>
    </w:p>
    <w:p w14:paraId="286ACC5E" w14:textId="77777777" w:rsidR="00E67D1F" w:rsidRPr="00EF167D" w:rsidRDefault="00E67D1F" w:rsidP="009764BA">
      <w:pPr>
        <w:spacing w:after="0"/>
        <w:ind w:left="720" w:hanging="720"/>
      </w:pPr>
      <w:proofErr w:type="spellStart"/>
      <w:r w:rsidRPr="00EF167D">
        <w:t>Radaev</w:t>
      </w:r>
      <w:proofErr w:type="spellEnd"/>
      <w:r w:rsidRPr="00EF167D">
        <w:t xml:space="preserve"> V (2015) Impact of a new alcohol policy on homemade alcohol consumption and sales in Russia. </w:t>
      </w:r>
      <w:r w:rsidRPr="00EF167D">
        <w:rPr>
          <w:i/>
        </w:rPr>
        <w:t>Alcohol and Alcoholism</w:t>
      </w:r>
      <w:r w:rsidRPr="00EF167D">
        <w:t xml:space="preserve"> 50(</w:t>
      </w:r>
      <w:r>
        <w:t>3</w:t>
      </w:r>
      <w:r w:rsidRPr="00EF167D">
        <w:t xml:space="preserve">): 365–372. </w:t>
      </w:r>
    </w:p>
    <w:p w14:paraId="242EF06A" w14:textId="77777777" w:rsidR="00E67D1F" w:rsidRPr="00EF167D" w:rsidRDefault="00E67D1F" w:rsidP="009764BA">
      <w:pPr>
        <w:spacing w:after="0"/>
        <w:ind w:left="720" w:hanging="720"/>
      </w:pPr>
      <w:r w:rsidRPr="00EF167D">
        <w:rPr>
          <w:shd w:val="clear" w:color="auto" w:fill="FFFFFF"/>
        </w:rPr>
        <w:t xml:space="preserve">Rawls J (1971) </w:t>
      </w:r>
      <w:r w:rsidRPr="00EF167D">
        <w:rPr>
          <w:i/>
          <w:iCs/>
          <w:shd w:val="clear" w:color="auto" w:fill="FFFFFF"/>
        </w:rPr>
        <w:t>A Theory of Justice</w:t>
      </w:r>
      <w:r w:rsidRPr="00EF167D">
        <w:rPr>
          <w:shd w:val="clear" w:color="auto" w:fill="FFFFFF"/>
        </w:rPr>
        <w:t>. Cambridge, MA: Harvard University Press.</w:t>
      </w:r>
    </w:p>
    <w:p w14:paraId="582987C1" w14:textId="77777777" w:rsidR="00E67D1F" w:rsidRDefault="00E67D1F" w:rsidP="009764BA">
      <w:pPr>
        <w:spacing w:after="0"/>
        <w:ind w:left="720" w:hanging="720"/>
        <w:rPr>
          <w:shd w:val="clear" w:color="auto" w:fill="FFFFFF"/>
        </w:rPr>
      </w:pPr>
      <w:r w:rsidRPr="00EF167D">
        <w:rPr>
          <w:shd w:val="clear" w:color="auto" w:fill="FFFFFF"/>
        </w:rPr>
        <w:t>Rehm J, Larsen E, Lewis‐Laietmark C, Gheorghe P, Poznyak V, Rekve D, and Fleischmann A (2016) Estimation of unrecorded alcohol consumption in low‐, middle‐, and high‐income economies for 2010. </w:t>
      </w:r>
      <w:r w:rsidRPr="00EF167D">
        <w:rPr>
          <w:i/>
          <w:iCs/>
          <w:shd w:val="clear" w:color="auto" w:fill="FFFFFF"/>
        </w:rPr>
        <w:t>Alcoholism: Clinical and Experimental Research</w:t>
      </w:r>
      <w:r w:rsidRPr="00EF167D">
        <w:rPr>
          <w:shd w:val="clear" w:color="auto" w:fill="FFFFFF"/>
        </w:rPr>
        <w:t> </w:t>
      </w:r>
      <w:r w:rsidRPr="00EF167D">
        <w:rPr>
          <w:iCs/>
          <w:shd w:val="clear" w:color="auto" w:fill="FFFFFF"/>
        </w:rPr>
        <w:t>40</w:t>
      </w:r>
      <w:r w:rsidRPr="00EF167D">
        <w:rPr>
          <w:shd w:val="clear" w:color="auto" w:fill="FFFFFF"/>
        </w:rPr>
        <w:t>(6):1283–1289.</w:t>
      </w:r>
    </w:p>
    <w:p w14:paraId="4AF702BA" w14:textId="1B5A6E12" w:rsidR="006955D0" w:rsidRPr="006955D0" w:rsidRDefault="006955D0" w:rsidP="006955D0">
      <w:pPr>
        <w:spacing w:after="0"/>
        <w:ind w:left="720" w:hanging="720"/>
        <w:rPr>
          <w:shd w:val="clear" w:color="auto" w:fill="FFFFFF"/>
        </w:rPr>
      </w:pPr>
      <w:r w:rsidRPr="00EF167D">
        <w:rPr>
          <w:shd w:val="clear" w:color="auto" w:fill="FFFFFF"/>
        </w:rPr>
        <w:t xml:space="preserve">Rehm J, Mathers C, Popova S, </w:t>
      </w:r>
      <w:proofErr w:type="spellStart"/>
      <w:r w:rsidRPr="00EF167D">
        <w:rPr>
          <w:shd w:val="clear" w:color="auto" w:fill="FFFFFF"/>
        </w:rPr>
        <w:t>Thavorncharoensap</w:t>
      </w:r>
      <w:proofErr w:type="spellEnd"/>
      <w:r w:rsidRPr="00EF167D">
        <w:rPr>
          <w:shd w:val="clear" w:color="auto" w:fill="FFFFFF"/>
        </w:rPr>
        <w:t xml:space="preserve"> M, </w:t>
      </w:r>
      <w:proofErr w:type="spellStart"/>
      <w:r w:rsidRPr="00EF167D">
        <w:rPr>
          <w:shd w:val="clear" w:color="auto" w:fill="FFFFFF"/>
        </w:rPr>
        <w:t>Teerawattananon</w:t>
      </w:r>
      <w:proofErr w:type="spellEnd"/>
      <w:r w:rsidRPr="00EF167D">
        <w:rPr>
          <w:shd w:val="clear" w:color="auto" w:fill="FFFFFF"/>
        </w:rPr>
        <w:t xml:space="preserve"> Y, and Patra J (2009) Global burden of disease and injury and economic cost attributable to alcohol use and alcohol-use disorders. </w:t>
      </w:r>
      <w:r w:rsidRPr="00EF167D">
        <w:rPr>
          <w:i/>
          <w:iCs/>
          <w:shd w:val="clear" w:color="auto" w:fill="FFFFFF"/>
        </w:rPr>
        <w:t>The Lancet</w:t>
      </w:r>
      <w:r w:rsidRPr="00EF167D">
        <w:rPr>
          <w:shd w:val="clear" w:color="auto" w:fill="FFFFFF"/>
        </w:rPr>
        <w:t> 373(9682)</w:t>
      </w:r>
      <w:r>
        <w:rPr>
          <w:shd w:val="clear" w:color="auto" w:fill="FFFFFF"/>
        </w:rPr>
        <w:t>:</w:t>
      </w:r>
      <w:r w:rsidRPr="00EF167D">
        <w:rPr>
          <w:shd w:val="clear" w:color="auto" w:fill="FFFFFF"/>
        </w:rPr>
        <w:t xml:space="preserve"> 2223–2233.</w:t>
      </w:r>
    </w:p>
    <w:p w14:paraId="5AA56959" w14:textId="256C070F" w:rsidR="00EF64B2" w:rsidRDefault="00EF64B2" w:rsidP="009764BA">
      <w:pPr>
        <w:spacing w:after="0"/>
        <w:ind w:left="720" w:hanging="720"/>
        <w:rPr>
          <w:shd w:val="clear" w:color="auto" w:fill="FFFFFF"/>
        </w:rPr>
      </w:pPr>
      <w:r w:rsidRPr="00EF64B2">
        <w:rPr>
          <w:shd w:val="clear" w:color="auto" w:fill="FFFFFF"/>
        </w:rPr>
        <w:t>Sallaz JJ</w:t>
      </w:r>
      <w:r w:rsidR="002E66C1">
        <w:rPr>
          <w:shd w:val="clear" w:color="auto" w:fill="FFFFFF"/>
        </w:rPr>
        <w:t xml:space="preserve"> and</w:t>
      </w:r>
      <w:r w:rsidRPr="00EF64B2">
        <w:rPr>
          <w:shd w:val="clear" w:color="auto" w:fill="FFFFFF"/>
        </w:rPr>
        <w:t xml:space="preserve"> Wang CP (2016)</w:t>
      </w:r>
      <w:r w:rsidR="00AE287D">
        <w:rPr>
          <w:shd w:val="clear" w:color="auto" w:fill="FFFFFF"/>
        </w:rPr>
        <w:t xml:space="preserve"> </w:t>
      </w:r>
      <w:r w:rsidRPr="00EF64B2">
        <w:rPr>
          <w:shd w:val="clear" w:color="auto" w:fill="FFFFFF"/>
        </w:rPr>
        <w:t xml:space="preserve">Sumptuary </w:t>
      </w:r>
      <w:proofErr w:type="spellStart"/>
      <w:r w:rsidRPr="00EF64B2">
        <w:rPr>
          <w:shd w:val="clear" w:color="auto" w:fill="FFFFFF"/>
        </w:rPr>
        <w:t>labor</w:t>
      </w:r>
      <w:proofErr w:type="spellEnd"/>
      <w:r w:rsidRPr="00EF64B2">
        <w:rPr>
          <w:shd w:val="clear" w:color="auto" w:fill="FFFFFF"/>
        </w:rPr>
        <w:t xml:space="preserve">: How liberal market economies regulate consumption. </w:t>
      </w:r>
      <w:r w:rsidRPr="002E66C1">
        <w:rPr>
          <w:i/>
          <w:iCs/>
          <w:shd w:val="clear" w:color="auto" w:fill="FFFFFF"/>
        </w:rPr>
        <w:t xml:space="preserve">Politics </w:t>
      </w:r>
      <w:r w:rsidR="002E66C1">
        <w:rPr>
          <w:i/>
          <w:iCs/>
          <w:shd w:val="clear" w:color="auto" w:fill="FFFFFF"/>
        </w:rPr>
        <w:t>and</w:t>
      </w:r>
      <w:r w:rsidRPr="002E66C1">
        <w:rPr>
          <w:i/>
          <w:iCs/>
          <w:shd w:val="clear" w:color="auto" w:fill="FFFFFF"/>
        </w:rPr>
        <w:t xml:space="preserve"> Society</w:t>
      </w:r>
      <w:r w:rsidRPr="00EF64B2">
        <w:rPr>
          <w:shd w:val="clear" w:color="auto" w:fill="FFFFFF"/>
        </w:rPr>
        <w:t xml:space="preserve"> 44(4)</w:t>
      </w:r>
      <w:r w:rsidR="002E66C1">
        <w:rPr>
          <w:shd w:val="clear" w:color="auto" w:fill="FFFFFF"/>
        </w:rPr>
        <w:t>:</w:t>
      </w:r>
      <w:r w:rsidRPr="00EF64B2">
        <w:rPr>
          <w:shd w:val="clear" w:color="auto" w:fill="FFFFFF"/>
        </w:rPr>
        <w:t xml:space="preserve"> 551-572.</w:t>
      </w:r>
    </w:p>
    <w:p w14:paraId="6B6E8FF4" w14:textId="73FAE13F" w:rsidR="00876BD3" w:rsidRDefault="00876BD3" w:rsidP="009764BA">
      <w:pPr>
        <w:spacing w:after="0"/>
        <w:ind w:left="720" w:hanging="720"/>
        <w:rPr>
          <w:shd w:val="clear" w:color="auto" w:fill="FFFFFF"/>
        </w:rPr>
      </w:pPr>
      <w:r w:rsidRPr="00876BD3">
        <w:rPr>
          <w:shd w:val="clear" w:color="auto" w:fill="FFFFFF"/>
        </w:rPr>
        <w:t xml:space="preserve">Sandel MJ (2011) Distinguished Lecture Justice: What’s the Right Thing to Do. </w:t>
      </w:r>
      <w:r w:rsidRPr="00876BD3">
        <w:rPr>
          <w:i/>
          <w:iCs/>
          <w:shd w:val="clear" w:color="auto" w:fill="FFFFFF"/>
        </w:rPr>
        <w:t>Boston University Law Review</w:t>
      </w:r>
      <w:r w:rsidRPr="00876BD3">
        <w:rPr>
          <w:shd w:val="clear" w:color="auto" w:fill="FFFFFF"/>
        </w:rPr>
        <w:t xml:space="preserve"> 91(4)</w:t>
      </w:r>
      <w:r>
        <w:rPr>
          <w:shd w:val="clear" w:color="auto" w:fill="FFFFFF"/>
        </w:rPr>
        <w:t>:</w:t>
      </w:r>
      <w:r w:rsidRPr="00876BD3">
        <w:rPr>
          <w:shd w:val="clear" w:color="auto" w:fill="FFFFFF"/>
        </w:rPr>
        <w:t xml:space="preserve"> 1303-1310.</w:t>
      </w:r>
    </w:p>
    <w:p w14:paraId="7376A874" w14:textId="77777777" w:rsidR="00E67D1F" w:rsidRPr="00EF167D" w:rsidRDefault="00E67D1F" w:rsidP="009764BA">
      <w:pPr>
        <w:spacing w:after="0"/>
        <w:ind w:left="720" w:hanging="720"/>
      </w:pPr>
      <w:r w:rsidRPr="00EF167D">
        <w:t xml:space="preserve">Scott L, Williams JD, Baker SM, Brace-Govan J, Downey H, Hakstian A.-M, Henderson GR, </w:t>
      </w:r>
      <w:proofErr w:type="spellStart"/>
      <w:r w:rsidRPr="00EF167D">
        <w:t>Loroz</w:t>
      </w:r>
      <w:proofErr w:type="spellEnd"/>
      <w:r w:rsidRPr="00EF167D">
        <w:t xml:space="preserve"> PS and Webb D (2011) Beyond poverty: Social justice in a global marketplace. </w:t>
      </w:r>
      <w:r w:rsidRPr="00EF167D">
        <w:rPr>
          <w:i/>
        </w:rPr>
        <w:t>Journal of Public Policy &amp; Marketing</w:t>
      </w:r>
      <w:r w:rsidRPr="00EF167D">
        <w:t xml:space="preserve"> </w:t>
      </w:r>
      <w:r w:rsidRPr="00EF167D">
        <w:rPr>
          <w:iCs/>
        </w:rPr>
        <w:t>30</w:t>
      </w:r>
      <w:r w:rsidRPr="00EF167D">
        <w:t xml:space="preserve">(1): 39–46. </w:t>
      </w:r>
    </w:p>
    <w:p w14:paraId="2A2970F0" w14:textId="77777777" w:rsidR="00E67D1F" w:rsidRPr="00EF167D" w:rsidRDefault="00E67D1F" w:rsidP="009764BA">
      <w:pPr>
        <w:spacing w:after="0"/>
        <w:ind w:left="720" w:hanging="720"/>
      </w:pPr>
      <w:r w:rsidRPr="00EF167D">
        <w:lastRenderedPageBreak/>
        <w:t>Temkin LS (2009)</w:t>
      </w:r>
      <w:r w:rsidRPr="00EF167D">
        <w:rPr>
          <w:i/>
        </w:rPr>
        <w:t xml:space="preserve"> </w:t>
      </w:r>
      <w:r w:rsidRPr="00EF167D">
        <w:t xml:space="preserve">Illuminating Egalitarianism. </w:t>
      </w:r>
      <w:r w:rsidRPr="00EF167D">
        <w:rPr>
          <w:i/>
        </w:rPr>
        <w:t>Contemporary Debates in Political Philosophy</w:t>
      </w:r>
      <w:r w:rsidRPr="00EF167D">
        <w:t xml:space="preserve"> 11: 155.</w:t>
      </w:r>
    </w:p>
    <w:p w14:paraId="12DE7857" w14:textId="77777777" w:rsidR="00E67D1F" w:rsidRDefault="00E67D1F" w:rsidP="009764BA">
      <w:pPr>
        <w:spacing w:after="0"/>
        <w:ind w:left="720" w:hanging="720"/>
        <w:rPr>
          <w:shd w:val="clear" w:color="auto" w:fill="FFFFFF"/>
        </w:rPr>
      </w:pPr>
      <w:r w:rsidRPr="00EF167D">
        <w:rPr>
          <w:shd w:val="clear" w:color="auto" w:fill="FFFFFF"/>
        </w:rPr>
        <w:t>The Economist (2014) The beer frontier</w:t>
      </w:r>
      <w:r>
        <w:rPr>
          <w:shd w:val="clear" w:color="auto" w:fill="FFFFFF"/>
        </w:rPr>
        <w:t>:</w:t>
      </w:r>
      <w:r w:rsidRPr="00EF167D">
        <w:rPr>
          <w:shd w:val="clear" w:color="auto" w:fill="FFFFFF"/>
        </w:rPr>
        <w:t xml:space="preserve"> SABMiller in Africa</w:t>
      </w:r>
      <w:r w:rsidRPr="00EF167D">
        <w:t>,</w:t>
      </w:r>
      <w:r w:rsidRPr="00EF167D">
        <w:rPr>
          <w:shd w:val="clear" w:color="auto" w:fill="FFFFFF"/>
        </w:rPr>
        <w:t xml:space="preserve"> </w:t>
      </w:r>
      <w:r w:rsidRPr="00EF167D">
        <w:rPr>
          <w:i/>
          <w:shd w:val="clear" w:color="auto" w:fill="FFFFFF"/>
        </w:rPr>
        <w:t>The Economist</w:t>
      </w:r>
      <w:r w:rsidRPr="00EF167D">
        <w:rPr>
          <w:shd w:val="clear" w:color="auto" w:fill="FFFFFF"/>
        </w:rPr>
        <w:t>, May 31.</w:t>
      </w:r>
    </w:p>
    <w:p w14:paraId="01F9C431" w14:textId="02D65F5A" w:rsidR="00467776" w:rsidRDefault="00467776" w:rsidP="009764BA">
      <w:pPr>
        <w:spacing w:after="0"/>
        <w:ind w:left="720" w:hanging="720"/>
        <w:rPr>
          <w:rFonts w:eastAsia="Wingdings"/>
          <w:szCs w:val="24"/>
          <w:lang w:eastAsia="en-GB"/>
        </w:rPr>
      </w:pPr>
      <w:r w:rsidRPr="00467776">
        <w:rPr>
          <w:rFonts w:eastAsia="Wingdings"/>
          <w:szCs w:val="24"/>
          <w:lang w:eastAsia="en-GB"/>
        </w:rPr>
        <w:t xml:space="preserve">Wallack L, Dorfman L, Jernigan D and Themba M (1993) </w:t>
      </w:r>
      <w:r w:rsidRPr="003B037C">
        <w:rPr>
          <w:rFonts w:eastAsia="Wingdings"/>
          <w:i/>
          <w:iCs/>
          <w:szCs w:val="24"/>
          <w:lang w:eastAsia="en-GB"/>
        </w:rPr>
        <w:t>Media advocacy and public health</w:t>
      </w:r>
      <w:r w:rsidRPr="00467776">
        <w:rPr>
          <w:rFonts w:eastAsia="Wingdings"/>
          <w:szCs w:val="24"/>
          <w:lang w:eastAsia="en-GB"/>
        </w:rPr>
        <w:t>. Newbury Park, CA: Sage</w:t>
      </w:r>
      <w:r w:rsidR="004A030C">
        <w:rPr>
          <w:rFonts w:eastAsia="Wingdings"/>
          <w:szCs w:val="24"/>
          <w:lang w:eastAsia="en-GB"/>
        </w:rPr>
        <w:t>.</w:t>
      </w:r>
    </w:p>
    <w:p w14:paraId="3B92CED3" w14:textId="10DCCEE4" w:rsidR="005B1411" w:rsidRDefault="00E67D1F" w:rsidP="009764BA">
      <w:pPr>
        <w:spacing w:after="0"/>
        <w:ind w:left="720" w:hanging="720"/>
        <w:rPr>
          <w:shd w:val="clear" w:color="auto" w:fill="FFFFFF"/>
        </w:rPr>
      </w:pPr>
      <w:r w:rsidRPr="001710B4">
        <w:rPr>
          <w:shd w:val="clear" w:color="auto" w:fill="FFFFFF"/>
        </w:rPr>
        <w:t>Wardle H, Astbury G, Thurstain-Goodwin M</w:t>
      </w:r>
      <w:r>
        <w:rPr>
          <w:shd w:val="clear" w:color="auto" w:fill="FFFFFF"/>
        </w:rPr>
        <w:t xml:space="preserve"> and</w:t>
      </w:r>
      <w:r w:rsidRPr="001710B4">
        <w:rPr>
          <w:shd w:val="clear" w:color="auto" w:fill="FFFFFF"/>
        </w:rPr>
        <w:t xml:space="preserve"> Parker S (2016) Exploring area-based vulnerability to gambling-related harm</w:t>
      </w:r>
      <w:r>
        <w:rPr>
          <w:shd w:val="clear" w:color="auto" w:fill="FFFFFF"/>
        </w:rPr>
        <w:t xml:space="preserve">: Developing the gambling related harm risk index. </w:t>
      </w:r>
      <w:r w:rsidRPr="00E35986">
        <w:rPr>
          <w:i/>
          <w:iCs/>
          <w:shd w:val="clear" w:color="auto" w:fill="FFFFFF"/>
        </w:rPr>
        <w:t>Geofutures</w:t>
      </w:r>
      <w:r w:rsidRPr="00E35986">
        <w:rPr>
          <w:shd w:val="clear" w:color="auto" w:fill="FFFFFF"/>
        </w:rPr>
        <w:t>. Retrieved from</w:t>
      </w:r>
      <w:r>
        <w:rPr>
          <w:i/>
          <w:iCs/>
          <w:shd w:val="clear" w:color="auto" w:fill="FFFFFF"/>
        </w:rPr>
        <w:t xml:space="preserve"> </w:t>
      </w:r>
      <w:hyperlink r:id="rId16" w:history="1">
        <w:r w:rsidRPr="00E36B94">
          <w:rPr>
            <w:rStyle w:val="Hyperlink"/>
            <w:rFonts w:eastAsia="Wingdings"/>
            <w:szCs w:val="24"/>
            <w:shd w:val="clear" w:color="auto" w:fill="FFFFFF"/>
          </w:rPr>
          <w:t>https://www.researchgate.net/profile/Heather-Wardle/publication/293652488_Exploring_area-based_vulnerability_to_gambling-related_harm_Developing_the_gambling-related_harm_risk_index/links/56ba3c9c08ae3af6847d6cbb/Exploring-area-based-vulnerability-to-gambling-related-harm-Developing-the-gambling-related-harm-risk-index.pdf</w:t>
        </w:r>
      </w:hyperlink>
      <w:r>
        <w:rPr>
          <w:i/>
          <w:iCs/>
          <w:shd w:val="clear" w:color="auto" w:fill="FFFFFF"/>
        </w:rPr>
        <w:t xml:space="preserve"> </w:t>
      </w:r>
      <w:r w:rsidRPr="00E35986">
        <w:rPr>
          <w:shd w:val="clear" w:color="auto" w:fill="FFFFFF"/>
        </w:rPr>
        <w:t>(26/04/23)</w:t>
      </w:r>
    </w:p>
    <w:p w14:paraId="3AF930FC" w14:textId="6B84F0B3" w:rsidR="00137855" w:rsidRDefault="00137855" w:rsidP="009764BA">
      <w:pPr>
        <w:spacing w:after="0"/>
        <w:ind w:left="720" w:hanging="720"/>
        <w:rPr>
          <w:shd w:val="clear" w:color="auto" w:fill="FFFFFF"/>
        </w:rPr>
      </w:pPr>
      <w:r>
        <w:rPr>
          <w:shd w:val="clear" w:color="auto" w:fill="FFFFFF"/>
        </w:rPr>
        <w:t>Weber M</w:t>
      </w:r>
      <w:r w:rsidR="00BA1A1C">
        <w:rPr>
          <w:shd w:val="clear" w:color="auto" w:fill="FFFFFF"/>
        </w:rPr>
        <w:t xml:space="preserve"> </w:t>
      </w:r>
      <w:r>
        <w:rPr>
          <w:shd w:val="clear" w:color="auto" w:fill="FFFFFF"/>
        </w:rPr>
        <w:t xml:space="preserve">(2014) </w:t>
      </w:r>
      <w:r w:rsidR="00692156">
        <w:rPr>
          <w:shd w:val="clear" w:color="auto" w:fill="FFFFFF"/>
        </w:rPr>
        <w:t>Prioritarianism</w:t>
      </w:r>
      <w:r w:rsidR="00486B94">
        <w:rPr>
          <w:shd w:val="clear" w:color="auto" w:fill="FFFFFF"/>
        </w:rPr>
        <w:t>.</w:t>
      </w:r>
      <w:r w:rsidR="00692156">
        <w:rPr>
          <w:shd w:val="clear" w:color="auto" w:fill="FFFFFF"/>
        </w:rPr>
        <w:t xml:space="preserve"> </w:t>
      </w:r>
      <w:r w:rsidRPr="00486B94">
        <w:rPr>
          <w:i/>
          <w:iCs/>
          <w:shd w:val="clear" w:color="auto" w:fill="FFFFFF"/>
        </w:rPr>
        <w:t>Philosophy Comp</w:t>
      </w:r>
      <w:r w:rsidR="00692156" w:rsidRPr="00486B94">
        <w:rPr>
          <w:i/>
          <w:iCs/>
          <w:shd w:val="clear" w:color="auto" w:fill="FFFFFF"/>
        </w:rPr>
        <w:t>ass</w:t>
      </w:r>
      <w:r w:rsidR="00486B94" w:rsidRPr="00486B94">
        <w:rPr>
          <w:i/>
          <w:iCs/>
          <w:shd w:val="clear" w:color="auto" w:fill="FFFFFF"/>
        </w:rPr>
        <w:t>.</w:t>
      </w:r>
      <w:r w:rsidR="00486B94">
        <w:rPr>
          <w:shd w:val="clear" w:color="auto" w:fill="FFFFFF"/>
        </w:rPr>
        <w:t xml:space="preserve"> 9</w:t>
      </w:r>
      <w:r w:rsidR="00486B94" w:rsidRPr="00486B94">
        <w:rPr>
          <w:shd w:val="clear" w:color="auto" w:fill="FFFFFF"/>
        </w:rPr>
        <w:t>(11)</w:t>
      </w:r>
      <w:r w:rsidR="00486B94">
        <w:rPr>
          <w:shd w:val="clear" w:color="auto" w:fill="FFFFFF"/>
        </w:rPr>
        <w:t>:</w:t>
      </w:r>
      <w:r w:rsidR="00486B94" w:rsidRPr="00486B94">
        <w:rPr>
          <w:shd w:val="clear" w:color="auto" w:fill="FFFFFF"/>
        </w:rPr>
        <w:t>756-768.</w:t>
      </w:r>
    </w:p>
    <w:p w14:paraId="7EDD2D3C" w14:textId="6F048C2A" w:rsidR="00276A32" w:rsidRPr="00276A32" w:rsidRDefault="00276A32" w:rsidP="00276A32">
      <w:pPr>
        <w:spacing w:after="0"/>
        <w:ind w:left="720" w:hanging="720"/>
      </w:pPr>
      <w:r w:rsidRPr="00EF167D">
        <w:t xml:space="preserve">WHO (2022) Alcohol, </w:t>
      </w:r>
      <w:r w:rsidRPr="00EF167D">
        <w:rPr>
          <w:shd w:val="clear" w:color="auto" w:fill="FFFFFF"/>
        </w:rPr>
        <w:t>Geneva: World Health Organization.</w:t>
      </w:r>
      <w:r w:rsidRPr="00EF167D">
        <w:t xml:space="preserve"> Available at: https://www.who.int/news-room/fact-sheets/detail/alcohol </w:t>
      </w:r>
      <w:r w:rsidRPr="00EF167D">
        <w:rPr>
          <w:iCs/>
        </w:rPr>
        <w:t>(accessed 30 May 2022)</w:t>
      </w:r>
      <w:r>
        <w:rPr>
          <w:iCs/>
        </w:rPr>
        <w:t>.</w:t>
      </w:r>
    </w:p>
    <w:p w14:paraId="5B1B0B0D" w14:textId="77777777" w:rsidR="00E67D1F" w:rsidRPr="00EF167D" w:rsidRDefault="00E67D1F" w:rsidP="009764BA">
      <w:pPr>
        <w:spacing w:after="0"/>
        <w:ind w:left="720" w:hanging="720"/>
      </w:pPr>
      <w:r w:rsidRPr="00EF167D">
        <w:rPr>
          <w:shd w:val="clear" w:color="auto" w:fill="FFFFFF"/>
        </w:rPr>
        <w:t>Willis J (2002) Potent Brews: A Social History of Alcohol in East Africa 1850-1999. James Currey.</w:t>
      </w:r>
    </w:p>
    <w:p w14:paraId="5966BF7B" w14:textId="77777777" w:rsidR="00E67D1F" w:rsidRPr="00EF167D" w:rsidRDefault="00E67D1F" w:rsidP="009764BA">
      <w:pPr>
        <w:spacing w:after="0"/>
        <w:ind w:left="720" w:hanging="720"/>
      </w:pPr>
      <w:r w:rsidRPr="00EF167D">
        <w:t xml:space="preserve">Willis J (2007) ‘Clean spirit’: Distilling, modernity, and the Ugandan state, 1950–86. </w:t>
      </w:r>
      <w:r w:rsidRPr="00EF167D">
        <w:rPr>
          <w:i/>
        </w:rPr>
        <w:t>Journal of Eastern African Studies</w:t>
      </w:r>
      <w:r w:rsidRPr="00EF167D">
        <w:t xml:space="preserve"> 1(1): 79-92.</w:t>
      </w:r>
    </w:p>
    <w:p w14:paraId="25D0A61B" w14:textId="77777777" w:rsidR="00244DF7" w:rsidRDefault="00E67D1F" w:rsidP="009764BA">
      <w:pPr>
        <w:spacing w:after="0"/>
        <w:ind w:left="720" w:hanging="720"/>
      </w:pPr>
      <w:r w:rsidRPr="00EF167D">
        <w:t xml:space="preserve">Wirtz B (2018) </w:t>
      </w:r>
      <w:r w:rsidRPr="00B33F24">
        <w:rPr>
          <w:i/>
          <w:iCs/>
        </w:rPr>
        <w:t>Minimum alcohol pricing doesn’t work</w:t>
      </w:r>
      <w:r w:rsidRPr="00EF167D">
        <w:t>. Available at: https://consumerchoicecenter.org/minimum-alcohol-pricing-doesnt-work/ (accessed 30 March 2019)</w:t>
      </w:r>
      <w:r w:rsidR="00443A69">
        <w:t>.</w:t>
      </w:r>
      <w:bookmarkStart w:id="83" w:name="_Hlk109936535"/>
    </w:p>
    <w:p w14:paraId="735333FE" w14:textId="56982502" w:rsidR="00E67D1F" w:rsidRPr="00EF167D" w:rsidRDefault="00E67D1F" w:rsidP="009764BA">
      <w:pPr>
        <w:spacing w:after="0"/>
        <w:ind w:left="720" w:hanging="720"/>
      </w:pPr>
      <w:r w:rsidRPr="00EF167D">
        <w:lastRenderedPageBreak/>
        <w:t>Zielińska A, Stolarski M and Jankowski KS (2021) Moral foundations in chronotypes: morningness predicts conservative morality. </w:t>
      </w:r>
      <w:r w:rsidRPr="00EF167D">
        <w:rPr>
          <w:i/>
          <w:iCs/>
        </w:rPr>
        <w:t>Chronobiology International</w:t>
      </w:r>
      <w:r w:rsidRPr="00EF167D">
        <w:t> 38(8): 1143–1150.</w:t>
      </w:r>
    </w:p>
    <w:bookmarkEnd w:id="0"/>
    <w:bookmarkEnd w:id="1"/>
    <w:bookmarkEnd w:id="83"/>
    <w:p w14:paraId="59FE7B3A" w14:textId="77777777" w:rsidR="00E67D1F" w:rsidRPr="00EF167D" w:rsidRDefault="00E67D1F" w:rsidP="009764BA">
      <w:pPr>
        <w:spacing w:after="0"/>
        <w:ind w:left="720" w:hanging="720"/>
      </w:pPr>
    </w:p>
    <w:p w14:paraId="5BEDE5E1" w14:textId="77777777" w:rsidR="00656A33" w:rsidRDefault="00656A33" w:rsidP="009764BA">
      <w:pPr>
        <w:spacing w:after="0"/>
        <w:ind w:left="720" w:hanging="720"/>
      </w:pPr>
    </w:p>
    <w:sectPr w:rsidR="00656A33" w:rsidSect="00EE5725">
      <w:head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3214" w14:textId="77777777" w:rsidR="00885C61" w:rsidRDefault="00885C61" w:rsidP="00E67D1F">
      <w:pPr>
        <w:spacing w:after="0" w:line="240" w:lineRule="auto"/>
      </w:pPr>
      <w:r>
        <w:separator/>
      </w:r>
    </w:p>
  </w:endnote>
  <w:endnote w:type="continuationSeparator" w:id="0">
    <w:p w14:paraId="00CFC6CB" w14:textId="77777777" w:rsidR="00885C61" w:rsidRDefault="00885C61" w:rsidP="00E67D1F">
      <w:pPr>
        <w:spacing w:after="0" w:line="240" w:lineRule="auto"/>
      </w:pPr>
      <w:r>
        <w:continuationSeparator/>
      </w:r>
    </w:p>
  </w:endnote>
  <w:endnote w:type="continuationNotice" w:id="1">
    <w:p w14:paraId="23175078" w14:textId="77777777" w:rsidR="00885C61" w:rsidRDefault="00885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22292"/>
      <w:docPartObj>
        <w:docPartGallery w:val="Page Numbers (Bottom of Page)"/>
        <w:docPartUnique/>
      </w:docPartObj>
    </w:sdtPr>
    <w:sdtEndPr>
      <w:rPr>
        <w:noProof/>
      </w:rPr>
    </w:sdtEndPr>
    <w:sdtContent>
      <w:p w14:paraId="3E02C01C" w14:textId="0BA2E9F7" w:rsidR="00EF3412" w:rsidRDefault="00EF34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969ACF" w14:textId="77777777" w:rsidR="00EF3412" w:rsidRDefault="00EF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0D80" w14:textId="77777777" w:rsidR="00CD05F7" w:rsidRPr="0035172F" w:rsidRDefault="00CD05F7" w:rsidP="00351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670E" w14:textId="77777777" w:rsidR="00885C61" w:rsidRDefault="00885C61" w:rsidP="00E67D1F">
      <w:pPr>
        <w:spacing w:after="0" w:line="240" w:lineRule="auto"/>
      </w:pPr>
      <w:r>
        <w:separator/>
      </w:r>
    </w:p>
  </w:footnote>
  <w:footnote w:type="continuationSeparator" w:id="0">
    <w:p w14:paraId="46EBA272" w14:textId="77777777" w:rsidR="00885C61" w:rsidRDefault="00885C61" w:rsidP="00E67D1F">
      <w:pPr>
        <w:spacing w:after="0" w:line="240" w:lineRule="auto"/>
      </w:pPr>
      <w:r>
        <w:continuationSeparator/>
      </w:r>
    </w:p>
  </w:footnote>
  <w:footnote w:type="continuationNotice" w:id="1">
    <w:p w14:paraId="6CB5D5A2" w14:textId="77777777" w:rsidR="00885C61" w:rsidRDefault="00885C61">
      <w:pPr>
        <w:spacing w:after="0" w:line="240" w:lineRule="auto"/>
      </w:pPr>
    </w:p>
  </w:footnote>
  <w:footnote w:id="2">
    <w:p w14:paraId="7F5C5B7E" w14:textId="377B5EA2" w:rsidR="00630CFB" w:rsidRDefault="00535E24" w:rsidP="005F5631">
      <w:pPr>
        <w:pStyle w:val="FootnoteText"/>
        <w:ind w:firstLine="0"/>
        <w:rPr>
          <w:rFonts w:ascii="Times New Roman" w:hAnsi="Times New Roman" w:cs="Times New Roman"/>
        </w:rPr>
      </w:pPr>
      <w:r w:rsidRPr="00535E24">
        <w:rPr>
          <w:rFonts w:ascii="Times New Roman" w:hAnsi="Times New Roman" w:cs="Times New Roman"/>
          <w:lang w:eastAsia="en-GB"/>
        </w:rPr>
        <w:t>Occasionally, when only second-generation alcohol is the focus of discussion, we use the term second-generation alcohol</w:t>
      </w:r>
      <w:r w:rsidR="007A7B84">
        <w:rPr>
          <w:rFonts w:ascii="Times New Roman" w:hAnsi="Times New Roman" w:cs="Times New Roman"/>
          <w:lang w:eastAsia="en-GB"/>
        </w:rPr>
        <w:t>,</w:t>
      </w:r>
      <w:r>
        <w:rPr>
          <w:rFonts w:ascii="Times New Roman" w:hAnsi="Times New Roman" w:cs="Times New Roman"/>
          <w:lang w:eastAsia="en-GB"/>
        </w:rPr>
        <w:t xml:space="preserve"> rather than illicit alcohol </w:t>
      </w:r>
      <w:r w:rsidR="0094447E">
        <w:rPr>
          <w:rFonts w:ascii="Times New Roman" w:hAnsi="Times New Roman" w:cs="Times New Roman"/>
          <w:lang w:eastAsia="en-GB"/>
        </w:rPr>
        <w:t>to clarify that we are referring to the industrially produced homemade alcohol aimed at widening access to bottled alcohol for low-income consumers.</w:t>
      </w:r>
    </w:p>
    <w:p w14:paraId="21EC0EB4" w14:textId="77777777" w:rsidR="00535E24" w:rsidRDefault="00535E24" w:rsidP="005F5631">
      <w:pPr>
        <w:pStyle w:val="FootnoteText"/>
        <w:ind w:firstLine="0"/>
      </w:pPr>
    </w:p>
  </w:footnote>
  <w:footnote w:id="3">
    <w:p w14:paraId="236E4EE4" w14:textId="77777777" w:rsidR="00B10EC3" w:rsidRPr="003D0864" w:rsidRDefault="00B10EC3" w:rsidP="00B10EC3">
      <w:pPr>
        <w:pStyle w:val="FootnoteText"/>
        <w:rPr>
          <w:rFonts w:ascii="Times New Roman" w:hAnsi="Times New Roman" w:cs="Times New Roman"/>
        </w:rPr>
      </w:pPr>
      <w:r w:rsidRPr="003D0864">
        <w:rPr>
          <w:rStyle w:val="FootnoteReference"/>
          <w:rFonts w:ascii="Times New Roman" w:hAnsi="Times New Roman" w:cs="Times New Roman"/>
        </w:rPr>
        <w:footnoteRef/>
      </w:r>
      <w:r w:rsidRPr="003D0864">
        <w:rPr>
          <w:rFonts w:ascii="Times New Roman" w:hAnsi="Times New Roman" w:cs="Times New Roman"/>
        </w:rPr>
        <w:t xml:space="preserve"> Elected member of the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5EFE" w14:textId="5F0AC2A3" w:rsidR="00862140" w:rsidRDefault="00862140">
    <w:pPr>
      <w:pStyle w:val="Header"/>
      <w:jc w:val="center"/>
    </w:pPr>
  </w:p>
  <w:p w14:paraId="592954AD" w14:textId="77777777" w:rsidR="00862140" w:rsidRDefault="00862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0A6D" w14:textId="77777777" w:rsidR="00E67D1F" w:rsidRDefault="00E67D1F" w:rsidP="00D20908">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36B60"/>
    <w:multiLevelType w:val="hybridMultilevel"/>
    <w:tmpl w:val="28F6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81A45"/>
    <w:multiLevelType w:val="multilevel"/>
    <w:tmpl w:val="E07EDC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044BA8"/>
    <w:multiLevelType w:val="hybridMultilevel"/>
    <w:tmpl w:val="4A168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01B12"/>
    <w:multiLevelType w:val="hybridMultilevel"/>
    <w:tmpl w:val="2514E9B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5" w15:restartNumberingAfterBreak="0">
    <w:nsid w:val="2EC14B9B"/>
    <w:multiLevelType w:val="multilevel"/>
    <w:tmpl w:val="E07EDC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F22636"/>
    <w:multiLevelType w:val="hybridMultilevel"/>
    <w:tmpl w:val="3864CB6E"/>
    <w:lvl w:ilvl="0" w:tplc="F2728F5E">
      <w:start w:val="1"/>
      <w:numFmt w:val="decimal"/>
      <w:lvlText w:val="%1."/>
      <w:lvlJc w:val="left"/>
      <w:pPr>
        <w:ind w:left="1440" w:hanging="360"/>
      </w:pPr>
    </w:lvl>
    <w:lvl w:ilvl="1" w:tplc="796817C8">
      <w:start w:val="1"/>
      <w:numFmt w:val="decimal"/>
      <w:lvlText w:val="%2."/>
      <w:lvlJc w:val="left"/>
      <w:pPr>
        <w:ind w:left="1440" w:hanging="360"/>
      </w:pPr>
    </w:lvl>
    <w:lvl w:ilvl="2" w:tplc="A484FCAE">
      <w:start w:val="1"/>
      <w:numFmt w:val="decimal"/>
      <w:lvlText w:val="%3."/>
      <w:lvlJc w:val="left"/>
      <w:pPr>
        <w:ind w:left="1440" w:hanging="360"/>
      </w:pPr>
    </w:lvl>
    <w:lvl w:ilvl="3" w:tplc="43081720">
      <w:start w:val="1"/>
      <w:numFmt w:val="decimal"/>
      <w:lvlText w:val="%4."/>
      <w:lvlJc w:val="left"/>
      <w:pPr>
        <w:ind w:left="1440" w:hanging="360"/>
      </w:pPr>
    </w:lvl>
    <w:lvl w:ilvl="4" w:tplc="71D68020">
      <w:start w:val="1"/>
      <w:numFmt w:val="decimal"/>
      <w:lvlText w:val="%5."/>
      <w:lvlJc w:val="left"/>
      <w:pPr>
        <w:ind w:left="1440" w:hanging="360"/>
      </w:pPr>
    </w:lvl>
    <w:lvl w:ilvl="5" w:tplc="B1A8119A">
      <w:start w:val="1"/>
      <w:numFmt w:val="decimal"/>
      <w:lvlText w:val="%6."/>
      <w:lvlJc w:val="left"/>
      <w:pPr>
        <w:ind w:left="1440" w:hanging="360"/>
      </w:pPr>
    </w:lvl>
    <w:lvl w:ilvl="6" w:tplc="B57CE77C">
      <w:start w:val="1"/>
      <w:numFmt w:val="decimal"/>
      <w:lvlText w:val="%7."/>
      <w:lvlJc w:val="left"/>
      <w:pPr>
        <w:ind w:left="1440" w:hanging="360"/>
      </w:pPr>
    </w:lvl>
    <w:lvl w:ilvl="7" w:tplc="2B6AE6AE">
      <w:start w:val="1"/>
      <w:numFmt w:val="decimal"/>
      <w:lvlText w:val="%8."/>
      <w:lvlJc w:val="left"/>
      <w:pPr>
        <w:ind w:left="1440" w:hanging="360"/>
      </w:pPr>
    </w:lvl>
    <w:lvl w:ilvl="8" w:tplc="36629EBC">
      <w:start w:val="1"/>
      <w:numFmt w:val="decimal"/>
      <w:lvlText w:val="%9."/>
      <w:lvlJc w:val="left"/>
      <w:pPr>
        <w:ind w:left="1440" w:hanging="360"/>
      </w:pPr>
    </w:lvl>
  </w:abstractNum>
  <w:abstractNum w:abstractNumId="7" w15:restartNumberingAfterBreak="0">
    <w:nsid w:val="3EFD281A"/>
    <w:multiLevelType w:val="hybridMultilevel"/>
    <w:tmpl w:val="4942E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063A5"/>
    <w:multiLevelType w:val="multilevel"/>
    <w:tmpl w:val="101C42FE"/>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49E76FCF"/>
    <w:multiLevelType w:val="hybridMultilevel"/>
    <w:tmpl w:val="E2020966"/>
    <w:lvl w:ilvl="0" w:tplc="E76A69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29F6EB1"/>
    <w:multiLevelType w:val="hybridMultilevel"/>
    <w:tmpl w:val="87CE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768F6"/>
    <w:multiLevelType w:val="multilevel"/>
    <w:tmpl w:val="F3A6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4354F9"/>
    <w:multiLevelType w:val="hybridMultilevel"/>
    <w:tmpl w:val="41FC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568629">
    <w:abstractNumId w:val="3"/>
  </w:num>
  <w:num w:numId="2" w16cid:durableId="934021783">
    <w:abstractNumId w:val="5"/>
  </w:num>
  <w:num w:numId="3" w16cid:durableId="1673871963">
    <w:abstractNumId w:val="8"/>
  </w:num>
  <w:num w:numId="4" w16cid:durableId="1485777106">
    <w:abstractNumId w:val="2"/>
  </w:num>
  <w:num w:numId="5" w16cid:durableId="846864776">
    <w:abstractNumId w:val="4"/>
  </w:num>
  <w:num w:numId="6" w16cid:durableId="540553944">
    <w:abstractNumId w:val="1"/>
  </w:num>
  <w:num w:numId="7" w16cid:durableId="1117986393">
    <w:abstractNumId w:val="10"/>
  </w:num>
  <w:num w:numId="8" w16cid:durableId="2074547658">
    <w:abstractNumId w:val="12"/>
  </w:num>
  <w:num w:numId="9" w16cid:durableId="193813558">
    <w:abstractNumId w:val="9"/>
  </w:num>
  <w:num w:numId="10" w16cid:durableId="1192185562">
    <w:abstractNumId w:val="11"/>
  </w:num>
  <w:num w:numId="11" w16cid:durableId="1092166888">
    <w:abstractNumId w:val="0"/>
  </w:num>
  <w:num w:numId="12" w16cid:durableId="600645967">
    <w:abstractNumId w:val="7"/>
  </w:num>
  <w:num w:numId="13" w16cid:durableId="1728410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1F"/>
    <w:rsid w:val="00004BF3"/>
    <w:rsid w:val="00011AA4"/>
    <w:rsid w:val="000121C6"/>
    <w:rsid w:val="00012C7A"/>
    <w:rsid w:val="00012CEE"/>
    <w:rsid w:val="00015278"/>
    <w:rsid w:val="000206FA"/>
    <w:rsid w:val="000218E2"/>
    <w:rsid w:val="000221D1"/>
    <w:rsid w:val="00024765"/>
    <w:rsid w:val="0003031E"/>
    <w:rsid w:val="00030D72"/>
    <w:rsid w:val="0003306A"/>
    <w:rsid w:val="000344F2"/>
    <w:rsid w:val="00035BA6"/>
    <w:rsid w:val="00043C87"/>
    <w:rsid w:val="00044450"/>
    <w:rsid w:val="00044E09"/>
    <w:rsid w:val="00047360"/>
    <w:rsid w:val="00050A43"/>
    <w:rsid w:val="00051377"/>
    <w:rsid w:val="000533DF"/>
    <w:rsid w:val="000534F6"/>
    <w:rsid w:val="000545FC"/>
    <w:rsid w:val="00054813"/>
    <w:rsid w:val="00054BDD"/>
    <w:rsid w:val="000555AF"/>
    <w:rsid w:val="00056665"/>
    <w:rsid w:val="000573BC"/>
    <w:rsid w:val="00057725"/>
    <w:rsid w:val="00062858"/>
    <w:rsid w:val="00063CA6"/>
    <w:rsid w:val="000700D4"/>
    <w:rsid w:val="00072DCE"/>
    <w:rsid w:val="000760E6"/>
    <w:rsid w:val="00077A6A"/>
    <w:rsid w:val="00083378"/>
    <w:rsid w:val="000871C0"/>
    <w:rsid w:val="00087B39"/>
    <w:rsid w:val="00087F3D"/>
    <w:rsid w:val="00090630"/>
    <w:rsid w:val="00094FA3"/>
    <w:rsid w:val="000A3692"/>
    <w:rsid w:val="000A7091"/>
    <w:rsid w:val="000B2360"/>
    <w:rsid w:val="000B3899"/>
    <w:rsid w:val="000B42FE"/>
    <w:rsid w:val="000C1CED"/>
    <w:rsid w:val="000C632D"/>
    <w:rsid w:val="000D1B63"/>
    <w:rsid w:val="000D1E26"/>
    <w:rsid w:val="000D5743"/>
    <w:rsid w:val="000D7AAC"/>
    <w:rsid w:val="000E0F08"/>
    <w:rsid w:val="000E272E"/>
    <w:rsid w:val="000E436E"/>
    <w:rsid w:val="000E4B17"/>
    <w:rsid w:val="000E4C7A"/>
    <w:rsid w:val="000E5290"/>
    <w:rsid w:val="000F0751"/>
    <w:rsid w:val="000F0F4F"/>
    <w:rsid w:val="000F1F95"/>
    <w:rsid w:val="00104FCB"/>
    <w:rsid w:val="00106C73"/>
    <w:rsid w:val="00111095"/>
    <w:rsid w:val="00111D2B"/>
    <w:rsid w:val="00112C0A"/>
    <w:rsid w:val="0011500B"/>
    <w:rsid w:val="00115A6F"/>
    <w:rsid w:val="001167AF"/>
    <w:rsid w:val="001171D9"/>
    <w:rsid w:val="0012561B"/>
    <w:rsid w:val="00130B33"/>
    <w:rsid w:val="00131F87"/>
    <w:rsid w:val="00133E63"/>
    <w:rsid w:val="00136EBC"/>
    <w:rsid w:val="00137855"/>
    <w:rsid w:val="001424F4"/>
    <w:rsid w:val="00143F57"/>
    <w:rsid w:val="00145A2B"/>
    <w:rsid w:val="0014647B"/>
    <w:rsid w:val="00153EC4"/>
    <w:rsid w:val="0015754C"/>
    <w:rsid w:val="00166690"/>
    <w:rsid w:val="00166746"/>
    <w:rsid w:val="00167831"/>
    <w:rsid w:val="0017073A"/>
    <w:rsid w:val="0017658C"/>
    <w:rsid w:val="001767FE"/>
    <w:rsid w:val="00177C5C"/>
    <w:rsid w:val="00177D09"/>
    <w:rsid w:val="0018362C"/>
    <w:rsid w:val="0018411B"/>
    <w:rsid w:val="00184FA3"/>
    <w:rsid w:val="001869C1"/>
    <w:rsid w:val="00186B06"/>
    <w:rsid w:val="00190A42"/>
    <w:rsid w:val="00193043"/>
    <w:rsid w:val="001938D1"/>
    <w:rsid w:val="00194644"/>
    <w:rsid w:val="001957D8"/>
    <w:rsid w:val="001971BA"/>
    <w:rsid w:val="00197779"/>
    <w:rsid w:val="001A015C"/>
    <w:rsid w:val="001A2A14"/>
    <w:rsid w:val="001A73CD"/>
    <w:rsid w:val="001B3821"/>
    <w:rsid w:val="001B4BD1"/>
    <w:rsid w:val="001B6D94"/>
    <w:rsid w:val="001C2603"/>
    <w:rsid w:val="001C73D0"/>
    <w:rsid w:val="001C73D5"/>
    <w:rsid w:val="001D11DF"/>
    <w:rsid w:val="001D51C6"/>
    <w:rsid w:val="001E0B6E"/>
    <w:rsid w:val="001E0C85"/>
    <w:rsid w:val="001E2B0F"/>
    <w:rsid w:val="001E329C"/>
    <w:rsid w:val="001E4C91"/>
    <w:rsid w:val="001E655F"/>
    <w:rsid w:val="001E68D6"/>
    <w:rsid w:val="001F5BF4"/>
    <w:rsid w:val="001F6FDD"/>
    <w:rsid w:val="002013F1"/>
    <w:rsid w:val="0020142E"/>
    <w:rsid w:val="0020197A"/>
    <w:rsid w:val="00206097"/>
    <w:rsid w:val="00210595"/>
    <w:rsid w:val="00220191"/>
    <w:rsid w:val="00222A23"/>
    <w:rsid w:val="002340CB"/>
    <w:rsid w:val="00234FA0"/>
    <w:rsid w:val="0023544B"/>
    <w:rsid w:val="00236689"/>
    <w:rsid w:val="00240599"/>
    <w:rsid w:val="00244524"/>
    <w:rsid w:val="002446ED"/>
    <w:rsid w:val="00244D18"/>
    <w:rsid w:val="00244DF7"/>
    <w:rsid w:val="00250079"/>
    <w:rsid w:val="002516D7"/>
    <w:rsid w:val="00252368"/>
    <w:rsid w:val="002543B6"/>
    <w:rsid w:val="002558BE"/>
    <w:rsid w:val="002628EB"/>
    <w:rsid w:val="00265F16"/>
    <w:rsid w:val="002674EB"/>
    <w:rsid w:val="002737F3"/>
    <w:rsid w:val="00274B5B"/>
    <w:rsid w:val="00274F43"/>
    <w:rsid w:val="00275B18"/>
    <w:rsid w:val="00276A32"/>
    <w:rsid w:val="00277113"/>
    <w:rsid w:val="0027763B"/>
    <w:rsid w:val="00277746"/>
    <w:rsid w:val="00281107"/>
    <w:rsid w:val="002820CB"/>
    <w:rsid w:val="00285307"/>
    <w:rsid w:val="00286145"/>
    <w:rsid w:val="00286A09"/>
    <w:rsid w:val="002967AB"/>
    <w:rsid w:val="002977F8"/>
    <w:rsid w:val="002A08A0"/>
    <w:rsid w:val="002A24B0"/>
    <w:rsid w:val="002A2AE2"/>
    <w:rsid w:val="002A44E2"/>
    <w:rsid w:val="002B0562"/>
    <w:rsid w:val="002B16E4"/>
    <w:rsid w:val="002B28A1"/>
    <w:rsid w:val="002B7089"/>
    <w:rsid w:val="002B7C4A"/>
    <w:rsid w:val="002C0E68"/>
    <w:rsid w:val="002C1507"/>
    <w:rsid w:val="002C204F"/>
    <w:rsid w:val="002C49DD"/>
    <w:rsid w:val="002C61B6"/>
    <w:rsid w:val="002C68A0"/>
    <w:rsid w:val="002D0A8D"/>
    <w:rsid w:val="002D0D57"/>
    <w:rsid w:val="002D29D0"/>
    <w:rsid w:val="002D44D2"/>
    <w:rsid w:val="002D69EA"/>
    <w:rsid w:val="002E0A77"/>
    <w:rsid w:val="002E4197"/>
    <w:rsid w:val="002E66C1"/>
    <w:rsid w:val="002E7564"/>
    <w:rsid w:val="002F0063"/>
    <w:rsid w:val="002F30BA"/>
    <w:rsid w:val="002F3A9B"/>
    <w:rsid w:val="002F6570"/>
    <w:rsid w:val="003060A2"/>
    <w:rsid w:val="00306EA2"/>
    <w:rsid w:val="003072C6"/>
    <w:rsid w:val="00320B97"/>
    <w:rsid w:val="00321A15"/>
    <w:rsid w:val="0032436B"/>
    <w:rsid w:val="003248F0"/>
    <w:rsid w:val="00330C9C"/>
    <w:rsid w:val="00344AA5"/>
    <w:rsid w:val="00344E27"/>
    <w:rsid w:val="00345326"/>
    <w:rsid w:val="00350630"/>
    <w:rsid w:val="0035172F"/>
    <w:rsid w:val="00352E78"/>
    <w:rsid w:val="00354655"/>
    <w:rsid w:val="0035528D"/>
    <w:rsid w:val="00365851"/>
    <w:rsid w:val="00366617"/>
    <w:rsid w:val="00372B0A"/>
    <w:rsid w:val="0037678E"/>
    <w:rsid w:val="00376A7B"/>
    <w:rsid w:val="003804E7"/>
    <w:rsid w:val="00381441"/>
    <w:rsid w:val="003834AA"/>
    <w:rsid w:val="00384B5C"/>
    <w:rsid w:val="00387824"/>
    <w:rsid w:val="00387A71"/>
    <w:rsid w:val="00397D6F"/>
    <w:rsid w:val="00397EDA"/>
    <w:rsid w:val="003A074B"/>
    <w:rsid w:val="003A2E53"/>
    <w:rsid w:val="003A4367"/>
    <w:rsid w:val="003A465B"/>
    <w:rsid w:val="003A62DC"/>
    <w:rsid w:val="003A64CA"/>
    <w:rsid w:val="003B037C"/>
    <w:rsid w:val="003B2500"/>
    <w:rsid w:val="003B26BD"/>
    <w:rsid w:val="003B547F"/>
    <w:rsid w:val="003C3500"/>
    <w:rsid w:val="003C4273"/>
    <w:rsid w:val="003C5D78"/>
    <w:rsid w:val="003D0A13"/>
    <w:rsid w:val="003D0C80"/>
    <w:rsid w:val="003D0DD8"/>
    <w:rsid w:val="003D2DDE"/>
    <w:rsid w:val="003D4C30"/>
    <w:rsid w:val="003D6757"/>
    <w:rsid w:val="003D6E0A"/>
    <w:rsid w:val="003D6EDC"/>
    <w:rsid w:val="003E22C9"/>
    <w:rsid w:val="003E4D29"/>
    <w:rsid w:val="003F05DB"/>
    <w:rsid w:val="003F1C45"/>
    <w:rsid w:val="003F754A"/>
    <w:rsid w:val="00400470"/>
    <w:rsid w:val="00400CF0"/>
    <w:rsid w:val="004047EC"/>
    <w:rsid w:val="004106AD"/>
    <w:rsid w:val="004114DB"/>
    <w:rsid w:val="00411A58"/>
    <w:rsid w:val="00412666"/>
    <w:rsid w:val="004161EC"/>
    <w:rsid w:val="0042182F"/>
    <w:rsid w:val="00426485"/>
    <w:rsid w:val="0043252D"/>
    <w:rsid w:val="004404F3"/>
    <w:rsid w:val="00443A69"/>
    <w:rsid w:val="00444571"/>
    <w:rsid w:val="00446898"/>
    <w:rsid w:val="00446E23"/>
    <w:rsid w:val="004510C6"/>
    <w:rsid w:val="004527AD"/>
    <w:rsid w:val="00454B8D"/>
    <w:rsid w:val="00465FF0"/>
    <w:rsid w:val="00467776"/>
    <w:rsid w:val="00470EEB"/>
    <w:rsid w:val="00471D6D"/>
    <w:rsid w:val="004722C9"/>
    <w:rsid w:val="00472993"/>
    <w:rsid w:val="00472E46"/>
    <w:rsid w:val="00473723"/>
    <w:rsid w:val="004740CC"/>
    <w:rsid w:val="0047731E"/>
    <w:rsid w:val="00480564"/>
    <w:rsid w:val="00480D3B"/>
    <w:rsid w:val="00481BBF"/>
    <w:rsid w:val="00483A76"/>
    <w:rsid w:val="0048495A"/>
    <w:rsid w:val="0048521E"/>
    <w:rsid w:val="00486B94"/>
    <w:rsid w:val="004964B2"/>
    <w:rsid w:val="00497C80"/>
    <w:rsid w:val="00497E8E"/>
    <w:rsid w:val="004A030C"/>
    <w:rsid w:val="004B298B"/>
    <w:rsid w:val="004B4049"/>
    <w:rsid w:val="004B4CD4"/>
    <w:rsid w:val="004C215D"/>
    <w:rsid w:val="004C55A2"/>
    <w:rsid w:val="004C68C2"/>
    <w:rsid w:val="004D4428"/>
    <w:rsid w:val="004D62F7"/>
    <w:rsid w:val="004D79DA"/>
    <w:rsid w:val="004E3371"/>
    <w:rsid w:val="004E3C43"/>
    <w:rsid w:val="004E6894"/>
    <w:rsid w:val="004E6E6C"/>
    <w:rsid w:val="004F1808"/>
    <w:rsid w:val="004F7AFC"/>
    <w:rsid w:val="0050217E"/>
    <w:rsid w:val="005030DA"/>
    <w:rsid w:val="0050718A"/>
    <w:rsid w:val="00521351"/>
    <w:rsid w:val="005220FB"/>
    <w:rsid w:val="00522F75"/>
    <w:rsid w:val="0052482C"/>
    <w:rsid w:val="00530C98"/>
    <w:rsid w:val="00530F2D"/>
    <w:rsid w:val="005321F9"/>
    <w:rsid w:val="005329D6"/>
    <w:rsid w:val="005340FE"/>
    <w:rsid w:val="00535E24"/>
    <w:rsid w:val="005361E5"/>
    <w:rsid w:val="005367A3"/>
    <w:rsid w:val="00536D94"/>
    <w:rsid w:val="00542C3A"/>
    <w:rsid w:val="005462B5"/>
    <w:rsid w:val="00546651"/>
    <w:rsid w:val="00546D71"/>
    <w:rsid w:val="00554C36"/>
    <w:rsid w:val="00556BA3"/>
    <w:rsid w:val="005628D2"/>
    <w:rsid w:val="00563D8A"/>
    <w:rsid w:val="00563ECC"/>
    <w:rsid w:val="00566F41"/>
    <w:rsid w:val="00571AC6"/>
    <w:rsid w:val="00572EC9"/>
    <w:rsid w:val="00575DEB"/>
    <w:rsid w:val="00577E28"/>
    <w:rsid w:val="00580518"/>
    <w:rsid w:val="0058280C"/>
    <w:rsid w:val="00583C82"/>
    <w:rsid w:val="00583D44"/>
    <w:rsid w:val="0058462D"/>
    <w:rsid w:val="00584674"/>
    <w:rsid w:val="005850A9"/>
    <w:rsid w:val="0059317F"/>
    <w:rsid w:val="00593772"/>
    <w:rsid w:val="005A3444"/>
    <w:rsid w:val="005A4FCA"/>
    <w:rsid w:val="005A7BB0"/>
    <w:rsid w:val="005B026A"/>
    <w:rsid w:val="005B1411"/>
    <w:rsid w:val="005B1F1B"/>
    <w:rsid w:val="005B2DB8"/>
    <w:rsid w:val="005B33D9"/>
    <w:rsid w:val="005B5870"/>
    <w:rsid w:val="005B65CF"/>
    <w:rsid w:val="005C099C"/>
    <w:rsid w:val="005C0A2B"/>
    <w:rsid w:val="005C0B4F"/>
    <w:rsid w:val="005C24A8"/>
    <w:rsid w:val="005C2F07"/>
    <w:rsid w:val="005C38F8"/>
    <w:rsid w:val="005C56E5"/>
    <w:rsid w:val="005C6B11"/>
    <w:rsid w:val="005D0A4B"/>
    <w:rsid w:val="005D1D12"/>
    <w:rsid w:val="005D2A8E"/>
    <w:rsid w:val="005D413C"/>
    <w:rsid w:val="005D5888"/>
    <w:rsid w:val="005D66E7"/>
    <w:rsid w:val="005E2A36"/>
    <w:rsid w:val="005E4914"/>
    <w:rsid w:val="005F2A3E"/>
    <w:rsid w:val="005F30A1"/>
    <w:rsid w:val="005F425C"/>
    <w:rsid w:val="005F5631"/>
    <w:rsid w:val="0060068B"/>
    <w:rsid w:val="006009C6"/>
    <w:rsid w:val="00602536"/>
    <w:rsid w:val="0060353E"/>
    <w:rsid w:val="0060557A"/>
    <w:rsid w:val="006076E5"/>
    <w:rsid w:val="00612A5B"/>
    <w:rsid w:val="00614281"/>
    <w:rsid w:val="006155FB"/>
    <w:rsid w:val="00620477"/>
    <w:rsid w:val="00625A79"/>
    <w:rsid w:val="00630CFB"/>
    <w:rsid w:val="0063219D"/>
    <w:rsid w:val="00635FE1"/>
    <w:rsid w:val="0063616F"/>
    <w:rsid w:val="006404E1"/>
    <w:rsid w:val="00641323"/>
    <w:rsid w:val="006428D0"/>
    <w:rsid w:val="00643397"/>
    <w:rsid w:val="006461D1"/>
    <w:rsid w:val="00647559"/>
    <w:rsid w:val="00650BA0"/>
    <w:rsid w:val="00652691"/>
    <w:rsid w:val="00655C2A"/>
    <w:rsid w:val="00656A33"/>
    <w:rsid w:val="006570A3"/>
    <w:rsid w:val="00657695"/>
    <w:rsid w:val="00657A53"/>
    <w:rsid w:val="00660665"/>
    <w:rsid w:val="00667344"/>
    <w:rsid w:val="006678C8"/>
    <w:rsid w:val="00667CB6"/>
    <w:rsid w:val="00670D2F"/>
    <w:rsid w:val="00671EA2"/>
    <w:rsid w:val="006739AD"/>
    <w:rsid w:val="00680347"/>
    <w:rsid w:val="006814D9"/>
    <w:rsid w:val="006818C9"/>
    <w:rsid w:val="00681ADF"/>
    <w:rsid w:val="00685EA5"/>
    <w:rsid w:val="006875EE"/>
    <w:rsid w:val="00691A94"/>
    <w:rsid w:val="00692156"/>
    <w:rsid w:val="00693629"/>
    <w:rsid w:val="006955D0"/>
    <w:rsid w:val="006A6DC7"/>
    <w:rsid w:val="006B4950"/>
    <w:rsid w:val="006B7396"/>
    <w:rsid w:val="006C354F"/>
    <w:rsid w:val="006C5EDA"/>
    <w:rsid w:val="006C7750"/>
    <w:rsid w:val="006D3495"/>
    <w:rsid w:val="006D3CD5"/>
    <w:rsid w:val="006D62AA"/>
    <w:rsid w:val="006D7555"/>
    <w:rsid w:val="006E061B"/>
    <w:rsid w:val="006E21E1"/>
    <w:rsid w:val="006E68BB"/>
    <w:rsid w:val="006F0426"/>
    <w:rsid w:val="006F0EA2"/>
    <w:rsid w:val="006F2178"/>
    <w:rsid w:val="0070125C"/>
    <w:rsid w:val="00702BF5"/>
    <w:rsid w:val="0070388A"/>
    <w:rsid w:val="007040AC"/>
    <w:rsid w:val="0071178E"/>
    <w:rsid w:val="00711A4C"/>
    <w:rsid w:val="00713AEA"/>
    <w:rsid w:val="00715CC0"/>
    <w:rsid w:val="00715ECB"/>
    <w:rsid w:val="00717C36"/>
    <w:rsid w:val="00721C88"/>
    <w:rsid w:val="00724B8C"/>
    <w:rsid w:val="00725427"/>
    <w:rsid w:val="00726C40"/>
    <w:rsid w:val="00732183"/>
    <w:rsid w:val="00733FD7"/>
    <w:rsid w:val="007367CC"/>
    <w:rsid w:val="00740B4B"/>
    <w:rsid w:val="007425A2"/>
    <w:rsid w:val="00756226"/>
    <w:rsid w:val="00756481"/>
    <w:rsid w:val="00760E06"/>
    <w:rsid w:val="00762539"/>
    <w:rsid w:val="007633FB"/>
    <w:rsid w:val="00763C9A"/>
    <w:rsid w:val="0076596A"/>
    <w:rsid w:val="007673C0"/>
    <w:rsid w:val="00774854"/>
    <w:rsid w:val="00776D6F"/>
    <w:rsid w:val="0079082C"/>
    <w:rsid w:val="00793B89"/>
    <w:rsid w:val="00795A78"/>
    <w:rsid w:val="00796BCC"/>
    <w:rsid w:val="007A3ADE"/>
    <w:rsid w:val="007A4307"/>
    <w:rsid w:val="007A584A"/>
    <w:rsid w:val="007A7B84"/>
    <w:rsid w:val="007B0470"/>
    <w:rsid w:val="007B124C"/>
    <w:rsid w:val="007B269C"/>
    <w:rsid w:val="007B79CE"/>
    <w:rsid w:val="007D3D4D"/>
    <w:rsid w:val="007D4161"/>
    <w:rsid w:val="007D5035"/>
    <w:rsid w:val="007D5FD9"/>
    <w:rsid w:val="007E00B2"/>
    <w:rsid w:val="007E2B75"/>
    <w:rsid w:val="007E3882"/>
    <w:rsid w:val="007E447D"/>
    <w:rsid w:val="007F09DA"/>
    <w:rsid w:val="007F0F8D"/>
    <w:rsid w:val="007F30DE"/>
    <w:rsid w:val="007F3FC3"/>
    <w:rsid w:val="007F4DF9"/>
    <w:rsid w:val="007F7BD3"/>
    <w:rsid w:val="00802351"/>
    <w:rsid w:val="008121DD"/>
    <w:rsid w:val="008122F6"/>
    <w:rsid w:val="00813826"/>
    <w:rsid w:val="008153C9"/>
    <w:rsid w:val="00815DC1"/>
    <w:rsid w:val="00816122"/>
    <w:rsid w:val="008166E5"/>
    <w:rsid w:val="00824B11"/>
    <w:rsid w:val="00824FB4"/>
    <w:rsid w:val="00827E0B"/>
    <w:rsid w:val="00831DC1"/>
    <w:rsid w:val="00832B32"/>
    <w:rsid w:val="00832C72"/>
    <w:rsid w:val="00833EDB"/>
    <w:rsid w:val="008341B2"/>
    <w:rsid w:val="0083422D"/>
    <w:rsid w:val="0083656B"/>
    <w:rsid w:val="00837F74"/>
    <w:rsid w:val="008405CA"/>
    <w:rsid w:val="0084705D"/>
    <w:rsid w:val="008472D3"/>
    <w:rsid w:val="00851B7F"/>
    <w:rsid w:val="00851E6D"/>
    <w:rsid w:val="00853398"/>
    <w:rsid w:val="00857409"/>
    <w:rsid w:val="0085780E"/>
    <w:rsid w:val="00862140"/>
    <w:rsid w:val="008631BE"/>
    <w:rsid w:val="00863454"/>
    <w:rsid w:val="00863919"/>
    <w:rsid w:val="00876BD3"/>
    <w:rsid w:val="00877101"/>
    <w:rsid w:val="00881F22"/>
    <w:rsid w:val="00883EF1"/>
    <w:rsid w:val="0088506B"/>
    <w:rsid w:val="00885C61"/>
    <w:rsid w:val="00887240"/>
    <w:rsid w:val="008906C5"/>
    <w:rsid w:val="008A19C4"/>
    <w:rsid w:val="008A2B70"/>
    <w:rsid w:val="008A2D97"/>
    <w:rsid w:val="008A35FB"/>
    <w:rsid w:val="008A3F62"/>
    <w:rsid w:val="008A500C"/>
    <w:rsid w:val="008B0426"/>
    <w:rsid w:val="008B20B1"/>
    <w:rsid w:val="008B2627"/>
    <w:rsid w:val="008B5112"/>
    <w:rsid w:val="008B57C2"/>
    <w:rsid w:val="008B6144"/>
    <w:rsid w:val="008C1926"/>
    <w:rsid w:val="008C2344"/>
    <w:rsid w:val="008C4EF6"/>
    <w:rsid w:val="008C5637"/>
    <w:rsid w:val="008C5823"/>
    <w:rsid w:val="008D2B77"/>
    <w:rsid w:val="008D322D"/>
    <w:rsid w:val="008D518D"/>
    <w:rsid w:val="008D56F1"/>
    <w:rsid w:val="008D72A3"/>
    <w:rsid w:val="008E369E"/>
    <w:rsid w:val="008E377A"/>
    <w:rsid w:val="008E488C"/>
    <w:rsid w:val="008E4AF1"/>
    <w:rsid w:val="008E7606"/>
    <w:rsid w:val="008F28C5"/>
    <w:rsid w:val="008F39C1"/>
    <w:rsid w:val="008F6C87"/>
    <w:rsid w:val="008F7630"/>
    <w:rsid w:val="00902371"/>
    <w:rsid w:val="009039A9"/>
    <w:rsid w:val="00904C1E"/>
    <w:rsid w:val="00905CA0"/>
    <w:rsid w:val="0090602A"/>
    <w:rsid w:val="00906074"/>
    <w:rsid w:val="00906298"/>
    <w:rsid w:val="00910FD5"/>
    <w:rsid w:val="00914058"/>
    <w:rsid w:val="009206F8"/>
    <w:rsid w:val="00921549"/>
    <w:rsid w:val="00922253"/>
    <w:rsid w:val="00923982"/>
    <w:rsid w:val="009269C3"/>
    <w:rsid w:val="00926DBF"/>
    <w:rsid w:val="0093197D"/>
    <w:rsid w:val="00932293"/>
    <w:rsid w:val="00932628"/>
    <w:rsid w:val="009343B6"/>
    <w:rsid w:val="0093489E"/>
    <w:rsid w:val="00940C9D"/>
    <w:rsid w:val="0094116A"/>
    <w:rsid w:val="0094447E"/>
    <w:rsid w:val="009536C3"/>
    <w:rsid w:val="00954ADC"/>
    <w:rsid w:val="00955938"/>
    <w:rsid w:val="009564BA"/>
    <w:rsid w:val="00960818"/>
    <w:rsid w:val="0096138A"/>
    <w:rsid w:val="00961DE8"/>
    <w:rsid w:val="0096564E"/>
    <w:rsid w:val="00966BCD"/>
    <w:rsid w:val="00971327"/>
    <w:rsid w:val="009764BA"/>
    <w:rsid w:val="0098109D"/>
    <w:rsid w:val="00981B92"/>
    <w:rsid w:val="00981E71"/>
    <w:rsid w:val="0098590B"/>
    <w:rsid w:val="00986EB8"/>
    <w:rsid w:val="009879A6"/>
    <w:rsid w:val="00995D09"/>
    <w:rsid w:val="009A08F0"/>
    <w:rsid w:val="009A37BF"/>
    <w:rsid w:val="009B100E"/>
    <w:rsid w:val="009B5002"/>
    <w:rsid w:val="009B6703"/>
    <w:rsid w:val="009C6AAF"/>
    <w:rsid w:val="009D3855"/>
    <w:rsid w:val="009D4438"/>
    <w:rsid w:val="009D52DB"/>
    <w:rsid w:val="009D5341"/>
    <w:rsid w:val="009D5666"/>
    <w:rsid w:val="009D7C87"/>
    <w:rsid w:val="009E0A96"/>
    <w:rsid w:val="009E3A23"/>
    <w:rsid w:val="009E4373"/>
    <w:rsid w:val="009E43BE"/>
    <w:rsid w:val="009E495D"/>
    <w:rsid w:val="009E4B55"/>
    <w:rsid w:val="009E5534"/>
    <w:rsid w:val="009E65C0"/>
    <w:rsid w:val="009F04D4"/>
    <w:rsid w:val="009F10F1"/>
    <w:rsid w:val="009F1EEC"/>
    <w:rsid w:val="009F5990"/>
    <w:rsid w:val="00A00A45"/>
    <w:rsid w:val="00A02841"/>
    <w:rsid w:val="00A03E93"/>
    <w:rsid w:val="00A04516"/>
    <w:rsid w:val="00A049EE"/>
    <w:rsid w:val="00A05E4B"/>
    <w:rsid w:val="00A1320E"/>
    <w:rsid w:val="00A133ED"/>
    <w:rsid w:val="00A151C2"/>
    <w:rsid w:val="00A152F7"/>
    <w:rsid w:val="00A15B4F"/>
    <w:rsid w:val="00A16B3A"/>
    <w:rsid w:val="00A23F55"/>
    <w:rsid w:val="00A25587"/>
    <w:rsid w:val="00A3094F"/>
    <w:rsid w:val="00A30A29"/>
    <w:rsid w:val="00A325AB"/>
    <w:rsid w:val="00A342A9"/>
    <w:rsid w:val="00A3542F"/>
    <w:rsid w:val="00A35B33"/>
    <w:rsid w:val="00A360CE"/>
    <w:rsid w:val="00A405A1"/>
    <w:rsid w:val="00A424C3"/>
    <w:rsid w:val="00A43698"/>
    <w:rsid w:val="00A43E61"/>
    <w:rsid w:val="00A4497B"/>
    <w:rsid w:val="00A52DBD"/>
    <w:rsid w:val="00A53B2F"/>
    <w:rsid w:val="00A53FDD"/>
    <w:rsid w:val="00A54628"/>
    <w:rsid w:val="00A55171"/>
    <w:rsid w:val="00A556FD"/>
    <w:rsid w:val="00A64A9C"/>
    <w:rsid w:val="00A65976"/>
    <w:rsid w:val="00A66CCD"/>
    <w:rsid w:val="00A67ADD"/>
    <w:rsid w:val="00A73876"/>
    <w:rsid w:val="00A747D0"/>
    <w:rsid w:val="00A75FC6"/>
    <w:rsid w:val="00A77E1A"/>
    <w:rsid w:val="00A8170B"/>
    <w:rsid w:val="00A873AE"/>
    <w:rsid w:val="00A9012B"/>
    <w:rsid w:val="00A91CD8"/>
    <w:rsid w:val="00A967D1"/>
    <w:rsid w:val="00A96D30"/>
    <w:rsid w:val="00A97A49"/>
    <w:rsid w:val="00AA0F17"/>
    <w:rsid w:val="00AB1F8B"/>
    <w:rsid w:val="00AB4C99"/>
    <w:rsid w:val="00AB62E3"/>
    <w:rsid w:val="00AC0701"/>
    <w:rsid w:val="00AC2629"/>
    <w:rsid w:val="00AC78F1"/>
    <w:rsid w:val="00AD3F7F"/>
    <w:rsid w:val="00AD587E"/>
    <w:rsid w:val="00AD60FE"/>
    <w:rsid w:val="00AE01BF"/>
    <w:rsid w:val="00AE287D"/>
    <w:rsid w:val="00AE540A"/>
    <w:rsid w:val="00AF1E6A"/>
    <w:rsid w:val="00AF233C"/>
    <w:rsid w:val="00AF2CCF"/>
    <w:rsid w:val="00AF4659"/>
    <w:rsid w:val="00AF52E7"/>
    <w:rsid w:val="00AF57AA"/>
    <w:rsid w:val="00AF6255"/>
    <w:rsid w:val="00B021A8"/>
    <w:rsid w:val="00B033CB"/>
    <w:rsid w:val="00B0582E"/>
    <w:rsid w:val="00B06F23"/>
    <w:rsid w:val="00B07CFF"/>
    <w:rsid w:val="00B07E47"/>
    <w:rsid w:val="00B10B83"/>
    <w:rsid w:val="00B10EC3"/>
    <w:rsid w:val="00B10EEC"/>
    <w:rsid w:val="00B11270"/>
    <w:rsid w:val="00B14E46"/>
    <w:rsid w:val="00B161DC"/>
    <w:rsid w:val="00B165A9"/>
    <w:rsid w:val="00B17551"/>
    <w:rsid w:val="00B2078F"/>
    <w:rsid w:val="00B21FF0"/>
    <w:rsid w:val="00B2287E"/>
    <w:rsid w:val="00B229D8"/>
    <w:rsid w:val="00B24818"/>
    <w:rsid w:val="00B25CAE"/>
    <w:rsid w:val="00B33F24"/>
    <w:rsid w:val="00B34C3E"/>
    <w:rsid w:val="00B35470"/>
    <w:rsid w:val="00B4106B"/>
    <w:rsid w:val="00B42A2E"/>
    <w:rsid w:val="00B43867"/>
    <w:rsid w:val="00B44C6B"/>
    <w:rsid w:val="00B45C3D"/>
    <w:rsid w:val="00B47241"/>
    <w:rsid w:val="00B47C0D"/>
    <w:rsid w:val="00B51B49"/>
    <w:rsid w:val="00B56C62"/>
    <w:rsid w:val="00B608A1"/>
    <w:rsid w:val="00B62D84"/>
    <w:rsid w:val="00B63E70"/>
    <w:rsid w:val="00B640F9"/>
    <w:rsid w:val="00B66777"/>
    <w:rsid w:val="00B66B9E"/>
    <w:rsid w:val="00B70650"/>
    <w:rsid w:val="00B745DC"/>
    <w:rsid w:val="00B756E9"/>
    <w:rsid w:val="00B82FFA"/>
    <w:rsid w:val="00B9219C"/>
    <w:rsid w:val="00B94A51"/>
    <w:rsid w:val="00B95B30"/>
    <w:rsid w:val="00B97F01"/>
    <w:rsid w:val="00BA18E2"/>
    <w:rsid w:val="00BA1A1C"/>
    <w:rsid w:val="00BA68C0"/>
    <w:rsid w:val="00BB063A"/>
    <w:rsid w:val="00BB09BE"/>
    <w:rsid w:val="00BB15D1"/>
    <w:rsid w:val="00BB3B03"/>
    <w:rsid w:val="00BC0D6A"/>
    <w:rsid w:val="00BC22D6"/>
    <w:rsid w:val="00BC38D8"/>
    <w:rsid w:val="00BC587F"/>
    <w:rsid w:val="00BD5CB7"/>
    <w:rsid w:val="00BD5EEB"/>
    <w:rsid w:val="00BD73EC"/>
    <w:rsid w:val="00BE3643"/>
    <w:rsid w:val="00BE4770"/>
    <w:rsid w:val="00BE7346"/>
    <w:rsid w:val="00BF1394"/>
    <w:rsid w:val="00BF2636"/>
    <w:rsid w:val="00BF2E36"/>
    <w:rsid w:val="00BF33C1"/>
    <w:rsid w:val="00BF5118"/>
    <w:rsid w:val="00BF7B9D"/>
    <w:rsid w:val="00C163FF"/>
    <w:rsid w:val="00C173DB"/>
    <w:rsid w:val="00C21042"/>
    <w:rsid w:val="00C256C6"/>
    <w:rsid w:val="00C30F66"/>
    <w:rsid w:val="00C31A12"/>
    <w:rsid w:val="00C3251B"/>
    <w:rsid w:val="00C34EFB"/>
    <w:rsid w:val="00C355BA"/>
    <w:rsid w:val="00C35E37"/>
    <w:rsid w:val="00C40183"/>
    <w:rsid w:val="00C40243"/>
    <w:rsid w:val="00C4276E"/>
    <w:rsid w:val="00C501C4"/>
    <w:rsid w:val="00C501D8"/>
    <w:rsid w:val="00C5492A"/>
    <w:rsid w:val="00C63962"/>
    <w:rsid w:val="00C63DB3"/>
    <w:rsid w:val="00C70500"/>
    <w:rsid w:val="00C71305"/>
    <w:rsid w:val="00C718A4"/>
    <w:rsid w:val="00C71AD2"/>
    <w:rsid w:val="00C743BD"/>
    <w:rsid w:val="00C753C0"/>
    <w:rsid w:val="00C75AF8"/>
    <w:rsid w:val="00C76FF6"/>
    <w:rsid w:val="00C80128"/>
    <w:rsid w:val="00C83D55"/>
    <w:rsid w:val="00C84DCB"/>
    <w:rsid w:val="00C90B91"/>
    <w:rsid w:val="00C90DB0"/>
    <w:rsid w:val="00C97C91"/>
    <w:rsid w:val="00C97F63"/>
    <w:rsid w:val="00CA2E78"/>
    <w:rsid w:val="00CA48DC"/>
    <w:rsid w:val="00CB0D89"/>
    <w:rsid w:val="00CB282D"/>
    <w:rsid w:val="00CB52C8"/>
    <w:rsid w:val="00CB63FF"/>
    <w:rsid w:val="00CB64F1"/>
    <w:rsid w:val="00CC4E1D"/>
    <w:rsid w:val="00CC5BB3"/>
    <w:rsid w:val="00CC61D7"/>
    <w:rsid w:val="00CD05F7"/>
    <w:rsid w:val="00CD0672"/>
    <w:rsid w:val="00CD1175"/>
    <w:rsid w:val="00CD14EE"/>
    <w:rsid w:val="00CE12B8"/>
    <w:rsid w:val="00CF01AB"/>
    <w:rsid w:val="00CF143E"/>
    <w:rsid w:val="00CF169D"/>
    <w:rsid w:val="00CF33EC"/>
    <w:rsid w:val="00CF3404"/>
    <w:rsid w:val="00CF6183"/>
    <w:rsid w:val="00D01632"/>
    <w:rsid w:val="00D02072"/>
    <w:rsid w:val="00D027B0"/>
    <w:rsid w:val="00D03BBF"/>
    <w:rsid w:val="00D21957"/>
    <w:rsid w:val="00D21DA8"/>
    <w:rsid w:val="00D221BB"/>
    <w:rsid w:val="00D24E1B"/>
    <w:rsid w:val="00D25885"/>
    <w:rsid w:val="00D268CF"/>
    <w:rsid w:val="00D307E5"/>
    <w:rsid w:val="00D3091A"/>
    <w:rsid w:val="00D34652"/>
    <w:rsid w:val="00D36458"/>
    <w:rsid w:val="00D36A05"/>
    <w:rsid w:val="00D37F61"/>
    <w:rsid w:val="00D405F2"/>
    <w:rsid w:val="00D4085F"/>
    <w:rsid w:val="00D43B85"/>
    <w:rsid w:val="00D46715"/>
    <w:rsid w:val="00D469BE"/>
    <w:rsid w:val="00D51340"/>
    <w:rsid w:val="00D528A7"/>
    <w:rsid w:val="00D5398D"/>
    <w:rsid w:val="00D54433"/>
    <w:rsid w:val="00D54882"/>
    <w:rsid w:val="00D61547"/>
    <w:rsid w:val="00D649DE"/>
    <w:rsid w:val="00D6786D"/>
    <w:rsid w:val="00D71178"/>
    <w:rsid w:val="00D758EA"/>
    <w:rsid w:val="00D759AB"/>
    <w:rsid w:val="00D77242"/>
    <w:rsid w:val="00D829F9"/>
    <w:rsid w:val="00D848C3"/>
    <w:rsid w:val="00D855BC"/>
    <w:rsid w:val="00D85C5A"/>
    <w:rsid w:val="00D87A60"/>
    <w:rsid w:val="00D9041B"/>
    <w:rsid w:val="00D93190"/>
    <w:rsid w:val="00D96129"/>
    <w:rsid w:val="00D96A77"/>
    <w:rsid w:val="00DA3154"/>
    <w:rsid w:val="00DA31BB"/>
    <w:rsid w:val="00DA4E6B"/>
    <w:rsid w:val="00DA5A07"/>
    <w:rsid w:val="00DA65BD"/>
    <w:rsid w:val="00DA72E1"/>
    <w:rsid w:val="00DB19F0"/>
    <w:rsid w:val="00DB3FD8"/>
    <w:rsid w:val="00DB4FC0"/>
    <w:rsid w:val="00DB5585"/>
    <w:rsid w:val="00DB5EC5"/>
    <w:rsid w:val="00DC19A6"/>
    <w:rsid w:val="00DC1B18"/>
    <w:rsid w:val="00DC38F1"/>
    <w:rsid w:val="00DD2A1F"/>
    <w:rsid w:val="00DD2AC9"/>
    <w:rsid w:val="00DD4830"/>
    <w:rsid w:val="00DD5A91"/>
    <w:rsid w:val="00DD73E4"/>
    <w:rsid w:val="00DE280C"/>
    <w:rsid w:val="00DE4365"/>
    <w:rsid w:val="00DE4577"/>
    <w:rsid w:val="00DE4A62"/>
    <w:rsid w:val="00DF1907"/>
    <w:rsid w:val="00DF34A5"/>
    <w:rsid w:val="00DF6352"/>
    <w:rsid w:val="00E03A0D"/>
    <w:rsid w:val="00E04E2B"/>
    <w:rsid w:val="00E05142"/>
    <w:rsid w:val="00E05684"/>
    <w:rsid w:val="00E107EF"/>
    <w:rsid w:val="00E11046"/>
    <w:rsid w:val="00E13899"/>
    <w:rsid w:val="00E146F4"/>
    <w:rsid w:val="00E16389"/>
    <w:rsid w:val="00E17796"/>
    <w:rsid w:val="00E215C3"/>
    <w:rsid w:val="00E2608B"/>
    <w:rsid w:val="00E31ACD"/>
    <w:rsid w:val="00E33685"/>
    <w:rsid w:val="00E4065B"/>
    <w:rsid w:val="00E40B57"/>
    <w:rsid w:val="00E45D0C"/>
    <w:rsid w:val="00E46691"/>
    <w:rsid w:val="00E47B76"/>
    <w:rsid w:val="00E524F2"/>
    <w:rsid w:val="00E54E6B"/>
    <w:rsid w:val="00E57007"/>
    <w:rsid w:val="00E622AE"/>
    <w:rsid w:val="00E6248D"/>
    <w:rsid w:val="00E6464C"/>
    <w:rsid w:val="00E64B27"/>
    <w:rsid w:val="00E67D1F"/>
    <w:rsid w:val="00E70769"/>
    <w:rsid w:val="00E71A90"/>
    <w:rsid w:val="00E7492F"/>
    <w:rsid w:val="00E82881"/>
    <w:rsid w:val="00E84BAC"/>
    <w:rsid w:val="00E851B3"/>
    <w:rsid w:val="00E85F5B"/>
    <w:rsid w:val="00E86DA5"/>
    <w:rsid w:val="00E87687"/>
    <w:rsid w:val="00E907FE"/>
    <w:rsid w:val="00E9111D"/>
    <w:rsid w:val="00E91C12"/>
    <w:rsid w:val="00E92CD4"/>
    <w:rsid w:val="00E93F89"/>
    <w:rsid w:val="00E9467A"/>
    <w:rsid w:val="00EA03E1"/>
    <w:rsid w:val="00EA1612"/>
    <w:rsid w:val="00EA203F"/>
    <w:rsid w:val="00EA2B18"/>
    <w:rsid w:val="00EA41B5"/>
    <w:rsid w:val="00EB1EB6"/>
    <w:rsid w:val="00EB5AF7"/>
    <w:rsid w:val="00EB6E33"/>
    <w:rsid w:val="00EC1384"/>
    <w:rsid w:val="00EC1476"/>
    <w:rsid w:val="00EC1AC7"/>
    <w:rsid w:val="00EC220B"/>
    <w:rsid w:val="00EC3597"/>
    <w:rsid w:val="00EC44DB"/>
    <w:rsid w:val="00EC45EE"/>
    <w:rsid w:val="00EC7D29"/>
    <w:rsid w:val="00ED0FA8"/>
    <w:rsid w:val="00ED2994"/>
    <w:rsid w:val="00ED2E1E"/>
    <w:rsid w:val="00ED494D"/>
    <w:rsid w:val="00ED4BA4"/>
    <w:rsid w:val="00ED686F"/>
    <w:rsid w:val="00ED6AD9"/>
    <w:rsid w:val="00EE01F7"/>
    <w:rsid w:val="00EE0235"/>
    <w:rsid w:val="00EE3B92"/>
    <w:rsid w:val="00EE7725"/>
    <w:rsid w:val="00EF0BC4"/>
    <w:rsid w:val="00EF3412"/>
    <w:rsid w:val="00EF64B2"/>
    <w:rsid w:val="00EF64F9"/>
    <w:rsid w:val="00EF6818"/>
    <w:rsid w:val="00EF6F6B"/>
    <w:rsid w:val="00F001C5"/>
    <w:rsid w:val="00F0197E"/>
    <w:rsid w:val="00F01F3B"/>
    <w:rsid w:val="00F037AA"/>
    <w:rsid w:val="00F06BBC"/>
    <w:rsid w:val="00F07C37"/>
    <w:rsid w:val="00F1120D"/>
    <w:rsid w:val="00F1290B"/>
    <w:rsid w:val="00F14CE8"/>
    <w:rsid w:val="00F1667E"/>
    <w:rsid w:val="00F24118"/>
    <w:rsid w:val="00F24E3D"/>
    <w:rsid w:val="00F25EFE"/>
    <w:rsid w:val="00F31A58"/>
    <w:rsid w:val="00F36B5B"/>
    <w:rsid w:val="00F40115"/>
    <w:rsid w:val="00F42162"/>
    <w:rsid w:val="00F4231D"/>
    <w:rsid w:val="00F445AC"/>
    <w:rsid w:val="00F44FF2"/>
    <w:rsid w:val="00F474A4"/>
    <w:rsid w:val="00F50E51"/>
    <w:rsid w:val="00F5129F"/>
    <w:rsid w:val="00F52C01"/>
    <w:rsid w:val="00F54FDF"/>
    <w:rsid w:val="00F61803"/>
    <w:rsid w:val="00F6371E"/>
    <w:rsid w:val="00F660C9"/>
    <w:rsid w:val="00F704ED"/>
    <w:rsid w:val="00F709FD"/>
    <w:rsid w:val="00F723C5"/>
    <w:rsid w:val="00F74CB3"/>
    <w:rsid w:val="00F76020"/>
    <w:rsid w:val="00F82BD5"/>
    <w:rsid w:val="00F83D8B"/>
    <w:rsid w:val="00F91936"/>
    <w:rsid w:val="00F93EDE"/>
    <w:rsid w:val="00F94597"/>
    <w:rsid w:val="00F94A1B"/>
    <w:rsid w:val="00FA4C1A"/>
    <w:rsid w:val="00FA5A10"/>
    <w:rsid w:val="00FB048D"/>
    <w:rsid w:val="00FB1D35"/>
    <w:rsid w:val="00FB5413"/>
    <w:rsid w:val="00FC23BE"/>
    <w:rsid w:val="00FC3326"/>
    <w:rsid w:val="00FC437A"/>
    <w:rsid w:val="00FC706E"/>
    <w:rsid w:val="00FC7199"/>
    <w:rsid w:val="00FD15BB"/>
    <w:rsid w:val="00FD3B4F"/>
    <w:rsid w:val="00FD42D2"/>
    <w:rsid w:val="00FD4773"/>
    <w:rsid w:val="00FD682D"/>
    <w:rsid w:val="00FE03C2"/>
    <w:rsid w:val="00FE094A"/>
    <w:rsid w:val="00FE389D"/>
    <w:rsid w:val="00FE419B"/>
    <w:rsid w:val="00FF015D"/>
    <w:rsid w:val="00FF1CC0"/>
    <w:rsid w:val="00FF2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55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D1F"/>
    <w:pPr>
      <w:spacing w:line="480" w:lineRule="auto"/>
      <w:ind w:firstLine="567"/>
    </w:pPr>
    <w:rPr>
      <w:rFonts w:ascii="Times New Roman" w:eastAsia="Calibri" w:hAnsi="Times New Roman" w:cs="Times New Roman"/>
      <w:kern w:val="0"/>
      <w:sz w:val="24"/>
      <w14:ligatures w14:val="none"/>
    </w:rPr>
  </w:style>
  <w:style w:type="paragraph" w:styleId="Heading1">
    <w:name w:val="heading 1"/>
    <w:basedOn w:val="Normal"/>
    <w:next w:val="Normal"/>
    <w:link w:val="Heading1Char"/>
    <w:uiPriority w:val="9"/>
    <w:qFormat/>
    <w:rsid w:val="00E67D1F"/>
    <w:pPr>
      <w:keepNext/>
      <w:keepLines/>
      <w:spacing w:before="240" w:after="0"/>
      <w:jc w:val="center"/>
      <w:outlineLvl w:val="0"/>
    </w:pPr>
    <w:rPr>
      <w:rFonts w:eastAsia="Times New Roman"/>
      <w:b/>
      <w:color w:val="000000"/>
      <w:sz w:val="32"/>
      <w:szCs w:val="32"/>
    </w:rPr>
  </w:style>
  <w:style w:type="paragraph" w:styleId="Heading2">
    <w:name w:val="heading 2"/>
    <w:basedOn w:val="Normal"/>
    <w:next w:val="Normal"/>
    <w:link w:val="Heading2Char"/>
    <w:uiPriority w:val="9"/>
    <w:unhideWhenUsed/>
    <w:qFormat/>
    <w:rsid w:val="00E67D1F"/>
    <w:pPr>
      <w:keepNext/>
      <w:suppressAutoHyphens/>
      <w:autoSpaceDN w:val="0"/>
      <w:spacing w:before="240" w:after="240" w:line="240" w:lineRule="auto"/>
      <w:ind w:firstLine="0"/>
      <w:outlineLvl w:val="1"/>
    </w:pPr>
    <w:rPr>
      <w:rFonts w:eastAsia="Courier New" w:cs="Courier New"/>
      <w:b/>
      <w:bCs/>
      <w:iCs/>
      <w:sz w:val="28"/>
      <w:szCs w:val="28"/>
    </w:rPr>
  </w:style>
  <w:style w:type="paragraph" w:styleId="Heading3">
    <w:name w:val="heading 3"/>
    <w:basedOn w:val="Normal"/>
    <w:next w:val="Normal"/>
    <w:link w:val="Heading3Char"/>
    <w:uiPriority w:val="9"/>
    <w:unhideWhenUsed/>
    <w:qFormat/>
    <w:rsid w:val="00E67D1F"/>
    <w:pPr>
      <w:keepNext/>
      <w:spacing w:before="240" w:after="60"/>
      <w:ind w:firstLine="0"/>
      <w:outlineLvl w:val="2"/>
    </w:pPr>
    <w:rPr>
      <w:rFonts w:eastAsia="Courier New" w:cs="Courier New"/>
      <w:bCs/>
      <w:i/>
      <w:szCs w:val="26"/>
    </w:rPr>
  </w:style>
  <w:style w:type="paragraph" w:styleId="Heading4">
    <w:name w:val="heading 4"/>
    <w:basedOn w:val="Normal"/>
    <w:next w:val="Normal"/>
    <w:link w:val="Heading4Char"/>
    <w:uiPriority w:val="9"/>
    <w:unhideWhenUsed/>
    <w:qFormat/>
    <w:rsid w:val="00E67D1F"/>
    <w:pPr>
      <w:keepNext/>
      <w:spacing w:after="0"/>
      <w:ind w:firstLine="284"/>
      <w:outlineLvl w:val="3"/>
    </w:pPr>
    <w:rPr>
      <w:rFonts w:eastAsia="Times New Roman"/>
      <w:bCs/>
      <w:szCs w:val="28"/>
      <w:u w:val="single"/>
    </w:rPr>
  </w:style>
  <w:style w:type="paragraph" w:styleId="Heading6">
    <w:name w:val="heading 6"/>
    <w:basedOn w:val="Normal"/>
    <w:next w:val="Normal"/>
    <w:link w:val="Heading6Char"/>
    <w:uiPriority w:val="9"/>
    <w:semiHidden/>
    <w:unhideWhenUsed/>
    <w:qFormat/>
    <w:rsid w:val="00E67D1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D1F"/>
    <w:rPr>
      <w:rFonts w:ascii="Times New Roman" w:eastAsia="Times New Roman" w:hAnsi="Times New Roman" w:cs="Times New Roman"/>
      <w:b/>
      <w:color w:val="000000"/>
      <w:kern w:val="0"/>
      <w:sz w:val="32"/>
      <w:szCs w:val="32"/>
      <w14:ligatures w14:val="none"/>
    </w:rPr>
  </w:style>
  <w:style w:type="character" w:customStyle="1" w:styleId="Heading2Char">
    <w:name w:val="Heading 2 Char"/>
    <w:basedOn w:val="DefaultParagraphFont"/>
    <w:link w:val="Heading2"/>
    <w:uiPriority w:val="9"/>
    <w:rsid w:val="00E67D1F"/>
    <w:rPr>
      <w:rFonts w:ascii="Times New Roman" w:eastAsia="Courier New" w:hAnsi="Times New Roman" w:cs="Courier New"/>
      <w:b/>
      <w:bCs/>
      <w:iCs/>
      <w:kern w:val="0"/>
      <w:sz w:val="28"/>
      <w:szCs w:val="28"/>
      <w14:ligatures w14:val="none"/>
    </w:rPr>
  </w:style>
  <w:style w:type="character" w:customStyle="1" w:styleId="Heading3Char">
    <w:name w:val="Heading 3 Char"/>
    <w:basedOn w:val="DefaultParagraphFont"/>
    <w:link w:val="Heading3"/>
    <w:uiPriority w:val="9"/>
    <w:rsid w:val="00E67D1F"/>
    <w:rPr>
      <w:rFonts w:ascii="Times New Roman" w:eastAsia="Courier New" w:hAnsi="Times New Roman" w:cs="Courier New"/>
      <w:bCs/>
      <w:i/>
      <w:kern w:val="0"/>
      <w:sz w:val="24"/>
      <w:szCs w:val="26"/>
      <w14:ligatures w14:val="none"/>
    </w:rPr>
  </w:style>
  <w:style w:type="character" w:customStyle="1" w:styleId="Heading4Char">
    <w:name w:val="Heading 4 Char"/>
    <w:basedOn w:val="DefaultParagraphFont"/>
    <w:link w:val="Heading4"/>
    <w:uiPriority w:val="9"/>
    <w:rsid w:val="00E67D1F"/>
    <w:rPr>
      <w:rFonts w:ascii="Times New Roman" w:eastAsia="Times New Roman" w:hAnsi="Times New Roman" w:cs="Times New Roman"/>
      <w:bCs/>
      <w:kern w:val="0"/>
      <w:sz w:val="24"/>
      <w:szCs w:val="28"/>
      <w:u w:val="single"/>
      <w14:ligatures w14:val="none"/>
    </w:rPr>
  </w:style>
  <w:style w:type="character" w:customStyle="1" w:styleId="Heading6Char">
    <w:name w:val="Heading 6 Char"/>
    <w:basedOn w:val="DefaultParagraphFont"/>
    <w:link w:val="Heading6"/>
    <w:uiPriority w:val="9"/>
    <w:semiHidden/>
    <w:rsid w:val="00E67D1F"/>
    <w:rPr>
      <w:rFonts w:asciiTheme="majorHAnsi" w:eastAsiaTheme="majorEastAsia" w:hAnsiTheme="majorHAnsi" w:cstheme="majorBidi"/>
      <w:color w:val="1F3763" w:themeColor="accent1" w:themeShade="7F"/>
      <w:kern w:val="0"/>
      <w:sz w:val="24"/>
      <w14:ligatures w14:val="none"/>
    </w:rPr>
  </w:style>
  <w:style w:type="paragraph" w:styleId="Header">
    <w:name w:val="header"/>
    <w:basedOn w:val="Normal"/>
    <w:link w:val="HeaderChar"/>
    <w:uiPriority w:val="99"/>
    <w:unhideWhenUsed/>
    <w:rsid w:val="00E67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1F"/>
    <w:rPr>
      <w:rFonts w:ascii="Times New Roman" w:eastAsia="Calibri" w:hAnsi="Times New Roman" w:cs="Times New Roman"/>
      <w:kern w:val="0"/>
      <w:sz w:val="24"/>
      <w14:ligatures w14:val="none"/>
    </w:rPr>
  </w:style>
  <w:style w:type="paragraph" w:styleId="Footer">
    <w:name w:val="footer"/>
    <w:basedOn w:val="Normal"/>
    <w:link w:val="FooterChar"/>
    <w:uiPriority w:val="99"/>
    <w:unhideWhenUsed/>
    <w:rsid w:val="00E67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1F"/>
    <w:rPr>
      <w:rFonts w:ascii="Times New Roman" w:eastAsia="Calibri" w:hAnsi="Times New Roman" w:cs="Times New Roman"/>
      <w:kern w:val="0"/>
      <w:sz w:val="24"/>
      <w14:ligatures w14:val="none"/>
    </w:rPr>
  </w:style>
  <w:style w:type="numbering" w:customStyle="1" w:styleId="NoList1">
    <w:name w:val="No List1"/>
    <w:next w:val="NoList"/>
    <w:uiPriority w:val="99"/>
    <w:semiHidden/>
    <w:unhideWhenUsed/>
    <w:rsid w:val="00E67D1F"/>
  </w:style>
  <w:style w:type="character" w:styleId="CommentReference">
    <w:name w:val="annotation reference"/>
    <w:uiPriority w:val="99"/>
    <w:semiHidden/>
    <w:unhideWhenUsed/>
    <w:rsid w:val="00E67D1F"/>
    <w:rPr>
      <w:sz w:val="16"/>
      <w:szCs w:val="16"/>
    </w:rPr>
  </w:style>
  <w:style w:type="paragraph" w:styleId="CommentText">
    <w:name w:val="annotation text"/>
    <w:basedOn w:val="NormalWeb"/>
    <w:link w:val="CommentTextChar"/>
    <w:uiPriority w:val="99"/>
    <w:unhideWhenUsed/>
    <w:rsid w:val="00E67D1F"/>
    <w:pPr>
      <w:spacing w:before="220" w:after="120" w:line="480" w:lineRule="auto"/>
      <w:jc w:val="both"/>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E67D1F"/>
    <w:rPr>
      <w:rFonts w:ascii="Times New Roman" w:eastAsia="Courier New" w:hAnsi="Times New Roman" w:cs="Courier New"/>
      <w:kern w:val="0"/>
      <w:sz w:val="20"/>
      <w:szCs w:val="20"/>
      <w14:ligatures w14:val="none"/>
    </w:rPr>
  </w:style>
  <w:style w:type="paragraph" w:styleId="FootnoteText">
    <w:name w:val="footnote text"/>
    <w:basedOn w:val="Normal"/>
    <w:link w:val="FootnoteTextChar"/>
    <w:uiPriority w:val="99"/>
    <w:unhideWhenUsed/>
    <w:rsid w:val="00E67D1F"/>
    <w:rPr>
      <w:rFonts w:ascii="Wingdings" w:eastAsia="Wingdings" w:hAnsi="Wingdings" w:cs="Courier New"/>
      <w:sz w:val="20"/>
      <w:szCs w:val="20"/>
    </w:rPr>
  </w:style>
  <w:style w:type="character" w:customStyle="1" w:styleId="FootnoteTextChar">
    <w:name w:val="Footnote Text Char"/>
    <w:basedOn w:val="DefaultParagraphFont"/>
    <w:link w:val="FootnoteText"/>
    <w:uiPriority w:val="99"/>
    <w:rsid w:val="00E67D1F"/>
    <w:rPr>
      <w:rFonts w:ascii="Wingdings" w:eastAsia="Wingdings" w:hAnsi="Wingdings" w:cs="Courier New"/>
      <w:kern w:val="0"/>
      <w:sz w:val="20"/>
      <w:szCs w:val="20"/>
      <w14:ligatures w14:val="none"/>
    </w:rPr>
  </w:style>
  <w:style w:type="character" w:styleId="FootnoteReference">
    <w:name w:val="footnote reference"/>
    <w:uiPriority w:val="99"/>
    <w:unhideWhenUsed/>
    <w:rsid w:val="00E67D1F"/>
    <w:rPr>
      <w:vertAlign w:val="superscript"/>
    </w:rPr>
  </w:style>
  <w:style w:type="paragraph" w:styleId="Revision">
    <w:name w:val="Revision"/>
    <w:hidden/>
    <w:uiPriority w:val="99"/>
    <w:semiHidden/>
    <w:rsid w:val="00E67D1F"/>
    <w:pPr>
      <w:spacing w:after="0" w:line="240" w:lineRule="auto"/>
    </w:pPr>
    <w:rPr>
      <w:rFonts w:ascii="Wingdings" w:eastAsia="Wingdings" w:hAnsi="Wingdings" w:cs="Courier New"/>
      <w:kern w:val="0"/>
      <w14:ligatures w14:val="none"/>
    </w:rPr>
  </w:style>
  <w:style w:type="paragraph" w:customStyle="1" w:styleId="msonormal0">
    <w:name w:val="msonormal"/>
    <w:basedOn w:val="Normal"/>
    <w:uiPriority w:val="99"/>
    <w:semiHidden/>
    <w:rsid w:val="00E67D1F"/>
    <w:pPr>
      <w:suppressAutoHyphens/>
      <w:autoSpaceDN w:val="0"/>
      <w:spacing w:before="100" w:after="100" w:line="240" w:lineRule="auto"/>
    </w:pPr>
    <w:rPr>
      <w:rFonts w:ascii="Courier New" w:eastAsia="Courier New" w:hAnsi="Courier New" w:cs="Courier New"/>
      <w:szCs w:val="24"/>
      <w:lang w:val="en-US"/>
    </w:rPr>
  </w:style>
  <w:style w:type="paragraph" w:styleId="NormalWeb">
    <w:name w:val="Normal (Web)"/>
    <w:basedOn w:val="Normal"/>
    <w:uiPriority w:val="99"/>
    <w:unhideWhenUsed/>
    <w:rsid w:val="00E67D1F"/>
    <w:pPr>
      <w:suppressAutoHyphens/>
      <w:autoSpaceDN w:val="0"/>
      <w:spacing w:before="100" w:after="100" w:line="240" w:lineRule="auto"/>
    </w:pPr>
    <w:rPr>
      <w:rFonts w:ascii="Courier New" w:eastAsia="Courier New" w:hAnsi="Courier New" w:cs="Courier New"/>
      <w:szCs w:val="24"/>
      <w:lang w:val="en-US"/>
    </w:rPr>
  </w:style>
  <w:style w:type="paragraph" w:styleId="ListParagraph">
    <w:name w:val="List Paragraph"/>
    <w:basedOn w:val="Normal"/>
    <w:uiPriority w:val="34"/>
    <w:qFormat/>
    <w:rsid w:val="00E67D1F"/>
    <w:pPr>
      <w:suppressAutoHyphens/>
      <w:autoSpaceDN w:val="0"/>
      <w:spacing w:line="240" w:lineRule="auto"/>
      <w:ind w:left="720"/>
    </w:pPr>
    <w:rPr>
      <w:rFonts w:ascii="Wingdings" w:eastAsia="Courier New" w:hAnsi="Wingdings" w:cs="Courier New"/>
    </w:rPr>
  </w:style>
  <w:style w:type="paragraph" w:customStyle="1" w:styleId="commentcontentpara">
    <w:name w:val="commentcontentpara"/>
    <w:basedOn w:val="Normal"/>
    <w:uiPriority w:val="99"/>
    <w:semiHidden/>
    <w:rsid w:val="00E67D1F"/>
    <w:pPr>
      <w:autoSpaceDN w:val="0"/>
      <w:spacing w:before="100" w:beforeAutospacing="1" w:after="100" w:afterAutospacing="1" w:line="240" w:lineRule="auto"/>
    </w:pPr>
    <w:rPr>
      <w:rFonts w:ascii="Courier New" w:eastAsia="Courier New" w:hAnsi="Courier New" w:cs="Courier New"/>
      <w:szCs w:val="24"/>
      <w:lang w:eastAsia="en-GB"/>
    </w:rPr>
  </w:style>
  <w:style w:type="character" w:styleId="SubtleEmphasis">
    <w:name w:val="Subtle Emphasis"/>
    <w:qFormat/>
    <w:rsid w:val="00E67D1F"/>
    <w:rPr>
      <w:i/>
      <w:iCs/>
    </w:rPr>
  </w:style>
  <w:style w:type="character" w:customStyle="1" w:styleId="emailstyle17">
    <w:name w:val="emailstyle17"/>
    <w:semiHidden/>
    <w:rsid w:val="00E67D1F"/>
    <w:rPr>
      <w:rFonts w:ascii="Wingdings" w:eastAsia="Wingdings" w:hAnsi="Wingdings" w:cs="Courier New" w:hint="default"/>
      <w:color w:val="auto"/>
      <w:sz w:val="22"/>
      <w:szCs w:val="22"/>
    </w:rPr>
  </w:style>
  <w:style w:type="character" w:styleId="Hyperlink">
    <w:name w:val="Hyperlink"/>
    <w:uiPriority w:val="99"/>
    <w:unhideWhenUsed/>
    <w:rsid w:val="00E67D1F"/>
    <w:rPr>
      <w:color w:val="0000FF"/>
      <w:u w:val="single"/>
    </w:rPr>
  </w:style>
  <w:style w:type="character" w:styleId="FollowedHyperlink">
    <w:name w:val="FollowedHyperlink"/>
    <w:semiHidden/>
    <w:unhideWhenUsed/>
    <w:rsid w:val="00E67D1F"/>
    <w:rPr>
      <w:color w:val="800080"/>
      <w:u w:val="single"/>
    </w:rPr>
  </w:style>
  <w:style w:type="paragraph" w:styleId="BalloonText">
    <w:name w:val="Balloon Text"/>
    <w:basedOn w:val="Normal"/>
    <w:link w:val="BalloonTextChar"/>
    <w:uiPriority w:val="99"/>
    <w:semiHidden/>
    <w:unhideWhenUsed/>
    <w:rsid w:val="00E67D1F"/>
    <w:pPr>
      <w:autoSpaceDN w:val="0"/>
      <w:spacing w:after="0" w:line="240" w:lineRule="auto"/>
    </w:pPr>
    <w:rPr>
      <w:rFonts w:ascii="Calibri" w:eastAsia="Wingdings" w:hAnsi="Calibri" w:cs="Calibri"/>
      <w:sz w:val="18"/>
      <w:szCs w:val="18"/>
    </w:rPr>
  </w:style>
  <w:style w:type="character" w:customStyle="1" w:styleId="BalloonTextChar">
    <w:name w:val="Balloon Text Char"/>
    <w:basedOn w:val="DefaultParagraphFont"/>
    <w:link w:val="BalloonText"/>
    <w:uiPriority w:val="99"/>
    <w:semiHidden/>
    <w:rsid w:val="00E67D1F"/>
    <w:rPr>
      <w:rFonts w:ascii="Calibri" w:eastAsia="Wingdings" w:hAnsi="Calibri" w:cs="Calibri"/>
      <w:kern w:val="0"/>
      <w:sz w:val="18"/>
      <w:szCs w:val="18"/>
      <w14:ligatures w14:val="none"/>
    </w:rPr>
  </w:style>
  <w:style w:type="character" w:styleId="UnresolvedMention">
    <w:name w:val="Unresolved Mention"/>
    <w:uiPriority w:val="99"/>
    <w:semiHidden/>
    <w:unhideWhenUsed/>
    <w:rsid w:val="00E67D1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67D1F"/>
    <w:pPr>
      <w:autoSpaceDN/>
      <w:spacing w:after="160" w:line="259" w:lineRule="auto"/>
    </w:pPr>
    <w:rPr>
      <w:b/>
      <w:bCs/>
    </w:rPr>
  </w:style>
  <w:style w:type="character" w:customStyle="1" w:styleId="CommentSubjectChar">
    <w:name w:val="Comment Subject Char"/>
    <w:basedOn w:val="CommentTextChar"/>
    <w:link w:val="CommentSubject"/>
    <w:uiPriority w:val="99"/>
    <w:semiHidden/>
    <w:rsid w:val="00E67D1F"/>
    <w:rPr>
      <w:rFonts w:ascii="Times New Roman" w:eastAsia="Courier New" w:hAnsi="Times New Roman" w:cs="Courier New"/>
      <w:b/>
      <w:bCs/>
      <w:kern w:val="0"/>
      <w:sz w:val="20"/>
      <w:szCs w:val="20"/>
      <w14:ligatures w14:val="none"/>
    </w:rPr>
  </w:style>
  <w:style w:type="character" w:styleId="Emphasis">
    <w:name w:val="Emphasis"/>
    <w:uiPriority w:val="20"/>
    <w:qFormat/>
    <w:rsid w:val="00E67D1F"/>
    <w:rPr>
      <w:i/>
      <w:iCs/>
    </w:rPr>
  </w:style>
  <w:style w:type="table" w:styleId="TableGrid">
    <w:name w:val="Table Grid"/>
    <w:basedOn w:val="TableNormal"/>
    <w:uiPriority w:val="39"/>
    <w:rsid w:val="00E67D1F"/>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rsid w:val="00E67D1F"/>
    <w:pPr>
      <w:tabs>
        <w:tab w:val="decimal" w:pos="360"/>
      </w:tabs>
      <w:suppressAutoHyphens/>
      <w:autoSpaceDN w:val="0"/>
      <w:spacing w:after="200" w:line="276" w:lineRule="auto"/>
      <w:textAlignment w:val="baseline"/>
    </w:pPr>
    <w:rPr>
      <w:rFonts w:eastAsia="Times New Roman"/>
      <w:lang w:val="en-US"/>
    </w:rPr>
  </w:style>
  <w:style w:type="character" w:customStyle="1" w:styleId="apple-converted-space">
    <w:name w:val="apple-converted-space"/>
    <w:basedOn w:val="DefaultParagraphFont"/>
    <w:rsid w:val="00E67D1F"/>
  </w:style>
  <w:style w:type="character" w:styleId="PageNumber">
    <w:name w:val="page number"/>
    <w:basedOn w:val="DefaultParagraphFont"/>
    <w:uiPriority w:val="99"/>
    <w:semiHidden/>
    <w:unhideWhenUsed/>
    <w:rsid w:val="00E67D1F"/>
  </w:style>
  <w:style w:type="paragraph" w:styleId="NoSpacing">
    <w:name w:val="No Spacing"/>
    <w:aliases w:val="Table"/>
    <w:uiPriority w:val="1"/>
    <w:qFormat/>
    <w:rsid w:val="00E67D1F"/>
    <w:pPr>
      <w:spacing w:after="0" w:line="240" w:lineRule="auto"/>
    </w:pPr>
    <w:rPr>
      <w:rFonts w:ascii="Times New Roman" w:eastAsia="Calibri" w:hAnsi="Times New Roman" w:cs="Times New Roman"/>
      <w:kern w:val="0"/>
      <w14:ligatures w14:val="none"/>
    </w:rPr>
  </w:style>
  <w:style w:type="paragraph" w:styleId="Title">
    <w:name w:val="Title"/>
    <w:basedOn w:val="Normal"/>
    <w:next w:val="Normal"/>
    <w:link w:val="TitleChar"/>
    <w:uiPriority w:val="10"/>
    <w:qFormat/>
    <w:rsid w:val="00E67D1F"/>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E67D1F"/>
    <w:rPr>
      <w:rFonts w:ascii="Calibri Light" w:eastAsia="Times New Roman" w:hAnsi="Calibri Light" w:cs="Times New Roman"/>
      <w:b/>
      <w:bCs/>
      <w:kern w:val="28"/>
      <w:sz w:val="32"/>
      <w:szCs w:val="32"/>
      <w14:ligatures w14:val="none"/>
    </w:rPr>
  </w:style>
  <w:style w:type="paragraph" w:customStyle="1" w:styleId="s3">
    <w:name w:val="s3"/>
    <w:basedOn w:val="Normal"/>
    <w:rsid w:val="00E67D1F"/>
    <w:pPr>
      <w:spacing w:before="100" w:beforeAutospacing="1" w:after="100" w:afterAutospacing="1" w:line="240" w:lineRule="auto"/>
      <w:ind w:firstLine="0"/>
    </w:pPr>
    <w:rPr>
      <w:rFonts w:eastAsia="Times New Roman"/>
      <w:szCs w:val="24"/>
      <w:lang w:eastAsia="en-GB"/>
    </w:rPr>
  </w:style>
  <w:style w:type="character" w:customStyle="1" w:styleId="s5">
    <w:name w:val="s5"/>
    <w:basedOn w:val="DefaultParagraphFont"/>
    <w:rsid w:val="00E67D1F"/>
  </w:style>
  <w:style w:type="character" w:customStyle="1" w:styleId="s6">
    <w:name w:val="s6"/>
    <w:basedOn w:val="DefaultParagraphFont"/>
    <w:rsid w:val="00E67D1F"/>
  </w:style>
  <w:style w:type="character" w:customStyle="1" w:styleId="s7">
    <w:name w:val="s7"/>
    <w:basedOn w:val="DefaultParagraphFont"/>
    <w:rsid w:val="00E67D1F"/>
  </w:style>
  <w:style w:type="character" w:customStyle="1" w:styleId="s2">
    <w:name w:val="s2"/>
    <w:basedOn w:val="DefaultParagraphFont"/>
    <w:rsid w:val="00E67D1F"/>
  </w:style>
  <w:style w:type="paragraph" w:styleId="Quote">
    <w:name w:val="Quote"/>
    <w:basedOn w:val="Normal"/>
    <w:next w:val="Normal"/>
    <w:link w:val="QuoteChar"/>
    <w:uiPriority w:val="29"/>
    <w:qFormat/>
    <w:rsid w:val="00E67D1F"/>
    <w:pPr>
      <w:spacing w:before="120" w:after="120" w:line="360" w:lineRule="auto"/>
      <w:ind w:left="567" w:right="567" w:firstLine="0"/>
      <w:jc w:val="both"/>
    </w:pPr>
    <w:rPr>
      <w:iCs/>
      <w:color w:val="000000" w:themeColor="text1"/>
      <w:sz w:val="22"/>
    </w:rPr>
  </w:style>
  <w:style w:type="character" w:customStyle="1" w:styleId="QuoteChar">
    <w:name w:val="Quote Char"/>
    <w:basedOn w:val="DefaultParagraphFont"/>
    <w:link w:val="Quote"/>
    <w:uiPriority w:val="29"/>
    <w:rsid w:val="00E67D1F"/>
    <w:rPr>
      <w:rFonts w:ascii="Times New Roman" w:eastAsia="Calibri" w:hAnsi="Times New Roman" w:cs="Times New Roman"/>
      <w:iCs/>
      <w:color w:val="000000" w:themeColor="text1"/>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667707">
      <w:bodyDiv w:val="1"/>
      <w:marLeft w:val="0"/>
      <w:marRight w:val="0"/>
      <w:marTop w:val="0"/>
      <w:marBottom w:val="0"/>
      <w:divBdr>
        <w:top w:val="none" w:sz="0" w:space="0" w:color="auto"/>
        <w:left w:val="none" w:sz="0" w:space="0" w:color="auto"/>
        <w:bottom w:val="none" w:sz="0" w:space="0" w:color="auto"/>
        <w:right w:val="none" w:sz="0" w:space="0" w:color="auto"/>
      </w:divBdr>
    </w:div>
    <w:div w:id="1086225298">
      <w:bodyDiv w:val="1"/>
      <w:marLeft w:val="0"/>
      <w:marRight w:val="0"/>
      <w:marTop w:val="0"/>
      <w:marBottom w:val="0"/>
      <w:divBdr>
        <w:top w:val="none" w:sz="0" w:space="0" w:color="auto"/>
        <w:left w:val="none" w:sz="0" w:space="0" w:color="auto"/>
        <w:bottom w:val="none" w:sz="0" w:space="0" w:color="auto"/>
        <w:right w:val="none" w:sz="0" w:space="0" w:color="auto"/>
      </w:divBdr>
    </w:div>
    <w:div w:id="1355573274">
      <w:bodyDiv w:val="1"/>
      <w:marLeft w:val="0"/>
      <w:marRight w:val="0"/>
      <w:marTop w:val="0"/>
      <w:marBottom w:val="0"/>
      <w:divBdr>
        <w:top w:val="none" w:sz="0" w:space="0" w:color="auto"/>
        <w:left w:val="none" w:sz="0" w:space="0" w:color="auto"/>
        <w:bottom w:val="none" w:sz="0" w:space="0" w:color="auto"/>
        <w:right w:val="none" w:sz="0" w:space="0" w:color="auto"/>
      </w:divBdr>
    </w:div>
    <w:div w:id="1463231064">
      <w:bodyDiv w:val="1"/>
      <w:marLeft w:val="0"/>
      <w:marRight w:val="0"/>
      <w:marTop w:val="0"/>
      <w:marBottom w:val="0"/>
      <w:divBdr>
        <w:top w:val="none" w:sz="0" w:space="0" w:color="auto"/>
        <w:left w:val="none" w:sz="0" w:space="0" w:color="auto"/>
        <w:bottom w:val="none" w:sz="0" w:space="0" w:color="auto"/>
        <w:right w:val="none" w:sz="0" w:space="0" w:color="auto"/>
      </w:divBdr>
    </w:div>
    <w:div w:id="1477794955">
      <w:bodyDiv w:val="1"/>
      <w:marLeft w:val="0"/>
      <w:marRight w:val="0"/>
      <w:marTop w:val="0"/>
      <w:marBottom w:val="0"/>
      <w:divBdr>
        <w:top w:val="none" w:sz="0" w:space="0" w:color="auto"/>
        <w:left w:val="none" w:sz="0" w:space="0" w:color="auto"/>
        <w:bottom w:val="none" w:sz="0" w:space="0" w:color="auto"/>
        <w:right w:val="none" w:sz="0" w:space="0" w:color="auto"/>
      </w:divBdr>
    </w:div>
    <w:div w:id="15641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esearchgate.net/profile/Heather-Wardle/publication/293652488_Exploring_area-based_vulnerability_to_gambling-related_harm_Developing_the_gambling-related_harm_risk_index/links/56ba3c9c08ae3af6847d6cbb/Exploring-area-based-vulnerability-to-gambling-related-harm-Developing-the-gambling-related-harm-risk-index.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doi.org/10.1093/oxfordhb/9780199645121.001.000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E801-6A62-4B78-9943-9042FE08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21537</Words>
  <Characters>122763</Characters>
  <Application>Microsoft Office Word</Application>
  <DocSecurity>0</DocSecurity>
  <Lines>1023</Lines>
  <Paragraphs>288</Paragraphs>
  <ScaleCrop>false</ScaleCrop>
  <Company/>
  <LinksUpToDate>false</LinksUpToDate>
  <CharactersWithSpaces>144012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2023-09-16T12:31:00Z</dcterms:created>
  <dcterms:modified xsi:type="dcterms:W3CDTF">2023-09-16T12:31:00Z</dcterms:modified>
</cp:coreProperties>
</file>