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4559D" w14:textId="140DCC41" w:rsidR="006B617B" w:rsidRDefault="00EB7EF0">
      <w:pPr>
        <w:rPr>
          <w:noProof/>
        </w:rPr>
      </w:pPr>
      <w:r>
        <w:rPr>
          <w:noProof/>
        </w:rPr>
        <w:drawing>
          <wp:inline distT="0" distB="0" distL="0" distR="0" wp14:anchorId="7061A73D" wp14:editId="4952B52F">
            <wp:extent cx="5760720" cy="8321040"/>
            <wp:effectExtent l="0" t="0" r="0" b="381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8">
                      <a:extLst>
                        <a:ext uri="{28A0092B-C50C-407E-A947-70E740481C1C}">
                          <a14:useLocalDpi xmlns:a14="http://schemas.microsoft.com/office/drawing/2010/main" val="0"/>
                        </a:ext>
                      </a:extLst>
                    </a:blip>
                    <a:stretch>
                      <a:fillRect/>
                    </a:stretch>
                  </pic:blipFill>
                  <pic:spPr>
                    <a:xfrm>
                      <a:off x="0" y="0"/>
                      <a:ext cx="5760720" cy="8321040"/>
                    </a:xfrm>
                    <a:prstGeom prst="rect">
                      <a:avLst/>
                    </a:prstGeom>
                  </pic:spPr>
                </pic:pic>
              </a:graphicData>
            </a:graphic>
          </wp:inline>
        </w:drawing>
      </w:r>
    </w:p>
    <w:p w14:paraId="4DFEE14C" w14:textId="02AF595B" w:rsidR="00EB7EF0" w:rsidRDefault="00EB7EF0">
      <w:pPr>
        <w:rPr>
          <w:noProof/>
        </w:rPr>
      </w:pPr>
    </w:p>
    <w:p w14:paraId="147EF4E7" w14:textId="77777777" w:rsidR="00EB7EF0" w:rsidRDefault="00EB7EF0" w:rsidP="001B42C3">
      <w:pPr>
        <w:pStyle w:val="IUTSubtitle"/>
      </w:pPr>
    </w:p>
    <w:p w14:paraId="1EC7E7BF" w14:textId="04FDB7C0" w:rsidR="00EA469D" w:rsidRPr="001B42C3" w:rsidRDefault="00843541" w:rsidP="001B42C3">
      <w:pPr>
        <w:pStyle w:val="IUTSubtitle"/>
      </w:pPr>
      <w:r w:rsidRPr="001B42C3">
        <w:lastRenderedPageBreak/>
        <w:t>Table of Contents</w:t>
      </w:r>
      <w:bookmarkStart w:id="0" w:name="_Hlk219402822"/>
    </w:p>
    <w:tbl>
      <w:tblPr>
        <w:tblStyle w:val="Tabellen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87"/>
      </w:tblGrid>
      <w:tr w:rsidR="001B42C3" w:rsidRPr="00FE2610" w14:paraId="7E45439C" w14:textId="77777777" w:rsidTr="000D5F39">
        <w:tc>
          <w:tcPr>
            <w:tcW w:w="8075" w:type="dxa"/>
          </w:tcPr>
          <w:p w14:paraId="73224C81" w14:textId="77777777" w:rsidR="001B42C3" w:rsidRPr="001B42C3" w:rsidRDefault="001B42C3" w:rsidP="000D5F39">
            <w:pPr>
              <w:spacing w:line="312" w:lineRule="auto"/>
              <w:jc w:val="both"/>
              <w:rPr>
                <w:rFonts w:ascii="Times New Roman" w:eastAsia="Aptos" w:hAnsi="Times New Roman" w:cs="Times New Roman"/>
                <w:b/>
                <w:bCs/>
              </w:rPr>
            </w:pPr>
            <w:r w:rsidRPr="001B42C3">
              <w:rPr>
                <w:rFonts w:ascii="Times New Roman" w:eastAsia="Aptos" w:hAnsi="Times New Roman" w:cs="Times New Roman"/>
                <w:b/>
                <w:bCs/>
              </w:rPr>
              <w:t>Foreword</w:t>
            </w:r>
          </w:p>
          <w:p w14:paraId="23C43761" w14:textId="78E0DEC8" w:rsidR="001B42C3" w:rsidRPr="001B42C3" w:rsidRDefault="001B42C3" w:rsidP="001B42C3">
            <w:pPr>
              <w:spacing w:after="120" w:line="312" w:lineRule="auto"/>
              <w:jc w:val="both"/>
              <w:rPr>
                <w:rFonts w:ascii="Times New Roman" w:eastAsia="Aptos" w:hAnsi="Times New Roman" w:cs="Times New Roman"/>
              </w:rPr>
            </w:pPr>
            <w:r w:rsidRPr="001B42C3">
              <w:rPr>
                <w:rFonts w:ascii="Times New Roman" w:eastAsia="Aptos" w:hAnsi="Times New Roman" w:cs="Times New Roman"/>
              </w:rPr>
              <w:t>A.</w:t>
            </w:r>
            <w:r w:rsidR="00BA73A4">
              <w:rPr>
                <w:rFonts w:ascii="Times New Roman" w:eastAsia="Aptos" w:hAnsi="Times New Roman" w:cs="Times New Roman"/>
              </w:rPr>
              <w:t>M.</w:t>
            </w:r>
            <w:r w:rsidRPr="001B42C3">
              <w:rPr>
                <w:rFonts w:ascii="Times New Roman" w:eastAsia="Aptos" w:hAnsi="Times New Roman" w:cs="Times New Roman"/>
              </w:rPr>
              <w:t xml:space="preserve"> Tierney </w:t>
            </w:r>
            <w:r w:rsidRPr="003B3A2A">
              <w:rPr>
                <w:rFonts w:ascii="Times New Roman" w:eastAsia="Aptos" w:hAnsi="Times New Roman" w:cs="Times New Roman"/>
              </w:rPr>
              <w:t xml:space="preserve">&amp; </w:t>
            </w:r>
            <w:r w:rsidR="003B3A2A" w:rsidRPr="003B3A2A">
              <w:rPr>
                <w:rFonts w:ascii="Times New Roman" w:eastAsia="Aptos" w:hAnsi="Times New Roman" w:cs="Times New Roman"/>
              </w:rPr>
              <w:t>D. Specht</w:t>
            </w:r>
          </w:p>
        </w:tc>
        <w:tc>
          <w:tcPr>
            <w:tcW w:w="987" w:type="dxa"/>
          </w:tcPr>
          <w:p w14:paraId="398D56BC" w14:textId="704DE5CC" w:rsidR="001B42C3" w:rsidRPr="00FE2610" w:rsidRDefault="001B42C3" w:rsidP="001B42C3">
            <w:pPr>
              <w:spacing w:line="312" w:lineRule="auto"/>
              <w:jc w:val="right"/>
              <w:rPr>
                <w:rFonts w:ascii="Times New Roman" w:eastAsia="Aptos" w:hAnsi="Times New Roman" w:cs="Times New Roman"/>
                <w:b/>
                <w:bCs/>
              </w:rPr>
            </w:pPr>
            <w:r w:rsidRPr="001B42C3">
              <w:rPr>
                <w:rFonts w:ascii="Times New Roman" w:eastAsia="Aptos" w:hAnsi="Times New Roman" w:cs="Times New Roman"/>
                <w:b/>
                <w:bCs/>
              </w:rPr>
              <w:t>3</w:t>
            </w:r>
          </w:p>
        </w:tc>
      </w:tr>
      <w:tr w:rsidR="001B42C3" w:rsidRPr="00FE2610" w14:paraId="4898974A" w14:textId="77777777" w:rsidTr="000D5F39">
        <w:tc>
          <w:tcPr>
            <w:tcW w:w="8075" w:type="dxa"/>
          </w:tcPr>
          <w:p w14:paraId="77E933F3" w14:textId="77777777" w:rsidR="003B3A2A" w:rsidRDefault="00BA73A4" w:rsidP="003B3A2A">
            <w:pPr>
              <w:spacing w:line="312" w:lineRule="auto"/>
              <w:jc w:val="both"/>
              <w:rPr>
                <w:rFonts w:ascii="Times New Roman" w:eastAsia="Aptos" w:hAnsi="Times New Roman" w:cs="Times New Roman"/>
                <w:b/>
                <w:bCs/>
              </w:rPr>
            </w:pPr>
            <w:r w:rsidRPr="00FE2610">
              <w:rPr>
                <w:rFonts w:ascii="Times New Roman" w:eastAsia="Aptos" w:hAnsi="Times New Roman" w:cs="Times New Roman"/>
                <w:b/>
                <w:bCs/>
              </w:rPr>
              <w:t>Education for sustainable development – learning to see the bigger picture</w:t>
            </w:r>
          </w:p>
          <w:p w14:paraId="74E9867A" w14:textId="6FBB1A34" w:rsidR="001B42C3" w:rsidRPr="001B42C3" w:rsidRDefault="00BA73A4" w:rsidP="001B42C3">
            <w:pPr>
              <w:spacing w:after="120" w:line="312" w:lineRule="auto"/>
              <w:jc w:val="both"/>
              <w:rPr>
                <w:rFonts w:ascii="Times New Roman" w:eastAsia="Aptos" w:hAnsi="Times New Roman" w:cs="Times New Roman"/>
                <w:b/>
                <w:bCs/>
              </w:rPr>
            </w:pPr>
            <w:r w:rsidRPr="00FE2610">
              <w:rPr>
                <w:rFonts w:ascii="Times New Roman" w:eastAsia="Aptos" w:hAnsi="Times New Roman" w:cs="Times New Roman"/>
              </w:rPr>
              <w:t>E. Black &amp; M. McQuade</w:t>
            </w:r>
          </w:p>
        </w:tc>
        <w:tc>
          <w:tcPr>
            <w:tcW w:w="987" w:type="dxa"/>
          </w:tcPr>
          <w:p w14:paraId="3DD8FE17" w14:textId="7B9088B5" w:rsidR="001B42C3" w:rsidRPr="001B42C3" w:rsidRDefault="001B42C3" w:rsidP="000D5F39">
            <w:pPr>
              <w:spacing w:line="312" w:lineRule="auto"/>
              <w:jc w:val="right"/>
              <w:rPr>
                <w:rFonts w:ascii="Times New Roman" w:eastAsia="Aptos" w:hAnsi="Times New Roman" w:cs="Times New Roman"/>
                <w:b/>
                <w:bCs/>
              </w:rPr>
            </w:pPr>
            <w:r>
              <w:rPr>
                <w:rFonts w:ascii="Times New Roman" w:eastAsia="Aptos" w:hAnsi="Times New Roman" w:cs="Times New Roman"/>
                <w:b/>
                <w:bCs/>
              </w:rPr>
              <w:t xml:space="preserve"> </w:t>
            </w:r>
            <w:r w:rsidRPr="00FE2610">
              <w:rPr>
                <w:rFonts w:ascii="Times New Roman" w:eastAsia="Aptos" w:hAnsi="Times New Roman" w:cs="Times New Roman"/>
                <w:b/>
                <w:bCs/>
              </w:rPr>
              <w:t>4</w:t>
            </w:r>
          </w:p>
        </w:tc>
      </w:tr>
      <w:tr w:rsidR="001B42C3" w:rsidRPr="00FE2610" w14:paraId="208896BD" w14:textId="77777777" w:rsidTr="000D5F39">
        <w:tc>
          <w:tcPr>
            <w:tcW w:w="8075" w:type="dxa"/>
          </w:tcPr>
          <w:p w14:paraId="2D6CA601" w14:textId="67D90705" w:rsidR="003B3A2A" w:rsidRDefault="00BA73A4" w:rsidP="003B3A2A">
            <w:pPr>
              <w:spacing w:line="312" w:lineRule="auto"/>
              <w:jc w:val="both"/>
              <w:rPr>
                <w:rFonts w:ascii="Times New Roman" w:eastAsia="Aptos" w:hAnsi="Times New Roman" w:cs="Times New Roman"/>
              </w:rPr>
            </w:pPr>
            <w:r w:rsidRPr="00FE2610">
              <w:rPr>
                <w:rFonts w:ascii="Times New Roman" w:eastAsia="Aptos" w:hAnsi="Times New Roman" w:cs="Times New Roman"/>
                <w:b/>
                <w:bCs/>
              </w:rPr>
              <w:t>Innovative Frameworks: Embedding ESD in Module Design with AI Tools</w:t>
            </w:r>
          </w:p>
          <w:p w14:paraId="423FA54B" w14:textId="487AE33E" w:rsidR="001B42C3" w:rsidRPr="001B42C3" w:rsidRDefault="00BA73A4" w:rsidP="001B42C3">
            <w:pPr>
              <w:spacing w:after="120" w:line="312" w:lineRule="auto"/>
              <w:jc w:val="both"/>
              <w:rPr>
                <w:rFonts w:ascii="Times New Roman" w:eastAsia="Aptos" w:hAnsi="Times New Roman" w:cs="Times New Roman"/>
                <w:kern w:val="0"/>
                <w14:ligatures w14:val="none"/>
              </w:rPr>
            </w:pPr>
            <w:r w:rsidRPr="00FE2610">
              <w:rPr>
                <w:rFonts w:ascii="Times New Roman" w:eastAsia="Aptos" w:hAnsi="Times New Roman" w:cs="Times New Roman"/>
              </w:rPr>
              <w:t xml:space="preserve">A. </w:t>
            </w:r>
            <w:r w:rsidRPr="00FE2610">
              <w:rPr>
                <w:rFonts w:ascii="Times New Roman" w:eastAsia="Aptos" w:hAnsi="Times New Roman" w:cs="Times New Roman"/>
                <w:kern w:val="0"/>
                <w14:ligatures w14:val="none"/>
              </w:rPr>
              <w:t>Capucci-Polzin &amp; G. Espinoza-Ramos</w:t>
            </w:r>
          </w:p>
        </w:tc>
        <w:tc>
          <w:tcPr>
            <w:tcW w:w="987" w:type="dxa"/>
          </w:tcPr>
          <w:p w14:paraId="1EB4FE32" w14:textId="1B283772" w:rsidR="001B42C3" w:rsidRPr="001B42C3" w:rsidRDefault="001B42C3" w:rsidP="000D5F39">
            <w:pPr>
              <w:spacing w:line="312" w:lineRule="auto"/>
              <w:jc w:val="right"/>
              <w:rPr>
                <w:rFonts w:ascii="Times New Roman" w:eastAsia="Aptos" w:hAnsi="Times New Roman" w:cs="Times New Roman"/>
                <w:b/>
                <w:bCs/>
              </w:rPr>
            </w:pPr>
            <w:r>
              <w:rPr>
                <w:rFonts w:ascii="Times New Roman" w:eastAsia="Aptos" w:hAnsi="Times New Roman" w:cs="Times New Roman"/>
                <w:b/>
                <w:bCs/>
              </w:rPr>
              <w:t xml:space="preserve"> </w:t>
            </w:r>
            <w:r w:rsidRPr="001B42C3">
              <w:rPr>
                <w:rFonts w:ascii="Times New Roman" w:eastAsia="Aptos" w:hAnsi="Times New Roman" w:cs="Times New Roman"/>
                <w:b/>
                <w:bCs/>
              </w:rPr>
              <w:t>13</w:t>
            </w:r>
          </w:p>
        </w:tc>
      </w:tr>
      <w:tr w:rsidR="001B42C3" w14:paraId="7D1E19B8" w14:textId="77777777" w:rsidTr="000D5F39">
        <w:tc>
          <w:tcPr>
            <w:tcW w:w="8075" w:type="dxa"/>
          </w:tcPr>
          <w:p w14:paraId="330B8A95" w14:textId="0BEF32D2" w:rsidR="001B42C3" w:rsidRPr="001B42C3" w:rsidRDefault="00BA73A4" w:rsidP="000D5F39">
            <w:pPr>
              <w:spacing w:line="312" w:lineRule="auto"/>
              <w:jc w:val="both"/>
              <w:rPr>
                <w:rFonts w:ascii="Times New Roman" w:eastAsia="Aptos" w:hAnsi="Times New Roman" w:cs="Times New Roman"/>
                <w:b/>
                <w:bCs/>
              </w:rPr>
            </w:pPr>
            <w:r w:rsidRPr="00FE2610">
              <w:rPr>
                <w:rFonts w:ascii="Times New Roman" w:eastAsia="Aptos" w:hAnsi="Times New Roman" w:cs="Times New Roman"/>
                <w:b/>
                <w:bCs/>
              </w:rPr>
              <w:t>Critical Trust in Generative AI: Suspending Disbelief and Developing Critical Friend Groups Among University Students</w:t>
            </w:r>
          </w:p>
          <w:p w14:paraId="5CD03943" w14:textId="77777777" w:rsidR="001B42C3" w:rsidRPr="001B42C3" w:rsidRDefault="00BA73A4" w:rsidP="001B42C3">
            <w:pPr>
              <w:spacing w:after="120" w:line="312" w:lineRule="auto"/>
              <w:jc w:val="both"/>
              <w:rPr>
                <w:rFonts w:ascii="Times New Roman" w:eastAsia="Aptos" w:hAnsi="Times New Roman" w:cs="Times New Roman"/>
              </w:rPr>
            </w:pPr>
            <w:r w:rsidRPr="00FE2610">
              <w:rPr>
                <w:rFonts w:ascii="Times New Roman" w:eastAsia="Aptos" w:hAnsi="Times New Roman" w:cs="Times New Roman"/>
                <w:kern w:val="0"/>
                <w14:ligatures w14:val="none"/>
              </w:rPr>
              <w:t>J. Conrad, T. Mattison &amp; E. Wilkins</w:t>
            </w:r>
          </w:p>
        </w:tc>
        <w:tc>
          <w:tcPr>
            <w:tcW w:w="987" w:type="dxa"/>
          </w:tcPr>
          <w:p w14:paraId="3B31B5F4" w14:textId="71961D2E" w:rsidR="001B42C3" w:rsidRPr="001B42C3" w:rsidRDefault="001B42C3" w:rsidP="000D5F39">
            <w:pPr>
              <w:spacing w:line="312" w:lineRule="auto"/>
              <w:jc w:val="right"/>
              <w:rPr>
                <w:rFonts w:ascii="Times New Roman" w:eastAsia="Aptos" w:hAnsi="Times New Roman" w:cs="Times New Roman"/>
                <w:b/>
                <w:bCs/>
              </w:rPr>
            </w:pPr>
            <w:r>
              <w:rPr>
                <w:rFonts w:ascii="Times New Roman" w:eastAsia="Aptos" w:hAnsi="Times New Roman" w:cs="Times New Roman"/>
                <w:b/>
                <w:bCs/>
              </w:rPr>
              <w:t xml:space="preserve"> </w:t>
            </w:r>
            <w:r w:rsidRPr="001B42C3">
              <w:rPr>
                <w:rFonts w:ascii="Times New Roman" w:eastAsia="Aptos" w:hAnsi="Times New Roman" w:cs="Times New Roman"/>
                <w:b/>
                <w:bCs/>
              </w:rPr>
              <w:t>23</w:t>
            </w:r>
          </w:p>
        </w:tc>
      </w:tr>
      <w:tr w:rsidR="001B42C3" w14:paraId="69B3528D" w14:textId="77777777" w:rsidTr="000D5F39">
        <w:tc>
          <w:tcPr>
            <w:tcW w:w="8075" w:type="dxa"/>
          </w:tcPr>
          <w:p w14:paraId="06CD9E02" w14:textId="77777777" w:rsidR="001B42C3" w:rsidRPr="001B42C3" w:rsidRDefault="00BA73A4" w:rsidP="000D5F39">
            <w:pPr>
              <w:spacing w:line="312" w:lineRule="auto"/>
              <w:jc w:val="both"/>
              <w:rPr>
                <w:rFonts w:ascii="Times New Roman" w:eastAsia="Aptos" w:hAnsi="Times New Roman" w:cs="Times New Roman"/>
                <w:b/>
                <w:bCs/>
                <w:lang w:val="en-US"/>
              </w:rPr>
            </w:pPr>
            <w:r w:rsidRPr="00FE2610">
              <w:rPr>
                <w:rFonts w:ascii="Times New Roman" w:eastAsia="Aptos" w:hAnsi="Times New Roman" w:cs="Times New Roman"/>
                <w:b/>
                <w:bCs/>
                <w:lang w:val="en-US"/>
              </w:rPr>
              <w:t xml:space="preserve">Community-engaged Learning in Higher Education: Critical Perspectives for Recognising and Realising its Transformative Potential </w:t>
            </w:r>
          </w:p>
          <w:p w14:paraId="19337770" w14:textId="77777777" w:rsidR="001B42C3" w:rsidRPr="001B42C3" w:rsidRDefault="00BA73A4" w:rsidP="001B42C3">
            <w:pPr>
              <w:spacing w:after="120" w:line="312" w:lineRule="auto"/>
              <w:jc w:val="both"/>
              <w:rPr>
                <w:rFonts w:ascii="Times New Roman" w:eastAsia="Times New Roman" w:hAnsi="Times New Roman" w:cs="Times New Roman"/>
                <w:lang w:val="en-US"/>
              </w:rPr>
            </w:pPr>
            <w:r w:rsidRPr="00FE2610">
              <w:rPr>
                <w:rFonts w:ascii="Times New Roman" w:eastAsia="Aptos" w:hAnsi="Times New Roman" w:cs="Times New Roman"/>
                <w:lang w:val="en-US"/>
              </w:rPr>
              <w:t xml:space="preserve">F. </w:t>
            </w:r>
            <w:r w:rsidRPr="00FE2610">
              <w:rPr>
                <w:rFonts w:ascii="Times New Roman" w:eastAsia="Times New Roman" w:hAnsi="Times New Roman" w:cs="Times New Roman"/>
                <w:lang w:val="en-US"/>
              </w:rPr>
              <w:t>Demeijer, A. Brady &amp; S. Smeltzer</w:t>
            </w:r>
          </w:p>
        </w:tc>
        <w:tc>
          <w:tcPr>
            <w:tcW w:w="987" w:type="dxa"/>
          </w:tcPr>
          <w:p w14:paraId="6679CCD1" w14:textId="09CF8409" w:rsidR="001B42C3" w:rsidRPr="001B42C3" w:rsidRDefault="001B42C3" w:rsidP="000D5F39">
            <w:pPr>
              <w:spacing w:line="312" w:lineRule="auto"/>
              <w:jc w:val="right"/>
              <w:rPr>
                <w:rFonts w:ascii="Times New Roman" w:eastAsia="Aptos" w:hAnsi="Times New Roman" w:cs="Times New Roman"/>
                <w:b/>
                <w:bCs/>
              </w:rPr>
            </w:pPr>
            <w:r>
              <w:rPr>
                <w:rFonts w:ascii="Times New Roman" w:eastAsia="Aptos" w:hAnsi="Times New Roman" w:cs="Times New Roman"/>
                <w:b/>
                <w:bCs/>
              </w:rPr>
              <w:t xml:space="preserve"> </w:t>
            </w:r>
            <w:r w:rsidRPr="001B42C3">
              <w:rPr>
                <w:rFonts w:ascii="Times New Roman" w:eastAsia="Aptos" w:hAnsi="Times New Roman" w:cs="Times New Roman"/>
                <w:b/>
                <w:bCs/>
              </w:rPr>
              <w:t>36</w:t>
            </w:r>
          </w:p>
        </w:tc>
      </w:tr>
      <w:tr w:rsidR="001B42C3" w14:paraId="028AE6DA" w14:textId="77777777" w:rsidTr="000D5F39">
        <w:tc>
          <w:tcPr>
            <w:tcW w:w="8075" w:type="dxa"/>
          </w:tcPr>
          <w:p w14:paraId="1F72E941" w14:textId="77777777" w:rsidR="001B42C3" w:rsidRPr="001B42C3" w:rsidRDefault="00BA73A4" w:rsidP="000D5F39">
            <w:pPr>
              <w:spacing w:line="312" w:lineRule="auto"/>
              <w:jc w:val="both"/>
              <w:rPr>
                <w:rFonts w:ascii="Times New Roman" w:eastAsia="Times New Roman" w:hAnsi="Times New Roman" w:cs="Times New Roman"/>
                <w:b/>
                <w:bCs/>
                <w:lang w:val="en-US"/>
              </w:rPr>
            </w:pPr>
            <w:r w:rsidRPr="00FE2610">
              <w:rPr>
                <w:rFonts w:ascii="Times New Roman" w:eastAsia="Times New Roman" w:hAnsi="Times New Roman" w:cs="Times New Roman"/>
                <w:b/>
                <w:bCs/>
                <w:lang w:val="en-US"/>
              </w:rPr>
              <w:t>Public Outreach and Education: Higher Educations partnership with Kindergartners and its city in design thinking</w:t>
            </w:r>
          </w:p>
          <w:p w14:paraId="166B2A06" w14:textId="77777777" w:rsidR="001B42C3" w:rsidRPr="001B42C3" w:rsidRDefault="00BA73A4" w:rsidP="001B42C3">
            <w:pPr>
              <w:spacing w:after="120" w:line="312" w:lineRule="auto"/>
              <w:jc w:val="both"/>
              <w:rPr>
                <w:rFonts w:ascii="Times New Roman" w:eastAsia="Times New Roman" w:hAnsi="Times New Roman" w:cs="Times New Roman"/>
                <w:lang w:val="en-US"/>
              </w:rPr>
            </w:pPr>
            <w:r w:rsidRPr="00FE2610">
              <w:rPr>
                <w:rFonts w:ascii="Times New Roman" w:eastAsia="Times New Roman" w:hAnsi="Times New Roman" w:cs="Times New Roman"/>
                <w:lang w:val="en-US"/>
              </w:rPr>
              <w:t>K. Dietsche</w:t>
            </w:r>
          </w:p>
        </w:tc>
        <w:tc>
          <w:tcPr>
            <w:tcW w:w="987" w:type="dxa"/>
          </w:tcPr>
          <w:p w14:paraId="2837DFA1" w14:textId="69B08E15" w:rsidR="001B42C3" w:rsidRPr="001B42C3" w:rsidRDefault="001B42C3" w:rsidP="000D5F39">
            <w:pPr>
              <w:spacing w:line="312" w:lineRule="auto"/>
              <w:jc w:val="right"/>
              <w:rPr>
                <w:rFonts w:ascii="Times New Roman" w:eastAsia="Aptos" w:hAnsi="Times New Roman" w:cs="Times New Roman"/>
                <w:b/>
                <w:bCs/>
              </w:rPr>
            </w:pPr>
            <w:r>
              <w:rPr>
                <w:rFonts w:ascii="Times New Roman" w:eastAsia="Aptos" w:hAnsi="Times New Roman" w:cs="Times New Roman"/>
                <w:b/>
                <w:bCs/>
              </w:rPr>
              <w:t xml:space="preserve"> </w:t>
            </w:r>
            <w:r w:rsidRPr="001B42C3">
              <w:rPr>
                <w:rFonts w:ascii="Times New Roman" w:eastAsia="Aptos" w:hAnsi="Times New Roman" w:cs="Times New Roman"/>
                <w:b/>
                <w:bCs/>
              </w:rPr>
              <w:t>46</w:t>
            </w:r>
          </w:p>
        </w:tc>
      </w:tr>
      <w:tr w:rsidR="001B42C3" w14:paraId="133001E1" w14:textId="77777777" w:rsidTr="000D5F39">
        <w:tc>
          <w:tcPr>
            <w:tcW w:w="8075" w:type="dxa"/>
          </w:tcPr>
          <w:p w14:paraId="25C6F7FD" w14:textId="77777777" w:rsidR="001B42C3" w:rsidRPr="001B42C3" w:rsidRDefault="00BA73A4" w:rsidP="000D5F39">
            <w:pPr>
              <w:spacing w:line="312" w:lineRule="auto"/>
              <w:jc w:val="both"/>
              <w:rPr>
                <w:rFonts w:ascii="Times New Roman" w:eastAsia="Aptos" w:hAnsi="Times New Roman" w:cs="Times New Roman"/>
                <w:b/>
                <w:bCs/>
                <w:lang w:val="en-US"/>
              </w:rPr>
            </w:pPr>
            <w:r w:rsidRPr="00FE2610">
              <w:rPr>
                <w:rFonts w:ascii="Times New Roman" w:eastAsia="Aptos" w:hAnsi="Times New Roman" w:cs="Times New Roman"/>
                <w:b/>
                <w:bCs/>
                <w:lang w:val="en-US"/>
              </w:rPr>
              <w:t xml:space="preserve">Beyond Compliance: A Faculty-Focused Transformative Approach to Proactive, Equitable, and Sustainable Digital Accessibility in Higher Education </w:t>
            </w:r>
          </w:p>
          <w:p w14:paraId="5D2460A1" w14:textId="77777777" w:rsidR="001B42C3" w:rsidRPr="001B42C3" w:rsidRDefault="00BA73A4" w:rsidP="001B42C3">
            <w:pPr>
              <w:spacing w:after="120" w:line="312" w:lineRule="auto"/>
              <w:jc w:val="both"/>
              <w:rPr>
                <w:rFonts w:ascii="Times New Roman" w:eastAsia="Aptos" w:hAnsi="Times New Roman" w:cs="Times New Roman"/>
                <w:lang w:val="en-US"/>
              </w:rPr>
            </w:pPr>
            <w:r w:rsidRPr="00FE2610">
              <w:rPr>
                <w:rFonts w:ascii="Times New Roman" w:eastAsia="Aptos" w:hAnsi="Times New Roman" w:cs="Times New Roman"/>
                <w:lang w:val="en-US"/>
              </w:rPr>
              <w:t>T. Duke &amp; B. Bonarek</w:t>
            </w:r>
          </w:p>
        </w:tc>
        <w:tc>
          <w:tcPr>
            <w:tcW w:w="987" w:type="dxa"/>
          </w:tcPr>
          <w:p w14:paraId="579BE86A" w14:textId="193A8BDE" w:rsidR="001B42C3" w:rsidRPr="001B42C3" w:rsidRDefault="001B42C3" w:rsidP="000D5F39">
            <w:pPr>
              <w:spacing w:line="312" w:lineRule="auto"/>
              <w:jc w:val="right"/>
              <w:rPr>
                <w:rFonts w:ascii="Times New Roman" w:eastAsia="Aptos" w:hAnsi="Times New Roman" w:cs="Times New Roman"/>
                <w:b/>
                <w:bCs/>
              </w:rPr>
            </w:pPr>
            <w:r>
              <w:rPr>
                <w:rFonts w:ascii="Times New Roman" w:eastAsia="Aptos" w:hAnsi="Times New Roman" w:cs="Times New Roman"/>
                <w:b/>
                <w:bCs/>
              </w:rPr>
              <w:t xml:space="preserve"> </w:t>
            </w:r>
            <w:r w:rsidRPr="001B42C3">
              <w:rPr>
                <w:rFonts w:ascii="Times New Roman" w:eastAsia="Aptos" w:hAnsi="Times New Roman" w:cs="Times New Roman"/>
                <w:b/>
                <w:bCs/>
              </w:rPr>
              <w:t>54</w:t>
            </w:r>
          </w:p>
        </w:tc>
      </w:tr>
      <w:tr w:rsidR="001B42C3" w14:paraId="512BE72E" w14:textId="77777777" w:rsidTr="000D5F39">
        <w:tc>
          <w:tcPr>
            <w:tcW w:w="8075" w:type="dxa"/>
          </w:tcPr>
          <w:p w14:paraId="33C4C046" w14:textId="77777777" w:rsidR="001B42C3" w:rsidRPr="001B42C3" w:rsidRDefault="00BA73A4" w:rsidP="000D5F39">
            <w:pPr>
              <w:spacing w:line="312" w:lineRule="auto"/>
              <w:jc w:val="both"/>
              <w:rPr>
                <w:rFonts w:ascii="Times New Roman" w:eastAsia="Times New Roman" w:hAnsi="Times New Roman" w:cs="Times New Roman"/>
                <w:b/>
                <w:bCs/>
                <w:kern w:val="0"/>
                <w:lang w:eastAsia="en-GB"/>
                <w14:ligatures w14:val="none"/>
              </w:rPr>
            </w:pPr>
            <w:r w:rsidRPr="00FE2610">
              <w:rPr>
                <w:rFonts w:ascii="Times New Roman" w:eastAsia="Times New Roman" w:hAnsi="Times New Roman" w:cs="Times New Roman"/>
                <w:b/>
                <w:bCs/>
                <w:kern w:val="0"/>
                <w:lang w:eastAsia="en-GB"/>
                <w14:ligatures w14:val="none"/>
              </w:rPr>
              <w:t xml:space="preserve">Empowering Climate Justice: Integrating EDI and Climate Pedagogy in Higher Education for Sustainable Futures </w:t>
            </w:r>
          </w:p>
          <w:p w14:paraId="1E11055D" w14:textId="77777777" w:rsidR="001B42C3" w:rsidRPr="001B42C3" w:rsidRDefault="00BA73A4" w:rsidP="001B42C3">
            <w:pPr>
              <w:spacing w:after="120" w:line="312" w:lineRule="auto"/>
              <w:jc w:val="both"/>
              <w:rPr>
                <w:rFonts w:ascii="Arial" w:eastAsia="Times New Roman" w:hAnsi="Arial" w:cs="Arial"/>
                <w:kern w:val="0"/>
                <w:lang w:eastAsia="en-GB"/>
                <w14:ligatures w14:val="none"/>
              </w:rPr>
            </w:pPr>
            <w:r w:rsidRPr="00FE2610">
              <w:rPr>
                <w:rFonts w:ascii="Times New Roman" w:eastAsia="Times New Roman" w:hAnsi="Times New Roman" w:cs="Times New Roman"/>
                <w:kern w:val="0"/>
                <w:lang w:eastAsia="en-GB"/>
                <w14:ligatures w14:val="none"/>
              </w:rPr>
              <w:t>T. Dias Fonseca</w:t>
            </w:r>
          </w:p>
        </w:tc>
        <w:tc>
          <w:tcPr>
            <w:tcW w:w="987" w:type="dxa"/>
          </w:tcPr>
          <w:p w14:paraId="0E0782A7" w14:textId="0C8C3CE2" w:rsidR="001B42C3" w:rsidRPr="001B42C3" w:rsidRDefault="001B42C3" w:rsidP="000D5F39">
            <w:pPr>
              <w:spacing w:line="312" w:lineRule="auto"/>
              <w:jc w:val="right"/>
              <w:rPr>
                <w:rFonts w:ascii="Times New Roman" w:eastAsia="Aptos" w:hAnsi="Times New Roman" w:cs="Times New Roman"/>
                <w:b/>
                <w:bCs/>
              </w:rPr>
            </w:pPr>
            <w:r>
              <w:rPr>
                <w:rFonts w:ascii="Times New Roman" w:eastAsia="Aptos" w:hAnsi="Times New Roman" w:cs="Times New Roman"/>
                <w:b/>
                <w:bCs/>
              </w:rPr>
              <w:t xml:space="preserve"> </w:t>
            </w:r>
            <w:r w:rsidRPr="001B42C3">
              <w:rPr>
                <w:rFonts w:ascii="Times New Roman" w:eastAsia="Aptos" w:hAnsi="Times New Roman" w:cs="Times New Roman"/>
                <w:b/>
                <w:bCs/>
              </w:rPr>
              <w:t>67</w:t>
            </w:r>
          </w:p>
        </w:tc>
      </w:tr>
      <w:tr w:rsidR="001B42C3" w14:paraId="28DFF912" w14:textId="77777777" w:rsidTr="000D5F39">
        <w:tc>
          <w:tcPr>
            <w:tcW w:w="8075" w:type="dxa"/>
          </w:tcPr>
          <w:p w14:paraId="1C50B77D" w14:textId="77777777" w:rsidR="001B42C3" w:rsidRPr="001B42C3" w:rsidRDefault="00BA73A4" w:rsidP="000D5F39">
            <w:pPr>
              <w:spacing w:line="312" w:lineRule="auto"/>
              <w:jc w:val="both"/>
              <w:rPr>
                <w:rFonts w:ascii="Times New Roman" w:eastAsia="Times New Roman" w:hAnsi="Times New Roman" w:cs="Times New Roman"/>
                <w:b/>
                <w:bCs/>
                <w:kern w:val="0"/>
                <w:lang w:eastAsia="en-GB"/>
                <w14:ligatures w14:val="none"/>
              </w:rPr>
            </w:pPr>
            <w:r w:rsidRPr="00FE2610">
              <w:rPr>
                <w:rFonts w:ascii="Times New Roman" w:eastAsia="Times New Roman" w:hAnsi="Times New Roman" w:cs="Times New Roman"/>
                <w:b/>
                <w:bCs/>
                <w:kern w:val="0"/>
                <w:lang w:eastAsia="en-GB"/>
                <w14:ligatures w14:val="none"/>
              </w:rPr>
              <w:t xml:space="preserve">Transforming Belonging: Insights from International Students at Westminster </w:t>
            </w:r>
          </w:p>
          <w:p w14:paraId="5F9BFFD7" w14:textId="77777777" w:rsidR="001B42C3" w:rsidRPr="001B42C3" w:rsidRDefault="00BA73A4" w:rsidP="001B42C3">
            <w:pPr>
              <w:spacing w:after="120" w:line="312" w:lineRule="auto"/>
              <w:jc w:val="both"/>
              <w:rPr>
                <w:rFonts w:ascii="Arial" w:eastAsia="Times New Roman" w:hAnsi="Arial" w:cs="Arial"/>
                <w:kern w:val="0"/>
                <w:lang w:eastAsia="en-GB"/>
                <w14:ligatures w14:val="none"/>
              </w:rPr>
            </w:pPr>
            <w:r w:rsidRPr="00FE2610">
              <w:rPr>
                <w:rFonts w:ascii="Times New Roman" w:eastAsia="Times New Roman" w:hAnsi="Times New Roman" w:cs="Times New Roman"/>
                <w:kern w:val="0"/>
                <w:lang w:eastAsia="en-GB"/>
                <w14:ligatures w14:val="none"/>
              </w:rPr>
              <w:t>C.-W. E. Lee, M. Seyedsalehi &amp; D. Anand</w:t>
            </w:r>
          </w:p>
        </w:tc>
        <w:tc>
          <w:tcPr>
            <w:tcW w:w="987" w:type="dxa"/>
          </w:tcPr>
          <w:p w14:paraId="7EB2B53E" w14:textId="0C3CB9F5" w:rsidR="001B42C3" w:rsidRPr="001B42C3" w:rsidRDefault="001B42C3" w:rsidP="000D5F39">
            <w:pPr>
              <w:spacing w:line="312" w:lineRule="auto"/>
              <w:jc w:val="right"/>
              <w:rPr>
                <w:rFonts w:ascii="Times New Roman" w:eastAsia="Aptos" w:hAnsi="Times New Roman" w:cs="Times New Roman"/>
                <w:b/>
                <w:bCs/>
              </w:rPr>
            </w:pPr>
            <w:r>
              <w:rPr>
                <w:rFonts w:ascii="Times New Roman" w:eastAsia="Aptos" w:hAnsi="Times New Roman" w:cs="Times New Roman"/>
                <w:b/>
                <w:bCs/>
              </w:rPr>
              <w:t xml:space="preserve"> </w:t>
            </w:r>
            <w:r w:rsidRPr="001B42C3">
              <w:rPr>
                <w:rFonts w:ascii="Times New Roman" w:eastAsia="Aptos" w:hAnsi="Times New Roman" w:cs="Times New Roman"/>
                <w:b/>
                <w:bCs/>
              </w:rPr>
              <w:t>76</w:t>
            </w:r>
          </w:p>
        </w:tc>
      </w:tr>
      <w:tr w:rsidR="001B42C3" w14:paraId="7C5CDD26" w14:textId="77777777" w:rsidTr="000D5F39">
        <w:tc>
          <w:tcPr>
            <w:tcW w:w="8075" w:type="dxa"/>
          </w:tcPr>
          <w:p w14:paraId="3362F098" w14:textId="77777777" w:rsidR="001B42C3" w:rsidRPr="001B42C3" w:rsidRDefault="00BA73A4" w:rsidP="000D5F39">
            <w:pPr>
              <w:spacing w:line="312" w:lineRule="auto"/>
              <w:jc w:val="both"/>
              <w:rPr>
                <w:rFonts w:ascii="Times New Roman" w:eastAsia="Aptos" w:hAnsi="Times New Roman" w:cs="Times New Roman"/>
                <w:b/>
                <w:bCs/>
              </w:rPr>
            </w:pPr>
            <w:r w:rsidRPr="00FE2610">
              <w:rPr>
                <w:rFonts w:ascii="Times New Roman" w:eastAsia="Aptos" w:hAnsi="Times New Roman" w:cs="Times New Roman"/>
                <w:b/>
                <w:bCs/>
                <w:color w:val="000000"/>
              </w:rPr>
              <w:t>Empowering Higher Education Through Open Educational Resources: Creation, Challenges, and Impact</w:t>
            </w:r>
          </w:p>
          <w:p w14:paraId="75B4D4E0" w14:textId="77777777" w:rsidR="001B42C3" w:rsidRPr="001B42C3" w:rsidRDefault="00BA73A4" w:rsidP="001B42C3">
            <w:pPr>
              <w:spacing w:after="120" w:line="312" w:lineRule="auto"/>
              <w:jc w:val="both"/>
              <w:rPr>
                <w:rFonts w:ascii="Times New Roman" w:eastAsia="Aptos" w:hAnsi="Times New Roman" w:cs="Times New Roman"/>
              </w:rPr>
            </w:pPr>
            <w:r w:rsidRPr="00FE2610">
              <w:rPr>
                <w:rFonts w:ascii="Times New Roman" w:eastAsia="Aptos" w:hAnsi="Times New Roman" w:cs="Times New Roman"/>
              </w:rPr>
              <w:t>J.S. Levitt &amp; S. Guigneaux</w:t>
            </w:r>
          </w:p>
        </w:tc>
        <w:tc>
          <w:tcPr>
            <w:tcW w:w="987" w:type="dxa"/>
          </w:tcPr>
          <w:p w14:paraId="35579787" w14:textId="48D785F1" w:rsidR="001B42C3" w:rsidRPr="001B42C3" w:rsidRDefault="001B42C3" w:rsidP="000D5F39">
            <w:pPr>
              <w:spacing w:line="312" w:lineRule="auto"/>
              <w:jc w:val="right"/>
              <w:rPr>
                <w:rFonts w:ascii="Times New Roman" w:eastAsia="Aptos" w:hAnsi="Times New Roman" w:cs="Times New Roman"/>
                <w:b/>
                <w:bCs/>
              </w:rPr>
            </w:pPr>
            <w:r>
              <w:rPr>
                <w:rFonts w:ascii="Times New Roman" w:eastAsia="Aptos" w:hAnsi="Times New Roman" w:cs="Times New Roman"/>
                <w:b/>
                <w:bCs/>
              </w:rPr>
              <w:t xml:space="preserve"> </w:t>
            </w:r>
            <w:r w:rsidRPr="001B42C3">
              <w:rPr>
                <w:rFonts w:ascii="Times New Roman" w:eastAsia="Aptos" w:hAnsi="Times New Roman" w:cs="Times New Roman"/>
                <w:b/>
                <w:bCs/>
              </w:rPr>
              <w:t>99</w:t>
            </w:r>
          </w:p>
        </w:tc>
      </w:tr>
      <w:tr w:rsidR="001B42C3" w14:paraId="30E5C1F5" w14:textId="77777777" w:rsidTr="000D5F39">
        <w:tc>
          <w:tcPr>
            <w:tcW w:w="8075" w:type="dxa"/>
          </w:tcPr>
          <w:p w14:paraId="119CE31C" w14:textId="77777777" w:rsidR="001B42C3" w:rsidRPr="001B42C3" w:rsidRDefault="00BA73A4" w:rsidP="000D5F39">
            <w:pPr>
              <w:spacing w:line="312" w:lineRule="auto"/>
              <w:jc w:val="both"/>
              <w:rPr>
                <w:rFonts w:ascii="Times New Roman" w:eastAsia="Aptos" w:hAnsi="Times New Roman" w:cs="Times New Roman"/>
                <w:b/>
                <w:bCs/>
                <w:color w:val="000000"/>
                <w:spacing w:val="-4"/>
              </w:rPr>
            </w:pPr>
            <w:r w:rsidRPr="00FE2610">
              <w:rPr>
                <w:rFonts w:ascii="Times New Roman" w:eastAsia="Aptos" w:hAnsi="Times New Roman" w:cs="Times New Roman"/>
                <w:b/>
                <w:bCs/>
                <w:color w:val="000000"/>
                <w:spacing w:val="-4"/>
              </w:rPr>
              <w:t>Promoting Artificial Intelligence (AI) To Support Teaching and Learning in Higher Education</w:t>
            </w:r>
          </w:p>
          <w:p w14:paraId="4AC156A7" w14:textId="77777777" w:rsidR="001B42C3" w:rsidRPr="001B42C3" w:rsidRDefault="00BA73A4" w:rsidP="001B42C3">
            <w:pPr>
              <w:spacing w:after="120" w:line="312" w:lineRule="auto"/>
              <w:jc w:val="both"/>
              <w:rPr>
                <w:rFonts w:ascii="Times New Roman" w:eastAsia="Aptos" w:hAnsi="Times New Roman" w:cs="Times New Roman"/>
                <w:color w:val="000000"/>
                <w:spacing w:val="-4"/>
              </w:rPr>
            </w:pPr>
            <w:r w:rsidRPr="00FE2610">
              <w:rPr>
                <w:rFonts w:ascii="Times New Roman" w:eastAsia="Aptos" w:hAnsi="Times New Roman" w:cs="Times New Roman"/>
                <w:color w:val="000000"/>
                <w:spacing w:val="-4"/>
              </w:rPr>
              <w:t>J.S. Levitt &amp; T. Tao</w:t>
            </w:r>
          </w:p>
        </w:tc>
        <w:tc>
          <w:tcPr>
            <w:tcW w:w="987" w:type="dxa"/>
          </w:tcPr>
          <w:p w14:paraId="76262852" w14:textId="4AC12CF2" w:rsidR="001B42C3" w:rsidRPr="001B42C3" w:rsidRDefault="001B42C3" w:rsidP="000D5F39">
            <w:pPr>
              <w:spacing w:line="312" w:lineRule="auto"/>
              <w:jc w:val="right"/>
              <w:rPr>
                <w:rFonts w:ascii="Times New Roman" w:eastAsia="Aptos" w:hAnsi="Times New Roman" w:cs="Times New Roman"/>
                <w:b/>
                <w:bCs/>
              </w:rPr>
            </w:pPr>
            <w:r>
              <w:rPr>
                <w:rFonts w:ascii="Times New Roman" w:eastAsia="Aptos" w:hAnsi="Times New Roman" w:cs="Times New Roman"/>
                <w:b/>
                <w:bCs/>
              </w:rPr>
              <w:t xml:space="preserve"> </w:t>
            </w:r>
            <w:r w:rsidRPr="001B42C3">
              <w:rPr>
                <w:rFonts w:ascii="Times New Roman" w:eastAsia="Aptos" w:hAnsi="Times New Roman" w:cs="Times New Roman"/>
                <w:b/>
                <w:bCs/>
              </w:rPr>
              <w:t>107</w:t>
            </w:r>
          </w:p>
        </w:tc>
      </w:tr>
      <w:tr w:rsidR="001B42C3" w14:paraId="0B0A384E" w14:textId="77777777" w:rsidTr="000D5F39">
        <w:tc>
          <w:tcPr>
            <w:tcW w:w="8075" w:type="dxa"/>
          </w:tcPr>
          <w:p w14:paraId="794EAAB1" w14:textId="77777777" w:rsidR="001B42C3" w:rsidRPr="001B42C3" w:rsidRDefault="00BA73A4" w:rsidP="000D5F39">
            <w:pPr>
              <w:spacing w:line="312" w:lineRule="auto"/>
              <w:jc w:val="both"/>
              <w:rPr>
                <w:rFonts w:ascii="Times New Roman" w:eastAsia="Aptos" w:hAnsi="Times New Roman" w:cs="Times New Roman"/>
                <w:b/>
                <w:bCs/>
              </w:rPr>
            </w:pPr>
            <w:r w:rsidRPr="00FE2610">
              <w:rPr>
                <w:rFonts w:ascii="Times New Roman" w:eastAsia="Aptos" w:hAnsi="Times New Roman" w:cs="Times New Roman"/>
                <w:b/>
                <w:bCs/>
              </w:rPr>
              <w:t xml:space="preserve">Disrupting Teaching for Transformative Learning </w:t>
            </w:r>
          </w:p>
          <w:p w14:paraId="59F74E92" w14:textId="77777777" w:rsidR="001B42C3" w:rsidRPr="001B42C3" w:rsidRDefault="00BA73A4" w:rsidP="001B42C3">
            <w:pPr>
              <w:spacing w:after="120" w:line="312" w:lineRule="auto"/>
              <w:jc w:val="both"/>
              <w:rPr>
                <w:rFonts w:ascii="Times New Roman" w:eastAsia="Aptos" w:hAnsi="Times New Roman" w:cs="Times New Roman"/>
              </w:rPr>
            </w:pPr>
            <w:r w:rsidRPr="00FE2610">
              <w:rPr>
                <w:rFonts w:ascii="Times New Roman" w:eastAsia="Aptos" w:hAnsi="Times New Roman" w:cs="Times New Roman"/>
              </w:rPr>
              <w:t>J. Tosic &amp; H. Angenent</w:t>
            </w:r>
          </w:p>
        </w:tc>
        <w:tc>
          <w:tcPr>
            <w:tcW w:w="987" w:type="dxa"/>
          </w:tcPr>
          <w:p w14:paraId="7F8E240E" w14:textId="6C28B3BF" w:rsidR="001B42C3" w:rsidRPr="001B42C3" w:rsidRDefault="001B42C3" w:rsidP="000D5F39">
            <w:pPr>
              <w:spacing w:line="312" w:lineRule="auto"/>
              <w:jc w:val="right"/>
              <w:rPr>
                <w:rFonts w:ascii="Times New Roman" w:eastAsia="Aptos" w:hAnsi="Times New Roman" w:cs="Times New Roman"/>
                <w:b/>
                <w:bCs/>
              </w:rPr>
            </w:pPr>
            <w:r>
              <w:rPr>
                <w:rFonts w:ascii="Times New Roman" w:eastAsia="Aptos" w:hAnsi="Times New Roman" w:cs="Times New Roman"/>
                <w:b/>
                <w:bCs/>
              </w:rPr>
              <w:t xml:space="preserve"> </w:t>
            </w:r>
            <w:r w:rsidRPr="001B42C3">
              <w:rPr>
                <w:rFonts w:ascii="Times New Roman" w:eastAsia="Aptos" w:hAnsi="Times New Roman" w:cs="Times New Roman"/>
                <w:b/>
                <w:bCs/>
              </w:rPr>
              <w:t>115</w:t>
            </w:r>
          </w:p>
        </w:tc>
      </w:tr>
      <w:tr w:rsidR="002B4482" w14:paraId="77EB4C2C" w14:textId="77777777" w:rsidTr="000D5F39">
        <w:tc>
          <w:tcPr>
            <w:tcW w:w="8075" w:type="dxa"/>
          </w:tcPr>
          <w:p w14:paraId="0DB93280" w14:textId="74B28986" w:rsidR="00D86F9C" w:rsidRPr="00D86F9C" w:rsidRDefault="00D86F9C" w:rsidP="00D86F9C">
            <w:pPr>
              <w:spacing w:line="312" w:lineRule="auto"/>
              <w:jc w:val="both"/>
              <w:rPr>
                <w:rFonts w:ascii="Times New Roman" w:eastAsia="Aptos" w:hAnsi="Times New Roman" w:cs="Times New Roman"/>
                <w:b/>
                <w:bCs/>
              </w:rPr>
            </w:pPr>
            <w:r w:rsidRPr="00D86F9C">
              <w:rPr>
                <w:rFonts w:ascii="Times New Roman" w:eastAsia="Aptos" w:hAnsi="Times New Roman" w:cs="Times New Roman"/>
                <w:b/>
                <w:bCs/>
              </w:rPr>
              <w:t>Educational Practice for Developing the Social Problem Awareness of University Students: Design Serious Games</w:t>
            </w:r>
          </w:p>
          <w:p w14:paraId="14D30144" w14:textId="77777777" w:rsidR="00D86F9C" w:rsidRPr="00D86F9C" w:rsidRDefault="00D86F9C" w:rsidP="00D86F9C">
            <w:pPr>
              <w:spacing w:after="120" w:line="312" w:lineRule="auto"/>
              <w:jc w:val="both"/>
              <w:rPr>
                <w:rFonts w:ascii="Times New Roman" w:eastAsia="Aptos" w:hAnsi="Times New Roman" w:cs="Times New Roman"/>
              </w:rPr>
            </w:pPr>
            <w:r w:rsidRPr="00D86F9C">
              <w:rPr>
                <w:rFonts w:ascii="Times New Roman" w:eastAsia="Aptos" w:hAnsi="Times New Roman" w:cs="Times New Roman"/>
              </w:rPr>
              <w:t>Aya Inaura</w:t>
            </w:r>
          </w:p>
          <w:p w14:paraId="53FAC919" w14:textId="77777777" w:rsidR="002B4482" w:rsidRPr="00FE2610" w:rsidRDefault="002B4482" w:rsidP="000D5F39">
            <w:pPr>
              <w:spacing w:line="312" w:lineRule="auto"/>
              <w:jc w:val="both"/>
              <w:rPr>
                <w:rFonts w:ascii="Times New Roman" w:eastAsia="Aptos" w:hAnsi="Times New Roman" w:cs="Times New Roman"/>
                <w:b/>
                <w:bCs/>
              </w:rPr>
            </w:pPr>
          </w:p>
        </w:tc>
        <w:tc>
          <w:tcPr>
            <w:tcW w:w="987" w:type="dxa"/>
          </w:tcPr>
          <w:p w14:paraId="5701B78C" w14:textId="650D9DFA" w:rsidR="002B4482" w:rsidRDefault="00D86F9C" w:rsidP="000D5F39">
            <w:pPr>
              <w:spacing w:line="312" w:lineRule="auto"/>
              <w:jc w:val="right"/>
              <w:rPr>
                <w:rFonts w:ascii="Times New Roman" w:eastAsia="Aptos" w:hAnsi="Times New Roman" w:cs="Times New Roman"/>
                <w:b/>
                <w:bCs/>
              </w:rPr>
            </w:pPr>
            <w:r>
              <w:rPr>
                <w:rFonts w:ascii="Times New Roman" w:eastAsia="Aptos" w:hAnsi="Times New Roman" w:cs="Times New Roman"/>
                <w:b/>
                <w:bCs/>
              </w:rPr>
              <w:t>121</w:t>
            </w:r>
          </w:p>
        </w:tc>
      </w:tr>
    </w:tbl>
    <w:p w14:paraId="639F9157" w14:textId="77777777" w:rsidR="001B42C3" w:rsidRPr="000441C8" w:rsidRDefault="001B42C3">
      <w:pPr>
        <w:rPr>
          <w:lang w:val="en-US"/>
        </w:rPr>
      </w:pPr>
    </w:p>
    <w:bookmarkEnd w:id="0"/>
    <w:p w14:paraId="78CA13CA" w14:textId="5A3F9DB3" w:rsidR="00400CE8" w:rsidRPr="006B617B" w:rsidRDefault="00400CE8">
      <w:pPr>
        <w:rPr>
          <w:rFonts w:ascii="Times New Roman" w:hAnsi="Times New Roman" w:cs="Times New Roman"/>
          <w:b/>
          <w:bCs/>
          <w:sz w:val="28"/>
          <w:szCs w:val="28"/>
        </w:rPr>
      </w:pPr>
      <w:r w:rsidRPr="006B617B">
        <w:rPr>
          <w:rFonts w:ascii="Times New Roman" w:hAnsi="Times New Roman" w:cs="Times New Roman"/>
          <w:b/>
          <w:bCs/>
          <w:sz w:val="28"/>
          <w:szCs w:val="28"/>
        </w:rPr>
        <w:lastRenderedPageBreak/>
        <w:t>Foreword</w:t>
      </w:r>
    </w:p>
    <w:p w14:paraId="5CD8E1D3" w14:textId="5591C54D" w:rsidR="00826A6A" w:rsidRPr="006B617B" w:rsidRDefault="00605352" w:rsidP="00BF126B">
      <w:pPr>
        <w:rPr>
          <w:rFonts w:ascii="Times New Roman" w:hAnsi="Times New Roman" w:cs="Times New Roman"/>
        </w:rPr>
      </w:pPr>
      <w:r w:rsidRPr="006B617B">
        <w:rPr>
          <w:rFonts w:ascii="Times New Roman" w:hAnsi="Times New Roman" w:cs="Times New Roman"/>
          <w:noProof/>
        </w:rPr>
        <w:drawing>
          <wp:anchor distT="0" distB="0" distL="114300" distR="114300" simplePos="0" relativeHeight="251658240" behindDoc="1" locked="0" layoutInCell="1" allowOverlap="1" wp14:anchorId="6AB7C47A" wp14:editId="544AFCAE">
            <wp:simplePos x="0" y="0"/>
            <wp:positionH relativeFrom="margin">
              <wp:align>right</wp:align>
            </wp:positionH>
            <wp:positionV relativeFrom="page">
              <wp:posOffset>1226820</wp:posOffset>
            </wp:positionV>
            <wp:extent cx="1660525" cy="2253615"/>
            <wp:effectExtent l="0" t="0" r="0" b="0"/>
            <wp:wrapTight wrapText="bothSides">
              <wp:wrapPolygon edited="0">
                <wp:start x="0" y="0"/>
                <wp:lineTo x="0" y="21363"/>
                <wp:lineTo x="21311" y="21363"/>
                <wp:lineTo x="21311" y="0"/>
                <wp:lineTo x="0" y="0"/>
              </wp:wrapPolygon>
            </wp:wrapTight>
            <wp:docPr id="1419290392" name="Picture 3" descr="A person with glasses and a black and white 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290392" name="Picture 3" descr="A person with glasses and a black and white shir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0525" cy="2253615"/>
                    </a:xfrm>
                    <a:prstGeom prst="rect">
                      <a:avLst/>
                    </a:prstGeom>
                  </pic:spPr>
                </pic:pic>
              </a:graphicData>
            </a:graphic>
            <wp14:sizeRelH relativeFrom="page">
              <wp14:pctWidth>0</wp14:pctWidth>
            </wp14:sizeRelH>
            <wp14:sizeRelV relativeFrom="page">
              <wp14:pctHeight>0</wp14:pctHeight>
            </wp14:sizeRelV>
          </wp:anchor>
        </w:drawing>
      </w:r>
      <w:r w:rsidR="00393ADE" w:rsidRPr="006B617B">
        <w:rPr>
          <w:rFonts w:ascii="Times New Roman" w:hAnsi="Times New Roman" w:cs="Times New Roman"/>
        </w:rPr>
        <w:t xml:space="preserve">I am delighted to </w:t>
      </w:r>
      <w:r w:rsidR="00BF126B" w:rsidRPr="006B617B">
        <w:rPr>
          <w:rFonts w:ascii="Times New Roman" w:hAnsi="Times New Roman" w:cs="Times New Roman"/>
        </w:rPr>
        <w:t>present this selection of papers which were presented at the 51</w:t>
      </w:r>
      <w:r w:rsidR="00BF126B" w:rsidRPr="006B617B">
        <w:rPr>
          <w:rFonts w:ascii="Times New Roman" w:hAnsi="Times New Roman" w:cs="Times New Roman"/>
          <w:vertAlign w:val="superscript"/>
        </w:rPr>
        <w:t>st</w:t>
      </w:r>
      <w:r w:rsidR="00BF126B" w:rsidRPr="006B617B">
        <w:rPr>
          <w:rFonts w:ascii="Times New Roman" w:hAnsi="Times New Roman" w:cs="Times New Roman"/>
        </w:rPr>
        <w:t xml:space="preserve"> Improving University Teaching</w:t>
      </w:r>
      <w:r w:rsidR="00152038" w:rsidRPr="006B617B">
        <w:rPr>
          <w:rFonts w:ascii="Times New Roman" w:hAnsi="Times New Roman" w:cs="Times New Roman"/>
        </w:rPr>
        <w:t xml:space="preserve"> (IUT)</w:t>
      </w:r>
      <w:r w:rsidR="00BF126B" w:rsidRPr="006B617B">
        <w:rPr>
          <w:rFonts w:ascii="Times New Roman" w:hAnsi="Times New Roman" w:cs="Times New Roman"/>
        </w:rPr>
        <w:t xml:space="preserve"> International Conference, at the University of Westminster Marylebone Campus, 16-18</w:t>
      </w:r>
      <w:r w:rsidR="00BF126B" w:rsidRPr="006B617B">
        <w:rPr>
          <w:rFonts w:ascii="Times New Roman" w:hAnsi="Times New Roman" w:cs="Times New Roman"/>
          <w:vertAlign w:val="superscript"/>
        </w:rPr>
        <w:t>th</w:t>
      </w:r>
      <w:r w:rsidR="00BF126B" w:rsidRPr="006B617B">
        <w:rPr>
          <w:rFonts w:ascii="Times New Roman" w:hAnsi="Times New Roman" w:cs="Times New Roman"/>
        </w:rPr>
        <w:t xml:space="preserve"> July, 2025.</w:t>
      </w:r>
      <w:r w:rsidR="00B13CB3" w:rsidRPr="006B617B">
        <w:rPr>
          <w:rFonts w:ascii="Times New Roman" w:hAnsi="Times New Roman" w:cs="Times New Roman"/>
        </w:rPr>
        <w:t xml:space="preserve"> Since the pandemic, we have not produced a proceedings, so this </w:t>
      </w:r>
      <w:r w:rsidR="00C23E0F" w:rsidRPr="006B617B">
        <w:rPr>
          <w:rFonts w:ascii="Times New Roman" w:hAnsi="Times New Roman" w:cs="Times New Roman"/>
        </w:rPr>
        <w:t>publication represents another step in our post-pandemic recovery.</w:t>
      </w:r>
    </w:p>
    <w:p w14:paraId="64C8137B" w14:textId="36953087" w:rsidR="00E87AA7" w:rsidRPr="006B617B" w:rsidRDefault="00E87AA7" w:rsidP="00BF126B">
      <w:pPr>
        <w:rPr>
          <w:rFonts w:ascii="Times New Roman" w:hAnsi="Times New Roman" w:cs="Times New Roman"/>
        </w:rPr>
      </w:pPr>
      <w:r w:rsidRPr="006B617B">
        <w:rPr>
          <w:rFonts w:ascii="Times New Roman" w:hAnsi="Times New Roman" w:cs="Times New Roman"/>
        </w:rPr>
        <w:t>Higher education is facing many fundamental challenges. The current climate presents us with many dilemmas</w:t>
      </w:r>
      <w:r w:rsidR="00D654D3" w:rsidRPr="006B617B">
        <w:rPr>
          <w:rFonts w:ascii="Times New Roman" w:hAnsi="Times New Roman" w:cs="Times New Roman"/>
        </w:rPr>
        <w:t xml:space="preserve">, and our competing priorities pull us in many directions. However, I hope that we can agree that these papers represent the commitment and professionalism of </w:t>
      </w:r>
      <w:r w:rsidR="00152038" w:rsidRPr="006B617B">
        <w:rPr>
          <w:rFonts w:ascii="Times New Roman" w:hAnsi="Times New Roman" w:cs="Times New Roman"/>
        </w:rPr>
        <w:t xml:space="preserve">teachers in higher education the world over. I am immensely grateful to everyone who supports IUT and </w:t>
      </w:r>
      <w:r w:rsidR="00237E2E" w:rsidRPr="006B617B">
        <w:rPr>
          <w:rFonts w:ascii="Times New Roman" w:hAnsi="Times New Roman" w:cs="Times New Roman"/>
        </w:rPr>
        <w:t>plan to continue to take the conference from strength to strength.</w:t>
      </w:r>
    </w:p>
    <w:p w14:paraId="2F110006" w14:textId="15E80EB2" w:rsidR="00237E2E" w:rsidRPr="006B617B" w:rsidRDefault="00237E2E" w:rsidP="00BF126B">
      <w:pPr>
        <w:rPr>
          <w:rFonts w:ascii="Times New Roman" w:hAnsi="Times New Roman" w:cs="Times New Roman"/>
        </w:rPr>
      </w:pPr>
      <w:r w:rsidRPr="006B617B">
        <w:rPr>
          <w:rFonts w:ascii="Times New Roman" w:hAnsi="Times New Roman" w:cs="Times New Roman"/>
        </w:rPr>
        <w:t xml:space="preserve">Yours, </w:t>
      </w:r>
    </w:p>
    <w:p w14:paraId="007C7942" w14:textId="42448C01" w:rsidR="003B3A2A" w:rsidRDefault="00237E2E" w:rsidP="003B3A2A">
      <w:pPr>
        <w:spacing w:after="0"/>
        <w:rPr>
          <w:rFonts w:ascii="Times New Roman" w:hAnsi="Times New Roman" w:cs="Times New Roman"/>
        </w:rPr>
      </w:pPr>
      <w:r w:rsidRPr="006B617B">
        <w:rPr>
          <w:rFonts w:ascii="Times New Roman" w:hAnsi="Times New Roman" w:cs="Times New Roman"/>
        </w:rPr>
        <w:t xml:space="preserve">Anne M. Tierney </w:t>
      </w:r>
    </w:p>
    <w:p w14:paraId="4C2866B6" w14:textId="107C029A" w:rsidR="00237E2E" w:rsidRPr="006B617B" w:rsidRDefault="00237E2E" w:rsidP="00BF126B">
      <w:pPr>
        <w:rPr>
          <w:rFonts w:ascii="Times New Roman" w:hAnsi="Times New Roman" w:cs="Times New Roman"/>
        </w:rPr>
      </w:pPr>
      <w:r w:rsidRPr="006B617B">
        <w:rPr>
          <w:rFonts w:ascii="Times New Roman" w:hAnsi="Times New Roman" w:cs="Times New Roman"/>
        </w:rPr>
        <w:t>IUT President</w:t>
      </w:r>
    </w:p>
    <w:p w14:paraId="08CC77D2" w14:textId="06C9D76C" w:rsidR="00D22876" w:rsidRDefault="00D22876" w:rsidP="00BF126B">
      <w:pPr>
        <w:rPr>
          <w:rFonts w:ascii="Times New Roman" w:hAnsi="Times New Roman" w:cs="Times New Roman"/>
        </w:rPr>
      </w:pPr>
    </w:p>
    <w:p w14:paraId="085A05A8" w14:textId="77777777" w:rsidR="00605352" w:rsidRPr="006B617B" w:rsidRDefault="00605352" w:rsidP="00BF126B">
      <w:pPr>
        <w:rPr>
          <w:rFonts w:ascii="Times New Roman" w:hAnsi="Times New Roman" w:cs="Times New Roman"/>
        </w:rPr>
      </w:pPr>
    </w:p>
    <w:p w14:paraId="295E908A" w14:textId="4ADDD40E" w:rsidR="00D22876" w:rsidRDefault="00605352" w:rsidP="00BF126B">
      <w:pPr>
        <w:rPr>
          <w:rFonts w:ascii="Times New Roman" w:hAnsi="Times New Roman" w:cs="Times New Roman"/>
        </w:rPr>
      </w:pPr>
      <w:r>
        <w:rPr>
          <w:rFonts w:ascii="Times New Roman" w:hAnsi="Times New Roman" w:cs="Times New Roman"/>
          <w:noProof/>
        </w:rPr>
        <w:drawing>
          <wp:anchor distT="0" distB="0" distL="114300" distR="114300" simplePos="0" relativeHeight="251670528" behindDoc="1" locked="0" layoutInCell="1" allowOverlap="1" wp14:anchorId="1BB24C0D" wp14:editId="1E3AA522">
            <wp:simplePos x="0" y="0"/>
            <wp:positionH relativeFrom="margin">
              <wp:align>right</wp:align>
            </wp:positionH>
            <wp:positionV relativeFrom="paragraph">
              <wp:posOffset>6350</wp:posOffset>
            </wp:positionV>
            <wp:extent cx="1661160" cy="2252980"/>
            <wp:effectExtent l="0" t="0" r="0" b="0"/>
            <wp:wrapTight wrapText="bothSides">
              <wp:wrapPolygon edited="0">
                <wp:start x="0" y="0"/>
                <wp:lineTo x="0" y="21369"/>
                <wp:lineTo x="21303" y="21369"/>
                <wp:lineTo x="21303" y="0"/>
                <wp:lineTo x="0" y="0"/>
              </wp:wrapPolygon>
            </wp:wrapTight>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rotWithShape="1">
                    <a:blip r:embed="rId10">
                      <a:extLst>
                        <a:ext uri="{28A0092B-C50C-407E-A947-70E740481C1C}">
                          <a14:useLocalDpi xmlns:a14="http://schemas.microsoft.com/office/drawing/2010/main" val="0"/>
                        </a:ext>
                      </a:extLst>
                    </a:blip>
                    <a:srcRect l="11837" r="14430"/>
                    <a:stretch/>
                  </pic:blipFill>
                  <pic:spPr bwMode="auto">
                    <a:xfrm>
                      <a:off x="0" y="0"/>
                      <a:ext cx="1661160" cy="2252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05352">
        <w:rPr>
          <w:rFonts w:ascii="Times New Roman" w:hAnsi="Times New Roman" w:cs="Times New Roman"/>
        </w:rPr>
        <w:t>The 51st Improving University Teaching International Conference, held at the University of Westminster Marylebone Campus on 16–18 July 2025, brought together educators, scholars, and practitioners from across the globe who share a resolute commitment to reimagining teaching and learning in higher education. It was an honour to be the host university for this conference, and the papers presented here reflect the intellectual vibrancy and pedagogical innovation that characterized those three days. The conference itself was animated by the conviction that universities must be sites of substantive transformation in response to the profound challenges confronting our world. From sustainable development and climate justice to transformative learning, equitable digital accessibility, and the thoughtful integration of artificial intelligence, and the proceedings here demonstrate a community united not by consensus, but by a determination to move beyond conventional practice. These contributions represent teaching as a profoundly political act, one that empowers students to engage critically with systemic inequalities, ecological crises, and contested futures. As we reflect on the rich dialogues and collaborative energy that emerged at the University of Westminster, I hope these proceedings will continue to inspire and provoke the creative pedagogical work that distinguishes the IUT community.</w:t>
      </w:r>
    </w:p>
    <w:p w14:paraId="3B1CFA99" w14:textId="61C68D6E" w:rsidR="00605352" w:rsidRDefault="00605352" w:rsidP="00BF126B">
      <w:pPr>
        <w:rPr>
          <w:rFonts w:ascii="Times New Roman" w:hAnsi="Times New Roman" w:cs="Times New Roman"/>
        </w:rPr>
      </w:pPr>
    </w:p>
    <w:p w14:paraId="192CAA9A" w14:textId="1F987133" w:rsidR="00605352" w:rsidRDefault="003B3A2A" w:rsidP="00BF126B">
      <w:pPr>
        <w:rPr>
          <w:rFonts w:ascii="Times New Roman" w:hAnsi="Times New Roman" w:cs="Times New Roman"/>
        </w:rPr>
      </w:pPr>
      <w:r>
        <w:rPr>
          <w:rFonts w:ascii="Times New Roman" w:hAnsi="Times New Roman" w:cs="Times New Roman"/>
        </w:rPr>
        <w:t>Yours,</w:t>
      </w:r>
    </w:p>
    <w:p w14:paraId="40D19FFF" w14:textId="55D74597" w:rsidR="003B3A2A" w:rsidRDefault="003B3A2A" w:rsidP="003B3A2A">
      <w:pPr>
        <w:spacing w:after="0"/>
        <w:rPr>
          <w:rFonts w:ascii="Times New Roman" w:hAnsi="Times New Roman" w:cs="Times New Roman"/>
        </w:rPr>
      </w:pPr>
      <w:r>
        <w:rPr>
          <w:rFonts w:ascii="Times New Roman" w:hAnsi="Times New Roman" w:cs="Times New Roman"/>
        </w:rPr>
        <w:t>Doug Specht</w:t>
      </w:r>
    </w:p>
    <w:p w14:paraId="363B76B0" w14:textId="375842F3" w:rsidR="003B3A2A" w:rsidRDefault="003B3A2A" w:rsidP="00BF126B">
      <w:r>
        <w:rPr>
          <w:rFonts w:ascii="Times New Roman" w:hAnsi="Times New Roman" w:cs="Times New Roman"/>
        </w:rPr>
        <w:t>2025 IUT Host at the University of Westminster, London</w:t>
      </w:r>
    </w:p>
    <w:p w14:paraId="2B276692" w14:textId="77777777" w:rsidR="00D22876" w:rsidRDefault="00D22876" w:rsidP="00BF126B"/>
    <w:p w14:paraId="2FAB1CAA" w14:textId="5277660C" w:rsidR="00D22876" w:rsidRDefault="00D22876">
      <w:r>
        <w:br w:type="page"/>
      </w:r>
    </w:p>
    <w:p w14:paraId="771337C0" w14:textId="77777777" w:rsidR="006B617B" w:rsidRPr="006B617B" w:rsidRDefault="00C9471B" w:rsidP="003A0B08">
      <w:pPr>
        <w:pStyle w:val="IUTHeader"/>
      </w:pPr>
      <w:bookmarkStart w:id="1" w:name="_Toc219185503"/>
      <w:bookmarkStart w:id="2" w:name="_Toc219186700"/>
      <w:r w:rsidRPr="006B617B">
        <w:lastRenderedPageBreak/>
        <w:t>Education for sustainable development –</w:t>
      </w:r>
      <w:bookmarkEnd w:id="1"/>
      <w:bookmarkEnd w:id="2"/>
      <w:r w:rsidRPr="006B617B">
        <w:t xml:space="preserve"> </w:t>
      </w:r>
    </w:p>
    <w:p w14:paraId="6E8EC4BD" w14:textId="3369A607" w:rsidR="00C9471B" w:rsidRPr="006B617B" w:rsidRDefault="00C9471B" w:rsidP="003A0B08">
      <w:pPr>
        <w:pStyle w:val="IUTHeader"/>
      </w:pPr>
      <w:bookmarkStart w:id="3" w:name="_Toc219186701"/>
      <w:r w:rsidRPr="006B617B">
        <w:t>learning to see the bigger picture</w:t>
      </w:r>
      <w:bookmarkEnd w:id="3"/>
    </w:p>
    <w:p w14:paraId="68F0433A" w14:textId="3EEB8AD8" w:rsidR="00D45CCE" w:rsidRPr="003A0B08" w:rsidRDefault="00C9471B" w:rsidP="003A0B08">
      <w:pPr>
        <w:pStyle w:val="IUTAuthor"/>
      </w:pPr>
      <w:bookmarkStart w:id="4" w:name="_Toc219186702"/>
      <w:r w:rsidRPr="003A0B08">
        <w:t>Elizabeth Black*</w:t>
      </w:r>
      <w:r w:rsidR="00BD4FB1">
        <w:t xml:space="preserve"> and</w:t>
      </w:r>
      <w:r w:rsidRPr="003A0B08">
        <w:t xml:space="preserve"> </w:t>
      </w:r>
      <w:r w:rsidR="00D45CCE" w:rsidRPr="003A0B08">
        <w:t>Marie McQuade</w:t>
      </w:r>
      <w:bookmarkEnd w:id="4"/>
    </w:p>
    <w:p w14:paraId="386D22D3" w14:textId="75C9B202" w:rsidR="00C9471B" w:rsidRPr="003A0B08" w:rsidRDefault="00C9471B" w:rsidP="003A0B08">
      <w:pPr>
        <w:pStyle w:val="IUTaffiliation"/>
      </w:pPr>
      <w:r w:rsidRPr="003A0B08">
        <w:t>School of Education, University of Glasgow, United Kingdom</w:t>
      </w:r>
    </w:p>
    <w:p w14:paraId="4DDDC827" w14:textId="047C2940" w:rsidR="00C9471B" w:rsidRPr="003A0B08" w:rsidRDefault="00C9471B" w:rsidP="003A0B08">
      <w:pPr>
        <w:pStyle w:val="IUTcorresponding"/>
      </w:pPr>
      <w:r w:rsidRPr="003A0B08">
        <w:t xml:space="preserve">*Corresponding author. Email: </w:t>
      </w:r>
      <w:hyperlink r:id="rId11" w:history="1">
        <w:r w:rsidRPr="003A0B08">
          <w:rPr>
            <w:rStyle w:val="Hyperlink"/>
          </w:rPr>
          <w:t>Elizabeth.Black.2@glasgow.ac.uk</w:t>
        </w:r>
      </w:hyperlink>
    </w:p>
    <w:p w14:paraId="70F74E53" w14:textId="77777777" w:rsidR="00D45CCE" w:rsidRPr="003A0B08" w:rsidRDefault="00D45CCE" w:rsidP="00D45CCE">
      <w:pPr>
        <w:spacing w:after="0" w:line="360" w:lineRule="auto"/>
        <w:rPr>
          <w:rFonts w:ascii="Times New Roman" w:hAnsi="Times New Roman" w:cs="Times New Roman"/>
        </w:rPr>
      </w:pPr>
    </w:p>
    <w:p w14:paraId="73C9ED1B" w14:textId="47FDDC40" w:rsidR="00D45CCE" w:rsidRPr="00D45CCE" w:rsidRDefault="00D45CCE" w:rsidP="003A0B08">
      <w:pPr>
        <w:pStyle w:val="IUTSubthemeandKeywords"/>
      </w:pPr>
      <w:r w:rsidRPr="00D45CCE">
        <w:t>Subtheme: Transformative Learning</w:t>
      </w:r>
    </w:p>
    <w:p w14:paraId="23FD1E1D" w14:textId="77777777" w:rsidR="00D45CCE" w:rsidRPr="00D45CCE" w:rsidRDefault="00D45CCE" w:rsidP="003A0B08">
      <w:pPr>
        <w:pStyle w:val="IUTSubthemeandKeywords"/>
      </w:pPr>
      <w:r w:rsidRPr="00D45CCE">
        <w:t xml:space="preserve">Keywords: trauma-informed, sustainable practice, neoliberalism, resistance </w:t>
      </w:r>
    </w:p>
    <w:p w14:paraId="1379FA07" w14:textId="77777777" w:rsidR="00D45CCE" w:rsidRDefault="00D45CCE" w:rsidP="00D45CCE">
      <w:pPr>
        <w:spacing w:after="0" w:line="312" w:lineRule="auto"/>
        <w:rPr>
          <w:rFonts w:ascii="Times New Roman" w:hAnsi="Times New Roman" w:cs="Times New Roman"/>
          <w:b/>
          <w:bCs/>
          <w:sz w:val="24"/>
          <w:szCs w:val="24"/>
        </w:rPr>
      </w:pPr>
    </w:p>
    <w:p w14:paraId="4D72C2E4" w14:textId="49FD3F80" w:rsidR="00C9471B" w:rsidRPr="00D45CCE" w:rsidRDefault="00C9471B" w:rsidP="003A0B08">
      <w:pPr>
        <w:pStyle w:val="IUTSubtitle"/>
      </w:pPr>
      <w:r w:rsidRPr="00D45CCE">
        <w:t>Abstract</w:t>
      </w:r>
    </w:p>
    <w:p w14:paraId="3E29C0A5" w14:textId="1A494382" w:rsidR="00C9471B" w:rsidRDefault="00C9471B" w:rsidP="006E52C8">
      <w:pPr>
        <w:pStyle w:val="IUTtext"/>
      </w:pPr>
      <w:r w:rsidRPr="0049517D">
        <w:rPr>
          <w:rStyle w:val="IUTtextZchn"/>
        </w:rPr>
        <w:t>Educating students for the VUCA world means teaching sustainable study and work practices. Students need to learn to see the bigger picture of their own and others’ needs, making connections between different fields of knowledge to develop problem-solving skills. The Scottish education system increasingly promotes trauma-informed practice</w:t>
      </w:r>
      <w:r w:rsidRPr="006B617B">
        <w:t xml:space="preserve"> as valuable for acknowledging the wider context of the learner beyond the education setting, particularly taking account of challenges. This presentation will outline key ideas from trauma informed practice, identifying principles of community, context and care that have relevance to university teaching and offer spaces for resisting entrenched neoliberal attitudes.</w:t>
      </w:r>
    </w:p>
    <w:p w14:paraId="07AF92F8" w14:textId="77777777" w:rsidR="00D45CCE" w:rsidRPr="006B617B" w:rsidRDefault="00D45CCE" w:rsidP="006E52C8">
      <w:pPr>
        <w:pStyle w:val="IUTtext"/>
      </w:pPr>
    </w:p>
    <w:p w14:paraId="62D04A90" w14:textId="5D544975" w:rsidR="00C9471B" w:rsidRPr="00D45CCE" w:rsidRDefault="00C9471B" w:rsidP="00D45CCE">
      <w:pPr>
        <w:spacing w:line="312" w:lineRule="auto"/>
        <w:rPr>
          <w:rFonts w:ascii="Times New Roman" w:hAnsi="Times New Roman" w:cs="Times New Roman"/>
          <w:b/>
          <w:bCs/>
          <w:sz w:val="24"/>
          <w:szCs w:val="24"/>
        </w:rPr>
      </w:pPr>
      <w:r w:rsidRPr="00D45CCE">
        <w:rPr>
          <w:rFonts w:ascii="Times New Roman" w:hAnsi="Times New Roman" w:cs="Times New Roman"/>
          <w:b/>
          <w:bCs/>
          <w:sz w:val="24"/>
          <w:szCs w:val="24"/>
        </w:rPr>
        <w:t>Summary</w:t>
      </w:r>
    </w:p>
    <w:p w14:paraId="0BDC7256" w14:textId="471631BC" w:rsidR="00C9471B" w:rsidRDefault="00C9471B" w:rsidP="006E52C8">
      <w:pPr>
        <w:pStyle w:val="IUTtext"/>
      </w:pPr>
      <w:r w:rsidRPr="006B617B">
        <w:t xml:space="preserve">This paper draws on concepts underpinning trauma-informed practice to identify spaces for reframing priorities and resisting neoliberal ideologies. Examples from the IUT conference are used to show what </w:t>
      </w:r>
      <w:r w:rsidRPr="006E52C8">
        <w:rPr>
          <w:rStyle w:val="IUTtextZchn"/>
        </w:rPr>
        <w:t>this could look like in higher education practice.</w:t>
      </w:r>
    </w:p>
    <w:p w14:paraId="397ECB32" w14:textId="77777777" w:rsidR="00D45CCE" w:rsidRPr="006B617B" w:rsidRDefault="00D45CCE" w:rsidP="006E52C8">
      <w:pPr>
        <w:pStyle w:val="IUTtext"/>
      </w:pPr>
    </w:p>
    <w:p w14:paraId="231B1374" w14:textId="77777777" w:rsidR="00C9471B" w:rsidRPr="00D45CCE" w:rsidRDefault="00C9471B" w:rsidP="00D45CCE">
      <w:pPr>
        <w:spacing w:line="312" w:lineRule="auto"/>
        <w:rPr>
          <w:rFonts w:ascii="Times New Roman" w:hAnsi="Times New Roman" w:cs="Times New Roman"/>
          <w:b/>
          <w:bCs/>
          <w:sz w:val="24"/>
          <w:szCs w:val="24"/>
        </w:rPr>
      </w:pPr>
      <w:r w:rsidRPr="00D45CCE">
        <w:rPr>
          <w:rFonts w:ascii="Times New Roman" w:hAnsi="Times New Roman" w:cs="Times New Roman"/>
          <w:b/>
          <w:bCs/>
          <w:sz w:val="24"/>
          <w:szCs w:val="24"/>
        </w:rPr>
        <w:t>Introduction</w:t>
      </w:r>
    </w:p>
    <w:p w14:paraId="60C6042F" w14:textId="77777777" w:rsidR="00C9471B" w:rsidRPr="006B617B" w:rsidRDefault="00C9471B" w:rsidP="006E52C8">
      <w:pPr>
        <w:pStyle w:val="IUTtext"/>
      </w:pPr>
      <w:r w:rsidRPr="006B617B">
        <w:t>Educating students for the VUCA world means teaching sustainable study and work practices, as well as the ability for students to recognize their own needs and the needs of others. Learning to see this long-term and wide-ranging ‘bigger picture’, can also encourage students (and graduates) to make connections between different fields of knowledge, helping them develop the skills needed to address the ‘wicked’ problems confronting us all. In this paper, we propose that trauma-informed approaches have much to offer higher education (HE) teachers searching for sustainable practices. Against the backdrop of neoliberal ideology that pervades the whole UK education sector, we also suggest that the alternative priorities underpinning trauma-informed practice offer a practical model for resistance to neoliberalism (Roberts-Holmes and Moss, 2021), and an alternative worldview with potential for generative, rather than destructive outcomes.</w:t>
      </w:r>
    </w:p>
    <w:p w14:paraId="0E7251E4" w14:textId="57241652" w:rsidR="00C9471B" w:rsidRPr="006E52C8" w:rsidRDefault="00C9471B" w:rsidP="006E52C8">
      <w:pPr>
        <w:pStyle w:val="IUTtext"/>
        <w:ind w:firstLine="720"/>
        <w:rPr>
          <w:rStyle w:val="IUTtextZchn"/>
        </w:rPr>
      </w:pPr>
      <w:r w:rsidRPr="006B617B">
        <w:t xml:space="preserve">As will be detailed below, we are focusing here on the potential of trauma-informed practice (TIP) as a model for human interaction, rather than specific examples or experiences of trauma. We are </w:t>
      </w:r>
      <w:r w:rsidRPr="006B617B">
        <w:lastRenderedPageBreak/>
        <w:t xml:space="preserve">also not focusing on the teaching of potentially traumatic or sensitive content, although the model used here may provide a useful framework for addressing both these issues. Drawing on our collaborative scholarship around Scottish early learning and childcare pedagogies and influenced by reflection on our HE teaching practice, this paper will outline key ideas from the Scottish national approach to TIP, illustrating potential relevance to HE teaching practices, and contrasting this thinking with neoliberal attitudes. Building on this theory and generating resonances with themes from the current and previous </w:t>
      </w:r>
      <w:r w:rsidRPr="006E52C8">
        <w:rPr>
          <w:rStyle w:val="IUTtextZchn"/>
        </w:rPr>
        <w:t>Improving University Teaching conferences, we will argue that principles of community, context and care should be central to university teaching, as well as earlier stages of education.</w:t>
      </w:r>
    </w:p>
    <w:p w14:paraId="1E793543" w14:textId="77777777" w:rsidR="00D45CCE" w:rsidRPr="006B617B" w:rsidRDefault="00D45CCE" w:rsidP="006E52C8">
      <w:pPr>
        <w:pStyle w:val="IUTtext"/>
      </w:pPr>
    </w:p>
    <w:p w14:paraId="52BC3F2A" w14:textId="77777777" w:rsidR="00C9471B" w:rsidRPr="00D45CCE" w:rsidRDefault="00C9471B" w:rsidP="00D45CCE">
      <w:pPr>
        <w:spacing w:line="312" w:lineRule="auto"/>
        <w:rPr>
          <w:rFonts w:ascii="Times New Roman" w:hAnsi="Times New Roman" w:cs="Times New Roman"/>
          <w:b/>
          <w:bCs/>
          <w:sz w:val="24"/>
          <w:szCs w:val="24"/>
        </w:rPr>
      </w:pPr>
      <w:r w:rsidRPr="00D45CCE">
        <w:rPr>
          <w:rFonts w:ascii="Times New Roman" w:hAnsi="Times New Roman" w:cs="Times New Roman"/>
          <w:b/>
          <w:bCs/>
          <w:sz w:val="24"/>
          <w:szCs w:val="24"/>
        </w:rPr>
        <w:t>Defining neoliberalism as the problem</w:t>
      </w:r>
    </w:p>
    <w:p w14:paraId="1AD015F6" w14:textId="77777777" w:rsidR="00C9471B" w:rsidRPr="006B617B" w:rsidRDefault="00C9471B" w:rsidP="006E52C8">
      <w:pPr>
        <w:pStyle w:val="IUTtext"/>
      </w:pPr>
      <w:r w:rsidRPr="006B617B">
        <w:t xml:space="preserve">In line with the conference theme, our starting point has been that, in this time of volatility, uncertainty, complexity and ambiguity, there is a need to develop more sustainable practices in HE (and elsewhere), and that this requires a redefinition of educational priorities. Constant challenges and a pervasive sense of insecurity can cause humans to put up barriers for self-protection. With this in mind, we concur with authors who view education founded on neoliberal ideologies and practices as exacerbating problems rather than solving them. </w:t>
      </w:r>
    </w:p>
    <w:p w14:paraId="3BE740D4" w14:textId="77777777" w:rsidR="00C9471B" w:rsidRPr="006B617B" w:rsidRDefault="00C9471B" w:rsidP="006E52C8">
      <w:pPr>
        <w:pStyle w:val="IUTtext"/>
        <w:ind w:firstLine="720"/>
      </w:pPr>
      <w:r w:rsidRPr="006B617B">
        <w:t>Tassone (2023:2) defines neoliberalism as ‘a political ideology that focuses on competition and free markets and is associated with globalisation’. In the UK educational context, neoliberalism is increasingly presented as a way of thinking that has become so embedded into ways of working, as to seem inevitable (Exley and Ball, 2013; Josephidou et al., 2022). Concepts such as ‘quality’, ‘best practice’ and continuous evaluation against predetermined outcomes epitomize neoliberal attitudes, and are central to processes of inspection, review and development across all stages of education. This terminology of quality assurance underpins policy and expectations of practice from preschool settings to higher education. There is an implicit suggestion that such standards are clearly agreed, however closer inspection routinely reveals contested definitions and contrasting values at play (Schindler et al., 2015; ). Roberts-Holmes and Moss (2021) propose that the core values of neoliberalism can be summarized as competition, choice, and calculation. Together, these three ‘Cs’ capture the fundamental logic of neoliberal thought, in which social, cultural and even moral domains are reframed through an economic lens. In this view, individuals, institutions and societies are expected to view themselves as market actors, competing for advantage, maximizing personal gain and viewing success through measurable outcomes. These three ‘Cs’ therefore capture the way in which this ideology reduces everything to a measurement of economic worth.</w:t>
      </w:r>
    </w:p>
    <w:p w14:paraId="31AEE347" w14:textId="77777777" w:rsidR="00C9471B" w:rsidRPr="006B617B" w:rsidRDefault="00C9471B" w:rsidP="006E52C8">
      <w:pPr>
        <w:pStyle w:val="IUTtext"/>
        <w:ind w:firstLine="720"/>
      </w:pPr>
      <w:r w:rsidRPr="006B617B">
        <w:t xml:space="preserve">In the face of challenges to professional autonomy from the pressures already outlined, one line of defense is to define specific professional practices and ideologies more tightly, using professional standards or qualifications to determine unique characteristics and make an assertion of worth (Richardson, 2022). Neoliberal thinking encourages development of a mindset that requires value to be identified and articulated in this way (Biesta, 2015; Behrent, 2016) feeding competition rather than collaboration between professionals and potentially reinforcing existing silos. We understand sustainability as a broad agenda requiring reconsideration of all kinds of practices, including approaches to work and study in higher education, and that working towards this aim involves seeing ourselves – as </w:t>
      </w:r>
      <w:r w:rsidRPr="006B617B">
        <w:lastRenderedPageBreak/>
        <w:t>learners, teachers or leaders - as part of a bigger picture. Our work in the Scottish childcare sector has led us to consider the potential of trauma-informed practice for developing this mindset.</w:t>
      </w:r>
    </w:p>
    <w:p w14:paraId="1D51E19A" w14:textId="77777777" w:rsidR="00C9471B" w:rsidRPr="006B617B" w:rsidRDefault="00C9471B" w:rsidP="006E52C8">
      <w:pPr>
        <w:pStyle w:val="IUTtext"/>
      </w:pPr>
    </w:p>
    <w:p w14:paraId="69489D5F" w14:textId="77777777" w:rsidR="00C9471B" w:rsidRPr="003A0B08" w:rsidRDefault="00C9471B" w:rsidP="003A0B08">
      <w:pPr>
        <w:spacing w:line="312" w:lineRule="auto"/>
        <w:rPr>
          <w:rFonts w:ascii="Times New Roman" w:hAnsi="Times New Roman" w:cs="Times New Roman"/>
          <w:b/>
          <w:bCs/>
          <w:sz w:val="24"/>
          <w:szCs w:val="24"/>
        </w:rPr>
      </w:pPr>
      <w:r w:rsidRPr="003A0B08">
        <w:rPr>
          <w:rFonts w:ascii="Times New Roman" w:hAnsi="Times New Roman" w:cs="Times New Roman"/>
          <w:b/>
          <w:bCs/>
          <w:sz w:val="24"/>
          <w:szCs w:val="24"/>
        </w:rPr>
        <w:t>Defining trauma-informed practice</w:t>
      </w:r>
    </w:p>
    <w:p w14:paraId="21CA29D8" w14:textId="77777777" w:rsidR="00C9471B" w:rsidRPr="006B617B" w:rsidRDefault="00C9471B" w:rsidP="006E52C8">
      <w:pPr>
        <w:pStyle w:val="IUTtext"/>
      </w:pPr>
      <w:r w:rsidRPr="006B617B">
        <w:t xml:space="preserve">In the Scottish education system, the value of trauma-informed practice is increasingly recognized. In schools, trauma-informed education takes account of the contexts and histories that children bring to learning, situating what happens at school (or in preschool settings) in the wider circumstances of the child’s life, particularly with regard to challenges that children may be facing. Trauma-informed educators learn to be slow to judge, acknowledging the range of pressures and challenges with which children and young people engage. </w:t>
      </w:r>
    </w:p>
    <w:p w14:paraId="63B3FF42" w14:textId="04FCA238" w:rsidR="00C9471B" w:rsidRPr="006B617B" w:rsidRDefault="00C9471B" w:rsidP="006E52C8">
      <w:pPr>
        <w:pStyle w:val="IUTtext"/>
        <w:ind w:firstLine="709"/>
      </w:pPr>
      <w:r w:rsidRPr="006B617B">
        <w:t>Scottish guidance (Scottish Government, 2023:7) works with the following definition of</w:t>
      </w:r>
      <w:r w:rsidR="003A0B08">
        <w:t xml:space="preserve"> </w:t>
      </w:r>
      <w:r w:rsidRPr="006B617B">
        <w:t>trauma, recognizing that effects are potentially long-lasting and that anyone can be affected:</w:t>
      </w:r>
    </w:p>
    <w:p w14:paraId="0B54853C" w14:textId="77777777" w:rsidR="00C9471B" w:rsidRPr="006B617B" w:rsidRDefault="00C9471B" w:rsidP="006E52C8">
      <w:pPr>
        <w:spacing w:line="312" w:lineRule="auto"/>
        <w:ind w:left="709" w:right="1100"/>
        <w:jc w:val="both"/>
        <w:rPr>
          <w:rFonts w:ascii="Times New Roman" w:hAnsi="Times New Roman" w:cs="Times New Roman"/>
        </w:rPr>
      </w:pPr>
      <w:r w:rsidRPr="006B617B">
        <w:rPr>
          <w:rFonts w:ascii="Times New Roman" w:hAnsi="Times New Roman" w:cs="Times New Roman"/>
        </w:rPr>
        <w:t>…a wide range of traumatic, abusive or neglectful events or series of events (including Adverse Childhood Experiences (ACEs) and trauma in adulthood) that are experienced as being emotionally or physically harmful or life threatening. Whether an event(s) is traumatic depends not only on our individual experience of the event, but also how it negatively impacts on our emotional, social, spiritual and physical wellbeing.</w:t>
      </w:r>
    </w:p>
    <w:p w14:paraId="448804BF" w14:textId="77777777" w:rsidR="00C9471B" w:rsidRPr="006B617B" w:rsidRDefault="00C9471B" w:rsidP="006E52C8">
      <w:pPr>
        <w:pStyle w:val="IUTtext"/>
        <w:ind w:firstLine="709"/>
      </w:pPr>
      <w:r w:rsidRPr="006B617B">
        <w:t xml:space="preserve">The term ‘trauma-informed practice’ refers to ways of working that recognize the widespread impact of trauma and seek to create safe, supportive environments where individuals are not re-traumatized and can engage meaningfully with activities. With roots in therapeutic contexts, the concept is grounded in an understanding of the varied ways in which trauma affects people’s lives, behaviors, and capacity to engage with education or other services. In Scotland, trauma-informed practice has been adopted at a national level, influencing work across public sector services, including compulsory education (schooling) (Scottish Government, 2023). We are therefore drawing on Scottish framework documents and specifics of the approach in use within these sources, as this comprehensive adoption represents a world-leading example of embedding awareness of trauma into provision of services. </w:t>
      </w:r>
    </w:p>
    <w:p w14:paraId="312AE4D6" w14:textId="77777777" w:rsidR="00C9471B" w:rsidRPr="006B617B" w:rsidRDefault="00C9471B" w:rsidP="006E52C8">
      <w:pPr>
        <w:pStyle w:val="IUTtext"/>
        <w:ind w:firstLine="709"/>
      </w:pPr>
      <w:r w:rsidRPr="006B617B">
        <w:t xml:space="preserve">The Scottish model of trauma-informed practice has six key characteristics, set out in </w:t>
      </w:r>
      <w:r w:rsidRPr="006B617B">
        <w:rPr>
          <w:i/>
          <w:iCs/>
        </w:rPr>
        <w:t>A roadmap for creating trauma-informed and responsive change</w:t>
      </w:r>
      <w:r w:rsidRPr="006B617B">
        <w:t xml:space="preserve"> (Scottish Government, 2023). First is the importance of a coherent strategy at the national level, supported by a fully developed skills framework and government-funded training program to support informed implementation. A second, lies in the recognition that this is most effective when it is a whole-system, cross-sector approach, not limited to health or social care settings, where such ways of working might be more familiar. This underlines that trauma has a prevalence and impact far beyond such therapeutic contexts, and that this awareness of the scope of trauma is essential for avoiding re-traumatization when people engage with wider public services. Third, is the creation of a shared set of principles for training and policy across the public sector: safety, both physical and psychological; trust between professionals and service users; choice and empowerment that prioritizes control for service users; collaboration and partnerships between </w:t>
      </w:r>
      <w:r w:rsidRPr="006B617B">
        <w:lastRenderedPageBreak/>
        <w:t xml:space="preserve">individuals, families and communities; and finally an understanding and acknowledgement of the widespread impact of trauma towards supporting recovery. </w:t>
      </w:r>
    </w:p>
    <w:p w14:paraId="5599AA3A" w14:textId="77777777" w:rsidR="00C9471B" w:rsidRPr="006B617B" w:rsidRDefault="00C9471B" w:rsidP="006E52C8">
      <w:pPr>
        <w:pStyle w:val="IUTtext"/>
        <w:ind w:firstLine="709"/>
      </w:pPr>
      <w:r w:rsidRPr="006B617B">
        <w:t>The fourth characteristic lies in trauma-informed leadership, prioritizing not only understanding and use of trauma-informed approaches, but also support for wellbeing of staff in this work. Associated with this, the fifth characteristic identifies the importance of workforce development through training that is tiered to be appropriate for varied role holders. This recognizes that although some will require deep, specialist knowledge, having the whole workforce trained to a lower level of awareness, offers significant benefits in itself. Within this training, the importance of reflective practice, supportive supervision and wellbeing for practitioners is central. Finally, this model of trauma-informed practice is committed to equity, reducing stigma, discrimination and marginalization of those affected by trauma, particularly those who have experience of complex or childhood trauma (adverse childhood experiences, ACES). Underpinning these characteristics are the ideas of universal application, starting from the assumption that trauma is widespread and therefore prioritizing prevention and anticipating the risks of re-traumatization, and importantly, involving those with lived experience in design and development of services.</w:t>
      </w:r>
    </w:p>
    <w:p w14:paraId="03244DAA" w14:textId="77777777" w:rsidR="00C9471B" w:rsidRPr="006B617B" w:rsidRDefault="00C9471B" w:rsidP="006E52C8">
      <w:pPr>
        <w:pStyle w:val="IUTtext"/>
        <w:ind w:firstLine="709"/>
      </w:pPr>
      <w:r w:rsidRPr="006B617B">
        <w:t>This section has so far set out the Scottish approach to trauma-informed practice. There will be similar definitions and practices to be found that are specific to other national contexts, and there is also increasing interest in defining trauma-informed pedagogies for HE, with recent edited volumes published on this theme (for example, Thompson and Carello, 2022; Stromburg, 2023). We suggest that, not only are there practical ways in which trauma-informed practice can and should inform the provision of higher education, but that this approach signifies a reframing of priorities that can create a space for resisting neoliberal thinking. We argue that it is this shift in focus that will support the sustainable practices needed for responding to the VUCA world.</w:t>
      </w:r>
    </w:p>
    <w:p w14:paraId="22C41706" w14:textId="77777777" w:rsidR="00C9471B" w:rsidRPr="006B617B" w:rsidRDefault="00C9471B" w:rsidP="006E52C8">
      <w:pPr>
        <w:pStyle w:val="IUTtext"/>
      </w:pPr>
    </w:p>
    <w:p w14:paraId="57B417B9" w14:textId="77777777" w:rsidR="00C9471B" w:rsidRPr="003A0B08" w:rsidRDefault="00C9471B" w:rsidP="003A0B08">
      <w:pPr>
        <w:spacing w:line="312" w:lineRule="auto"/>
        <w:rPr>
          <w:rFonts w:ascii="Times New Roman" w:hAnsi="Times New Roman" w:cs="Times New Roman"/>
          <w:b/>
          <w:bCs/>
          <w:sz w:val="24"/>
          <w:szCs w:val="24"/>
        </w:rPr>
      </w:pPr>
      <w:r w:rsidRPr="003A0B08">
        <w:rPr>
          <w:rFonts w:ascii="Times New Roman" w:hAnsi="Times New Roman" w:cs="Times New Roman"/>
          <w:b/>
          <w:bCs/>
          <w:sz w:val="24"/>
          <w:szCs w:val="24"/>
        </w:rPr>
        <w:t>Refocusing the narrative</w:t>
      </w:r>
    </w:p>
    <w:p w14:paraId="32FEFD2F" w14:textId="77777777" w:rsidR="00C9471B" w:rsidRPr="006B617B" w:rsidRDefault="00C9471B" w:rsidP="006E52C8">
      <w:pPr>
        <w:pStyle w:val="IUTtext"/>
      </w:pPr>
      <w:r w:rsidRPr="006B617B">
        <w:t>Returning to the definition of neoliberalism offered by Roberts-Holmes and Moss (2021), we propose that trauma-informed practice offers an alternative ‘three Cs’ supporting a reframing of priorities.  Our ‘trauma-informed Cs’ - community, context and care (see Figure 1 below), are based on ideas found in alternative socio-political contexts and worldviews including culturally responsive practice and relational pedagogy (Papatheodorou, 2009; Price and Steed, 2016; Gravett et al., 2021), that support the widening of perspective from a narrow economic individualism, to a bigger picture of individuals embedded in wider processes and communities.</w:t>
      </w:r>
    </w:p>
    <w:p w14:paraId="7B43B9E7" w14:textId="77777777" w:rsidR="00C9471B" w:rsidRPr="00492C88" w:rsidRDefault="00C9471B" w:rsidP="00C9471B">
      <w:pPr>
        <w:spacing w:line="480" w:lineRule="auto"/>
        <w:jc w:val="center"/>
      </w:pPr>
      <w:r w:rsidRPr="00492C88">
        <w:rPr>
          <w:noProof/>
        </w:rPr>
        <w:lastRenderedPageBreak/>
        <w:drawing>
          <wp:inline distT="0" distB="0" distL="0" distR="0" wp14:anchorId="50F80A8E" wp14:editId="3114CC8E">
            <wp:extent cx="5231089" cy="2276134"/>
            <wp:effectExtent l="0" t="0" r="8255" b="0"/>
            <wp:docPr id="922283310" name="Picture 1" descr="A diagram of 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283310" name="Picture 1" descr="A diagram of a diagram of a diagram&#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47914" cy="2283455"/>
                    </a:xfrm>
                    <a:prstGeom prst="rect">
                      <a:avLst/>
                    </a:prstGeom>
                    <a:noFill/>
                  </pic:spPr>
                </pic:pic>
              </a:graphicData>
            </a:graphic>
          </wp:inline>
        </w:drawing>
      </w:r>
    </w:p>
    <w:p w14:paraId="703FDE35" w14:textId="77777777" w:rsidR="00C9471B" w:rsidRPr="006B617B" w:rsidRDefault="00C9471B" w:rsidP="00525E46">
      <w:pPr>
        <w:pStyle w:val="IUTtext"/>
        <w:jc w:val="center"/>
      </w:pPr>
      <w:r w:rsidRPr="003A0B08">
        <w:rPr>
          <w:b/>
          <w:bCs/>
        </w:rPr>
        <w:t>Figure 1.</w:t>
      </w:r>
      <w:r w:rsidRPr="006B617B">
        <w:t xml:space="preserve"> Refocusing priorities (McQuade and Black, forthcoming)</w:t>
      </w:r>
    </w:p>
    <w:p w14:paraId="5D3C8ADE" w14:textId="77777777" w:rsidR="00C9471B" w:rsidRPr="006B617B" w:rsidRDefault="00C9471B" w:rsidP="00525E46">
      <w:pPr>
        <w:pStyle w:val="IUTtext"/>
        <w:ind w:firstLine="720"/>
      </w:pPr>
      <w:r w:rsidRPr="006B617B">
        <w:t>In this model, competition between providers is replaced by community, with a focus on identifying the networks within which we work, and establishing collaborative approaches (Watson and Astor, 2025). While respecting differences, individual choice becomes less important than locating ourselves in context, recognizing the interconnected nature of our actions and existence, and that any individual choice has implications elsewhere (Moss, 2019). Finally, rather than continuously calculating the potential value of everything, trauma-informed approaches are built on an attitude of care, looking outside our own interests to focus on the concerns of others (Price and Steed, 2016). The following examples will explore what this trauma-informed HE practice might look like, drawing on examples from the 2025 Improving University Teaching conference, as well as our own practice.</w:t>
      </w:r>
    </w:p>
    <w:p w14:paraId="76A84AF9" w14:textId="77777777" w:rsidR="00C9471B" w:rsidRPr="006B617B" w:rsidRDefault="00C9471B" w:rsidP="00525E46">
      <w:pPr>
        <w:pStyle w:val="IUTtext"/>
      </w:pPr>
    </w:p>
    <w:p w14:paraId="31513AFA" w14:textId="77777777" w:rsidR="00C9471B" w:rsidRPr="003A0B08" w:rsidRDefault="00C9471B" w:rsidP="00525E46">
      <w:pPr>
        <w:pStyle w:val="IUTSubtitle"/>
      </w:pPr>
      <w:r w:rsidRPr="003A0B08">
        <w:t>Community: identifying and building networks for mutual benefit</w:t>
      </w:r>
    </w:p>
    <w:p w14:paraId="145060DD" w14:textId="77777777" w:rsidR="00C9471B" w:rsidRPr="006B617B" w:rsidRDefault="00C9471B" w:rsidP="00525E46">
      <w:pPr>
        <w:pStyle w:val="IUTtext"/>
      </w:pPr>
      <w:r w:rsidRPr="006B617B">
        <w:t>In the wider educational context, building mutually beneficial networks includes establishing working relationships with local and national partner organizations. As academics, there are similar benefits to a focus on identifying the networks within which we work, to establish collaborative approaches, as an alternative to constant competition (Watson and Astor, 2025).</w:t>
      </w:r>
    </w:p>
    <w:p w14:paraId="6AA0C22B" w14:textId="1C15411D" w:rsidR="00C9471B" w:rsidRDefault="00C9471B" w:rsidP="00525E46">
      <w:pPr>
        <w:pStyle w:val="IUTtext"/>
        <w:ind w:firstLine="720"/>
      </w:pPr>
      <w:r w:rsidRPr="006B617B">
        <w:t>This might mean identifying and really getting to know the range of support services across our institutions - not just what is available, but who the colleagues are - and providing introductory opportunities for them to meet students, putting faces to sometimes impersonal contact addresses. For students, IUT presentations demonstrated development of collaborative design methodologies with communities at the University of Westminster (Kramer, 2025), students creating serious games for teaching life skills in Osaka, Japan (Inaura, 2025), and partnering with industry for engineering projects in Aberdeen, Scotland (Menshykov, 2025). These examples demonstrate group working or ‘live’ projects engaging with real-world issues and organizations, offering opportunities to build peer networks, apply learning, and potentially gain wider contacts. Crucially, there are benefits for all involved and a longer-term perspective on learning is introduced.</w:t>
      </w:r>
    </w:p>
    <w:p w14:paraId="766FAA22" w14:textId="6D3A4733" w:rsidR="003A0B08" w:rsidRDefault="003A0B08" w:rsidP="003A0B08">
      <w:pPr>
        <w:spacing w:after="0" w:line="312" w:lineRule="auto"/>
        <w:rPr>
          <w:rFonts w:ascii="Times New Roman" w:hAnsi="Times New Roman" w:cs="Times New Roman"/>
        </w:rPr>
      </w:pPr>
    </w:p>
    <w:p w14:paraId="6FCA5B59" w14:textId="77777777" w:rsidR="00BD4FB1" w:rsidRPr="006B617B" w:rsidRDefault="00BD4FB1" w:rsidP="003A0B08">
      <w:pPr>
        <w:spacing w:after="0" w:line="312" w:lineRule="auto"/>
        <w:rPr>
          <w:rFonts w:ascii="Times New Roman" w:hAnsi="Times New Roman" w:cs="Times New Roman"/>
        </w:rPr>
      </w:pPr>
    </w:p>
    <w:p w14:paraId="3445DB31" w14:textId="77777777" w:rsidR="00C9471B" w:rsidRPr="003A0B08" w:rsidRDefault="00C9471B" w:rsidP="00525E46">
      <w:pPr>
        <w:pStyle w:val="IUTSubtitle"/>
      </w:pPr>
      <w:r w:rsidRPr="003A0B08">
        <w:lastRenderedPageBreak/>
        <w:t>Context: Fostering interdisciplinary awareness for ourselves and students</w:t>
      </w:r>
    </w:p>
    <w:p w14:paraId="76F6AC08" w14:textId="77777777" w:rsidR="00C9471B" w:rsidRPr="006B617B" w:rsidRDefault="00C9471B" w:rsidP="00525E46">
      <w:pPr>
        <w:pStyle w:val="IUTtext"/>
      </w:pPr>
      <w:r w:rsidRPr="006B617B">
        <w:t xml:space="preserve">The second change suggests that individual choice should become less important than locating ourselves in context, recognizing the interconnected nature of our actions and existence, and developing awareness that any individual choice has implications elsewhere (Moss, 2019). The idea of understanding context aligns with interdisciplinary working, particularly where this is not restricted to individuals sharing specific knowledge but is thought of as working with multiple perspectives. This leads to collaborations in which every partner contributes towards an enriched outcome, rather than individuals being brought in to provide specific knowledge on a project that is really working within one space. If the idea of community was about building networks, this point considers how individuals engage each other within those networks. Not only can interdisciplinarity provide opportunities for surprising solutions to trying problems but importantly reminds everyone that each viewpoint is one among many. </w:t>
      </w:r>
    </w:p>
    <w:p w14:paraId="7032A8D0" w14:textId="672DDC94" w:rsidR="00C9471B" w:rsidRDefault="00C9471B" w:rsidP="00525E46">
      <w:pPr>
        <w:pStyle w:val="IUTtext"/>
        <w:ind w:firstLine="720"/>
      </w:pPr>
      <w:r w:rsidRPr="006B617B">
        <w:t>Examples from IUT included facilitating spaces for dialogue between different disciplinary specialists across German universities (</w:t>
      </w:r>
      <w:bookmarkStart w:id="5" w:name="_Hlk212554665"/>
      <w:r w:rsidRPr="006B617B">
        <w:t>Ruckelshauß and Bock</w:t>
      </w:r>
      <w:bookmarkEnd w:id="5"/>
      <w:r w:rsidRPr="006B617B">
        <w:t>, 2025), and staff and students from cognate disciplines working together for climate action at Westminster (Spankie, 2025). Bowman (2025) identified the importance of nurturing humility and the awareness of the boundaries of knowledge in graduates on an MSc program at University of Northumbria, and the value of including perspectives from those with lived experience (in this case, brain injury survivors) of specific challenges in course design was highlighted by Boubert (2025).  Identifying these connections and working to include a range of voices across learning and teaching works to break down academic silos and move away from defensiveness towards connected thinking and widening of perspective for both students and teachers.</w:t>
      </w:r>
    </w:p>
    <w:p w14:paraId="6574135F" w14:textId="77777777" w:rsidR="003A0B08" w:rsidRPr="006B617B" w:rsidRDefault="003A0B08" w:rsidP="00525E46">
      <w:pPr>
        <w:pStyle w:val="IUTtext"/>
      </w:pPr>
    </w:p>
    <w:p w14:paraId="628321C8" w14:textId="77777777" w:rsidR="00C9471B" w:rsidRPr="0049517D" w:rsidRDefault="00C9471B" w:rsidP="003A0B08">
      <w:pPr>
        <w:spacing w:line="312" w:lineRule="auto"/>
        <w:rPr>
          <w:rFonts w:ascii="Times New Roman" w:hAnsi="Times New Roman" w:cs="Times New Roman"/>
          <w:b/>
          <w:bCs/>
          <w:sz w:val="24"/>
          <w:szCs w:val="24"/>
        </w:rPr>
      </w:pPr>
      <w:r w:rsidRPr="0049517D">
        <w:rPr>
          <w:rFonts w:ascii="Times New Roman" w:hAnsi="Times New Roman" w:cs="Times New Roman"/>
          <w:b/>
          <w:bCs/>
          <w:sz w:val="24"/>
          <w:szCs w:val="24"/>
        </w:rPr>
        <w:t>Care: Extending caring and non-judgmental responses to all in the system</w:t>
      </w:r>
    </w:p>
    <w:p w14:paraId="5BB3D6FD" w14:textId="77777777" w:rsidR="00C9471B" w:rsidRPr="006B617B" w:rsidRDefault="00C9471B" w:rsidP="00525E46">
      <w:pPr>
        <w:pStyle w:val="IUTtext"/>
      </w:pPr>
      <w:r w:rsidRPr="006B617B">
        <w:t xml:space="preserve">The principle of care moves on from recognizing multiple perspectives to actively responding to each other in ways that acknowledge the complexity and difference of individual contexts, looking outside our own interests to consider the needs of others (Price and Steed, 2016). This can include simple practical moves such as encouraging students to take breaks from study, turning off notifications out of hours or reminding students (and colleagues) about working patterns and reasonable response times. These practices are built on non-judgmental attitudes, drawing on communities to build supportive networks that do not rely solely on any one individual always being available. In this sense, clear signposting and managing expectations can be understood as caring actions that build sustainable responses. </w:t>
      </w:r>
    </w:p>
    <w:p w14:paraId="1D4B7FE1" w14:textId="77777777" w:rsidR="00C9471B" w:rsidRPr="006B617B" w:rsidRDefault="00C9471B" w:rsidP="00525E46">
      <w:pPr>
        <w:pStyle w:val="IUTtext"/>
        <w:ind w:firstLine="720"/>
      </w:pPr>
      <w:r w:rsidRPr="006B617B">
        <w:t xml:space="preserve">‘Compassionate pedagogy’ is a term that has also been used to capture the idea of recognizing each other as human, not simply by role (Mander, 2024), and in this sense, care balances the protective measures already outlined, with finding opportunities to connect with one another as humans, rather than only as student-teacher, or manager-employee. At IUT student-focused examples included Riforgiate (2025) discussing support for students who are feeling ‘stuck’ to navigate through their challenges, colleagues from Glasgow highlighted non-judgmental responses as a particular concern when students are using drugs (Greenwood et al., 2025), and in the opening keynote, Alex Ryan (2025) described engaging with an individual student voicing their concerns about course focus and opportunities for learning. At an institutional level, Hegarty and Dunne (2025) noted steps taken during </w:t>
      </w:r>
      <w:r w:rsidRPr="006B617B">
        <w:lastRenderedPageBreak/>
        <w:t>a major change process to anticipate and work through the concerns of academic staff. These examples show ways of building resilience and sustainable working relationships that bring people in.</w:t>
      </w:r>
    </w:p>
    <w:p w14:paraId="747597A7" w14:textId="77777777" w:rsidR="00C9471B" w:rsidRPr="006B617B" w:rsidRDefault="00C9471B" w:rsidP="00525E46">
      <w:pPr>
        <w:pStyle w:val="IUTtext"/>
      </w:pPr>
    </w:p>
    <w:p w14:paraId="5E47D55B" w14:textId="77777777" w:rsidR="00C9471B" w:rsidRPr="003A0B08" w:rsidRDefault="00C9471B" w:rsidP="003A0B08">
      <w:pPr>
        <w:spacing w:line="312" w:lineRule="auto"/>
        <w:rPr>
          <w:rFonts w:ascii="Times New Roman" w:hAnsi="Times New Roman" w:cs="Times New Roman"/>
          <w:b/>
          <w:bCs/>
          <w:sz w:val="24"/>
          <w:szCs w:val="24"/>
        </w:rPr>
      </w:pPr>
      <w:r w:rsidRPr="003A0B08">
        <w:rPr>
          <w:rFonts w:ascii="Times New Roman" w:hAnsi="Times New Roman" w:cs="Times New Roman"/>
          <w:b/>
          <w:bCs/>
          <w:sz w:val="24"/>
          <w:szCs w:val="24"/>
        </w:rPr>
        <w:t>Conclusions</w:t>
      </w:r>
    </w:p>
    <w:p w14:paraId="04D0EF49" w14:textId="77777777" w:rsidR="00C9471B" w:rsidRPr="006B617B" w:rsidRDefault="00C9471B" w:rsidP="00525E46">
      <w:pPr>
        <w:pStyle w:val="IUTtext"/>
      </w:pPr>
      <w:r w:rsidRPr="006B617B">
        <w:t>This paper started from the premise that an unpredictable world requires that both students and those working in higher education establishments develop an understanding of the ‘bigger picture’ around learning and teaching practices, but that sustainability and connected thinking lead to conflict with current neoliberal educational structures and processes, certainly in the UK context. Where this neoliberal model prioritizes competition, calculation and self-interested choice (Roberts-Holmes and Moss, 2021), we considered alternative priorities rooted in the trauma-informed approach to public sector provision that has been developed in Scotland.</w:t>
      </w:r>
    </w:p>
    <w:p w14:paraId="5E787439" w14:textId="77777777" w:rsidR="00C9471B" w:rsidRPr="006B617B" w:rsidRDefault="00C9471B" w:rsidP="00525E46">
      <w:pPr>
        <w:pStyle w:val="IUTtext"/>
        <w:ind w:firstLine="720"/>
      </w:pPr>
      <w:r w:rsidRPr="006B617B">
        <w:t xml:space="preserve">The Western medical background of responding to trauma is important to acknowledge, however the Scottish model and examples outlined in this paper demonstrate a reparative aspect of this thinking that aligns with relational, compassionate and culturally-responsive pedagogies, among others (for example, Castelao-Huerta, 2025). The features of universal application, prevention and inclusion of those with lived experience are particularly applicable, with the underlying message that experiences of trauma will be prevalent in those we teach and work with, and our practices will be stronger with this as a shared understanding. With this in mind, we did not focus on addressing specific experiences, or teaching traumatic material, but considered an alternative set of priorities to challenge individualist perspectives. </w:t>
      </w:r>
    </w:p>
    <w:p w14:paraId="4557F022" w14:textId="49A4E165" w:rsidR="00C9471B" w:rsidRDefault="00C9471B" w:rsidP="00525E46">
      <w:pPr>
        <w:pStyle w:val="IUTtext"/>
        <w:ind w:firstLine="720"/>
      </w:pPr>
      <w:r w:rsidRPr="006B617B">
        <w:t>We drew on examples of community building, contextual awareness and caring practices presented at this year’s IUT conference to illustrate ways in which TIP might help reorient perspectives and reframe priorities. The examples of current practice and scholarship shared by conference delegates highlight the possibilities for resistance that are already alive within our institutions. In a time of volatility, uncertainty, complexity and ambiguity, trauma-informed practice can be seen to offer a framework for resisting neoliberalism, responding to the difficulties of working in this time, and attempting to begin the work of repair.</w:t>
      </w:r>
    </w:p>
    <w:p w14:paraId="5567C106" w14:textId="77777777" w:rsidR="00525E46" w:rsidRPr="006B617B" w:rsidRDefault="00525E46" w:rsidP="00525E46">
      <w:pPr>
        <w:pStyle w:val="IUTtext"/>
      </w:pPr>
    </w:p>
    <w:p w14:paraId="59A42F14" w14:textId="77777777" w:rsidR="00C9471B" w:rsidRPr="003A0B08" w:rsidRDefault="00C9471B" w:rsidP="00525E46">
      <w:pPr>
        <w:pStyle w:val="IUTSubtitle"/>
      </w:pPr>
      <w:r w:rsidRPr="003A0B08">
        <w:t>References</w:t>
      </w:r>
    </w:p>
    <w:p w14:paraId="0AAEED3B" w14:textId="77777777" w:rsidR="00C9471B" w:rsidRPr="006B617B" w:rsidRDefault="00C9471B" w:rsidP="0049517D">
      <w:pPr>
        <w:pStyle w:val="IUTreferences"/>
      </w:pPr>
      <w:r w:rsidRPr="006B617B">
        <w:t xml:space="preserve">Behrent, M. (2016) ‘More than a score: Neoliberalism, testing &amp; teacher evaluations’ </w:t>
      </w:r>
      <w:r w:rsidRPr="006B617B">
        <w:rPr>
          <w:i/>
          <w:iCs/>
        </w:rPr>
        <w:t xml:space="preserve">Workplace, </w:t>
      </w:r>
      <w:r w:rsidRPr="006B617B">
        <w:t>26, pp.50-62. </w:t>
      </w:r>
    </w:p>
    <w:p w14:paraId="73CFB78A" w14:textId="77777777" w:rsidR="00C9471B" w:rsidRPr="006B617B" w:rsidRDefault="00C9471B" w:rsidP="00C9471B">
      <w:pPr>
        <w:spacing w:line="240" w:lineRule="auto"/>
        <w:rPr>
          <w:rFonts w:ascii="Times New Roman" w:eastAsia="Aptos" w:hAnsi="Times New Roman" w:cs="Times New Roman"/>
        </w:rPr>
      </w:pPr>
      <w:r w:rsidRPr="006B617B">
        <w:rPr>
          <w:rFonts w:ascii="Times New Roman" w:eastAsia="Aptos" w:hAnsi="Times New Roman" w:cs="Times New Roman"/>
        </w:rPr>
        <w:t xml:space="preserve">Biesta, G. (2015) ‘What is education for? On good education, teacher judgement, and educational professionalism’, </w:t>
      </w:r>
      <w:r w:rsidRPr="006B617B">
        <w:rPr>
          <w:rFonts w:ascii="Times New Roman" w:eastAsia="Aptos" w:hAnsi="Times New Roman" w:cs="Times New Roman"/>
          <w:i/>
          <w:iCs/>
        </w:rPr>
        <w:t>European Journal of Education</w:t>
      </w:r>
      <w:r w:rsidRPr="006B617B">
        <w:rPr>
          <w:rFonts w:ascii="Times New Roman" w:eastAsia="Aptos" w:hAnsi="Times New Roman" w:cs="Times New Roman"/>
        </w:rPr>
        <w:t>, 50(1), pp.75–87.</w:t>
      </w:r>
    </w:p>
    <w:p w14:paraId="02C11170" w14:textId="77777777" w:rsidR="00C9471B" w:rsidRPr="006B617B" w:rsidRDefault="00C9471B" w:rsidP="00C9471B">
      <w:pPr>
        <w:spacing w:line="240" w:lineRule="auto"/>
        <w:rPr>
          <w:rFonts w:ascii="Times New Roman" w:eastAsia="DengXian" w:hAnsi="Times New Roman" w:cs="Times New Roman"/>
        </w:rPr>
      </w:pPr>
      <w:r w:rsidRPr="006B617B">
        <w:rPr>
          <w:rFonts w:ascii="Times New Roman" w:eastAsia="DengXian" w:hAnsi="Times New Roman" w:cs="Times New Roman"/>
        </w:rPr>
        <w:t xml:space="preserve">Boubert, L. (2025) Blending Co-creation and Lived Experience for an Authentic Module Design’, </w:t>
      </w:r>
      <w:r w:rsidRPr="006B617B">
        <w:rPr>
          <w:rFonts w:ascii="Times New Roman" w:eastAsia="DengXian" w:hAnsi="Times New Roman" w:cs="Times New Roman"/>
          <w:i/>
          <w:iCs/>
        </w:rPr>
        <w:t>51</w:t>
      </w:r>
      <w:r w:rsidRPr="006B617B">
        <w:rPr>
          <w:rFonts w:ascii="Times New Roman" w:eastAsia="DengXian" w:hAnsi="Times New Roman" w:cs="Times New Roman"/>
          <w:i/>
          <w:iCs/>
          <w:vertAlign w:val="superscript"/>
        </w:rPr>
        <w:t>st</w:t>
      </w:r>
      <w:r w:rsidRPr="006B617B">
        <w:rPr>
          <w:rFonts w:ascii="Times New Roman" w:eastAsia="DengXian" w:hAnsi="Times New Roman" w:cs="Times New Roman"/>
          <w:i/>
          <w:iCs/>
        </w:rPr>
        <w:t xml:space="preserve"> International Conference on Improving University Teaching, University of Westminster</w:t>
      </w:r>
      <w:r w:rsidRPr="006B617B">
        <w:rPr>
          <w:rFonts w:ascii="Times New Roman" w:eastAsia="DengXian" w:hAnsi="Times New Roman" w:cs="Times New Roman"/>
        </w:rPr>
        <w:t>, London, UK.</w:t>
      </w:r>
    </w:p>
    <w:p w14:paraId="43C6A32B" w14:textId="77777777" w:rsidR="00C9471B" w:rsidRPr="006B617B" w:rsidRDefault="00C9471B" w:rsidP="00C9471B">
      <w:pPr>
        <w:spacing w:line="240" w:lineRule="auto"/>
        <w:rPr>
          <w:rFonts w:ascii="Times New Roman" w:eastAsia="DengXian" w:hAnsi="Times New Roman" w:cs="Times New Roman"/>
        </w:rPr>
      </w:pPr>
      <w:r w:rsidRPr="006B617B">
        <w:rPr>
          <w:rFonts w:ascii="Times New Roman" w:eastAsia="DengXian" w:hAnsi="Times New Roman" w:cs="Times New Roman"/>
        </w:rPr>
        <w:t xml:space="preserve">Bowman, S. (2025) Metamodern Pedagogies of Adventure: Empowering Graduates to Battle Wicked Problems and Win’, </w:t>
      </w:r>
      <w:r w:rsidRPr="006B617B">
        <w:rPr>
          <w:rFonts w:ascii="Times New Roman" w:eastAsia="DengXian" w:hAnsi="Times New Roman" w:cs="Times New Roman"/>
          <w:i/>
          <w:iCs/>
        </w:rPr>
        <w:t>51</w:t>
      </w:r>
      <w:r w:rsidRPr="006B617B">
        <w:rPr>
          <w:rFonts w:ascii="Times New Roman" w:eastAsia="DengXian" w:hAnsi="Times New Roman" w:cs="Times New Roman"/>
          <w:i/>
          <w:iCs/>
          <w:vertAlign w:val="superscript"/>
        </w:rPr>
        <w:t>st</w:t>
      </w:r>
      <w:r w:rsidRPr="006B617B">
        <w:rPr>
          <w:rFonts w:ascii="Times New Roman" w:eastAsia="DengXian" w:hAnsi="Times New Roman" w:cs="Times New Roman"/>
          <w:i/>
          <w:iCs/>
        </w:rPr>
        <w:t xml:space="preserve"> International Conference on Improving University Teaching, University of Westminster</w:t>
      </w:r>
      <w:r w:rsidRPr="006B617B">
        <w:rPr>
          <w:rFonts w:ascii="Times New Roman" w:eastAsia="DengXian" w:hAnsi="Times New Roman" w:cs="Times New Roman"/>
        </w:rPr>
        <w:t>, London, UK.</w:t>
      </w:r>
    </w:p>
    <w:p w14:paraId="366E8C47" w14:textId="77777777" w:rsidR="00C9471B" w:rsidRPr="006B617B" w:rsidRDefault="00C9471B" w:rsidP="00C9471B">
      <w:pPr>
        <w:spacing w:line="240" w:lineRule="auto"/>
        <w:rPr>
          <w:rFonts w:ascii="Times New Roman" w:eastAsia="Aptos" w:hAnsi="Times New Roman" w:cs="Times New Roman"/>
        </w:rPr>
      </w:pPr>
      <w:r w:rsidRPr="006B617B">
        <w:rPr>
          <w:rFonts w:ascii="Times New Roman" w:eastAsia="Aptos" w:hAnsi="Times New Roman" w:cs="Times New Roman"/>
        </w:rPr>
        <w:lastRenderedPageBreak/>
        <w:t xml:space="preserve">Carello, J. and Thompson, P. (2022) ‘Developing a new default in higher education: We are not alone in this work, in P. Thompson and J. Carello (eds) </w:t>
      </w:r>
      <w:r w:rsidRPr="006B617B">
        <w:rPr>
          <w:rFonts w:ascii="Times New Roman" w:eastAsia="Aptos" w:hAnsi="Times New Roman" w:cs="Times New Roman"/>
          <w:i/>
          <w:iCs/>
        </w:rPr>
        <w:t>Trauma-Informed Pedagogies</w:t>
      </w:r>
      <w:r w:rsidRPr="006B617B">
        <w:rPr>
          <w:rFonts w:ascii="Times New Roman" w:eastAsia="Aptos" w:hAnsi="Times New Roman" w:cs="Times New Roman"/>
        </w:rPr>
        <w:t>, Palgrave Macmillan, Cham. Pp. 1-12.</w:t>
      </w:r>
    </w:p>
    <w:p w14:paraId="4A08609A" w14:textId="77777777" w:rsidR="00C9471B" w:rsidRPr="006B617B" w:rsidRDefault="00C9471B" w:rsidP="00C9471B">
      <w:pPr>
        <w:spacing w:line="240" w:lineRule="auto"/>
        <w:rPr>
          <w:rFonts w:ascii="Times New Roman" w:eastAsia="Aptos" w:hAnsi="Times New Roman" w:cs="Times New Roman"/>
        </w:rPr>
      </w:pPr>
      <w:r w:rsidRPr="006B617B">
        <w:rPr>
          <w:rFonts w:ascii="Times New Roman" w:eastAsia="Aptos" w:hAnsi="Times New Roman" w:cs="Times New Roman"/>
        </w:rPr>
        <w:t xml:space="preserve">Castelao-Huerta, I. (2025) </w:t>
      </w:r>
      <w:r w:rsidRPr="006B617B">
        <w:rPr>
          <w:rFonts w:ascii="Times New Roman" w:eastAsia="Aptos" w:hAnsi="Times New Roman" w:cs="Times New Roman"/>
          <w:i/>
          <w:iCs/>
        </w:rPr>
        <w:t xml:space="preserve">Fostering care within neoliberalised doctoral education </w:t>
      </w:r>
      <w:r w:rsidRPr="006B617B">
        <w:rPr>
          <w:rFonts w:ascii="Times New Roman" w:eastAsia="Aptos" w:hAnsi="Times New Roman" w:cs="Times New Roman"/>
        </w:rPr>
        <w:t xml:space="preserve">@ </w:t>
      </w:r>
      <w:hyperlink r:id="rId13" w:history="1">
        <w:r w:rsidRPr="006B617B">
          <w:rPr>
            <w:rFonts w:ascii="Times New Roman" w:eastAsia="Aptos" w:hAnsi="Times New Roman" w:cs="Times New Roman"/>
            <w:color w:val="467886"/>
            <w:u w:val="single"/>
          </w:rPr>
          <w:t>https://supervisingphds.wordpress.com/2025/04/02/fostering-care-within-neoliberalised-doctoral-education/</w:t>
        </w:r>
      </w:hyperlink>
      <w:r w:rsidRPr="006B617B">
        <w:rPr>
          <w:rFonts w:ascii="Times New Roman" w:eastAsia="Aptos" w:hAnsi="Times New Roman" w:cs="Times New Roman"/>
        </w:rPr>
        <w:t> (last accessed 22/10/25).</w:t>
      </w:r>
    </w:p>
    <w:p w14:paraId="3E6EC17F" w14:textId="77777777" w:rsidR="00C9471B" w:rsidRPr="006B617B" w:rsidRDefault="00C9471B" w:rsidP="00C9471B">
      <w:pPr>
        <w:spacing w:line="240" w:lineRule="auto"/>
        <w:rPr>
          <w:rFonts w:ascii="Times New Roman" w:eastAsia="Aptos" w:hAnsi="Times New Roman" w:cs="Times New Roman"/>
        </w:rPr>
      </w:pPr>
      <w:r w:rsidRPr="006B617B">
        <w:rPr>
          <w:rFonts w:ascii="Times New Roman" w:eastAsia="Aptos" w:hAnsi="Times New Roman" w:cs="Times New Roman"/>
        </w:rPr>
        <w:t xml:space="preserve">Exley, S. and Ball, S.J. (2013) ‘Neo-liberalism and English education’ in D. Turner and H. Yolcu (eds.) </w:t>
      </w:r>
      <w:r w:rsidRPr="006B617B">
        <w:rPr>
          <w:rFonts w:ascii="Times New Roman" w:eastAsia="Aptos" w:hAnsi="Times New Roman" w:cs="Times New Roman"/>
          <w:i/>
          <w:iCs/>
        </w:rPr>
        <w:t>Neo-liberal educational reforms: a critical analysis</w:t>
      </w:r>
      <w:r w:rsidRPr="006B617B">
        <w:rPr>
          <w:rFonts w:ascii="Times New Roman" w:eastAsia="Aptos" w:hAnsi="Times New Roman" w:cs="Times New Roman"/>
        </w:rPr>
        <w:t>, London: Routledge. Pp.13-31.</w:t>
      </w:r>
    </w:p>
    <w:p w14:paraId="3A01FEE7" w14:textId="77777777" w:rsidR="00C9471B" w:rsidRPr="006B617B" w:rsidRDefault="00C9471B" w:rsidP="00C9471B">
      <w:pPr>
        <w:spacing w:line="240" w:lineRule="auto"/>
        <w:rPr>
          <w:rFonts w:ascii="Times New Roman" w:eastAsia="Aptos" w:hAnsi="Times New Roman" w:cs="Times New Roman"/>
        </w:rPr>
      </w:pPr>
      <w:r w:rsidRPr="006B617B">
        <w:rPr>
          <w:rFonts w:ascii="Times New Roman" w:eastAsia="Aptos" w:hAnsi="Times New Roman" w:cs="Times New Roman"/>
        </w:rPr>
        <w:t xml:space="preserve">Gravett, K., Taylor, C. A. and Fairchild, N. (2021) ‘Pedagogies of mattering: Re-conceptualising relational pedagogies in higher education’, </w:t>
      </w:r>
      <w:r w:rsidRPr="006B617B">
        <w:rPr>
          <w:rFonts w:ascii="Times New Roman" w:eastAsia="Aptos" w:hAnsi="Times New Roman" w:cs="Times New Roman"/>
          <w:i/>
          <w:iCs/>
        </w:rPr>
        <w:t>Teaching in Higher Education</w:t>
      </w:r>
      <w:r w:rsidRPr="006B617B">
        <w:rPr>
          <w:rFonts w:ascii="Times New Roman" w:eastAsia="Aptos" w:hAnsi="Times New Roman" w:cs="Times New Roman"/>
        </w:rPr>
        <w:t>, 29(2), pp.388–403.</w:t>
      </w:r>
    </w:p>
    <w:p w14:paraId="799CAE9E" w14:textId="77777777" w:rsidR="00C9471B" w:rsidRPr="006B617B" w:rsidRDefault="00C9471B" w:rsidP="00C9471B">
      <w:pPr>
        <w:spacing w:line="240" w:lineRule="auto"/>
        <w:rPr>
          <w:rFonts w:ascii="Times New Roman" w:eastAsia="DengXian" w:hAnsi="Times New Roman" w:cs="Times New Roman"/>
        </w:rPr>
      </w:pPr>
      <w:r w:rsidRPr="006B617B">
        <w:rPr>
          <w:rFonts w:ascii="Times New Roman" w:eastAsia="DengXian" w:hAnsi="Times New Roman" w:cs="Times New Roman"/>
        </w:rPr>
        <w:t xml:space="preserve">Greenwood, S., Pickering, L. and Nicholson, J. (2025) ‘Responding to Student Substance Use in Higher Education: Adapting Research Findings into Practice’, </w:t>
      </w:r>
      <w:r w:rsidRPr="006B617B">
        <w:rPr>
          <w:rFonts w:ascii="Times New Roman" w:eastAsia="DengXian" w:hAnsi="Times New Roman" w:cs="Times New Roman"/>
          <w:i/>
          <w:iCs/>
        </w:rPr>
        <w:t>51</w:t>
      </w:r>
      <w:r w:rsidRPr="006B617B">
        <w:rPr>
          <w:rFonts w:ascii="Times New Roman" w:eastAsia="DengXian" w:hAnsi="Times New Roman" w:cs="Times New Roman"/>
          <w:i/>
          <w:iCs/>
          <w:vertAlign w:val="superscript"/>
        </w:rPr>
        <w:t>st</w:t>
      </w:r>
      <w:r w:rsidRPr="006B617B">
        <w:rPr>
          <w:rFonts w:ascii="Times New Roman" w:eastAsia="DengXian" w:hAnsi="Times New Roman" w:cs="Times New Roman"/>
          <w:i/>
          <w:iCs/>
        </w:rPr>
        <w:t xml:space="preserve"> International Conference on Improving University Teaching, University of Westminster</w:t>
      </w:r>
      <w:r w:rsidRPr="006B617B">
        <w:rPr>
          <w:rFonts w:ascii="Times New Roman" w:eastAsia="DengXian" w:hAnsi="Times New Roman" w:cs="Times New Roman"/>
        </w:rPr>
        <w:t>, London, UK.</w:t>
      </w:r>
    </w:p>
    <w:p w14:paraId="0AE3E747" w14:textId="77777777" w:rsidR="00C9471B" w:rsidRPr="006B617B" w:rsidRDefault="00C9471B" w:rsidP="00C9471B">
      <w:pPr>
        <w:spacing w:line="240" w:lineRule="auto"/>
        <w:rPr>
          <w:rFonts w:ascii="Times New Roman" w:eastAsia="DengXian" w:hAnsi="Times New Roman" w:cs="Times New Roman"/>
        </w:rPr>
      </w:pPr>
      <w:r w:rsidRPr="006B617B">
        <w:rPr>
          <w:rFonts w:ascii="Times New Roman" w:eastAsia="DengXian" w:hAnsi="Times New Roman" w:cs="Times New Roman"/>
        </w:rPr>
        <w:t xml:space="preserve">Hegarty, S. and Dunne, C. (2025) ‘Reimagining Higher Education for an unscripted future - DCU Futures’, </w:t>
      </w:r>
      <w:r w:rsidRPr="006B617B">
        <w:rPr>
          <w:rFonts w:ascii="Times New Roman" w:eastAsia="DengXian" w:hAnsi="Times New Roman" w:cs="Times New Roman"/>
          <w:i/>
          <w:iCs/>
        </w:rPr>
        <w:t>51</w:t>
      </w:r>
      <w:r w:rsidRPr="006B617B">
        <w:rPr>
          <w:rFonts w:ascii="Times New Roman" w:eastAsia="DengXian" w:hAnsi="Times New Roman" w:cs="Times New Roman"/>
          <w:i/>
          <w:iCs/>
          <w:vertAlign w:val="superscript"/>
        </w:rPr>
        <w:t>st</w:t>
      </w:r>
      <w:r w:rsidRPr="006B617B">
        <w:rPr>
          <w:rFonts w:ascii="Times New Roman" w:eastAsia="DengXian" w:hAnsi="Times New Roman" w:cs="Times New Roman"/>
          <w:i/>
          <w:iCs/>
        </w:rPr>
        <w:t xml:space="preserve"> International Conference on Improving University Teaching, University of Westminster</w:t>
      </w:r>
      <w:r w:rsidRPr="006B617B">
        <w:rPr>
          <w:rFonts w:ascii="Times New Roman" w:eastAsia="DengXian" w:hAnsi="Times New Roman" w:cs="Times New Roman"/>
        </w:rPr>
        <w:t>, London, UK.</w:t>
      </w:r>
    </w:p>
    <w:p w14:paraId="642C3647" w14:textId="77777777" w:rsidR="00C9471B" w:rsidRPr="006B617B" w:rsidRDefault="00C9471B" w:rsidP="00C9471B">
      <w:pPr>
        <w:spacing w:line="240" w:lineRule="auto"/>
        <w:rPr>
          <w:rFonts w:ascii="Times New Roman" w:eastAsia="DengXian" w:hAnsi="Times New Roman" w:cs="Times New Roman"/>
        </w:rPr>
      </w:pPr>
      <w:r w:rsidRPr="006B617B">
        <w:rPr>
          <w:rFonts w:ascii="Times New Roman" w:eastAsia="DengXian" w:hAnsi="Times New Roman" w:cs="Times New Roman"/>
        </w:rPr>
        <w:t xml:space="preserve">Inaura, A. (2025) ‘Educational Practice for Developing the Social Problem Awareness of University Students: Design Serious Games’, </w:t>
      </w:r>
      <w:r w:rsidRPr="006B617B">
        <w:rPr>
          <w:rFonts w:ascii="Times New Roman" w:eastAsia="DengXian" w:hAnsi="Times New Roman" w:cs="Times New Roman"/>
          <w:i/>
          <w:iCs/>
        </w:rPr>
        <w:t>51</w:t>
      </w:r>
      <w:r w:rsidRPr="006B617B">
        <w:rPr>
          <w:rFonts w:ascii="Times New Roman" w:eastAsia="DengXian" w:hAnsi="Times New Roman" w:cs="Times New Roman"/>
          <w:i/>
          <w:iCs/>
          <w:vertAlign w:val="superscript"/>
        </w:rPr>
        <w:t>st</w:t>
      </w:r>
      <w:r w:rsidRPr="006B617B">
        <w:rPr>
          <w:rFonts w:ascii="Times New Roman" w:eastAsia="DengXian" w:hAnsi="Times New Roman" w:cs="Times New Roman"/>
          <w:i/>
          <w:iCs/>
        </w:rPr>
        <w:t xml:space="preserve"> International Conference on Improving University Teaching, University of Westminster</w:t>
      </w:r>
      <w:r w:rsidRPr="006B617B">
        <w:rPr>
          <w:rFonts w:ascii="Times New Roman" w:eastAsia="DengXian" w:hAnsi="Times New Roman" w:cs="Times New Roman"/>
        </w:rPr>
        <w:t>, London, UK.</w:t>
      </w:r>
    </w:p>
    <w:p w14:paraId="0F2B376F" w14:textId="77777777" w:rsidR="00C9471B" w:rsidRPr="006B617B" w:rsidRDefault="00C9471B" w:rsidP="00C9471B">
      <w:pPr>
        <w:spacing w:line="240" w:lineRule="auto"/>
        <w:rPr>
          <w:rFonts w:ascii="Times New Roman" w:eastAsia="Aptos" w:hAnsi="Times New Roman" w:cs="Times New Roman"/>
        </w:rPr>
      </w:pPr>
      <w:r w:rsidRPr="006B617B">
        <w:rPr>
          <w:rFonts w:ascii="Times New Roman" w:eastAsia="Aptos" w:hAnsi="Times New Roman" w:cs="Times New Roman"/>
        </w:rPr>
        <w:t xml:space="preserve">Josephidou, J., Rodriguez-Leon, L., Bennett, S., Bolshaw, P., Musgrave, J. and Rix, J. (2022) </w:t>
      </w:r>
      <w:r w:rsidRPr="006B617B">
        <w:rPr>
          <w:rFonts w:ascii="Times New Roman" w:eastAsia="Aptos" w:hAnsi="Times New Roman" w:cs="Times New Roman"/>
          <w:i/>
          <w:iCs/>
        </w:rPr>
        <w:t>Where measurement stops: A review of systematic reviews exploring international research evidence on the impact of staff qualification levels in ECEC on the experiences of, and outcomes for, children and families</w:t>
      </w:r>
      <w:r w:rsidRPr="006B617B">
        <w:rPr>
          <w:rFonts w:ascii="Times New Roman" w:eastAsia="Aptos" w:hAnsi="Times New Roman" w:cs="Times New Roman"/>
        </w:rPr>
        <w:t xml:space="preserve"> @ </w:t>
      </w:r>
      <w:hyperlink r:id="rId14" w:history="1">
        <w:r w:rsidRPr="006B617B">
          <w:rPr>
            <w:rFonts w:ascii="Times New Roman" w:eastAsia="Aptos" w:hAnsi="Times New Roman" w:cs="Times New Roman"/>
            <w:color w:val="467886"/>
            <w:u w:val="single"/>
          </w:rPr>
          <w:t>https://oro.open.ac.uk/81980/</w:t>
        </w:r>
      </w:hyperlink>
      <w:r w:rsidRPr="006B617B">
        <w:rPr>
          <w:rFonts w:ascii="Times New Roman" w:eastAsia="Aptos" w:hAnsi="Times New Roman" w:cs="Times New Roman"/>
        </w:rPr>
        <w:t xml:space="preserve"> (last accessed 22/10/25).</w:t>
      </w:r>
    </w:p>
    <w:p w14:paraId="07FA578C" w14:textId="77777777" w:rsidR="00C9471B" w:rsidRPr="006B617B" w:rsidRDefault="00C9471B" w:rsidP="00C9471B">
      <w:pPr>
        <w:spacing w:line="240" w:lineRule="auto"/>
        <w:rPr>
          <w:rFonts w:ascii="Times New Roman" w:eastAsia="DengXian" w:hAnsi="Times New Roman" w:cs="Times New Roman"/>
        </w:rPr>
      </w:pPr>
      <w:r w:rsidRPr="006B617B">
        <w:rPr>
          <w:rFonts w:ascii="Times New Roman" w:eastAsia="DengXian" w:hAnsi="Times New Roman" w:cs="Times New Roman"/>
        </w:rPr>
        <w:t xml:space="preserve">Kramer, M. (2025) ‘Collaborative Projects as Catalysts for Community Engaged Research and Learning’, </w:t>
      </w:r>
      <w:r w:rsidRPr="006B617B">
        <w:rPr>
          <w:rFonts w:ascii="Times New Roman" w:eastAsia="DengXian" w:hAnsi="Times New Roman" w:cs="Times New Roman"/>
          <w:i/>
          <w:iCs/>
        </w:rPr>
        <w:t>51</w:t>
      </w:r>
      <w:r w:rsidRPr="006B617B">
        <w:rPr>
          <w:rFonts w:ascii="Times New Roman" w:eastAsia="DengXian" w:hAnsi="Times New Roman" w:cs="Times New Roman"/>
          <w:i/>
          <w:iCs/>
          <w:vertAlign w:val="superscript"/>
        </w:rPr>
        <w:t>st</w:t>
      </w:r>
      <w:r w:rsidRPr="006B617B">
        <w:rPr>
          <w:rFonts w:ascii="Times New Roman" w:eastAsia="DengXian" w:hAnsi="Times New Roman" w:cs="Times New Roman"/>
          <w:i/>
          <w:iCs/>
        </w:rPr>
        <w:t xml:space="preserve"> International Conference on Improving University Teaching, University of Westminster</w:t>
      </w:r>
      <w:r w:rsidRPr="006B617B">
        <w:rPr>
          <w:rFonts w:ascii="Times New Roman" w:eastAsia="DengXian" w:hAnsi="Times New Roman" w:cs="Times New Roman"/>
        </w:rPr>
        <w:t>, London, UK.</w:t>
      </w:r>
    </w:p>
    <w:p w14:paraId="29FD4E82" w14:textId="77777777" w:rsidR="00C9471B" w:rsidRPr="006B617B" w:rsidRDefault="00C9471B" w:rsidP="00C9471B">
      <w:pPr>
        <w:spacing w:line="240" w:lineRule="auto"/>
        <w:rPr>
          <w:rFonts w:ascii="Times New Roman" w:eastAsia="Aptos" w:hAnsi="Times New Roman" w:cs="Times New Roman"/>
        </w:rPr>
      </w:pPr>
      <w:r w:rsidRPr="006B617B">
        <w:rPr>
          <w:rFonts w:ascii="Times New Roman" w:eastAsia="Aptos" w:hAnsi="Times New Roman" w:cs="Times New Roman"/>
        </w:rPr>
        <w:t xml:space="preserve">Mander, K. (2024) </w:t>
      </w:r>
      <w:r w:rsidRPr="006B617B">
        <w:rPr>
          <w:rFonts w:ascii="Times New Roman" w:eastAsia="Aptos" w:hAnsi="Times New Roman" w:cs="Times New Roman"/>
          <w:i/>
          <w:iCs/>
        </w:rPr>
        <w:t>Embracing trauma-informed pedagogy in creative education</w:t>
      </w:r>
      <w:r w:rsidRPr="006B617B">
        <w:rPr>
          <w:rFonts w:ascii="Times New Roman" w:eastAsia="Aptos" w:hAnsi="Times New Roman" w:cs="Times New Roman"/>
        </w:rPr>
        <w:t xml:space="preserve"> @ </w:t>
      </w:r>
      <w:hyperlink r:id="rId15" w:history="1">
        <w:r w:rsidRPr="006B617B">
          <w:rPr>
            <w:rFonts w:ascii="Times New Roman" w:eastAsia="Aptos" w:hAnsi="Times New Roman" w:cs="Times New Roman"/>
            <w:color w:val="467886"/>
            <w:u w:val="single"/>
          </w:rPr>
          <w:t>https://creativeeducation.uca.ac.uk/createconnect/blog/embracing-trauma-informed-pedagogy-in-creative-education--katie-mander--/</w:t>
        </w:r>
      </w:hyperlink>
      <w:r w:rsidRPr="006B617B">
        <w:rPr>
          <w:rFonts w:ascii="Times New Roman" w:eastAsia="Aptos" w:hAnsi="Times New Roman" w:cs="Times New Roman"/>
        </w:rPr>
        <w:t xml:space="preserve"> (last accessed 22/10/25).</w:t>
      </w:r>
    </w:p>
    <w:p w14:paraId="75B990FD" w14:textId="77777777" w:rsidR="00C9471B" w:rsidRPr="006B617B" w:rsidRDefault="00C9471B" w:rsidP="00C9471B">
      <w:pPr>
        <w:spacing w:line="240" w:lineRule="auto"/>
        <w:rPr>
          <w:rFonts w:ascii="Times New Roman" w:eastAsia="Aptos" w:hAnsi="Times New Roman" w:cs="Times New Roman"/>
        </w:rPr>
      </w:pPr>
      <w:r w:rsidRPr="006B617B">
        <w:rPr>
          <w:rFonts w:ascii="Times New Roman" w:eastAsia="Aptos" w:hAnsi="Times New Roman" w:cs="Times New Roman"/>
        </w:rPr>
        <w:t xml:space="preserve">McQuade, M. and Black, E. (forthcoming) ‘Education workers as part of a bigger picture’ in M. Carroll and C. McKee (eds) </w:t>
      </w:r>
      <w:r w:rsidRPr="006B617B">
        <w:rPr>
          <w:rFonts w:ascii="Times New Roman" w:eastAsia="Aptos" w:hAnsi="Times New Roman" w:cs="Times New Roman"/>
          <w:i/>
          <w:iCs/>
        </w:rPr>
        <w:t>Trauma-informed practice in education: making safe spaces for learning</w:t>
      </w:r>
      <w:r w:rsidRPr="006B617B">
        <w:rPr>
          <w:rFonts w:ascii="Times New Roman" w:eastAsia="Aptos" w:hAnsi="Times New Roman" w:cs="Times New Roman"/>
        </w:rPr>
        <w:t>, SAGE.</w:t>
      </w:r>
    </w:p>
    <w:p w14:paraId="6AFC29DA" w14:textId="77777777" w:rsidR="00C9471B" w:rsidRPr="006B617B" w:rsidRDefault="00C9471B" w:rsidP="00C9471B">
      <w:pPr>
        <w:spacing w:line="240" w:lineRule="auto"/>
        <w:rPr>
          <w:rFonts w:ascii="Times New Roman" w:eastAsia="DengXian" w:hAnsi="Times New Roman" w:cs="Times New Roman"/>
        </w:rPr>
      </w:pPr>
      <w:r w:rsidRPr="006B617B">
        <w:rPr>
          <w:rFonts w:ascii="Times New Roman" w:eastAsia="DengXian" w:hAnsi="Times New Roman" w:cs="Times New Roman"/>
        </w:rPr>
        <w:t xml:space="preserve">Menshykov, O. (2025) ‘Introduction of Industrial Individual Projects into UG Engineering Curriculum – Feedback Analysis’, </w:t>
      </w:r>
      <w:r w:rsidRPr="006B617B">
        <w:rPr>
          <w:rFonts w:ascii="Times New Roman" w:eastAsia="DengXian" w:hAnsi="Times New Roman" w:cs="Times New Roman"/>
          <w:i/>
          <w:iCs/>
        </w:rPr>
        <w:t>51</w:t>
      </w:r>
      <w:r w:rsidRPr="006B617B">
        <w:rPr>
          <w:rFonts w:ascii="Times New Roman" w:eastAsia="DengXian" w:hAnsi="Times New Roman" w:cs="Times New Roman"/>
          <w:i/>
          <w:iCs/>
          <w:vertAlign w:val="superscript"/>
        </w:rPr>
        <w:t>st</w:t>
      </w:r>
      <w:r w:rsidRPr="006B617B">
        <w:rPr>
          <w:rFonts w:ascii="Times New Roman" w:eastAsia="DengXian" w:hAnsi="Times New Roman" w:cs="Times New Roman"/>
          <w:i/>
          <w:iCs/>
        </w:rPr>
        <w:t xml:space="preserve"> International Conference on Improving University Teaching, University of Westminster</w:t>
      </w:r>
      <w:r w:rsidRPr="006B617B">
        <w:rPr>
          <w:rFonts w:ascii="Times New Roman" w:eastAsia="DengXian" w:hAnsi="Times New Roman" w:cs="Times New Roman"/>
        </w:rPr>
        <w:t>, London, UK.</w:t>
      </w:r>
    </w:p>
    <w:p w14:paraId="66DE786B" w14:textId="77777777" w:rsidR="00C9471B" w:rsidRPr="006B617B" w:rsidRDefault="00C9471B" w:rsidP="00C9471B">
      <w:pPr>
        <w:spacing w:line="240" w:lineRule="auto"/>
        <w:rPr>
          <w:rFonts w:ascii="Times New Roman" w:eastAsia="Aptos" w:hAnsi="Times New Roman" w:cs="Times New Roman"/>
        </w:rPr>
      </w:pPr>
      <w:r w:rsidRPr="006B617B">
        <w:rPr>
          <w:rFonts w:ascii="Times New Roman" w:eastAsia="Aptos" w:hAnsi="Times New Roman" w:cs="Times New Roman"/>
        </w:rPr>
        <w:t>Moss, P. (2019) </w:t>
      </w:r>
      <w:r w:rsidRPr="006B617B">
        <w:rPr>
          <w:rFonts w:ascii="Times New Roman" w:eastAsia="Aptos" w:hAnsi="Times New Roman" w:cs="Times New Roman"/>
          <w:i/>
          <w:iCs/>
        </w:rPr>
        <w:t>Alternative narratives in early childhood: An introduction for students and practitioners</w:t>
      </w:r>
      <w:r w:rsidRPr="006B617B">
        <w:rPr>
          <w:rFonts w:ascii="Times New Roman" w:eastAsia="Aptos" w:hAnsi="Times New Roman" w:cs="Times New Roman"/>
        </w:rPr>
        <w:t>, London: Routledge.</w:t>
      </w:r>
    </w:p>
    <w:p w14:paraId="7FBE942F" w14:textId="77777777" w:rsidR="00C9471B" w:rsidRPr="006B617B" w:rsidRDefault="00C9471B" w:rsidP="00C9471B">
      <w:pPr>
        <w:spacing w:line="240" w:lineRule="auto"/>
        <w:rPr>
          <w:rFonts w:ascii="Times New Roman" w:eastAsia="Aptos" w:hAnsi="Times New Roman" w:cs="Times New Roman"/>
        </w:rPr>
      </w:pPr>
      <w:r w:rsidRPr="006B617B">
        <w:rPr>
          <w:rFonts w:ascii="Times New Roman" w:eastAsia="Aptos" w:hAnsi="Times New Roman" w:cs="Times New Roman"/>
        </w:rPr>
        <w:t xml:space="preserve">Papatheodorou, T. (2009) ‘Exploring relational pedagogy’, in T. Papatheodorou and J. Moyles (Eds) </w:t>
      </w:r>
      <w:r w:rsidRPr="006B617B">
        <w:rPr>
          <w:rFonts w:ascii="Times New Roman" w:eastAsia="Aptos" w:hAnsi="Times New Roman" w:cs="Times New Roman"/>
          <w:i/>
          <w:iCs/>
        </w:rPr>
        <w:t>Learning together in the early years: Exploring relational pedagogy</w:t>
      </w:r>
      <w:r w:rsidRPr="006B617B">
        <w:rPr>
          <w:rFonts w:ascii="Times New Roman" w:eastAsia="Aptos" w:hAnsi="Times New Roman" w:cs="Times New Roman"/>
        </w:rPr>
        <w:t>, Abingdon: Routledge, pp. 3-17.</w:t>
      </w:r>
    </w:p>
    <w:p w14:paraId="4D47BDD1" w14:textId="77777777" w:rsidR="00C9471B" w:rsidRPr="006B617B" w:rsidRDefault="00C9471B" w:rsidP="00C9471B">
      <w:pPr>
        <w:spacing w:line="240" w:lineRule="auto"/>
        <w:rPr>
          <w:rFonts w:ascii="Times New Roman" w:eastAsia="Aptos" w:hAnsi="Times New Roman" w:cs="Times New Roman"/>
        </w:rPr>
      </w:pPr>
      <w:r w:rsidRPr="006B617B">
        <w:rPr>
          <w:rFonts w:ascii="Times New Roman" w:eastAsia="Aptos" w:hAnsi="Times New Roman" w:cs="Times New Roman"/>
        </w:rPr>
        <w:t xml:space="preserve">Price, C.L. and Steed, E.A. (2016) ‘Culturally responsive strategies to support young children with challenging behavior’, </w:t>
      </w:r>
      <w:r w:rsidRPr="006B617B">
        <w:rPr>
          <w:rFonts w:ascii="Times New Roman" w:eastAsia="Aptos" w:hAnsi="Times New Roman" w:cs="Times New Roman"/>
          <w:i/>
          <w:iCs/>
        </w:rPr>
        <w:t>YC Young Children</w:t>
      </w:r>
      <w:r w:rsidRPr="006B617B">
        <w:rPr>
          <w:rFonts w:ascii="Times New Roman" w:eastAsia="Aptos" w:hAnsi="Times New Roman" w:cs="Times New Roman"/>
        </w:rPr>
        <w:t>, 71(5), pp. 36-43.</w:t>
      </w:r>
    </w:p>
    <w:p w14:paraId="5449E6BF" w14:textId="77777777" w:rsidR="00C9471B" w:rsidRPr="006B617B" w:rsidRDefault="00C9471B" w:rsidP="00C9471B">
      <w:pPr>
        <w:spacing w:line="240" w:lineRule="auto"/>
        <w:rPr>
          <w:rFonts w:ascii="Times New Roman" w:eastAsia="Aptos" w:hAnsi="Times New Roman" w:cs="Times New Roman"/>
        </w:rPr>
      </w:pPr>
      <w:r w:rsidRPr="006B617B">
        <w:rPr>
          <w:rFonts w:ascii="Times New Roman" w:eastAsia="Aptos" w:hAnsi="Times New Roman" w:cs="Times New Roman"/>
        </w:rPr>
        <w:t xml:space="preserve">Richardson, H. (2022) </w:t>
      </w:r>
      <w:r w:rsidRPr="006B617B">
        <w:rPr>
          <w:rFonts w:ascii="Times New Roman" w:eastAsia="Aptos" w:hAnsi="Times New Roman" w:cs="Times New Roman"/>
          <w:i/>
          <w:iCs/>
        </w:rPr>
        <w:t>There is no ‘I’ in identity: A dialogic, social and discursive exploration of professional identity within inter-agency interactions</w:t>
      </w:r>
      <w:r w:rsidRPr="006B617B">
        <w:rPr>
          <w:rFonts w:ascii="Times New Roman" w:eastAsia="Aptos" w:hAnsi="Times New Roman" w:cs="Times New Roman"/>
        </w:rPr>
        <w:t xml:space="preserve"> @ </w:t>
      </w:r>
      <w:hyperlink r:id="rId16" w:history="1">
        <w:r w:rsidRPr="006B617B">
          <w:rPr>
            <w:rFonts w:ascii="Times New Roman" w:eastAsia="Aptos" w:hAnsi="Times New Roman" w:cs="Times New Roman"/>
            <w:color w:val="467886"/>
            <w:u w:val="single"/>
          </w:rPr>
          <w:t>https://theses.ncl.ac.uk/jspui/handle/10443/5833</w:t>
        </w:r>
      </w:hyperlink>
      <w:r w:rsidRPr="006B617B">
        <w:rPr>
          <w:rFonts w:ascii="Times New Roman" w:eastAsia="Aptos" w:hAnsi="Times New Roman" w:cs="Times New Roman"/>
        </w:rPr>
        <w:t xml:space="preserve"> (last accessed 4/4/25).</w:t>
      </w:r>
    </w:p>
    <w:p w14:paraId="322615D7" w14:textId="77777777" w:rsidR="00C9471B" w:rsidRPr="006B617B" w:rsidRDefault="00C9471B" w:rsidP="00C9471B">
      <w:pPr>
        <w:spacing w:line="240" w:lineRule="auto"/>
        <w:rPr>
          <w:rFonts w:ascii="Times New Roman" w:eastAsia="DengXian" w:hAnsi="Times New Roman" w:cs="Times New Roman"/>
        </w:rPr>
      </w:pPr>
      <w:r w:rsidRPr="006B617B">
        <w:rPr>
          <w:rFonts w:ascii="Times New Roman" w:eastAsia="DengXian" w:hAnsi="Times New Roman" w:cs="Times New Roman"/>
        </w:rPr>
        <w:lastRenderedPageBreak/>
        <w:t xml:space="preserve">Riforgiate, S. (2025) ‘Overcoming Educational Challenges: Helping Students Get Unstuck’, </w:t>
      </w:r>
      <w:r w:rsidRPr="006B617B">
        <w:rPr>
          <w:rFonts w:ascii="Times New Roman" w:eastAsia="DengXian" w:hAnsi="Times New Roman" w:cs="Times New Roman"/>
          <w:i/>
          <w:iCs/>
        </w:rPr>
        <w:t>51</w:t>
      </w:r>
      <w:r w:rsidRPr="006B617B">
        <w:rPr>
          <w:rFonts w:ascii="Times New Roman" w:eastAsia="DengXian" w:hAnsi="Times New Roman" w:cs="Times New Roman"/>
          <w:i/>
          <w:iCs/>
          <w:vertAlign w:val="superscript"/>
        </w:rPr>
        <w:t>st</w:t>
      </w:r>
      <w:r w:rsidRPr="006B617B">
        <w:rPr>
          <w:rFonts w:ascii="Times New Roman" w:eastAsia="DengXian" w:hAnsi="Times New Roman" w:cs="Times New Roman"/>
          <w:i/>
          <w:iCs/>
        </w:rPr>
        <w:t xml:space="preserve"> International Conference on Improving University Teaching, University of Westminster</w:t>
      </w:r>
      <w:r w:rsidRPr="006B617B">
        <w:rPr>
          <w:rFonts w:ascii="Times New Roman" w:eastAsia="DengXian" w:hAnsi="Times New Roman" w:cs="Times New Roman"/>
        </w:rPr>
        <w:t>, London, UK.</w:t>
      </w:r>
    </w:p>
    <w:p w14:paraId="7A209485" w14:textId="77777777" w:rsidR="00C9471B" w:rsidRPr="006B617B" w:rsidRDefault="00C9471B" w:rsidP="00C9471B">
      <w:pPr>
        <w:spacing w:line="240" w:lineRule="auto"/>
        <w:rPr>
          <w:rFonts w:ascii="Times New Roman" w:eastAsia="Aptos" w:hAnsi="Times New Roman" w:cs="Times New Roman"/>
        </w:rPr>
      </w:pPr>
      <w:r w:rsidRPr="006B617B">
        <w:rPr>
          <w:rFonts w:ascii="Times New Roman" w:eastAsia="Aptos" w:hAnsi="Times New Roman" w:cs="Times New Roman"/>
        </w:rPr>
        <w:t xml:space="preserve">Roberts-Holmes, G. and Moss, P. (2021) </w:t>
      </w:r>
      <w:r w:rsidRPr="006B617B">
        <w:rPr>
          <w:rFonts w:ascii="Times New Roman" w:eastAsia="Aptos" w:hAnsi="Times New Roman" w:cs="Times New Roman"/>
          <w:i/>
          <w:iCs/>
        </w:rPr>
        <w:t>Neoliberalism and early childhood education</w:t>
      </w:r>
      <w:r w:rsidRPr="006B617B">
        <w:rPr>
          <w:rFonts w:ascii="Times New Roman" w:eastAsia="Aptos" w:hAnsi="Times New Roman" w:cs="Times New Roman"/>
        </w:rPr>
        <w:t>, Abingdon, UK: Routledge.</w:t>
      </w:r>
    </w:p>
    <w:p w14:paraId="4EEEB417" w14:textId="77777777" w:rsidR="00C9471B" w:rsidRPr="006B617B" w:rsidRDefault="00C9471B" w:rsidP="00C9471B">
      <w:pPr>
        <w:spacing w:line="240" w:lineRule="auto"/>
        <w:rPr>
          <w:rFonts w:ascii="Times New Roman" w:eastAsia="DengXian" w:hAnsi="Times New Roman" w:cs="Times New Roman"/>
        </w:rPr>
      </w:pPr>
      <w:r w:rsidRPr="006B617B">
        <w:rPr>
          <w:rFonts w:ascii="Times New Roman" w:eastAsia="DengXian" w:hAnsi="Times New Roman" w:cs="Times New Roman"/>
        </w:rPr>
        <w:t xml:space="preserve">Ruckelshauß, T. and Bock, S. (2025) ‘ESD Meets University Didactics: An Encounter between Two Perspectives in a Dialogue Format’, </w:t>
      </w:r>
      <w:r w:rsidRPr="006B617B">
        <w:rPr>
          <w:rFonts w:ascii="Times New Roman" w:eastAsia="DengXian" w:hAnsi="Times New Roman" w:cs="Times New Roman"/>
          <w:i/>
          <w:iCs/>
        </w:rPr>
        <w:t>51</w:t>
      </w:r>
      <w:r w:rsidRPr="006B617B">
        <w:rPr>
          <w:rFonts w:ascii="Times New Roman" w:eastAsia="DengXian" w:hAnsi="Times New Roman" w:cs="Times New Roman"/>
          <w:i/>
          <w:iCs/>
          <w:vertAlign w:val="superscript"/>
        </w:rPr>
        <w:t>st</w:t>
      </w:r>
      <w:r w:rsidRPr="006B617B">
        <w:rPr>
          <w:rFonts w:ascii="Times New Roman" w:eastAsia="DengXian" w:hAnsi="Times New Roman" w:cs="Times New Roman"/>
          <w:i/>
          <w:iCs/>
        </w:rPr>
        <w:t xml:space="preserve"> International Conference on Improving University Teaching, University of Westminster</w:t>
      </w:r>
      <w:r w:rsidRPr="006B617B">
        <w:rPr>
          <w:rFonts w:ascii="Times New Roman" w:eastAsia="DengXian" w:hAnsi="Times New Roman" w:cs="Times New Roman"/>
        </w:rPr>
        <w:t>, London, UK.</w:t>
      </w:r>
    </w:p>
    <w:p w14:paraId="367FC746" w14:textId="77777777" w:rsidR="00C9471B" w:rsidRPr="006B617B" w:rsidRDefault="00C9471B" w:rsidP="00C9471B">
      <w:pPr>
        <w:spacing w:line="240" w:lineRule="auto"/>
        <w:rPr>
          <w:rFonts w:ascii="Times New Roman" w:eastAsia="DengXian" w:hAnsi="Times New Roman" w:cs="Times New Roman"/>
        </w:rPr>
      </w:pPr>
      <w:r w:rsidRPr="006B617B">
        <w:rPr>
          <w:rFonts w:ascii="Times New Roman" w:eastAsia="DengXian" w:hAnsi="Times New Roman" w:cs="Times New Roman"/>
        </w:rPr>
        <w:t xml:space="preserve">Ryan, A. (2025) ‘Moving Targets, Changing Mindsets: Focusing the lens of Sustainability Education’ Keynote presentation, </w:t>
      </w:r>
      <w:r w:rsidRPr="006B617B">
        <w:rPr>
          <w:rFonts w:ascii="Times New Roman" w:eastAsia="DengXian" w:hAnsi="Times New Roman" w:cs="Times New Roman"/>
          <w:i/>
          <w:iCs/>
        </w:rPr>
        <w:t>51</w:t>
      </w:r>
      <w:r w:rsidRPr="006B617B">
        <w:rPr>
          <w:rFonts w:ascii="Times New Roman" w:eastAsia="DengXian" w:hAnsi="Times New Roman" w:cs="Times New Roman"/>
          <w:i/>
          <w:iCs/>
          <w:vertAlign w:val="superscript"/>
        </w:rPr>
        <w:t>st</w:t>
      </w:r>
      <w:r w:rsidRPr="006B617B">
        <w:rPr>
          <w:rFonts w:ascii="Times New Roman" w:eastAsia="DengXian" w:hAnsi="Times New Roman" w:cs="Times New Roman"/>
          <w:i/>
          <w:iCs/>
        </w:rPr>
        <w:t xml:space="preserve"> International Conference on Improving University Teaching, University of Westminster</w:t>
      </w:r>
      <w:r w:rsidRPr="006B617B">
        <w:rPr>
          <w:rFonts w:ascii="Times New Roman" w:eastAsia="DengXian" w:hAnsi="Times New Roman" w:cs="Times New Roman"/>
        </w:rPr>
        <w:t>, London, UK.</w:t>
      </w:r>
    </w:p>
    <w:p w14:paraId="5F0C9801" w14:textId="77777777" w:rsidR="00C9471B" w:rsidRPr="006B617B" w:rsidRDefault="00C9471B" w:rsidP="00C9471B">
      <w:pPr>
        <w:spacing w:line="240" w:lineRule="auto"/>
        <w:rPr>
          <w:rFonts w:ascii="Times New Roman" w:eastAsia="Aptos" w:hAnsi="Times New Roman" w:cs="Times New Roman"/>
        </w:rPr>
      </w:pPr>
      <w:r w:rsidRPr="006B617B">
        <w:rPr>
          <w:rFonts w:ascii="Times New Roman" w:eastAsia="Aptos" w:hAnsi="Times New Roman" w:cs="Times New Roman"/>
        </w:rPr>
        <w:t xml:space="preserve">Scottish Government (2023) </w:t>
      </w:r>
      <w:r w:rsidRPr="006B617B">
        <w:rPr>
          <w:rFonts w:ascii="Times New Roman" w:eastAsia="Aptos" w:hAnsi="Times New Roman" w:cs="Times New Roman"/>
          <w:i/>
          <w:iCs/>
        </w:rPr>
        <w:t>National trauma transformation programme: A roadmap for creating trauma-informed and responsive change: Guidance for organisations, systems and workforces in Scotland</w:t>
      </w:r>
      <w:r w:rsidRPr="006B617B">
        <w:rPr>
          <w:rFonts w:ascii="Times New Roman" w:eastAsia="Aptos" w:hAnsi="Times New Roman" w:cs="Times New Roman"/>
        </w:rPr>
        <w:t xml:space="preserve"> @ </w:t>
      </w:r>
      <w:hyperlink r:id="rId17" w:history="1">
        <w:r w:rsidRPr="006B617B">
          <w:rPr>
            <w:rFonts w:ascii="Times New Roman" w:eastAsia="Aptos" w:hAnsi="Times New Roman" w:cs="Times New Roman"/>
            <w:color w:val="467886"/>
            <w:u w:val="single"/>
          </w:rPr>
          <w:t>https://www.traumatransformation.scot/implementation/</w:t>
        </w:r>
      </w:hyperlink>
      <w:r w:rsidRPr="006B617B">
        <w:rPr>
          <w:rFonts w:ascii="Times New Roman" w:eastAsia="Aptos" w:hAnsi="Times New Roman" w:cs="Times New Roman"/>
        </w:rPr>
        <w:t xml:space="preserve"> (last accessed 22/10/25). </w:t>
      </w:r>
    </w:p>
    <w:p w14:paraId="01303476" w14:textId="77777777" w:rsidR="00C9471B" w:rsidRPr="006B617B" w:rsidRDefault="00C9471B" w:rsidP="00C9471B">
      <w:pPr>
        <w:spacing w:line="240" w:lineRule="auto"/>
        <w:rPr>
          <w:rFonts w:ascii="Times New Roman" w:eastAsia="Aptos" w:hAnsi="Times New Roman" w:cs="Times New Roman"/>
        </w:rPr>
      </w:pPr>
      <w:r w:rsidRPr="006B617B">
        <w:rPr>
          <w:rFonts w:ascii="Times New Roman" w:eastAsia="Aptos" w:hAnsi="Times New Roman" w:cs="Times New Roman"/>
        </w:rPr>
        <w:t xml:space="preserve">Schindler, L., Puls-Elvidge, S., Welzant, H., and Crawford, L. (2015) ‘Definitions of quality in higher education: A synthesis of the literature’, </w:t>
      </w:r>
      <w:r w:rsidRPr="006B617B">
        <w:rPr>
          <w:rFonts w:ascii="Times New Roman" w:eastAsia="Aptos" w:hAnsi="Times New Roman" w:cs="Times New Roman"/>
          <w:i/>
          <w:iCs/>
        </w:rPr>
        <w:t>Higher Learning Research Communications</w:t>
      </w:r>
      <w:r w:rsidRPr="006B617B">
        <w:rPr>
          <w:rFonts w:ascii="Times New Roman" w:eastAsia="Aptos" w:hAnsi="Times New Roman" w:cs="Times New Roman"/>
        </w:rPr>
        <w:t xml:space="preserve">, 5(3), pp.3-13. </w:t>
      </w:r>
    </w:p>
    <w:p w14:paraId="31593B08" w14:textId="77777777" w:rsidR="00C9471B" w:rsidRPr="006B617B" w:rsidRDefault="00C9471B" w:rsidP="00C9471B">
      <w:pPr>
        <w:spacing w:line="240" w:lineRule="auto"/>
        <w:rPr>
          <w:rFonts w:ascii="Times New Roman" w:eastAsia="DengXian" w:hAnsi="Times New Roman" w:cs="Times New Roman"/>
        </w:rPr>
      </w:pPr>
      <w:r w:rsidRPr="006B617B">
        <w:rPr>
          <w:rFonts w:ascii="Times New Roman" w:eastAsia="DengXian" w:hAnsi="Times New Roman" w:cs="Times New Roman"/>
        </w:rPr>
        <w:t xml:space="preserve">Spankie, R. (2025) ‘What Would You Change? Pedagogy and Practice in response to the Climate Crisis’, </w:t>
      </w:r>
      <w:r w:rsidRPr="006B617B">
        <w:rPr>
          <w:rFonts w:ascii="Times New Roman" w:eastAsia="DengXian" w:hAnsi="Times New Roman" w:cs="Times New Roman"/>
          <w:i/>
          <w:iCs/>
        </w:rPr>
        <w:t>51</w:t>
      </w:r>
      <w:r w:rsidRPr="006B617B">
        <w:rPr>
          <w:rFonts w:ascii="Times New Roman" w:eastAsia="DengXian" w:hAnsi="Times New Roman" w:cs="Times New Roman"/>
          <w:i/>
          <w:iCs/>
          <w:vertAlign w:val="superscript"/>
        </w:rPr>
        <w:t>st</w:t>
      </w:r>
      <w:r w:rsidRPr="006B617B">
        <w:rPr>
          <w:rFonts w:ascii="Times New Roman" w:eastAsia="DengXian" w:hAnsi="Times New Roman" w:cs="Times New Roman"/>
          <w:i/>
          <w:iCs/>
        </w:rPr>
        <w:t xml:space="preserve"> International Conference on Improving University Teaching, University of Westminster</w:t>
      </w:r>
      <w:r w:rsidRPr="006B617B">
        <w:rPr>
          <w:rFonts w:ascii="Times New Roman" w:eastAsia="DengXian" w:hAnsi="Times New Roman" w:cs="Times New Roman"/>
        </w:rPr>
        <w:t>, London, UK.</w:t>
      </w:r>
    </w:p>
    <w:p w14:paraId="473A632B" w14:textId="77777777" w:rsidR="00C9471B" w:rsidRPr="006B617B" w:rsidRDefault="00C9471B" w:rsidP="00C9471B">
      <w:pPr>
        <w:spacing w:line="240" w:lineRule="auto"/>
        <w:rPr>
          <w:rFonts w:ascii="Times New Roman" w:eastAsia="Aptos" w:hAnsi="Times New Roman" w:cs="Times New Roman"/>
        </w:rPr>
      </w:pPr>
      <w:r w:rsidRPr="006B617B">
        <w:rPr>
          <w:rFonts w:ascii="Times New Roman" w:eastAsia="DengXian" w:hAnsi="Times New Roman" w:cs="Times New Roman"/>
        </w:rPr>
        <w:t xml:space="preserve">Stromberg, E. (2023) </w:t>
      </w:r>
      <w:r w:rsidRPr="006B617B">
        <w:rPr>
          <w:rFonts w:ascii="Times New Roman" w:eastAsia="DengXian" w:hAnsi="Times New Roman" w:cs="Times New Roman"/>
          <w:i/>
          <w:iCs/>
        </w:rPr>
        <w:t>Trauma-informed pedagogy in Higher Education: A faculty guide for teaching and learning</w:t>
      </w:r>
      <w:r w:rsidRPr="006B617B">
        <w:rPr>
          <w:rFonts w:ascii="Times New Roman" w:eastAsia="DengXian" w:hAnsi="Times New Roman" w:cs="Times New Roman"/>
        </w:rPr>
        <w:t>, New York: Routledge.</w:t>
      </w:r>
    </w:p>
    <w:p w14:paraId="25FB55FB" w14:textId="77777777" w:rsidR="00C9471B" w:rsidRPr="006B617B" w:rsidRDefault="00C9471B" w:rsidP="00C9471B">
      <w:pPr>
        <w:spacing w:line="240" w:lineRule="auto"/>
        <w:rPr>
          <w:rFonts w:ascii="Times New Roman" w:eastAsia="Aptos" w:hAnsi="Times New Roman" w:cs="Times New Roman"/>
        </w:rPr>
      </w:pPr>
      <w:r w:rsidRPr="006B617B">
        <w:rPr>
          <w:rFonts w:ascii="Times New Roman" w:eastAsia="Aptos" w:hAnsi="Times New Roman" w:cs="Times New Roman"/>
        </w:rPr>
        <w:t xml:space="preserve">Tassone, M. (2023) ‘Literacy assessment in the early years of schooling in an era of neoliberalism’, </w:t>
      </w:r>
      <w:r w:rsidRPr="006B617B">
        <w:rPr>
          <w:rFonts w:ascii="Times New Roman" w:eastAsia="Aptos" w:hAnsi="Times New Roman" w:cs="Times New Roman"/>
          <w:i/>
          <w:iCs/>
        </w:rPr>
        <w:t>Journal of Early Childhood Literacy</w:t>
      </w:r>
      <w:r w:rsidRPr="006B617B">
        <w:rPr>
          <w:rFonts w:ascii="Times New Roman" w:eastAsia="Aptos" w:hAnsi="Times New Roman" w:cs="Times New Roman"/>
        </w:rPr>
        <w:t>, 25(2), pp. 422-462.</w:t>
      </w:r>
    </w:p>
    <w:p w14:paraId="361E48D0" w14:textId="77777777" w:rsidR="00C9471B" w:rsidRPr="006B617B" w:rsidRDefault="00C9471B" w:rsidP="00C9471B">
      <w:pPr>
        <w:spacing w:line="240" w:lineRule="auto"/>
        <w:rPr>
          <w:rFonts w:ascii="Times New Roman" w:eastAsia="DengXian" w:hAnsi="Times New Roman" w:cs="Times New Roman"/>
        </w:rPr>
      </w:pPr>
      <w:r w:rsidRPr="006B617B">
        <w:rPr>
          <w:rFonts w:ascii="Times New Roman" w:eastAsia="DengXian" w:hAnsi="Times New Roman" w:cs="Times New Roman"/>
        </w:rPr>
        <w:t xml:space="preserve">Watson, K. R., and Astor, R. A. (2025) ‘A critical review of empirical support for trauma-informed approaches in schools and a call for conceptual, empirical and practice integration’, </w:t>
      </w:r>
      <w:r w:rsidRPr="006B617B">
        <w:rPr>
          <w:rFonts w:ascii="Times New Roman" w:eastAsia="DengXian" w:hAnsi="Times New Roman" w:cs="Times New Roman"/>
          <w:i/>
          <w:iCs/>
        </w:rPr>
        <w:t>Review of Education</w:t>
      </w:r>
      <w:r w:rsidRPr="006B617B">
        <w:rPr>
          <w:rFonts w:ascii="Times New Roman" w:eastAsia="DengXian" w:hAnsi="Times New Roman" w:cs="Times New Roman"/>
        </w:rPr>
        <w:t xml:space="preserve">, 13: e70025. </w:t>
      </w:r>
    </w:p>
    <w:p w14:paraId="20ECB106" w14:textId="77777777" w:rsidR="000F6CA4" w:rsidRPr="006B617B" w:rsidRDefault="000F6CA4" w:rsidP="00C9471B">
      <w:pPr>
        <w:spacing w:line="240" w:lineRule="auto"/>
        <w:rPr>
          <w:rFonts w:ascii="Times New Roman" w:eastAsia="DengXian" w:hAnsi="Times New Roman" w:cs="Times New Roman"/>
        </w:rPr>
      </w:pPr>
    </w:p>
    <w:p w14:paraId="71DF8CEB" w14:textId="1915F883" w:rsidR="000F6CA4" w:rsidRDefault="000F6CA4" w:rsidP="000F6CA4">
      <w:pPr>
        <w:rPr>
          <w:rFonts w:ascii="Times New Roman" w:eastAsia="DengXian" w:hAnsi="Times New Roman" w:cs="Times New Roman"/>
        </w:rPr>
      </w:pPr>
      <w:r w:rsidRPr="006B617B">
        <w:rPr>
          <w:rFonts w:ascii="Times New Roman" w:eastAsia="DengXian" w:hAnsi="Times New Roman" w:cs="Times New Roman"/>
        </w:rPr>
        <w:br w:type="page"/>
      </w:r>
    </w:p>
    <w:p w14:paraId="46518FDD" w14:textId="77777777" w:rsidR="0049517D" w:rsidRDefault="000F6CA4" w:rsidP="0049517D">
      <w:pPr>
        <w:pStyle w:val="IUTHeader"/>
      </w:pPr>
      <w:bookmarkStart w:id="6" w:name="_Toc219186703"/>
      <w:r w:rsidRPr="006B617B">
        <w:lastRenderedPageBreak/>
        <w:t>Innovative Frameworks:</w:t>
      </w:r>
      <w:bookmarkEnd w:id="6"/>
      <w:r w:rsidRPr="006B617B">
        <w:t xml:space="preserve"> </w:t>
      </w:r>
    </w:p>
    <w:p w14:paraId="282E17EC" w14:textId="5DDB6F81" w:rsidR="000F6CA4" w:rsidRPr="006B617B" w:rsidRDefault="000F6CA4" w:rsidP="0049517D">
      <w:pPr>
        <w:pStyle w:val="IUTHeader"/>
      </w:pPr>
      <w:bookmarkStart w:id="7" w:name="_Toc219186704"/>
      <w:r w:rsidRPr="006B617B">
        <w:t>Embedding ESD in Module Design with AI Tools</w:t>
      </w:r>
      <w:bookmarkEnd w:id="7"/>
    </w:p>
    <w:p w14:paraId="6BDD7489" w14:textId="031B13C4" w:rsidR="0049517D" w:rsidRDefault="000F6CA4" w:rsidP="0049517D">
      <w:pPr>
        <w:pStyle w:val="IUTAuthor"/>
      </w:pPr>
      <w:bookmarkStart w:id="8" w:name="_Toc219186705"/>
      <w:r w:rsidRPr="006B617B">
        <w:t>Amanda Capucci-Polzin</w:t>
      </w:r>
      <w:r w:rsidR="00BD4FB1">
        <w:t xml:space="preserve"> and</w:t>
      </w:r>
      <w:r w:rsidRPr="006B617B">
        <w:t xml:space="preserve"> </w:t>
      </w:r>
      <w:r w:rsidR="0049517D" w:rsidRPr="006B617B">
        <w:t>Dr. Gustavo Espinoza-Ramos*</w:t>
      </w:r>
      <w:bookmarkEnd w:id="8"/>
    </w:p>
    <w:p w14:paraId="128A35ED" w14:textId="09CE12B0" w:rsidR="000F6CA4" w:rsidRPr="006B617B" w:rsidRDefault="000F6CA4" w:rsidP="0049517D">
      <w:pPr>
        <w:pStyle w:val="IUTaffiliation"/>
      </w:pPr>
      <w:r w:rsidRPr="006B617B">
        <w:t>Westminster Business School, University of Westminster</w:t>
      </w:r>
    </w:p>
    <w:p w14:paraId="1E116720" w14:textId="4C4FA9C0" w:rsidR="000F6CA4" w:rsidRPr="006B617B" w:rsidRDefault="00525E46" w:rsidP="00525E46">
      <w:pPr>
        <w:pStyle w:val="IUTcorresponding"/>
      </w:pPr>
      <w:r w:rsidRPr="00525E46">
        <w:t>*</w:t>
      </w:r>
      <w:r w:rsidR="000F6CA4" w:rsidRPr="006B617B">
        <w:t xml:space="preserve">Corresponding author. Email:  </w:t>
      </w:r>
      <w:hyperlink r:id="rId18" w:history="1">
        <w:r w:rsidR="000F6CA4" w:rsidRPr="006B617B">
          <w:rPr>
            <w:rStyle w:val="Hyperlink"/>
          </w:rPr>
          <w:t>g.espinozaramos@westminster.ac.uk</w:t>
        </w:r>
      </w:hyperlink>
      <w:r w:rsidR="000F6CA4" w:rsidRPr="006B617B">
        <w:t xml:space="preserve"> </w:t>
      </w:r>
    </w:p>
    <w:p w14:paraId="64458BD2" w14:textId="77777777" w:rsidR="0049517D" w:rsidRPr="0049517D" w:rsidRDefault="0049517D" w:rsidP="00BD4FB1">
      <w:pPr>
        <w:pStyle w:val="IUTcorresponding"/>
      </w:pPr>
    </w:p>
    <w:p w14:paraId="19C66B58" w14:textId="21B2D296" w:rsidR="0049517D" w:rsidRPr="006B617B" w:rsidRDefault="0049517D" w:rsidP="0049517D">
      <w:pPr>
        <w:pStyle w:val="IUTSubthemeandKeywords"/>
      </w:pPr>
      <w:r w:rsidRPr="006B617B">
        <w:t>Sub-theme: Education for Sustainable Development</w:t>
      </w:r>
    </w:p>
    <w:p w14:paraId="525BAA9E" w14:textId="3CD710F8" w:rsidR="0049517D" w:rsidRPr="0049517D" w:rsidRDefault="0049517D" w:rsidP="0049517D">
      <w:pPr>
        <w:pStyle w:val="IUTSubthemeandKeywords"/>
        <w:rPr>
          <w:lang w:val="en-US"/>
        </w:rPr>
      </w:pPr>
      <w:r w:rsidRPr="006B617B">
        <w:rPr>
          <w:lang w:val="en-US"/>
        </w:rPr>
        <w:t>Keywords</w:t>
      </w:r>
      <w:r>
        <w:rPr>
          <w:lang w:val="en-US"/>
        </w:rPr>
        <w:t xml:space="preserve">: </w:t>
      </w:r>
      <w:r w:rsidRPr="006B617B">
        <w:rPr>
          <w:rFonts w:eastAsia="Aptos"/>
          <w:lang w:val="en-US"/>
        </w:rPr>
        <w:t xml:space="preserve">Education for Sustainable Development (ESD), ESD curriculum integration, AI-enhanced pedagogy, narrative inquiry </w:t>
      </w:r>
    </w:p>
    <w:p w14:paraId="1CADF2DF" w14:textId="202FA43D" w:rsidR="000F6CA4" w:rsidRPr="006B617B" w:rsidRDefault="000F6CA4" w:rsidP="00BD4FB1">
      <w:pPr>
        <w:pStyle w:val="IUTSubthemeandKeywords"/>
      </w:pPr>
    </w:p>
    <w:p w14:paraId="584B09FC" w14:textId="77777777" w:rsidR="000F6CA4" w:rsidRPr="006B617B" w:rsidRDefault="000F6CA4" w:rsidP="0049517D">
      <w:pPr>
        <w:pStyle w:val="IUTSubtitle"/>
      </w:pPr>
      <w:r w:rsidRPr="006B617B">
        <w:t xml:space="preserve">Abstract </w:t>
      </w:r>
    </w:p>
    <w:p w14:paraId="51CAF27F" w14:textId="77777777" w:rsidR="000F6CA4" w:rsidRPr="006B617B" w:rsidRDefault="000F6CA4" w:rsidP="0049517D">
      <w:pPr>
        <w:pStyle w:val="IUTtext"/>
        <w:rPr>
          <w:b/>
          <w:bCs/>
          <w:lang w:val="en-US"/>
        </w:rPr>
      </w:pPr>
      <w:r w:rsidRPr="006B617B">
        <w:rPr>
          <w:lang w:val="en-US"/>
        </w:rPr>
        <w:t>As global socio-environmental challenges escalate, the need for sustainability-focused education has become paramount. Despite widespread recognition of the importance of Education for Sustainable Development (ESD), its integration into curricula remains complex due to various constraints, including a lack of detailed guidance. This paper presents the application of a Nine-Step Framework to assist universities in embedding ESD effectively, fostering student engagement with the UN Sustainable Development Goals (SDGs). This framework was applied in a workshop at the IUT conference 2025 and was developed by two co-module leaders of the Sustainable City Economies (SCE) module at Westminster Business School.</w:t>
      </w:r>
    </w:p>
    <w:p w14:paraId="71C5C5D4" w14:textId="77777777" w:rsidR="000F6CA4" w:rsidRPr="006B617B" w:rsidRDefault="000F6CA4" w:rsidP="0049517D">
      <w:pPr>
        <w:pStyle w:val="IUTtext"/>
        <w:spacing w:after="0"/>
        <w:rPr>
          <w:lang w:val="en-US"/>
        </w:rPr>
      </w:pPr>
    </w:p>
    <w:p w14:paraId="4B435219" w14:textId="77777777" w:rsidR="000F6CA4" w:rsidRPr="006B617B" w:rsidRDefault="000F6CA4" w:rsidP="0049517D">
      <w:pPr>
        <w:pStyle w:val="IUTSubtitle"/>
        <w:rPr>
          <w:lang w:val="en-US"/>
        </w:rPr>
      </w:pPr>
      <w:r w:rsidRPr="006B617B">
        <w:rPr>
          <w:lang w:val="en-US"/>
        </w:rPr>
        <w:t>2-sentence summary</w:t>
      </w:r>
    </w:p>
    <w:p w14:paraId="70B15B20" w14:textId="77777777" w:rsidR="000F6CA4" w:rsidRPr="006B617B" w:rsidRDefault="000F6CA4" w:rsidP="0049517D">
      <w:pPr>
        <w:pStyle w:val="IUTtext"/>
        <w:rPr>
          <w:lang w:val="en-US"/>
        </w:rPr>
      </w:pPr>
      <w:r w:rsidRPr="006B617B">
        <w:rPr>
          <w:lang w:val="en-US"/>
        </w:rPr>
        <w:t xml:space="preserve">This paper showcases a Nine-step framework that supports universities in embedding Education for Sustainable Development (ESD) in the curricula by using GenAI tools. </w:t>
      </w:r>
    </w:p>
    <w:p w14:paraId="1EA85AC7" w14:textId="77777777" w:rsidR="000F6CA4" w:rsidRPr="006B617B" w:rsidRDefault="000F6CA4" w:rsidP="0049517D">
      <w:pPr>
        <w:pStyle w:val="IUTtext"/>
        <w:rPr>
          <w:lang w:val="en-US"/>
        </w:rPr>
      </w:pPr>
    </w:p>
    <w:p w14:paraId="3BAF4BA0" w14:textId="77777777" w:rsidR="000F6CA4" w:rsidRPr="006B617B" w:rsidRDefault="000F6CA4" w:rsidP="0049517D">
      <w:pPr>
        <w:pStyle w:val="IUTSubtitle"/>
        <w:rPr>
          <w:lang w:val="en-US"/>
        </w:rPr>
      </w:pPr>
      <w:r w:rsidRPr="006B617B">
        <w:rPr>
          <w:lang w:val="en-US"/>
        </w:rPr>
        <w:t xml:space="preserve">Introduction </w:t>
      </w:r>
    </w:p>
    <w:p w14:paraId="4DB578B4" w14:textId="0BF9DD5E" w:rsidR="000441C8" w:rsidRDefault="000F6CA4" w:rsidP="0049517D">
      <w:pPr>
        <w:pStyle w:val="IUTtext"/>
        <w:rPr>
          <w:lang w:val="en-US"/>
        </w:rPr>
      </w:pPr>
      <w:r w:rsidRPr="006B617B">
        <w:rPr>
          <w:lang w:val="en-US"/>
        </w:rPr>
        <w:t>The purpose of the workshop was to demonstrate the practical application of a Nine-Step Framework developed by the co-leaders of the Sustainable City Economies (SCE) module at Westminster Business School, designed to support universities in effectively embedding Education for Sustainable Development (ESD) into their curricula. As global socio-environmental challenges continue to escalate, the need for ESD in higher education has become increasingly critical. However, integrating sustainability into academic programs remains complex. This workshop provided participants with a structured, hands-on approach to incorporating the UN Sustainable Development Goals (SDGs) into module design, fostering deeper engagement with sustainability through interactive tools like AI and collaborative platforms, ultimately aiming to enhance teaching practices and student learning outcomes.</w:t>
      </w:r>
    </w:p>
    <w:p w14:paraId="0BAE2835" w14:textId="3349308D" w:rsidR="00BD4FB1" w:rsidRDefault="00BD4FB1" w:rsidP="0049517D">
      <w:pPr>
        <w:pStyle w:val="IUTtext"/>
        <w:rPr>
          <w:lang w:val="en-US"/>
        </w:rPr>
      </w:pPr>
    </w:p>
    <w:p w14:paraId="19D86D03" w14:textId="77777777" w:rsidR="00BD4FB1" w:rsidRPr="00BD4FB1" w:rsidRDefault="00BD4FB1" w:rsidP="0049517D">
      <w:pPr>
        <w:pStyle w:val="IUTtext"/>
        <w:rPr>
          <w:lang w:val="en-US"/>
        </w:rPr>
      </w:pPr>
    </w:p>
    <w:p w14:paraId="0189402F" w14:textId="77777777" w:rsidR="000F6CA4" w:rsidRPr="006B617B" w:rsidRDefault="000F6CA4" w:rsidP="0049517D">
      <w:pPr>
        <w:pStyle w:val="IUTSubtitle"/>
        <w:rPr>
          <w:lang w:val="en-US"/>
        </w:rPr>
      </w:pPr>
      <w:r w:rsidRPr="006B617B">
        <w:rPr>
          <w:lang w:val="en-US"/>
        </w:rPr>
        <w:lastRenderedPageBreak/>
        <w:t>Embedding ESD in Higher Education</w:t>
      </w:r>
    </w:p>
    <w:p w14:paraId="09700A51" w14:textId="77777777" w:rsidR="000F6CA4" w:rsidRPr="006B617B" w:rsidRDefault="000F6CA4" w:rsidP="0049517D">
      <w:pPr>
        <w:pStyle w:val="IUTtext"/>
        <w:rPr>
          <w:lang w:val="en-US"/>
        </w:rPr>
      </w:pPr>
      <w:r w:rsidRPr="006B617B">
        <w:rPr>
          <w:lang w:val="en-US"/>
        </w:rPr>
        <w:t xml:space="preserve">The 21st century is characterized by unprecedented socio-environmental challenges that have had a negative impact worldwide. For example, the global temperature was 1.47 degrees Celsius warmer than the preindustrial average </w:t>
      </w:r>
      <w:sdt>
        <w:sdtPr>
          <w:rPr>
            <w:color w:val="000000"/>
            <w:lang w:val="en-US"/>
          </w:rPr>
          <w:tag w:val="MENDELEY_CITATION_v3_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"/>
          <w:id w:val="1469311993"/>
          <w:placeholder>
            <w:docPart w:val="8FD584CCC2994132A3FECDFA0094B293"/>
          </w:placeholder>
        </w:sdtPr>
        <w:sdtContent>
          <w:r w:rsidRPr="006B617B">
            <w:rPr>
              <w:color w:val="000000"/>
              <w:lang w:val="en-US"/>
            </w:rPr>
            <w:t>(NASA, 2025)</w:t>
          </w:r>
        </w:sdtContent>
      </w:sdt>
      <w:r w:rsidRPr="006B617B">
        <w:rPr>
          <w:lang w:val="en-US"/>
        </w:rPr>
        <w:t xml:space="preserve">; social inequality has increased as the richest 10% of the global population currently takes 52% of global income </w:t>
      </w:r>
      <w:sdt>
        <w:sdtPr>
          <w:rPr>
            <w:color w:val="000000"/>
            <w:lang w:val="en-US"/>
          </w:rPr>
          <w:tag w:val="MENDELEY_CITATION_v3_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"/>
          <w:id w:val="1867940281"/>
          <w:placeholder>
            <w:docPart w:val="25B10F76A9304B76B3BF8C7F63608776"/>
          </w:placeholder>
        </w:sdtPr>
        <w:sdtContent>
          <w:r w:rsidRPr="006B617B">
            <w:rPr>
              <w:color w:val="000000"/>
              <w:lang w:val="en-US"/>
            </w:rPr>
            <w:t>(World Inequality Lab, n.d.)</w:t>
          </w:r>
        </w:sdtContent>
      </w:sdt>
      <w:r w:rsidRPr="006B617B">
        <w:rPr>
          <w:lang w:val="en-US"/>
        </w:rPr>
        <w:t xml:space="preserve">. As a solution, more industries are taking action to solve these challenges. For that reason, the global movement for sustainable development in education has gained significant traction over the last two decades, supported by UNESCO’s ESD framework </w:t>
      </w:r>
      <w:sdt>
        <w:sdtPr>
          <w:rPr>
            <w:color w:val="000000"/>
            <w:lang w:val="en-US"/>
          </w:rPr>
          <w:tag w:val="MENDELEY_CITATION_v3_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"/>
          <w:id w:val="1272508716"/>
          <w:placeholder>
            <w:docPart w:val="6292118E27024EB682614D34FEDE7CB3"/>
          </w:placeholder>
        </w:sdtPr>
        <w:sdtContent>
          <w:r w:rsidRPr="006B617B">
            <w:rPr>
              <w:color w:val="000000"/>
              <w:lang w:val="en-US"/>
            </w:rPr>
            <w:t>(UNESCO, 2023)</w:t>
          </w:r>
        </w:sdtContent>
      </w:sdt>
      <w:r w:rsidRPr="006B617B">
        <w:rPr>
          <w:lang w:val="en-US"/>
        </w:rPr>
        <w:t xml:space="preserve">. </w:t>
      </w:r>
    </w:p>
    <w:p w14:paraId="2A488498" w14:textId="77777777" w:rsidR="000F6CA4" w:rsidRPr="006B617B" w:rsidRDefault="000F6CA4" w:rsidP="00525E46">
      <w:pPr>
        <w:pStyle w:val="IUTtext"/>
        <w:ind w:firstLine="720"/>
        <w:rPr>
          <w:lang w:val="en-US"/>
        </w:rPr>
      </w:pPr>
      <w:r w:rsidRPr="006B617B">
        <w:rPr>
          <w:lang w:val="en-US"/>
        </w:rPr>
        <w:t xml:space="preserve">Education for Sustainable Development (ESD) is a transformative educational approach that enables learners to develop the knowledge, competences, values, and attitudes needed to safeguard environmental, social and economic well-being  </w:t>
      </w:r>
      <w:sdt>
        <w:sdtPr>
          <w:rPr>
            <w:color w:val="000000"/>
            <w:lang w:val="en-US"/>
          </w:rPr>
          <w:tag w:val="MENDELEY_CITATION_v3_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"/>
          <w:id w:val="-1232381296"/>
          <w:placeholder>
            <w:docPart w:val="D9BB83BE642F4F0587E7B2627ED9C4B9"/>
          </w:placeholder>
        </w:sdtPr>
        <w:sdtContent>
          <w:r w:rsidRPr="006B617B">
            <w:rPr>
              <w:rFonts w:eastAsia="Times New Roman"/>
              <w:color w:val="000000"/>
            </w:rPr>
            <w:t>(QAA &amp; Advance HE, 2021)</w:t>
          </w:r>
        </w:sdtContent>
      </w:sdt>
      <w:r w:rsidRPr="006B617B">
        <w:rPr>
          <w:color w:val="000000" w:themeColor="text1"/>
          <w:lang w:val="en-US"/>
        </w:rPr>
        <w:t xml:space="preserve"> and therefore, ESD empowers individuals to make informed decisions and take responsible actions to solve sustainable challenges.</w:t>
      </w:r>
    </w:p>
    <w:p w14:paraId="3B137EEB" w14:textId="77777777" w:rsidR="000F6CA4" w:rsidRPr="006B617B" w:rsidRDefault="000F6CA4" w:rsidP="00525E46">
      <w:pPr>
        <w:pStyle w:val="IUTtext"/>
        <w:ind w:firstLine="720"/>
        <w:rPr>
          <w:color w:val="000000"/>
          <w:lang w:val="en-US"/>
        </w:rPr>
      </w:pPr>
      <w:r w:rsidRPr="006B617B">
        <w:rPr>
          <w:lang w:val="en-US"/>
        </w:rPr>
        <w:t xml:space="preserve">Although universities worldwide recognize the importance of ESD, integrating it effectively into curricula has proven complex. For example, Nguyen et al., </w:t>
      </w:r>
      <w:sdt>
        <w:sdtPr>
          <w:rPr>
            <w:color w:val="000000"/>
            <w:lang w:val="en-US"/>
          </w:rPr>
          <w:tag w:val="MENDELEY_CITATION_v3_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"/>
          <w:id w:val="401721127"/>
          <w:placeholder>
            <w:docPart w:val="D9BB83BE642F4F0587E7B2627ED9C4B9"/>
          </w:placeholder>
        </w:sdtPr>
        <w:sdtContent>
          <w:r w:rsidRPr="006B617B">
            <w:rPr>
              <w:color w:val="000000"/>
              <w:lang w:val="en-US"/>
            </w:rPr>
            <w:t>(2022)</w:t>
          </w:r>
        </w:sdtContent>
      </w:sdt>
      <w:r w:rsidRPr="006B617B">
        <w:rPr>
          <w:lang w:val="en-US"/>
        </w:rPr>
        <w:t xml:space="preserve"> identifies curricular constraints when embedding sustainability principles into discipline-specific learning outcomes and assessments, the paucity of detailed ESD implementation guidance in courses </w:t>
      </w:r>
      <w:sdt>
        <w:sdtPr>
          <w:rPr>
            <w:color w:val="000000"/>
            <w:lang w:val="en-US"/>
          </w:rPr>
          <w:tag w:val="MENDELEY_CITATION_v3_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"/>
          <w:id w:val="319705885"/>
          <w:placeholder>
            <w:docPart w:val="EA090527A1FA40B7A72564997A537D3E"/>
          </w:placeholder>
        </w:sdtPr>
        <w:sdtContent>
          <w:r w:rsidRPr="006B617B">
            <w:rPr>
              <w:color w:val="000000"/>
              <w:lang w:val="en-US"/>
            </w:rPr>
            <w:t>(Waltner et al., 2020)</w:t>
          </w:r>
        </w:sdtContent>
      </w:sdt>
      <w:r w:rsidRPr="006B617B">
        <w:rPr>
          <w:lang w:val="en-US"/>
        </w:rPr>
        <w:t xml:space="preserve">, and the structural constraints in curriculum reform </w:t>
      </w:r>
      <w:sdt>
        <w:sdtPr>
          <w:rPr>
            <w:color w:val="000000"/>
            <w:lang w:val="en-US"/>
          </w:rPr>
          <w:tag w:val="MENDELEY_CITATION_v3_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"/>
          <w:id w:val="-1577120638"/>
          <w:placeholder>
            <w:docPart w:val="25B10F76A9304B76B3BF8C7F63608776"/>
          </w:placeholder>
        </w:sdtPr>
        <w:sdtContent>
          <w:r w:rsidRPr="006B617B">
            <w:rPr>
              <w:color w:val="000000"/>
              <w:lang w:val="en-US"/>
            </w:rPr>
            <w:t>(Leal Filho et al., 2019)</w:t>
          </w:r>
        </w:sdtContent>
      </w:sdt>
      <w:r w:rsidRPr="006B617B">
        <w:rPr>
          <w:color w:val="000000" w:themeColor="text1"/>
          <w:lang w:val="en-US"/>
        </w:rPr>
        <w:t xml:space="preserve">. </w:t>
      </w:r>
    </w:p>
    <w:p w14:paraId="75F8C855" w14:textId="77777777" w:rsidR="000F6CA4" w:rsidRPr="006B617B" w:rsidRDefault="000F6CA4" w:rsidP="00525E46">
      <w:pPr>
        <w:pStyle w:val="IUTtext"/>
        <w:ind w:firstLine="720"/>
        <w:rPr>
          <w:color w:val="000000"/>
          <w:lang w:val="en-US"/>
        </w:rPr>
      </w:pPr>
      <w:r w:rsidRPr="006B617B">
        <w:rPr>
          <w:color w:val="000000"/>
          <w:lang w:val="en-US"/>
        </w:rPr>
        <w:t>To address these challenges, it is essential to develop clear and practical guidelines to embed ESD effectively within the curricula. A systematic framework can support educators in integrating sustainability principles across disciplines, ensuring that learning outcomes, content, and assessments align with the goals of sustainable development. For that reason, this workshop applied a nine-step framework that guides universities in embedding ESD into course design.</w:t>
      </w:r>
    </w:p>
    <w:p w14:paraId="642A6DFF" w14:textId="77777777" w:rsidR="000F6CA4" w:rsidRPr="006B617B" w:rsidRDefault="000F6CA4" w:rsidP="0049517D">
      <w:pPr>
        <w:pStyle w:val="IUTtext"/>
        <w:rPr>
          <w:b/>
          <w:bCs/>
          <w:lang w:val="en-US"/>
        </w:rPr>
      </w:pPr>
    </w:p>
    <w:p w14:paraId="4ACAB90F" w14:textId="77777777" w:rsidR="000F6CA4" w:rsidRPr="006B617B" w:rsidRDefault="000F6CA4" w:rsidP="0049517D">
      <w:pPr>
        <w:pStyle w:val="IUTSubtitle"/>
        <w:rPr>
          <w:lang w:val="en-US"/>
        </w:rPr>
      </w:pPr>
      <w:r w:rsidRPr="006B617B">
        <w:rPr>
          <w:lang w:val="en-US"/>
        </w:rPr>
        <w:t xml:space="preserve">Nine-Step Framework </w:t>
      </w:r>
    </w:p>
    <w:p w14:paraId="636D065A" w14:textId="68999E62" w:rsidR="00BD4FB1" w:rsidRPr="000441C8" w:rsidRDefault="000F6CA4" w:rsidP="0049517D">
      <w:pPr>
        <w:pStyle w:val="IUTtext"/>
        <w:rPr>
          <w:lang w:val="en-US"/>
        </w:rPr>
      </w:pPr>
      <w:r w:rsidRPr="006B617B">
        <w:rPr>
          <w:lang w:val="en-US"/>
        </w:rPr>
        <w:t>The Nine-Step Framework presented in this section draws on the module leaders’ experience in curriculum design, industry practice, research, and external examining. It was developed based on the Sustainable City Economies (SCE) second-year undergraduate module, part of the BA Business Management program at Westminster Business School. The SCE module equips students with both theoretical and practical insights into sustainable urban development, emphasizing the UN Sustainable Development Goals (SDGs), particularly SDG 11: Sustainable Cities and Communities. It encourages critical reflection on the roles of various stakeholders, including students, in shaping sustainable cities. Building on the module’s continuous enhancement, the framework offers insights into current practices across UK higher education, identifies areas for improvement, and provides practical guidance for embedding ESD into the curricula through the following nine stages:</w:t>
      </w:r>
    </w:p>
    <w:p w14:paraId="36190529" w14:textId="77777777" w:rsidR="000F6CA4" w:rsidRPr="00525E46" w:rsidRDefault="000F6CA4" w:rsidP="00525E46">
      <w:pPr>
        <w:pStyle w:val="ListParagraph"/>
        <w:numPr>
          <w:ilvl w:val="0"/>
          <w:numId w:val="1"/>
        </w:numPr>
        <w:spacing w:after="0" w:line="312" w:lineRule="auto"/>
        <w:ind w:left="357" w:hanging="357"/>
        <w:contextualSpacing w:val="0"/>
        <w:rPr>
          <w:rFonts w:ascii="Times New Roman" w:hAnsi="Times New Roman" w:cs="Times New Roman"/>
          <w:b/>
          <w:bCs/>
          <w:lang w:val="en-US"/>
        </w:rPr>
      </w:pPr>
      <w:r w:rsidRPr="00525E46">
        <w:rPr>
          <w:rFonts w:ascii="Times New Roman" w:hAnsi="Times New Roman" w:cs="Times New Roman"/>
          <w:b/>
          <w:bCs/>
          <w:lang w:val="en-US"/>
        </w:rPr>
        <w:t>ESD strategy alignment</w:t>
      </w:r>
    </w:p>
    <w:p w14:paraId="78E7BE0C" w14:textId="77777777" w:rsidR="000F6CA4" w:rsidRPr="006B617B" w:rsidRDefault="000F6CA4" w:rsidP="0049517D">
      <w:pPr>
        <w:pStyle w:val="IUTtext"/>
        <w:rPr>
          <w:lang w:val="en-US"/>
        </w:rPr>
      </w:pPr>
      <w:r w:rsidRPr="006B617B">
        <w:rPr>
          <w:lang w:val="en-US"/>
        </w:rPr>
        <w:t>Education for Sustainable Development (ESD) emerged in the 1990s through UN-led initiatives aimed at integrating sustainability into education. UNESCO’s 1994 EPD project laid the groundwork, later renamed ESD in 1997 to clarify its purpose</w:t>
      </w:r>
      <w:r w:rsidRPr="006B617B">
        <w:rPr>
          <w:color w:val="000000" w:themeColor="text1"/>
          <w:lang w:val="en-US"/>
        </w:rPr>
        <w:t xml:space="preserve"> clearly </w:t>
      </w:r>
      <w:sdt>
        <w:sdtPr>
          <w:rPr>
            <w:color w:val="000000"/>
            <w:lang w:val="en-US"/>
          </w:rPr>
          <w:tag w:val="MENDELEY_CITATION_v3_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"/>
          <w:id w:val="1474720310"/>
          <w:placeholder>
            <w:docPart w:val="2C05E3FEC449404B8836B7A6C923D0E9"/>
          </w:placeholder>
        </w:sdtPr>
        <w:sdtContent>
          <w:r w:rsidRPr="006B617B">
            <w:rPr>
              <w:color w:val="000000"/>
              <w:lang w:val="en-US"/>
            </w:rPr>
            <w:t>(York University, 2023)</w:t>
          </w:r>
        </w:sdtContent>
      </w:sdt>
      <w:r w:rsidRPr="006B617B">
        <w:rPr>
          <w:lang w:val="en-US"/>
        </w:rPr>
        <w:t xml:space="preserve">. ESD promotes the </w:t>
      </w:r>
      <w:r w:rsidRPr="006B617B">
        <w:rPr>
          <w:lang w:val="en-US"/>
        </w:rPr>
        <w:lastRenderedPageBreak/>
        <w:t xml:space="preserve">integration of socio-economic, cultural, and environmental concerns, fostering student autonomy and equipping learners with the values, knowledge, and competencies to address global challenges </w:t>
      </w:r>
      <w:sdt>
        <w:sdtPr>
          <w:rPr>
            <w:color w:val="000000"/>
            <w:lang w:val="en-US"/>
          </w:rPr>
          <w:tag w:val="MENDELEY_CITATION_v3_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"/>
          <w:id w:val="1243527192"/>
          <w:placeholder>
            <w:docPart w:val="2C05E3FEC449404B8836B7A6C923D0E9"/>
          </w:placeholder>
        </w:sdtPr>
        <w:sdtContent>
          <w:r w:rsidRPr="006B617B">
            <w:rPr>
              <w:color w:val="000000"/>
              <w:lang w:val="en-US"/>
            </w:rPr>
            <w:t>(Afolabi, 2019)</w:t>
          </w:r>
        </w:sdtContent>
      </w:sdt>
      <w:r w:rsidRPr="006B617B">
        <w:rPr>
          <w:lang w:val="en-US"/>
        </w:rPr>
        <w:t xml:space="preserve">. UNESCO has outlined eight key competencies to support this </w:t>
      </w:r>
      <w:sdt>
        <w:sdtPr>
          <w:rPr>
            <w:color w:val="000000"/>
            <w:lang w:val="en-US"/>
          </w:rPr>
          <w:tag w:val="MENDELEY_CITATION_v3_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"/>
          <w:id w:val="-1631699293"/>
          <w:placeholder>
            <w:docPart w:val="2C05E3FEC449404B8836B7A6C923D0E9"/>
          </w:placeholder>
        </w:sdtPr>
        <w:sdtContent>
          <w:r w:rsidRPr="006B617B">
            <w:rPr>
              <w:color w:val="000000"/>
              <w:lang w:val="en-US"/>
            </w:rPr>
            <w:t>(UNESCO, 2023)</w:t>
          </w:r>
        </w:sdtContent>
      </w:sdt>
      <w:r w:rsidRPr="006B617B">
        <w:rPr>
          <w:lang w:val="en-US"/>
        </w:rPr>
        <w:t xml:space="preserve">. However, embedding ESD into curricula remains challenging due to limited understanding, resistance to change, unclear policies, and resource constraints </w:t>
      </w:r>
      <w:sdt>
        <w:sdtPr>
          <w:rPr>
            <w:color w:val="000000"/>
            <w:lang w:val="en-US"/>
          </w:rPr>
          <w:tag w:val="MENDELEY_CITATION_v3_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"/>
          <w:id w:val="942730103"/>
          <w:placeholder>
            <w:docPart w:val="2C05E3FEC449404B8836B7A6C923D0E9"/>
          </w:placeholder>
        </w:sdtPr>
        <w:sdtContent>
          <w:r w:rsidRPr="006B617B">
            <w:rPr>
              <w:color w:val="000000"/>
              <w:lang w:val="en-US"/>
            </w:rPr>
            <w:t>(Calvert et al., 2023)</w:t>
          </w:r>
        </w:sdtContent>
      </w:sdt>
      <w:r w:rsidRPr="006B617B">
        <w:rPr>
          <w:lang w:val="en-US"/>
        </w:rPr>
        <w:t xml:space="preserve">. Overcoming these barriers requires a holistic approach involving leadership, pedagogy, research, and quality assurance. </w:t>
      </w:r>
    </w:p>
    <w:p w14:paraId="688ED56F" w14:textId="6EC27846" w:rsidR="000F6CA4" w:rsidRPr="006B617B" w:rsidRDefault="000F6CA4" w:rsidP="00525E46">
      <w:pPr>
        <w:pStyle w:val="IUTtext"/>
        <w:ind w:firstLine="720"/>
        <w:rPr>
          <w:lang w:val="en-US"/>
        </w:rPr>
      </w:pPr>
      <w:r w:rsidRPr="006B617B">
        <w:rPr>
          <w:lang w:val="en-US"/>
        </w:rPr>
        <w:t xml:space="preserve">An organization’s overarching education strategy plays a vital role in embedding Education for Sustainable Development (ESD) across its curricula. By prioritizing sustainable development as a core principle, institutions can ensure that learners are equipped with the knowledge, skills, and values needed to contribute to a more sustainable, equitable, and resilient society  </w:t>
      </w:r>
      <w:sdt>
        <w:sdtPr>
          <w:rPr>
            <w:color w:val="000000"/>
            <w:lang w:val="en-US"/>
          </w:rPr>
          <w:tag w:val="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"/>
          <w:id w:val="-439915467"/>
          <w:placeholder>
            <w:docPart w:val="2C05E3FEC449404B8836B7A6C923D0E9"/>
          </w:placeholder>
        </w:sdtPr>
        <w:sdtContent>
          <w:r w:rsidRPr="006B617B">
            <w:rPr>
              <w:color w:val="000000"/>
              <w:lang w:val="en-US"/>
            </w:rPr>
            <w:t>(Leal Filho et al., 2019; Lozano et al., 2015)</w:t>
          </w:r>
        </w:sdtContent>
      </w:sdt>
      <w:r w:rsidRPr="006B617B">
        <w:rPr>
          <w:lang w:val="en-US"/>
        </w:rPr>
        <w:t>. This strategic alignment demonstrates a commitment to integrating ESD and the Sustainable Development Goals (SDGs) into teaching and learning practices at all levels.</w:t>
      </w:r>
    </w:p>
    <w:p w14:paraId="4A9EFA3C" w14:textId="77777777" w:rsidR="000F6CA4" w:rsidRPr="00525E46" w:rsidRDefault="000F6CA4" w:rsidP="00525E46">
      <w:pPr>
        <w:pStyle w:val="ListParagraph"/>
        <w:numPr>
          <w:ilvl w:val="0"/>
          <w:numId w:val="1"/>
        </w:numPr>
        <w:spacing w:after="0" w:line="312" w:lineRule="auto"/>
        <w:ind w:left="357" w:hanging="357"/>
        <w:contextualSpacing w:val="0"/>
        <w:rPr>
          <w:rFonts w:ascii="Times New Roman" w:hAnsi="Times New Roman" w:cs="Times New Roman"/>
          <w:b/>
          <w:bCs/>
          <w:lang w:val="en-US"/>
        </w:rPr>
      </w:pPr>
      <w:r w:rsidRPr="00525E46">
        <w:rPr>
          <w:rFonts w:ascii="Times New Roman" w:hAnsi="Times New Roman" w:cs="Times New Roman"/>
          <w:b/>
          <w:bCs/>
          <w:lang w:val="en-US"/>
        </w:rPr>
        <w:t>Course learning outcomes</w:t>
      </w:r>
    </w:p>
    <w:p w14:paraId="2CE6B26E" w14:textId="6D2CE7B8" w:rsidR="000F6CA4" w:rsidRPr="006B617B" w:rsidRDefault="000F6CA4" w:rsidP="0049517D">
      <w:pPr>
        <w:pStyle w:val="IUTtext"/>
        <w:rPr>
          <w:lang w:val="en-US"/>
        </w:rPr>
      </w:pPr>
      <w:r w:rsidRPr="006B617B">
        <w:rPr>
          <w:lang w:val="en-US"/>
        </w:rPr>
        <w:t xml:space="preserve">The higher education sector is closely regulated to ensure institutions meet stakeholder expectations and uphold academic standards. Course and module learning outcomes are key indicators of student achievement, shaped by Subject Benchmark Statements developed by discipline experts, and guide program design and quality assurance </w:t>
      </w:r>
      <w:sdt>
        <w:sdtPr>
          <w:rPr>
            <w:color w:val="000000"/>
            <w:lang w:val="en-US"/>
          </w:rPr>
          <w:tag w:val="MENDELEY_CITATION_v3_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"/>
          <w:id w:val="1443953111"/>
          <w:placeholder>
            <w:docPart w:val="2C05E3FEC449404B8836B7A6C923D0E9"/>
          </w:placeholder>
        </w:sdtPr>
        <w:sdtContent>
          <w:r w:rsidRPr="006B617B">
            <w:rPr>
              <w:color w:val="000000"/>
              <w:lang w:val="en-US"/>
            </w:rPr>
            <w:t>(QAA, 2023)</w:t>
          </w:r>
        </w:sdtContent>
      </w:sdt>
      <w:r w:rsidRPr="006B617B">
        <w:rPr>
          <w:lang w:val="en-US"/>
        </w:rPr>
        <w:t xml:space="preserve">. ESD can be embedded within these frameworks, but its integration often lacks consistency and clarity </w:t>
      </w:r>
      <w:sdt>
        <w:sdtPr>
          <w:rPr>
            <w:color w:val="000000"/>
            <w:lang w:val="en-US"/>
          </w:rPr>
          <w:tag w:val="MENDELEY_CITATION_v3_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"/>
          <w:id w:val="-832917489"/>
          <w:placeholder>
            <w:docPart w:val="2C05E3FEC449404B8836B7A6C923D0E9"/>
          </w:placeholder>
        </w:sdtPr>
        <w:sdtContent>
          <w:r w:rsidRPr="006B617B">
            <w:rPr>
              <w:color w:val="000000"/>
              <w:lang w:val="en-US"/>
            </w:rPr>
            <w:t>(Nguyen et al., 2022)</w:t>
          </w:r>
        </w:sdtContent>
      </w:sdt>
      <w:r w:rsidRPr="006B617B">
        <w:rPr>
          <w:lang w:val="en-US"/>
        </w:rPr>
        <w:t xml:space="preserve">. This again shows the importance of clearer forward integration into higher education. </w:t>
      </w:r>
    </w:p>
    <w:p w14:paraId="2957EC18" w14:textId="77777777" w:rsidR="000F6CA4" w:rsidRPr="00525E46" w:rsidRDefault="000F6CA4" w:rsidP="00525E46">
      <w:pPr>
        <w:pStyle w:val="ListParagraph"/>
        <w:numPr>
          <w:ilvl w:val="0"/>
          <w:numId w:val="1"/>
        </w:numPr>
        <w:spacing w:after="0" w:line="312" w:lineRule="auto"/>
        <w:ind w:left="357" w:hanging="357"/>
        <w:contextualSpacing w:val="0"/>
        <w:rPr>
          <w:rFonts w:ascii="Times New Roman" w:hAnsi="Times New Roman" w:cs="Times New Roman"/>
          <w:b/>
          <w:bCs/>
          <w:lang w:val="en-US"/>
        </w:rPr>
      </w:pPr>
      <w:r w:rsidRPr="00525E46">
        <w:rPr>
          <w:rFonts w:ascii="Times New Roman" w:hAnsi="Times New Roman" w:cs="Times New Roman"/>
          <w:b/>
          <w:bCs/>
          <w:lang w:val="en-US"/>
        </w:rPr>
        <w:t>Module learning outcomes</w:t>
      </w:r>
    </w:p>
    <w:p w14:paraId="5462F496" w14:textId="2389812A" w:rsidR="000F6CA4" w:rsidRPr="006B617B" w:rsidRDefault="000F6CA4" w:rsidP="0049517D">
      <w:pPr>
        <w:pStyle w:val="IUTtext"/>
        <w:rPr>
          <w:lang w:val="en-US"/>
        </w:rPr>
      </w:pPr>
      <w:r w:rsidRPr="006B617B">
        <w:rPr>
          <w:lang w:val="en-US"/>
        </w:rPr>
        <w:t xml:space="preserve">When designing module learning outcomes, it is important to consider both the expected level of academic complexity and the competencies that support sustainable development (ESD). Frameworks such as SEEC Credit Level Descriptors help define the depth, autonomy, and scope of learning appropriate to each level of study in higher education </w:t>
      </w:r>
      <w:sdt>
        <w:sdtPr>
          <w:rPr>
            <w:color w:val="000000"/>
            <w:lang w:val="en-US"/>
          </w:rPr>
          <w:tag w:val="MENDELEY_CITATION_v3_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"/>
          <w:id w:val="-1985234941"/>
          <w:placeholder>
            <w:docPart w:val="2C05E3FEC449404B8836B7A6C923D0E9"/>
          </w:placeholder>
        </w:sdtPr>
        <w:sdtContent>
          <w:r w:rsidRPr="006B617B">
            <w:rPr>
              <w:color w:val="000000"/>
              <w:lang w:val="en-US"/>
            </w:rPr>
            <w:t>(SEEC, 2021)</w:t>
          </w:r>
        </w:sdtContent>
      </w:sdt>
      <w:r w:rsidRPr="006B617B">
        <w:rPr>
          <w:lang w:val="en-US"/>
        </w:rPr>
        <w:t xml:space="preserve">. To effectively embed ESD, learning outcomes should also reflect key sustainability competencies, such as systems thinking, critical reflection, and collaborative problem-solving, as outlined by UNESCO </w:t>
      </w:r>
      <w:sdt>
        <w:sdtPr>
          <w:rPr>
            <w:color w:val="000000"/>
            <w:lang w:val="en-US"/>
          </w:rPr>
          <w:tag w:val="MENDELEY_CITATION_v3_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"/>
          <w:id w:val="-688979000"/>
          <w:placeholder>
            <w:docPart w:val="2C05E3FEC449404B8836B7A6C923D0E9"/>
          </w:placeholder>
        </w:sdtPr>
        <w:sdtContent>
          <w:r w:rsidRPr="006B617B">
            <w:rPr>
              <w:color w:val="000000"/>
              <w:lang w:val="en-US"/>
            </w:rPr>
            <w:t>(UNESCO, 2023)</w:t>
          </w:r>
        </w:sdtContent>
      </w:sdt>
      <w:r w:rsidRPr="006B617B">
        <w:rPr>
          <w:lang w:val="en-US"/>
        </w:rPr>
        <w:t>. Aligning learning outcomes with these competencies ensures that students across disciplines are equipped to engage with sustainability challenges in meaningful ways. Mapping learning outcomes to sustainability competencies and assessment strategies can help educators create coherent and impactful learning experiences.</w:t>
      </w:r>
    </w:p>
    <w:p w14:paraId="734DFD46" w14:textId="77777777" w:rsidR="000F6CA4" w:rsidRPr="00525E46" w:rsidRDefault="000F6CA4" w:rsidP="00525E46">
      <w:pPr>
        <w:pStyle w:val="ListParagraph"/>
        <w:numPr>
          <w:ilvl w:val="0"/>
          <w:numId w:val="1"/>
        </w:numPr>
        <w:spacing w:after="0" w:line="312" w:lineRule="auto"/>
        <w:ind w:left="357" w:hanging="357"/>
        <w:contextualSpacing w:val="0"/>
        <w:rPr>
          <w:rFonts w:ascii="Times New Roman" w:hAnsi="Times New Roman" w:cs="Times New Roman"/>
          <w:b/>
          <w:bCs/>
          <w:lang w:val="en-US"/>
        </w:rPr>
      </w:pPr>
      <w:r w:rsidRPr="00525E46">
        <w:rPr>
          <w:rFonts w:ascii="Times New Roman" w:hAnsi="Times New Roman" w:cs="Times New Roman"/>
          <w:b/>
          <w:bCs/>
          <w:lang w:val="en-US"/>
        </w:rPr>
        <w:t>Pedagogy</w:t>
      </w:r>
    </w:p>
    <w:p w14:paraId="4CF59565" w14:textId="53E21697" w:rsidR="000F6CA4" w:rsidRPr="006B617B" w:rsidRDefault="000F6CA4" w:rsidP="0049517D">
      <w:pPr>
        <w:pStyle w:val="IUTtext"/>
        <w:rPr>
          <w:lang w:val="en-US"/>
        </w:rPr>
      </w:pPr>
      <w:r w:rsidRPr="006B617B">
        <w:rPr>
          <w:lang w:val="en-US"/>
        </w:rPr>
        <w:t xml:space="preserve">The literature on ESD does not point to a single pedagogical approach as universally appropriate for higher education. However, there is broad agreement that effective ESD pedagogy should be responsive to students’ contexts and support the development of capabilities needed to address real-world sustainability challenges </w:t>
      </w:r>
      <w:sdt>
        <w:sdtPr>
          <w:rPr>
            <w:color w:val="000000"/>
            <w:lang w:val="en-US"/>
          </w:rPr>
          <w:tag w:val="MENDELEY_CITATION_v3_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"/>
          <w:id w:val="259498937"/>
          <w:placeholder>
            <w:docPart w:val="2C05E3FEC449404B8836B7A6C923D0E9"/>
          </w:placeholder>
        </w:sdtPr>
        <w:sdtContent>
          <w:r w:rsidRPr="006B617B">
            <w:rPr>
              <w:color w:val="000000"/>
              <w:lang w:val="en-US"/>
            </w:rPr>
            <w:t>(Rieckmann, 2017)</w:t>
          </w:r>
        </w:sdtContent>
      </w:sdt>
      <w:r w:rsidRPr="006B617B">
        <w:rPr>
          <w:lang w:val="en-US"/>
        </w:rPr>
        <w:t>. As a result, three pedagogical approaches are most frequently referenced in the higher education ESD literature: problem-based learning, project-based learning, and team-based learning.</w:t>
      </w:r>
    </w:p>
    <w:p w14:paraId="04712AA6" w14:textId="77777777" w:rsidR="000F6CA4" w:rsidRPr="00525E46" w:rsidRDefault="000F6CA4" w:rsidP="00525E46">
      <w:pPr>
        <w:pStyle w:val="ListParagraph"/>
        <w:numPr>
          <w:ilvl w:val="0"/>
          <w:numId w:val="1"/>
        </w:numPr>
        <w:spacing w:after="0" w:line="312" w:lineRule="auto"/>
        <w:ind w:left="357" w:hanging="357"/>
        <w:contextualSpacing w:val="0"/>
        <w:rPr>
          <w:rFonts w:ascii="Times New Roman" w:hAnsi="Times New Roman" w:cs="Times New Roman"/>
          <w:b/>
          <w:bCs/>
          <w:lang w:val="en-US"/>
        </w:rPr>
      </w:pPr>
      <w:r w:rsidRPr="00525E46">
        <w:rPr>
          <w:rFonts w:ascii="Times New Roman" w:hAnsi="Times New Roman" w:cs="Times New Roman"/>
          <w:b/>
          <w:bCs/>
          <w:lang w:val="en-US"/>
        </w:rPr>
        <w:t>Module design training</w:t>
      </w:r>
    </w:p>
    <w:p w14:paraId="680C8785" w14:textId="1CA3D2FE" w:rsidR="000F6CA4" w:rsidRPr="006B617B" w:rsidRDefault="000F6CA4" w:rsidP="0049517D">
      <w:pPr>
        <w:pStyle w:val="IUTtext"/>
        <w:rPr>
          <w:lang w:val="en-US"/>
        </w:rPr>
      </w:pPr>
      <w:r w:rsidRPr="006B617B">
        <w:rPr>
          <w:lang w:val="en-US"/>
        </w:rPr>
        <w:t xml:space="preserve">Effective module design is essential for engaging learning, and institutions should support this through targeted training for course and module leaders. The ESD framework recommends the ABC (Arena </w:t>
      </w:r>
      <w:r w:rsidRPr="006B617B">
        <w:rPr>
          <w:lang w:val="en-US"/>
        </w:rPr>
        <w:lastRenderedPageBreak/>
        <w:t xml:space="preserve">Blended Connected) curriculum design method </w:t>
      </w:r>
      <w:sdt>
        <w:sdtPr>
          <w:rPr>
            <w:color w:val="000000"/>
            <w:lang w:val="en-US"/>
          </w:rPr>
          <w:tag w:val="MENDELEY_CITATION_v3_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"/>
          <w:id w:val="561292902"/>
          <w:placeholder>
            <w:docPart w:val="2C05E3FEC449404B8836B7A6C923D0E9"/>
          </w:placeholder>
        </w:sdtPr>
        <w:sdtContent>
          <w:r w:rsidRPr="006B617B">
            <w:rPr>
              <w:color w:val="000000"/>
              <w:lang w:val="en-US"/>
            </w:rPr>
            <w:t>(Perovic, 2015)</w:t>
          </w:r>
        </w:sdtContent>
      </w:sdt>
      <w:r w:rsidRPr="006B617B">
        <w:rPr>
          <w:color w:val="000000"/>
          <w:lang w:val="en-US"/>
        </w:rPr>
        <w:t xml:space="preserve"> </w:t>
      </w:r>
      <w:r w:rsidRPr="006B617B">
        <w:rPr>
          <w:rFonts w:eastAsiaTheme="minorEastAsia"/>
          <w:color w:val="000000" w:themeColor="text1"/>
          <w:lang w:val="en-US"/>
        </w:rPr>
        <w:t>that was developed by Perovic and Young in 2014,</w:t>
      </w:r>
      <w:r w:rsidRPr="006B617B">
        <w:rPr>
          <w:lang w:val="en-US"/>
        </w:rPr>
        <w:t xml:space="preserve"> which is a hands-on, time-efficient workshop that helps educators map learning activities to outcomes using visual tools like cards and storyboards </w:t>
      </w:r>
      <w:sdt>
        <w:sdtPr>
          <w:rPr>
            <w:color w:val="000000"/>
            <w:lang w:val="en-US"/>
          </w:rPr>
          <w:tag w:val="MENDELEY_CITATION_v3_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"/>
          <w:id w:val="1115719599"/>
          <w:placeholder>
            <w:docPart w:val="2C05E3FEC449404B8836B7A6C923D0E9"/>
          </w:placeholder>
        </w:sdtPr>
        <w:sdtContent>
          <w:r w:rsidRPr="006B617B">
            <w:rPr>
              <w:rFonts w:eastAsia="Times New Roman"/>
              <w:color w:val="000000"/>
            </w:rPr>
            <w:t>(Perna &amp; Nunziante, 2021)</w:t>
          </w:r>
        </w:sdtContent>
      </w:sdt>
      <w:r w:rsidRPr="006B617B">
        <w:rPr>
          <w:color w:val="000000" w:themeColor="text1"/>
          <w:lang w:val="en-US"/>
        </w:rPr>
        <w:t>.</w:t>
      </w:r>
      <w:r w:rsidRPr="006B617B">
        <w:rPr>
          <w:lang w:val="en-US"/>
        </w:rPr>
        <w:t xml:space="preserve"> These activities span six learning types: acquisition, inquiry, practice, production, discussion, and collaboration.</w:t>
      </w:r>
    </w:p>
    <w:p w14:paraId="43B7E2BE" w14:textId="77777777" w:rsidR="000F6CA4" w:rsidRPr="00525E46" w:rsidRDefault="000F6CA4" w:rsidP="00525E46">
      <w:pPr>
        <w:pStyle w:val="ListParagraph"/>
        <w:numPr>
          <w:ilvl w:val="0"/>
          <w:numId w:val="1"/>
        </w:numPr>
        <w:spacing w:after="0" w:line="312" w:lineRule="auto"/>
        <w:ind w:left="357" w:hanging="357"/>
        <w:contextualSpacing w:val="0"/>
        <w:rPr>
          <w:rFonts w:ascii="Times New Roman" w:hAnsi="Times New Roman" w:cs="Times New Roman"/>
          <w:b/>
          <w:bCs/>
          <w:lang w:val="en-US"/>
        </w:rPr>
      </w:pPr>
      <w:r w:rsidRPr="00525E46">
        <w:rPr>
          <w:rFonts w:ascii="Times New Roman" w:hAnsi="Times New Roman" w:cs="Times New Roman"/>
          <w:b/>
          <w:bCs/>
          <w:lang w:val="en-US"/>
        </w:rPr>
        <w:t>Learning activities</w:t>
      </w:r>
    </w:p>
    <w:p w14:paraId="2C4F3ED8" w14:textId="30951007" w:rsidR="0049517D" w:rsidRPr="006B617B" w:rsidRDefault="000F6CA4" w:rsidP="0049517D">
      <w:pPr>
        <w:pStyle w:val="IUTtext"/>
        <w:rPr>
          <w:lang w:val="en-US"/>
        </w:rPr>
      </w:pPr>
      <w:r w:rsidRPr="006B617B">
        <w:rPr>
          <w:lang w:val="en-US"/>
        </w:rPr>
        <w:t xml:space="preserve">Currently, higher education is evolving to tackle challenges like dropout rates, multicultural integration, and the need for flexible learning </w:t>
      </w:r>
      <w:sdt>
        <w:sdtPr>
          <w:rPr>
            <w:color w:val="000000"/>
            <w:lang w:val="en-US"/>
          </w:rPr>
          <w:tag w:val="MENDELEY_CITATION_v3_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"/>
          <w:id w:val="-1635326412"/>
          <w:placeholder>
            <w:docPart w:val="2C05E3FEC449404B8836B7A6C923D0E9"/>
          </w:placeholder>
        </w:sdtPr>
        <w:sdtContent>
          <w:r w:rsidRPr="006B617B">
            <w:rPr>
              <w:color w:val="000000"/>
              <w:lang w:val="en-US"/>
            </w:rPr>
            <w:t>(Castro, 2019)</w:t>
          </w:r>
        </w:sdtContent>
      </w:sdt>
      <w:r w:rsidRPr="006B617B">
        <w:rPr>
          <w:lang w:val="en-US"/>
        </w:rPr>
        <w:t xml:space="preserve">. This ESD framework promotes the use of both physical and digital environments to support diverse learning preferences. Students engage in on-campus activities (e.g., lectures, labs), off-campus synchronous experiences (e.g., field trips, exhibitions), and online learning, both synchronous (real-time collaboration) and asynchronous (self-paced engagement with materials)  </w:t>
      </w:r>
      <w:sdt>
        <w:sdtPr>
          <w:rPr>
            <w:color w:val="000000"/>
            <w:lang w:val="en-US"/>
          </w:rPr>
          <w:tag w:val="MENDELEY_CITATION_v3_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"/>
          <w:id w:val="1131588885"/>
          <w:placeholder>
            <w:docPart w:val="2C05E3FEC449404B8836B7A6C923D0E9"/>
          </w:placeholder>
        </w:sdtPr>
        <w:sdtContent>
          <w:r w:rsidRPr="006B617B">
            <w:rPr>
              <w:rFonts w:eastAsia="Times New Roman"/>
              <w:color w:val="000000"/>
            </w:rPr>
            <w:t>(Beckingham et al., 2022; Beetham &amp; MacNeill, 2023; Mundilarto &amp; Pamulasari, 2017)</w:t>
          </w:r>
        </w:sdtContent>
      </w:sdt>
      <w:r w:rsidRPr="006B617B">
        <w:rPr>
          <w:lang w:val="en-US"/>
        </w:rPr>
        <w:t>. Below is a table which shows some examples of learning spaces, activities and tools to support the module design:</w:t>
      </w:r>
    </w:p>
    <w:p w14:paraId="241BE88A" w14:textId="77777777" w:rsidR="000F6CA4" w:rsidRPr="0049517D" w:rsidRDefault="000F6CA4" w:rsidP="0049517D">
      <w:pPr>
        <w:spacing w:after="0" w:line="240" w:lineRule="auto"/>
        <w:contextualSpacing/>
        <w:jc w:val="center"/>
        <w:rPr>
          <w:rFonts w:ascii="Times New Roman" w:hAnsi="Times New Roman" w:cs="Times New Roman"/>
          <w:lang w:val="en-US"/>
        </w:rPr>
      </w:pPr>
      <w:r w:rsidRPr="0049517D">
        <w:rPr>
          <w:rFonts w:ascii="Times New Roman" w:eastAsia="Calibri" w:hAnsi="Times New Roman" w:cs="Times New Roman"/>
          <w:b/>
          <w:bCs/>
          <w:lang w:val="en-US"/>
        </w:rPr>
        <w:t xml:space="preserve">Table 1: </w:t>
      </w:r>
      <w:r w:rsidRPr="0049517D">
        <w:rPr>
          <w:rFonts w:ascii="Times New Roman" w:eastAsia="Calibri" w:hAnsi="Times New Roman" w:cs="Times New Roman"/>
          <w:lang w:val="en-US"/>
        </w:rPr>
        <w:t xml:space="preserve">learning spaces, activities and tools supporting module design </w:t>
      </w:r>
      <w:sdt>
        <w:sdtPr>
          <w:rPr>
            <w:rFonts w:ascii="Times New Roman" w:eastAsia="Calibri" w:hAnsi="Times New Roman" w:cs="Times New Roman"/>
            <w:bCs/>
            <w:color w:val="000000"/>
            <w:lang w:val="en-US"/>
          </w:rPr>
          <w:tag w:val="MENDELEY_CITATION_v3_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"/>
          <w:id w:val="-552154301"/>
          <w:placeholder>
            <w:docPart w:val="2C05E3FEC449404B8836B7A6C923D0E9"/>
          </w:placeholder>
        </w:sdtPr>
        <w:sdtContent>
          <w:r w:rsidRPr="0049517D">
            <w:rPr>
              <w:rFonts w:ascii="Times New Roman" w:eastAsia="Times New Roman" w:hAnsi="Times New Roman" w:cs="Times New Roman"/>
              <w:color w:val="000000"/>
            </w:rPr>
            <w:t>(Espinoza-Ramos &amp; Capucci-Polzin, 2025)</w:t>
          </w:r>
        </w:sdtContent>
      </w:sdt>
    </w:p>
    <w:tbl>
      <w:tblPr>
        <w:tblStyle w:val="TableGrid"/>
        <w:tblW w:w="5000" w:type="pct"/>
        <w:tblLook w:val="04A0" w:firstRow="1" w:lastRow="0" w:firstColumn="1" w:lastColumn="0" w:noHBand="0" w:noVBand="1"/>
      </w:tblPr>
      <w:tblGrid>
        <w:gridCol w:w="1700"/>
        <w:gridCol w:w="2055"/>
        <w:gridCol w:w="5297"/>
      </w:tblGrid>
      <w:tr w:rsidR="000F6CA4" w:rsidRPr="006B617B" w14:paraId="58353594" w14:textId="77777777" w:rsidTr="00525E46">
        <w:trPr>
          <w:trHeight w:val="300"/>
        </w:trPr>
        <w:tc>
          <w:tcPr>
            <w:tcW w:w="939" w:type="pct"/>
            <w:tcBorders>
              <w:top w:val="single" w:sz="8" w:space="0" w:color="auto"/>
              <w:left w:val="single" w:sz="8" w:space="0" w:color="auto"/>
              <w:bottom w:val="single" w:sz="8" w:space="0" w:color="auto"/>
              <w:right w:val="single" w:sz="8" w:space="0" w:color="auto"/>
            </w:tcBorders>
            <w:tcMar>
              <w:left w:w="108" w:type="dxa"/>
              <w:right w:w="108" w:type="dxa"/>
            </w:tcMar>
          </w:tcPr>
          <w:p w14:paraId="5DB4C58E" w14:textId="77777777" w:rsidR="000F6CA4" w:rsidRPr="0049517D" w:rsidRDefault="000F6CA4" w:rsidP="00FE0AB5">
            <w:pPr>
              <w:contextualSpacing/>
              <w:jc w:val="center"/>
              <w:rPr>
                <w:rFonts w:ascii="Times New Roman" w:eastAsia="Aptos" w:hAnsi="Times New Roman" w:cs="Times New Roman"/>
                <w:b/>
                <w:bCs/>
                <w:lang w:val="en-US"/>
              </w:rPr>
            </w:pPr>
            <w:r w:rsidRPr="0049517D">
              <w:rPr>
                <w:rFonts w:ascii="Times New Roman" w:eastAsia="Aptos" w:hAnsi="Times New Roman" w:cs="Times New Roman"/>
                <w:b/>
                <w:bCs/>
                <w:lang w:val="en-US"/>
              </w:rPr>
              <w:t>Learning spaces</w:t>
            </w:r>
          </w:p>
        </w:tc>
        <w:tc>
          <w:tcPr>
            <w:tcW w:w="1135" w:type="pct"/>
            <w:tcBorders>
              <w:top w:val="single" w:sz="8" w:space="0" w:color="auto"/>
              <w:left w:val="single" w:sz="8" w:space="0" w:color="auto"/>
              <w:bottom w:val="single" w:sz="8" w:space="0" w:color="auto"/>
              <w:right w:val="single" w:sz="8" w:space="0" w:color="auto"/>
            </w:tcBorders>
            <w:tcMar>
              <w:left w:w="108" w:type="dxa"/>
              <w:right w:w="108" w:type="dxa"/>
            </w:tcMar>
          </w:tcPr>
          <w:p w14:paraId="7B0BD29A" w14:textId="77777777" w:rsidR="000F6CA4" w:rsidRPr="0049517D" w:rsidRDefault="000F6CA4" w:rsidP="00FE0AB5">
            <w:pPr>
              <w:contextualSpacing/>
              <w:jc w:val="center"/>
              <w:rPr>
                <w:rFonts w:ascii="Times New Roman" w:eastAsia="Aptos" w:hAnsi="Times New Roman" w:cs="Times New Roman"/>
                <w:b/>
                <w:bCs/>
                <w:lang w:val="en-US"/>
              </w:rPr>
            </w:pPr>
            <w:r w:rsidRPr="0049517D">
              <w:rPr>
                <w:rFonts w:ascii="Times New Roman" w:eastAsia="Aptos" w:hAnsi="Times New Roman" w:cs="Times New Roman"/>
                <w:b/>
                <w:bCs/>
                <w:lang w:val="en-US"/>
              </w:rPr>
              <w:t>Activity</w:t>
            </w:r>
          </w:p>
        </w:tc>
        <w:tc>
          <w:tcPr>
            <w:tcW w:w="2926" w:type="pct"/>
            <w:tcBorders>
              <w:top w:val="single" w:sz="8" w:space="0" w:color="auto"/>
              <w:left w:val="single" w:sz="8" w:space="0" w:color="auto"/>
              <w:bottom w:val="single" w:sz="8" w:space="0" w:color="auto"/>
              <w:right w:val="single" w:sz="8" w:space="0" w:color="auto"/>
            </w:tcBorders>
            <w:tcMar>
              <w:left w:w="108" w:type="dxa"/>
              <w:right w:w="108" w:type="dxa"/>
            </w:tcMar>
          </w:tcPr>
          <w:p w14:paraId="0F9B69C4" w14:textId="77777777" w:rsidR="000F6CA4" w:rsidRPr="0049517D" w:rsidRDefault="000F6CA4" w:rsidP="00FE0AB5">
            <w:pPr>
              <w:contextualSpacing/>
              <w:jc w:val="center"/>
              <w:rPr>
                <w:rFonts w:ascii="Times New Roman" w:eastAsia="Aptos" w:hAnsi="Times New Roman" w:cs="Times New Roman"/>
                <w:b/>
                <w:bCs/>
                <w:lang w:val="en-US"/>
              </w:rPr>
            </w:pPr>
            <w:r w:rsidRPr="0049517D">
              <w:rPr>
                <w:rFonts w:ascii="Times New Roman" w:eastAsia="Aptos" w:hAnsi="Times New Roman" w:cs="Times New Roman"/>
                <w:b/>
                <w:bCs/>
                <w:lang w:val="en-US"/>
              </w:rPr>
              <w:t>Tool</w:t>
            </w:r>
          </w:p>
        </w:tc>
      </w:tr>
      <w:tr w:rsidR="000F6CA4" w:rsidRPr="006B617B" w14:paraId="71611807" w14:textId="77777777" w:rsidTr="00525E46">
        <w:trPr>
          <w:trHeight w:val="300"/>
        </w:trPr>
        <w:tc>
          <w:tcPr>
            <w:tcW w:w="939" w:type="pct"/>
            <w:tcBorders>
              <w:top w:val="single" w:sz="8" w:space="0" w:color="auto"/>
              <w:left w:val="single" w:sz="8" w:space="0" w:color="auto"/>
              <w:bottom w:val="single" w:sz="8" w:space="0" w:color="auto"/>
              <w:right w:val="single" w:sz="8" w:space="0" w:color="auto"/>
            </w:tcBorders>
            <w:tcMar>
              <w:left w:w="108" w:type="dxa"/>
              <w:right w:w="108" w:type="dxa"/>
            </w:tcMar>
          </w:tcPr>
          <w:p w14:paraId="0C556382" w14:textId="77777777" w:rsidR="000F6CA4" w:rsidRPr="00525E46" w:rsidRDefault="000F6CA4" w:rsidP="00FE0AB5">
            <w:pPr>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On campus</w:t>
            </w:r>
          </w:p>
        </w:tc>
        <w:tc>
          <w:tcPr>
            <w:tcW w:w="1135" w:type="pct"/>
            <w:tcBorders>
              <w:top w:val="single" w:sz="8" w:space="0" w:color="auto"/>
              <w:left w:val="single" w:sz="8" w:space="0" w:color="auto"/>
              <w:bottom w:val="single" w:sz="8" w:space="0" w:color="auto"/>
              <w:right w:val="single" w:sz="8" w:space="0" w:color="auto"/>
            </w:tcBorders>
            <w:tcMar>
              <w:left w:w="108" w:type="dxa"/>
              <w:right w:w="108" w:type="dxa"/>
            </w:tcMar>
          </w:tcPr>
          <w:p w14:paraId="42D7258D" w14:textId="77777777" w:rsidR="000F6CA4" w:rsidRPr="00525E46" w:rsidRDefault="000F6CA4" w:rsidP="00525E46">
            <w:pPr>
              <w:numPr>
                <w:ilvl w:val="0"/>
                <w:numId w:val="5"/>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Lecture theatre</w:t>
            </w:r>
          </w:p>
          <w:p w14:paraId="52C87C52" w14:textId="77777777" w:rsidR="000F6CA4" w:rsidRPr="00525E46" w:rsidRDefault="000F6CA4" w:rsidP="00525E46">
            <w:pPr>
              <w:numPr>
                <w:ilvl w:val="0"/>
                <w:numId w:val="5"/>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Seminar room</w:t>
            </w:r>
          </w:p>
          <w:p w14:paraId="7056376B" w14:textId="77777777" w:rsidR="000F6CA4" w:rsidRPr="00525E46" w:rsidRDefault="000F6CA4" w:rsidP="00525E46">
            <w:pPr>
              <w:numPr>
                <w:ilvl w:val="0"/>
                <w:numId w:val="5"/>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Laboratories</w:t>
            </w:r>
          </w:p>
          <w:p w14:paraId="3698F7B6" w14:textId="77777777" w:rsidR="000F6CA4" w:rsidRPr="00525E46" w:rsidRDefault="000F6CA4" w:rsidP="00525E46">
            <w:pPr>
              <w:numPr>
                <w:ilvl w:val="0"/>
                <w:numId w:val="5"/>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Studio</w:t>
            </w:r>
          </w:p>
        </w:tc>
        <w:tc>
          <w:tcPr>
            <w:tcW w:w="2926" w:type="pct"/>
            <w:tcBorders>
              <w:top w:val="single" w:sz="8" w:space="0" w:color="auto"/>
              <w:left w:val="single" w:sz="8" w:space="0" w:color="auto"/>
              <w:bottom w:val="single" w:sz="8" w:space="0" w:color="auto"/>
              <w:right w:val="single" w:sz="8" w:space="0" w:color="auto"/>
            </w:tcBorders>
            <w:tcMar>
              <w:left w:w="108" w:type="dxa"/>
              <w:right w:w="108" w:type="dxa"/>
            </w:tcMar>
          </w:tcPr>
          <w:p w14:paraId="2563D411" w14:textId="77777777" w:rsidR="000F6CA4" w:rsidRPr="00525E46" w:rsidRDefault="000F6CA4" w:rsidP="00525E46">
            <w:pPr>
              <w:numPr>
                <w:ilvl w:val="0"/>
                <w:numId w:val="5"/>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Collaborative digital whiteboards (Padlet, Miro)</w:t>
            </w:r>
          </w:p>
          <w:p w14:paraId="01CB4694" w14:textId="77777777" w:rsidR="000F6CA4" w:rsidRPr="00525E46" w:rsidRDefault="000F6CA4" w:rsidP="00525E46">
            <w:pPr>
              <w:numPr>
                <w:ilvl w:val="0"/>
                <w:numId w:val="5"/>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 xml:space="preserve">Online test/games (Poll Everywhere / Kahoot, Virtual Learning Environment) </w:t>
            </w:r>
          </w:p>
          <w:p w14:paraId="6E5F4A4B" w14:textId="77777777" w:rsidR="000F6CA4" w:rsidRPr="00525E46" w:rsidRDefault="000F6CA4" w:rsidP="00525E46">
            <w:pPr>
              <w:numPr>
                <w:ilvl w:val="0"/>
                <w:numId w:val="5"/>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Collaborative / Shared productivity tools (MS 365 software)</w:t>
            </w:r>
          </w:p>
          <w:p w14:paraId="58B217BB" w14:textId="77777777" w:rsidR="000F6CA4" w:rsidRPr="00525E46" w:rsidRDefault="000F6CA4" w:rsidP="00525E46">
            <w:pPr>
              <w:numPr>
                <w:ilvl w:val="0"/>
                <w:numId w:val="5"/>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Online/simulation games</w:t>
            </w:r>
          </w:p>
          <w:p w14:paraId="434554D9" w14:textId="77777777" w:rsidR="000F6CA4" w:rsidRPr="00525E46" w:rsidRDefault="000F6CA4" w:rsidP="00525E46">
            <w:pPr>
              <w:numPr>
                <w:ilvl w:val="0"/>
                <w:numId w:val="5"/>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Generative AI tool</w:t>
            </w:r>
          </w:p>
          <w:p w14:paraId="55D4E298" w14:textId="77777777" w:rsidR="000F6CA4" w:rsidRPr="00525E46" w:rsidRDefault="000F6CA4" w:rsidP="00525E46">
            <w:pPr>
              <w:numPr>
                <w:ilvl w:val="0"/>
                <w:numId w:val="5"/>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Video hosting platform (Panopto, YouTube, Vimeo)</w:t>
            </w:r>
          </w:p>
          <w:p w14:paraId="6305D249" w14:textId="77777777" w:rsidR="000F6CA4" w:rsidRPr="00525E46" w:rsidRDefault="000F6CA4" w:rsidP="00525E46">
            <w:pPr>
              <w:numPr>
                <w:ilvl w:val="0"/>
                <w:numId w:val="5"/>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LinkedIn Learning courses/videos</w:t>
            </w:r>
          </w:p>
        </w:tc>
      </w:tr>
      <w:tr w:rsidR="000F6CA4" w:rsidRPr="006B617B" w14:paraId="021EEE89" w14:textId="77777777" w:rsidTr="00525E46">
        <w:trPr>
          <w:trHeight w:val="300"/>
        </w:trPr>
        <w:tc>
          <w:tcPr>
            <w:tcW w:w="939" w:type="pct"/>
            <w:tcBorders>
              <w:top w:val="single" w:sz="8" w:space="0" w:color="auto"/>
              <w:left w:val="single" w:sz="8" w:space="0" w:color="auto"/>
              <w:bottom w:val="single" w:sz="8" w:space="0" w:color="auto"/>
              <w:right w:val="single" w:sz="8" w:space="0" w:color="auto"/>
            </w:tcBorders>
            <w:tcMar>
              <w:left w:w="108" w:type="dxa"/>
              <w:right w:w="108" w:type="dxa"/>
            </w:tcMar>
          </w:tcPr>
          <w:p w14:paraId="34E3B8C2" w14:textId="77777777" w:rsidR="000F6CA4" w:rsidRPr="00525E46" w:rsidRDefault="000F6CA4" w:rsidP="00FE0AB5">
            <w:pPr>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Off campus</w:t>
            </w:r>
          </w:p>
        </w:tc>
        <w:tc>
          <w:tcPr>
            <w:tcW w:w="1135" w:type="pct"/>
            <w:tcBorders>
              <w:top w:val="single" w:sz="8" w:space="0" w:color="auto"/>
              <w:left w:val="single" w:sz="8" w:space="0" w:color="auto"/>
              <w:bottom w:val="single" w:sz="8" w:space="0" w:color="auto"/>
              <w:right w:val="single" w:sz="8" w:space="0" w:color="auto"/>
            </w:tcBorders>
            <w:tcMar>
              <w:left w:w="108" w:type="dxa"/>
              <w:right w:w="108" w:type="dxa"/>
            </w:tcMar>
          </w:tcPr>
          <w:p w14:paraId="1F33B9D4" w14:textId="77777777" w:rsidR="000F6CA4" w:rsidRPr="00525E46" w:rsidRDefault="000F6CA4" w:rsidP="00525E46">
            <w:pPr>
              <w:numPr>
                <w:ilvl w:val="0"/>
                <w:numId w:val="4"/>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Field trips</w:t>
            </w:r>
          </w:p>
          <w:p w14:paraId="1E6CBB35" w14:textId="77777777" w:rsidR="000F6CA4" w:rsidRPr="00525E46" w:rsidRDefault="000F6CA4" w:rsidP="00525E46">
            <w:pPr>
              <w:numPr>
                <w:ilvl w:val="0"/>
                <w:numId w:val="4"/>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Exhibitions</w:t>
            </w:r>
          </w:p>
          <w:p w14:paraId="4C5694C7" w14:textId="77777777" w:rsidR="000F6CA4" w:rsidRPr="00525E46" w:rsidRDefault="000F6CA4" w:rsidP="00525E46">
            <w:pPr>
              <w:numPr>
                <w:ilvl w:val="0"/>
                <w:numId w:val="4"/>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Industry visits</w:t>
            </w:r>
          </w:p>
        </w:tc>
        <w:tc>
          <w:tcPr>
            <w:tcW w:w="2926" w:type="pct"/>
            <w:tcBorders>
              <w:top w:val="single" w:sz="8" w:space="0" w:color="auto"/>
              <w:left w:val="single" w:sz="8" w:space="0" w:color="auto"/>
              <w:bottom w:val="single" w:sz="8" w:space="0" w:color="auto"/>
              <w:right w:val="single" w:sz="8" w:space="0" w:color="auto"/>
            </w:tcBorders>
            <w:tcMar>
              <w:left w:w="108" w:type="dxa"/>
              <w:right w:w="108" w:type="dxa"/>
            </w:tcMar>
          </w:tcPr>
          <w:p w14:paraId="30967CCC" w14:textId="77777777" w:rsidR="000F6CA4" w:rsidRPr="00525E46" w:rsidRDefault="000F6CA4" w:rsidP="00525E46">
            <w:pPr>
              <w:numPr>
                <w:ilvl w:val="0"/>
                <w:numId w:val="4"/>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Online guides/apps</w:t>
            </w:r>
          </w:p>
          <w:p w14:paraId="2C959918" w14:textId="703CE0F7" w:rsidR="000F6CA4" w:rsidRPr="00525E46" w:rsidRDefault="000F6CA4" w:rsidP="00525E46">
            <w:pPr>
              <w:numPr>
                <w:ilvl w:val="0"/>
                <w:numId w:val="4"/>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Video hosting platform (Panopto, YouTube, Vimeo)</w:t>
            </w:r>
          </w:p>
        </w:tc>
      </w:tr>
      <w:tr w:rsidR="000F6CA4" w:rsidRPr="006B617B" w14:paraId="729145A6" w14:textId="77777777" w:rsidTr="00525E46">
        <w:trPr>
          <w:trHeight w:val="300"/>
        </w:trPr>
        <w:tc>
          <w:tcPr>
            <w:tcW w:w="939" w:type="pct"/>
            <w:tcBorders>
              <w:top w:val="single" w:sz="8" w:space="0" w:color="auto"/>
              <w:left w:val="single" w:sz="8" w:space="0" w:color="auto"/>
              <w:bottom w:val="single" w:sz="8" w:space="0" w:color="auto"/>
              <w:right w:val="single" w:sz="8" w:space="0" w:color="auto"/>
            </w:tcBorders>
            <w:tcMar>
              <w:left w:w="108" w:type="dxa"/>
              <w:right w:w="108" w:type="dxa"/>
            </w:tcMar>
          </w:tcPr>
          <w:p w14:paraId="77B1B5D0" w14:textId="77777777" w:rsidR="000F6CA4" w:rsidRPr="00525E46" w:rsidRDefault="000F6CA4" w:rsidP="00FE0AB5">
            <w:pPr>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Online</w:t>
            </w:r>
          </w:p>
        </w:tc>
        <w:tc>
          <w:tcPr>
            <w:tcW w:w="1135" w:type="pct"/>
            <w:tcBorders>
              <w:top w:val="single" w:sz="8" w:space="0" w:color="auto"/>
              <w:left w:val="single" w:sz="8" w:space="0" w:color="auto"/>
              <w:bottom w:val="single" w:sz="8" w:space="0" w:color="auto"/>
              <w:right w:val="single" w:sz="8" w:space="0" w:color="auto"/>
            </w:tcBorders>
            <w:tcMar>
              <w:left w:w="108" w:type="dxa"/>
              <w:right w:w="108" w:type="dxa"/>
            </w:tcMar>
          </w:tcPr>
          <w:p w14:paraId="7798E7AB" w14:textId="77777777" w:rsidR="000F6CA4" w:rsidRPr="00525E46" w:rsidRDefault="000F6CA4" w:rsidP="00FE0AB5">
            <w:pPr>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Synchronous activities</w:t>
            </w:r>
          </w:p>
          <w:p w14:paraId="3FFC8CAC" w14:textId="77777777" w:rsidR="000F6CA4" w:rsidRPr="00525E46" w:rsidRDefault="000F6CA4" w:rsidP="00525E46">
            <w:pPr>
              <w:numPr>
                <w:ilvl w:val="0"/>
                <w:numId w:val="3"/>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Live online class</w:t>
            </w:r>
          </w:p>
          <w:p w14:paraId="56AD7E92" w14:textId="77777777" w:rsidR="000F6CA4" w:rsidRPr="00525E46" w:rsidRDefault="000F6CA4" w:rsidP="00525E46">
            <w:pPr>
              <w:numPr>
                <w:ilvl w:val="0"/>
                <w:numId w:val="3"/>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Virtual reality</w:t>
            </w:r>
          </w:p>
          <w:p w14:paraId="58DD89F1" w14:textId="77777777" w:rsidR="000F6CA4" w:rsidRPr="00525E46" w:rsidRDefault="000F6CA4" w:rsidP="00FE0AB5">
            <w:pPr>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 xml:space="preserve"> </w:t>
            </w:r>
          </w:p>
          <w:p w14:paraId="4601D9C3" w14:textId="77777777" w:rsidR="000F6CA4" w:rsidRPr="00525E46" w:rsidRDefault="000F6CA4" w:rsidP="00FE0AB5">
            <w:pPr>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Asynchronous activities</w:t>
            </w:r>
          </w:p>
          <w:p w14:paraId="500BE74E" w14:textId="77777777" w:rsidR="000F6CA4" w:rsidRPr="00525E46" w:rsidRDefault="000F6CA4" w:rsidP="00525E46">
            <w:pPr>
              <w:numPr>
                <w:ilvl w:val="0"/>
                <w:numId w:val="2"/>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Recorded video and answer questions.</w:t>
            </w:r>
          </w:p>
          <w:p w14:paraId="73B57087" w14:textId="77777777" w:rsidR="000F6CA4" w:rsidRPr="00525E46" w:rsidRDefault="000F6CA4" w:rsidP="00525E46">
            <w:pPr>
              <w:numPr>
                <w:ilvl w:val="0"/>
                <w:numId w:val="2"/>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MOOCs</w:t>
            </w:r>
          </w:p>
          <w:p w14:paraId="12AAD90A" w14:textId="77777777" w:rsidR="000F6CA4" w:rsidRPr="00525E46" w:rsidRDefault="000F6CA4" w:rsidP="00525E46">
            <w:pPr>
              <w:numPr>
                <w:ilvl w:val="0"/>
                <w:numId w:val="2"/>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Virtual tour</w:t>
            </w:r>
          </w:p>
          <w:p w14:paraId="3F5520FC" w14:textId="77777777" w:rsidR="000F6CA4" w:rsidRPr="00525E46" w:rsidRDefault="000F6CA4" w:rsidP="00525E46">
            <w:pPr>
              <w:numPr>
                <w:ilvl w:val="0"/>
                <w:numId w:val="2"/>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Generative AI</w:t>
            </w:r>
          </w:p>
          <w:p w14:paraId="72C9EA8E" w14:textId="325C5FFC" w:rsidR="000F6CA4" w:rsidRPr="00525E46" w:rsidRDefault="000F6CA4" w:rsidP="00FE0AB5">
            <w:pPr>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 xml:space="preserve"> </w:t>
            </w:r>
          </w:p>
        </w:tc>
        <w:tc>
          <w:tcPr>
            <w:tcW w:w="2926" w:type="pct"/>
            <w:tcBorders>
              <w:top w:val="single" w:sz="8" w:space="0" w:color="auto"/>
              <w:left w:val="single" w:sz="8" w:space="0" w:color="auto"/>
              <w:bottom w:val="single" w:sz="8" w:space="0" w:color="auto"/>
              <w:right w:val="single" w:sz="8" w:space="0" w:color="auto"/>
            </w:tcBorders>
            <w:tcMar>
              <w:left w:w="108" w:type="dxa"/>
              <w:right w:w="108" w:type="dxa"/>
            </w:tcMar>
          </w:tcPr>
          <w:p w14:paraId="47384777" w14:textId="77777777" w:rsidR="000F6CA4" w:rsidRPr="00525E46" w:rsidRDefault="000F6CA4" w:rsidP="00525E46">
            <w:pPr>
              <w:numPr>
                <w:ilvl w:val="0"/>
                <w:numId w:val="2"/>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Video Conferencing Software (MS Teams, Panopto, Virtual Learning Environment)</w:t>
            </w:r>
          </w:p>
          <w:p w14:paraId="551A8010" w14:textId="77777777" w:rsidR="000F6CA4" w:rsidRPr="00525E46" w:rsidRDefault="000F6CA4" w:rsidP="00525E46">
            <w:pPr>
              <w:numPr>
                <w:ilvl w:val="0"/>
                <w:numId w:val="2"/>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Collaborative digital whiteboards (Padlet, Miro)</w:t>
            </w:r>
          </w:p>
          <w:p w14:paraId="74AFCBDD" w14:textId="77777777" w:rsidR="000F6CA4" w:rsidRPr="00525E46" w:rsidRDefault="000F6CA4" w:rsidP="00525E46">
            <w:pPr>
              <w:numPr>
                <w:ilvl w:val="0"/>
                <w:numId w:val="2"/>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 xml:space="preserve">Online test / games (Poll Everywhere / Kahoot, Virtual Learning Environment) </w:t>
            </w:r>
          </w:p>
          <w:p w14:paraId="172CC643" w14:textId="77777777" w:rsidR="000F6CA4" w:rsidRPr="00525E46" w:rsidRDefault="000F6CA4" w:rsidP="00525E46">
            <w:pPr>
              <w:numPr>
                <w:ilvl w:val="0"/>
                <w:numId w:val="2"/>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Collaborative / Shared productivity tools (MS 365 software)</w:t>
            </w:r>
          </w:p>
          <w:p w14:paraId="2BBEBE40" w14:textId="77777777" w:rsidR="000F6CA4" w:rsidRPr="00525E46" w:rsidRDefault="000F6CA4" w:rsidP="00525E46">
            <w:pPr>
              <w:numPr>
                <w:ilvl w:val="0"/>
                <w:numId w:val="2"/>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Online/simulation games</w:t>
            </w:r>
          </w:p>
          <w:p w14:paraId="4F9562C8" w14:textId="77777777" w:rsidR="000F6CA4" w:rsidRPr="00525E46" w:rsidRDefault="000F6CA4" w:rsidP="00525E46">
            <w:pPr>
              <w:numPr>
                <w:ilvl w:val="0"/>
                <w:numId w:val="2"/>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Generative AI tools</w:t>
            </w:r>
          </w:p>
          <w:p w14:paraId="30FB8213" w14:textId="77777777" w:rsidR="000F6CA4" w:rsidRPr="00525E46" w:rsidRDefault="000F6CA4" w:rsidP="00525E46">
            <w:pPr>
              <w:numPr>
                <w:ilvl w:val="0"/>
                <w:numId w:val="2"/>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Discussion boards</w:t>
            </w:r>
          </w:p>
          <w:p w14:paraId="3BB9F090" w14:textId="77777777" w:rsidR="000F6CA4" w:rsidRPr="00525E46" w:rsidRDefault="000F6CA4" w:rsidP="00525E46">
            <w:pPr>
              <w:numPr>
                <w:ilvl w:val="0"/>
                <w:numId w:val="2"/>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Video hosting platform (Panopto, YouTube, Vimeo)</w:t>
            </w:r>
          </w:p>
          <w:p w14:paraId="674EA019" w14:textId="77777777" w:rsidR="000F6CA4" w:rsidRPr="00525E46" w:rsidRDefault="000F6CA4" w:rsidP="00525E46">
            <w:pPr>
              <w:numPr>
                <w:ilvl w:val="0"/>
                <w:numId w:val="2"/>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LinkedIn Learning courses/videos</w:t>
            </w:r>
          </w:p>
          <w:p w14:paraId="4E60CC7A" w14:textId="77777777" w:rsidR="000F6CA4" w:rsidRPr="00525E46" w:rsidRDefault="000F6CA4" w:rsidP="00525E46">
            <w:pPr>
              <w:numPr>
                <w:ilvl w:val="0"/>
                <w:numId w:val="2"/>
              </w:numPr>
              <w:ind w:left="470" w:hanging="357"/>
              <w:contextualSpacing/>
              <w:rPr>
                <w:rFonts w:ascii="Times New Roman" w:eastAsia="Aptos" w:hAnsi="Times New Roman" w:cs="Times New Roman"/>
                <w:sz w:val="20"/>
                <w:szCs w:val="20"/>
                <w:lang w:val="en-US"/>
              </w:rPr>
            </w:pPr>
            <w:r w:rsidRPr="00525E46">
              <w:rPr>
                <w:rFonts w:ascii="Times New Roman" w:eastAsia="Aptos" w:hAnsi="Times New Roman" w:cs="Times New Roman"/>
                <w:sz w:val="20"/>
                <w:szCs w:val="20"/>
                <w:lang w:val="en-US"/>
              </w:rPr>
              <w:t>Virtual reality video</w:t>
            </w:r>
          </w:p>
        </w:tc>
      </w:tr>
    </w:tbl>
    <w:p w14:paraId="2A8C0389" w14:textId="77777777" w:rsidR="000441C8" w:rsidRPr="000441C8" w:rsidRDefault="000441C8" w:rsidP="000441C8">
      <w:pPr>
        <w:spacing w:after="0" w:line="312" w:lineRule="auto"/>
        <w:rPr>
          <w:rFonts w:ascii="Times New Roman" w:hAnsi="Times New Roman" w:cs="Times New Roman"/>
          <w:b/>
          <w:bCs/>
          <w:lang w:val="en-US"/>
        </w:rPr>
      </w:pPr>
    </w:p>
    <w:p w14:paraId="45DAFD48" w14:textId="1BD737FF" w:rsidR="000F6CA4" w:rsidRPr="00525E46" w:rsidRDefault="000F6CA4" w:rsidP="00525E46">
      <w:pPr>
        <w:pStyle w:val="ListParagraph"/>
        <w:numPr>
          <w:ilvl w:val="0"/>
          <w:numId w:val="1"/>
        </w:numPr>
        <w:spacing w:after="0" w:line="312" w:lineRule="auto"/>
        <w:ind w:left="357" w:hanging="357"/>
        <w:contextualSpacing w:val="0"/>
        <w:rPr>
          <w:rFonts w:ascii="Times New Roman" w:hAnsi="Times New Roman" w:cs="Times New Roman"/>
          <w:b/>
          <w:bCs/>
          <w:lang w:val="en-US"/>
        </w:rPr>
      </w:pPr>
      <w:r w:rsidRPr="00525E46">
        <w:rPr>
          <w:rFonts w:ascii="Times New Roman" w:hAnsi="Times New Roman" w:cs="Times New Roman"/>
          <w:b/>
          <w:bCs/>
          <w:lang w:val="en-US"/>
        </w:rPr>
        <w:t>Assessment</w:t>
      </w:r>
    </w:p>
    <w:p w14:paraId="4CE98E76" w14:textId="5528E346" w:rsidR="00525E46" w:rsidRPr="006B617B" w:rsidRDefault="000F6CA4" w:rsidP="0049517D">
      <w:pPr>
        <w:pStyle w:val="IUTtext"/>
        <w:rPr>
          <w:lang w:val="en-US"/>
        </w:rPr>
      </w:pPr>
      <w:r w:rsidRPr="006B617B">
        <w:rPr>
          <w:lang w:val="en-US"/>
        </w:rPr>
        <w:t xml:space="preserve">Assessment plays a key role in students’ educational journeys. Formative assessments offer feedback to support learning, while summative assessments measure achievement against learning outcomes </w:t>
      </w:r>
      <w:sdt>
        <w:sdtPr>
          <w:rPr>
            <w:color w:val="000000" w:themeColor="text1"/>
            <w:lang w:val="en-US"/>
          </w:rPr>
          <w:tag w:val="MENDELEY_CITATION_v3_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"/>
          <w:id w:val="-1231383331"/>
          <w:placeholder>
            <w:docPart w:val="2884BD44579F47C4A2C8B0A880FB448D"/>
          </w:placeholder>
        </w:sdtPr>
        <w:sdtContent>
          <w:r w:rsidRPr="006B617B">
            <w:rPr>
              <w:color w:val="000000" w:themeColor="text1"/>
              <w:lang w:val="en-US"/>
            </w:rPr>
            <w:t>(Joosten-ten Brinke et al., 2007)</w:t>
          </w:r>
        </w:sdtContent>
      </w:sdt>
      <w:r w:rsidRPr="006B617B">
        <w:rPr>
          <w:lang w:val="en-US"/>
        </w:rPr>
        <w:t xml:space="preserve">. With the growing emphasis on student-centered learning, educators are adopting approaches that encourage applying knowledge in real-world contexts </w:t>
      </w:r>
      <w:r w:rsidRPr="006B617B">
        <w:rPr>
          <w:rFonts w:eastAsia="Calibri"/>
          <w:lang w:val="en-US"/>
        </w:rPr>
        <w:t xml:space="preserve"> </w:t>
      </w:r>
      <w:sdt>
        <w:sdtPr>
          <w:rPr>
            <w:rFonts w:eastAsia="Calibri"/>
            <w:color w:val="000000" w:themeColor="text1"/>
            <w:lang w:val="en-US"/>
          </w:rPr>
          <w:tag w:val="MENDELEY_CITATION_v3_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"/>
          <w:id w:val="-261766555"/>
          <w:placeholder>
            <w:docPart w:val="A3B901D16D234D1B8D1CCA26B433C48C"/>
          </w:placeholder>
        </w:sdtPr>
        <w:sdtContent>
          <w:r w:rsidRPr="006B617B">
            <w:rPr>
              <w:rFonts w:eastAsia="Times New Roman"/>
              <w:color w:val="000000" w:themeColor="text1"/>
              <w:lang w:val="en-US"/>
            </w:rPr>
            <w:t>(Pereira et al., 2022)</w:t>
          </w:r>
        </w:sdtContent>
      </w:sdt>
      <w:r w:rsidRPr="006B617B">
        <w:rPr>
          <w:rFonts w:eastAsia="Calibri"/>
          <w:lang w:val="en-US"/>
        </w:rPr>
        <w:t>.</w:t>
      </w:r>
      <w:r w:rsidRPr="006B617B">
        <w:rPr>
          <w:lang w:val="en-US"/>
        </w:rPr>
        <w:t xml:space="preserve"> In business education, authentic assessments such as reports, presentations, role-plays, case </w:t>
      </w:r>
      <w:r w:rsidRPr="006B617B">
        <w:rPr>
          <w:lang w:val="en-US"/>
        </w:rPr>
        <w:lastRenderedPageBreak/>
        <w:t xml:space="preserve">studies, and simulations, help develop workplace-relevant skills </w:t>
      </w:r>
      <w:sdt>
        <w:sdtPr>
          <w:rPr>
            <w:rFonts w:eastAsia="Calibri"/>
            <w:color w:val="000000" w:themeColor="text1"/>
            <w:lang w:val="en-US"/>
          </w:rPr>
          <w:tag w:val="MENDELEY_CITATION_v3_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"/>
          <w:id w:val="252408081"/>
          <w:placeholder>
            <w:docPart w:val="6B25A429C10A4DC99F4D4A02F0CBCDD7"/>
          </w:placeholder>
        </w:sdtPr>
        <w:sdtContent>
          <w:r w:rsidRPr="006B617B">
            <w:rPr>
              <w:rFonts w:eastAsia="Times New Roman"/>
              <w:color w:val="000000" w:themeColor="text1"/>
              <w:lang w:val="en-US"/>
            </w:rPr>
            <w:t>(Ashford-Rowe et al., 2014)</w:t>
          </w:r>
        </w:sdtContent>
      </w:sdt>
      <w:r w:rsidRPr="006B617B">
        <w:rPr>
          <w:rFonts w:eastAsia="Calibri"/>
          <w:lang w:val="en-US"/>
        </w:rPr>
        <w:t>.</w:t>
      </w:r>
      <w:r w:rsidRPr="006B617B">
        <w:rPr>
          <w:lang w:val="en-US"/>
        </w:rPr>
        <w:t xml:space="preserve"> ESD frameworks should integrate these methods to address sustainability challenges effectively.</w:t>
      </w:r>
    </w:p>
    <w:p w14:paraId="0EE16017" w14:textId="38B6BACC" w:rsidR="000F6CA4" w:rsidRPr="00525E46" w:rsidRDefault="00525E46" w:rsidP="00525E46">
      <w:pPr>
        <w:pStyle w:val="ListParagraph"/>
        <w:numPr>
          <w:ilvl w:val="0"/>
          <w:numId w:val="1"/>
        </w:numPr>
        <w:spacing w:after="0" w:line="312" w:lineRule="auto"/>
        <w:ind w:left="357" w:hanging="357"/>
        <w:contextualSpacing w:val="0"/>
        <w:rPr>
          <w:rFonts w:ascii="Times New Roman" w:hAnsi="Times New Roman" w:cs="Times New Roman"/>
          <w:b/>
          <w:bCs/>
          <w:lang w:val="en-US"/>
        </w:rPr>
      </w:pPr>
      <w:r w:rsidRPr="00525E46">
        <w:rPr>
          <w:rFonts w:ascii="Times New Roman" w:hAnsi="Times New Roman" w:cs="Times New Roman"/>
          <w:b/>
          <w:bCs/>
          <w:lang w:val="en-US"/>
        </w:rPr>
        <w:t>I</w:t>
      </w:r>
      <w:r w:rsidR="000F6CA4" w:rsidRPr="00525E46">
        <w:rPr>
          <w:rFonts w:ascii="Times New Roman" w:hAnsi="Times New Roman" w:cs="Times New Roman"/>
          <w:b/>
          <w:bCs/>
          <w:lang w:val="en-US"/>
        </w:rPr>
        <w:t>ndicators</w:t>
      </w:r>
    </w:p>
    <w:p w14:paraId="08BB69C9" w14:textId="370B32B7" w:rsidR="000F6CA4" w:rsidRPr="006B617B" w:rsidRDefault="000F6CA4" w:rsidP="0049517D">
      <w:pPr>
        <w:pStyle w:val="IUTtext"/>
        <w:rPr>
          <w:lang w:val="en-US"/>
        </w:rPr>
      </w:pPr>
      <w:r w:rsidRPr="006B617B">
        <w:rPr>
          <w:lang w:val="en-US"/>
        </w:rPr>
        <w:t>Indicators help evaluate student success and learning experience, while also supporting institutional reputation and ongoing module developmen</w:t>
      </w:r>
      <w:r w:rsidRPr="006B617B">
        <w:rPr>
          <w:rFonts w:eastAsiaTheme="minorEastAsia"/>
          <w:color w:val="000000" w:themeColor="text1"/>
          <w:lang w:val="en-US"/>
        </w:rPr>
        <w:t xml:space="preserve">t </w:t>
      </w:r>
      <w:r w:rsidRPr="006B617B">
        <w:rPr>
          <w:rFonts w:eastAsia="Calibri"/>
          <w:lang w:val="en-US"/>
        </w:rPr>
        <w:t xml:space="preserve"> </w:t>
      </w:r>
      <w:sdt>
        <w:sdtPr>
          <w:rPr>
            <w:rFonts w:eastAsia="Calibri"/>
            <w:color w:val="000000"/>
            <w:lang w:val="en-US"/>
          </w:rPr>
          <w:tag w:val="MENDELEY_CITATION_v3_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"/>
          <w:id w:val="1296563519"/>
          <w:placeholder>
            <w:docPart w:val="BA750F9E884F40E788E585D6279CA620"/>
          </w:placeholder>
        </w:sdtPr>
        <w:sdtContent>
          <w:r w:rsidRPr="006B617B">
            <w:rPr>
              <w:rFonts w:eastAsia="Times New Roman"/>
              <w:color w:val="000000"/>
              <w:lang w:val="en-US"/>
            </w:rPr>
            <w:t>(Douglas et al., 2006)</w:t>
          </w:r>
        </w:sdtContent>
      </w:sdt>
      <w:r w:rsidRPr="006B617B">
        <w:rPr>
          <w:rFonts w:eastAsia="Calibri"/>
          <w:lang w:val="en-US"/>
        </w:rPr>
        <w:t>.</w:t>
      </w:r>
      <w:r w:rsidRPr="006B617B">
        <w:rPr>
          <w:lang w:val="en-US"/>
        </w:rPr>
        <w:t xml:space="preserve"> They can be qualitative (e.g. student feedback) or quantitative (e.g. grades). This ESD framework classifies indicators as short-term, such as grades, module evaluations, and micro-credentials, as well as medium to long-term, including internships, graduate placements, funding, external recognition, and alumni engagement. While short-term indicators are readily accessible to instructors, long-term ones are typically managed by other departments.</w:t>
      </w:r>
    </w:p>
    <w:p w14:paraId="18D60895" w14:textId="77777777" w:rsidR="000F6CA4" w:rsidRPr="00525E46" w:rsidRDefault="000F6CA4" w:rsidP="00525E46">
      <w:pPr>
        <w:pStyle w:val="ListParagraph"/>
        <w:numPr>
          <w:ilvl w:val="0"/>
          <w:numId w:val="1"/>
        </w:numPr>
        <w:spacing w:after="0" w:line="312" w:lineRule="auto"/>
        <w:ind w:left="357" w:hanging="357"/>
        <w:contextualSpacing w:val="0"/>
        <w:rPr>
          <w:rFonts w:ascii="Times New Roman" w:hAnsi="Times New Roman" w:cs="Times New Roman"/>
          <w:b/>
          <w:bCs/>
          <w:lang w:val="en-US"/>
        </w:rPr>
      </w:pPr>
      <w:r w:rsidRPr="00525E46">
        <w:rPr>
          <w:rFonts w:ascii="Times New Roman" w:hAnsi="Times New Roman" w:cs="Times New Roman"/>
          <w:b/>
          <w:bCs/>
          <w:lang w:val="en-US"/>
        </w:rPr>
        <w:t>Feedback for improvement</w:t>
      </w:r>
    </w:p>
    <w:p w14:paraId="6613F752" w14:textId="77777777" w:rsidR="000F6CA4" w:rsidRPr="006B617B" w:rsidRDefault="000F6CA4" w:rsidP="0049517D">
      <w:pPr>
        <w:pStyle w:val="IUTtext"/>
        <w:rPr>
          <w:lang w:val="en-US"/>
        </w:rPr>
      </w:pPr>
      <w:r w:rsidRPr="006B617B">
        <w:rPr>
          <w:lang w:val="en-US"/>
        </w:rPr>
        <w:t xml:space="preserve">Continuous improvement in course and module design is essential for enhancing teaching, learning, and performance. This process should include feedback from key stakeholders: </w:t>
      </w:r>
      <w:r w:rsidRPr="006B617B">
        <w:rPr>
          <w:b/>
          <w:bCs/>
          <w:lang w:val="en-US"/>
        </w:rPr>
        <w:t>students</w:t>
      </w:r>
      <w:r w:rsidRPr="006B617B">
        <w:rPr>
          <w:lang w:val="en-US"/>
        </w:rPr>
        <w:t xml:space="preserve">, through representatives and anonymous digital platforms like Padlet; </w:t>
      </w:r>
      <w:r w:rsidRPr="006B617B">
        <w:rPr>
          <w:b/>
          <w:bCs/>
          <w:lang w:val="en-US"/>
        </w:rPr>
        <w:t>lecturers</w:t>
      </w:r>
      <w:r w:rsidRPr="006B617B">
        <w:rPr>
          <w:lang w:val="en-US"/>
        </w:rPr>
        <w:t xml:space="preserve">, via team meetings and collaborative tools such as virtual learning environment (VLE) or MS Teams; and </w:t>
      </w:r>
      <w:r w:rsidRPr="006B617B">
        <w:rPr>
          <w:b/>
          <w:bCs/>
          <w:lang w:val="en-US"/>
        </w:rPr>
        <w:t>employers</w:t>
      </w:r>
      <w:r w:rsidRPr="006B617B">
        <w:rPr>
          <w:lang w:val="en-US"/>
        </w:rPr>
        <w:t>, through consultations, guest lectures, and real-world challenges that align learning with industry needs. These mechanisms support better learning outcomes, progression, employability, and overall quality.</w:t>
      </w:r>
    </w:p>
    <w:p w14:paraId="2703F1A9" w14:textId="77777777" w:rsidR="000F6CA4" w:rsidRPr="006B617B" w:rsidRDefault="000F6CA4" w:rsidP="0049517D">
      <w:pPr>
        <w:pStyle w:val="IUTtext"/>
        <w:rPr>
          <w:b/>
          <w:bCs/>
          <w:lang w:val="en-US"/>
        </w:rPr>
      </w:pPr>
    </w:p>
    <w:p w14:paraId="5D5AB74F" w14:textId="77777777" w:rsidR="000F6CA4" w:rsidRPr="006B617B" w:rsidRDefault="000F6CA4" w:rsidP="0049517D">
      <w:pPr>
        <w:pStyle w:val="IUTSubtitle"/>
        <w:rPr>
          <w:lang w:val="en-US"/>
        </w:rPr>
      </w:pPr>
      <w:r w:rsidRPr="006B617B">
        <w:rPr>
          <w:lang w:val="en-US"/>
        </w:rPr>
        <w:t>Methodological Approach</w:t>
      </w:r>
    </w:p>
    <w:p w14:paraId="7C374682" w14:textId="77777777" w:rsidR="000F6CA4" w:rsidRPr="006B617B" w:rsidRDefault="000F6CA4" w:rsidP="0049517D">
      <w:pPr>
        <w:pStyle w:val="IUTtext"/>
        <w:rPr>
          <w:lang w:val="en-US"/>
        </w:rPr>
      </w:pPr>
      <w:r w:rsidRPr="006B617B">
        <w:rPr>
          <w:lang w:val="en-US"/>
        </w:rPr>
        <w:t xml:space="preserve">This paper was developed following a narrative inquiry as it is an effective methodological approach for exploring lived experiences and personal reflections in educational settings. This method allows for a deep exploration of the instructors’ stories, shedding light on how the experience of delivering the workshop shaped their understanding and practices. Narrative inquiry aligns with Clandinin and Connelly's </w:t>
      </w:r>
      <w:sdt>
        <w:sdtPr>
          <w:rPr>
            <w:color w:val="000000"/>
            <w:lang w:val="en-US"/>
          </w:rPr>
          <w:tag w:val="MENDELEY_CITATION_v3_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"/>
          <w:id w:val="-107284517"/>
          <w:placeholder>
            <w:docPart w:val="2C05E3FEC449404B8836B7A6C923D0E9"/>
          </w:placeholder>
        </w:sdtPr>
        <w:sdtContent>
          <w:r w:rsidRPr="006B617B">
            <w:rPr>
              <w:color w:val="000000"/>
              <w:lang w:val="en-US"/>
            </w:rPr>
            <w:t>(2004)</w:t>
          </w:r>
        </w:sdtContent>
      </w:sdt>
      <w:r w:rsidRPr="006B617B">
        <w:rPr>
          <w:lang w:val="en-US"/>
        </w:rPr>
        <w:t xml:space="preserve"> view of education as a ‘storied’ practice, where educators’ reflections can provide insights into their identity as professionals and their evolving relationship with technology and pedagogical practices. The narratives from module leaders were collected through self-reflection and informal conversations after the delivery of the workshop.</w:t>
      </w:r>
    </w:p>
    <w:p w14:paraId="6F98F03F" w14:textId="77777777" w:rsidR="000F6CA4" w:rsidRPr="006B617B" w:rsidRDefault="000F6CA4" w:rsidP="0049517D">
      <w:pPr>
        <w:pStyle w:val="IUTtext"/>
        <w:rPr>
          <w:b/>
          <w:bCs/>
          <w:lang w:val="en-US"/>
        </w:rPr>
      </w:pPr>
    </w:p>
    <w:p w14:paraId="59458703" w14:textId="77777777" w:rsidR="000F6CA4" w:rsidRPr="006B617B" w:rsidRDefault="000F6CA4" w:rsidP="0049517D">
      <w:pPr>
        <w:pStyle w:val="IUTSubtitle"/>
        <w:rPr>
          <w:lang w:val="en-US"/>
        </w:rPr>
      </w:pPr>
      <w:r w:rsidRPr="006B617B">
        <w:rPr>
          <w:lang w:val="en-US"/>
        </w:rPr>
        <w:t>Reflection on the workshop</w:t>
      </w:r>
    </w:p>
    <w:p w14:paraId="5B596E1B" w14:textId="77777777" w:rsidR="000F6CA4" w:rsidRPr="006B617B" w:rsidRDefault="000F6CA4" w:rsidP="0049517D">
      <w:pPr>
        <w:pStyle w:val="IUTtext"/>
        <w:rPr>
          <w:lang w:val="en-US"/>
        </w:rPr>
      </w:pPr>
      <w:r w:rsidRPr="006B617B">
        <w:rPr>
          <w:lang w:val="en-US"/>
        </w:rPr>
        <w:t xml:space="preserve">The workshop “Innovative Frameworks: Embedding ESD in Module Design with AI Tools” aimed to apply the Nine-Step Framework in courses in HE and assess how artificial intelligence (AI) assists educators in mapping their modules to relevant SDGs. In this section, the two instructors reflect on the experience when leading the workshop, the learning and challenges that educators face when using Generative AI as a pedagogical approach by connecting learners with broader resources and developing knowledge. </w:t>
      </w:r>
    </w:p>
    <w:p w14:paraId="10E1F0DB" w14:textId="77777777" w:rsidR="000F6CA4" w:rsidRPr="006B617B" w:rsidRDefault="000F6CA4" w:rsidP="00525E46">
      <w:pPr>
        <w:pStyle w:val="IUTtext"/>
        <w:ind w:firstLine="720"/>
        <w:rPr>
          <w:lang w:val="en-US"/>
        </w:rPr>
      </w:pPr>
      <w:r w:rsidRPr="006B617B">
        <w:rPr>
          <w:lang w:val="en-US"/>
        </w:rPr>
        <w:t xml:space="preserve">The workshop was structured to be highly interactive and practice-oriented. We wanted to encourage curiosity and experimentation with AI, given that comfort with technology can vary widely among educators and students. First, as instructors, we provided a short summary of the Nine-Step </w:t>
      </w:r>
      <w:r w:rsidRPr="006B617B">
        <w:rPr>
          <w:lang w:val="en-US"/>
        </w:rPr>
        <w:lastRenderedPageBreak/>
        <w:t xml:space="preserve">Framework and the importance of integrating SDGs into teaching. Next, participants were encouraged to use an AI tool for matching the SDGs with their course information (aims, learning activities and assessment). </w:t>
      </w:r>
    </w:p>
    <w:p w14:paraId="5D049F44" w14:textId="2A472491" w:rsidR="000F6CA4" w:rsidRPr="006B617B" w:rsidRDefault="000F6CA4" w:rsidP="00515E5B">
      <w:pPr>
        <w:pStyle w:val="IUTtext"/>
        <w:ind w:firstLine="720"/>
        <w:rPr>
          <w:lang w:val="en-US"/>
        </w:rPr>
      </w:pPr>
      <w:r w:rsidRPr="006B617B">
        <w:rPr>
          <w:lang w:val="en-US"/>
        </w:rPr>
        <w:t>Once the SDG mappings were on Padlet, a group discussion followed. Participants compared the AI-suggested SDGs with their own understanding of their module’s aims, critically evaluating which suggestions were insightful and the quality of the answers. This collective reflection phase was crucial, as it emphasized that AI can assist in idea generation, but human judgment is needed to validate and implement those ideas.</w:t>
      </w:r>
    </w:p>
    <w:p w14:paraId="155EDF3A" w14:textId="77777777" w:rsidR="000F6CA4" w:rsidRPr="00525E46" w:rsidRDefault="000F6CA4" w:rsidP="00525E46">
      <w:pPr>
        <w:pStyle w:val="ListParagraph"/>
        <w:numPr>
          <w:ilvl w:val="0"/>
          <w:numId w:val="1"/>
        </w:numPr>
        <w:spacing w:after="0" w:line="312" w:lineRule="auto"/>
        <w:ind w:left="357" w:hanging="357"/>
        <w:contextualSpacing w:val="0"/>
        <w:rPr>
          <w:rFonts w:ascii="Times New Roman" w:hAnsi="Times New Roman" w:cs="Times New Roman"/>
          <w:b/>
          <w:bCs/>
          <w:lang w:val="en-US"/>
        </w:rPr>
      </w:pPr>
      <w:r w:rsidRPr="00525E46">
        <w:rPr>
          <w:rFonts w:ascii="Times New Roman" w:hAnsi="Times New Roman" w:cs="Times New Roman"/>
          <w:b/>
          <w:bCs/>
          <w:lang w:val="en-US"/>
        </w:rPr>
        <w:t>Challenges</w:t>
      </w:r>
    </w:p>
    <w:p w14:paraId="73A680A5" w14:textId="77777777" w:rsidR="000F6CA4" w:rsidRPr="00525E46" w:rsidRDefault="000F6CA4" w:rsidP="00525E46">
      <w:pPr>
        <w:pStyle w:val="IUTtext"/>
        <w:spacing w:after="0"/>
        <w:rPr>
          <w:i/>
          <w:iCs/>
          <w:lang w:val="en-US"/>
        </w:rPr>
      </w:pPr>
      <w:r w:rsidRPr="00525E46">
        <w:rPr>
          <w:i/>
          <w:iCs/>
          <w:lang w:val="en-US"/>
        </w:rPr>
        <w:t>Differing digital skills and confidence</w:t>
      </w:r>
    </w:p>
    <w:p w14:paraId="55A22C35" w14:textId="77777777" w:rsidR="000F6CA4" w:rsidRPr="006B617B" w:rsidRDefault="000F6CA4" w:rsidP="00525E46">
      <w:pPr>
        <w:pStyle w:val="IUTtext"/>
        <w:rPr>
          <w:lang w:val="en-US"/>
        </w:rPr>
      </w:pPr>
      <w:r w:rsidRPr="006B617B">
        <w:rPr>
          <w:lang w:val="en-US"/>
        </w:rPr>
        <w:t xml:space="preserve">Participants came in with diverse digital competencies. Some were tech-savvy and had prior experience with AI tools, while others were using a chatbot like ChatGPT for the first time. Those with experience explore the activities more in-depth, but less-experienced individuals showed understandable hesitation. This demonstrates that not all educators and learners are quick to adopt new technologies, and in fact AI integration in teaching is proceeding unevenly, as many educators worldwide still have little to no engagement with generative AI in their practice </w:t>
      </w:r>
      <w:sdt>
        <w:sdtPr>
          <w:rPr>
            <w:color w:val="000000"/>
            <w:lang w:val="en-US"/>
          </w:rPr>
          <w:tag w:val="MENDELEY_CITATION_v3_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"/>
          <w:id w:val="115031787"/>
          <w:placeholder>
            <w:docPart w:val="2C05E3FEC449404B8836B7A6C923D0E9"/>
          </w:placeholder>
        </w:sdtPr>
        <w:sdtContent>
          <w:r w:rsidRPr="006B617B">
            <w:rPr>
              <w:color w:val="000000"/>
              <w:lang w:val="en-US"/>
            </w:rPr>
            <w:t>(Hazzan-Bishara et al., 2025)</w:t>
          </w:r>
        </w:sdtContent>
      </w:sdt>
      <w:r w:rsidRPr="006B617B">
        <w:rPr>
          <w:color w:val="000000" w:themeColor="text1"/>
          <w:lang w:val="en-US"/>
        </w:rPr>
        <w:t>.</w:t>
      </w:r>
      <w:r w:rsidRPr="006B617B">
        <w:rPr>
          <w:lang w:val="en-US"/>
        </w:rPr>
        <w:t xml:space="preserve"> </w:t>
      </w:r>
    </w:p>
    <w:p w14:paraId="52967522" w14:textId="06528E82" w:rsidR="000F6CA4" w:rsidRPr="00515E5B" w:rsidRDefault="000F6CA4" w:rsidP="00515E5B">
      <w:pPr>
        <w:pStyle w:val="IUTtext"/>
        <w:ind w:firstLine="720"/>
        <w:rPr>
          <w:rFonts w:eastAsiaTheme="minorEastAsia"/>
          <w:lang w:val="en-US"/>
        </w:rPr>
      </w:pPr>
      <w:r w:rsidRPr="006B617B">
        <w:rPr>
          <w:lang w:val="en-US"/>
        </w:rPr>
        <w:t xml:space="preserve">Besides the use of AI, the use of Padlet was also a challenge. Participants were told where to find the information they needed and were given examples of module handbooks in case they did not have their own to test the use of AI when mapping SDGs in the module. Finding the information and navigating through Padlet for those who do not have the practice to do so in their teaching was also difficult and required more time than originally planned. Many participants needed help individually, meaning that the ones who were more advanced had already completed the task by the time we were able to reach a discussion. These digital literacy challenges in higher education have been prominent since the COVID-19 Pandemic and tend to grow exponentially with the development of technology in higher education if professional development action and institutional support are not present </w:t>
      </w:r>
      <w:sdt>
        <w:sdtPr>
          <w:rPr>
            <w:color w:val="000000"/>
            <w:lang w:val="en-US"/>
          </w:rPr>
          <w:tag w:val="MENDELEY_CITATION_v3_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"/>
          <w:id w:val="1417588182"/>
          <w:placeholder>
            <w:docPart w:val="2C05E3FEC449404B8836B7A6C923D0E9"/>
          </w:placeholder>
        </w:sdtPr>
        <w:sdtContent>
          <w:r w:rsidRPr="006B617B">
            <w:rPr>
              <w:rFonts w:eastAsia="Times New Roman"/>
              <w:color w:val="000000"/>
            </w:rPr>
            <w:t>(Romero-Hall &amp; Jaramillo Cherrez, 2023)</w:t>
          </w:r>
        </w:sdtContent>
      </w:sdt>
      <w:r w:rsidRPr="006B617B">
        <w:rPr>
          <w:rFonts w:eastAsiaTheme="minorEastAsia"/>
          <w:color w:val="333333"/>
          <w:lang w:val="en-US"/>
        </w:rPr>
        <w:t xml:space="preserve">. </w:t>
      </w:r>
    </w:p>
    <w:p w14:paraId="71186A7F" w14:textId="77777777" w:rsidR="000F6CA4" w:rsidRPr="00525E46" w:rsidRDefault="000F6CA4" w:rsidP="00525E46">
      <w:pPr>
        <w:pStyle w:val="IUTtext"/>
        <w:spacing w:after="0"/>
        <w:rPr>
          <w:i/>
          <w:iCs/>
          <w:lang w:val="en-US"/>
        </w:rPr>
      </w:pPr>
      <w:r w:rsidRPr="00525E46">
        <w:rPr>
          <w:i/>
          <w:iCs/>
          <w:lang w:val="en-US"/>
        </w:rPr>
        <w:t>Internal and external factors</w:t>
      </w:r>
    </w:p>
    <w:p w14:paraId="1DB9302F" w14:textId="2831D287" w:rsidR="000F6CA4" w:rsidRPr="00515E5B" w:rsidRDefault="000F6CA4" w:rsidP="0049517D">
      <w:pPr>
        <w:pStyle w:val="IUTtext"/>
        <w:rPr>
          <w:rFonts w:eastAsia="Aptos"/>
          <w:lang w:val="en-US"/>
        </w:rPr>
      </w:pPr>
      <w:r w:rsidRPr="006B617B">
        <w:rPr>
          <w:rFonts w:eastAsia="Aptos"/>
          <w:lang w:val="en-US"/>
        </w:rPr>
        <w:t xml:space="preserve">The workshop highlighted that the successful implementation of AI-supported ESD frameworks relies on both internal and external factors. Internally, participants who demonstrated curiosity and the ability to engage meaningfully with the AI tools were more clearly driven to try new practices. Externally, digital literacy training that is provided by the university can play a vital role in bridging skill gaps, while institutional support, such as access to AI subscriptions and structured training, can create an enabling environment </w:t>
      </w:r>
      <w:sdt>
        <w:sdtPr>
          <w:rPr>
            <w:rFonts w:eastAsia="Aptos"/>
            <w:color w:val="000000"/>
            <w:lang w:val="en-US"/>
          </w:rPr>
          <w:tag w:val="MENDELEY_CITATION_v3_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"/>
          <w:id w:val="1624123554"/>
          <w:placeholder>
            <w:docPart w:val="2C05E3FEC449404B8836B7A6C923D0E9"/>
          </w:placeholder>
        </w:sdtPr>
        <w:sdtContent>
          <w:r w:rsidRPr="006B617B">
            <w:rPr>
              <w:rFonts w:eastAsia="Aptos"/>
              <w:color w:val="000000"/>
              <w:lang w:val="en-US"/>
            </w:rPr>
            <w:t>(Zuo et al., 2025)</w:t>
          </w:r>
        </w:sdtContent>
      </w:sdt>
      <w:r w:rsidRPr="006B617B">
        <w:rPr>
          <w:rFonts w:eastAsia="Aptos"/>
          <w:lang w:val="en-US"/>
        </w:rPr>
        <w:t xml:space="preserve">. Since participants were from different institutions and parts of the world, there was a significant contrast in the external support. However, both internal and external factors suggest that fostering a culture of curiosity and providing robust infrastructure are key to embedding AI-enhanced ESD practices more confidently. </w:t>
      </w:r>
    </w:p>
    <w:p w14:paraId="647A2BC7" w14:textId="77777777" w:rsidR="000F6CA4" w:rsidRPr="00525E46" w:rsidRDefault="000F6CA4" w:rsidP="00525E46">
      <w:pPr>
        <w:pStyle w:val="IUTtext"/>
        <w:spacing w:after="0"/>
        <w:rPr>
          <w:i/>
          <w:iCs/>
          <w:lang w:val="en-US"/>
        </w:rPr>
      </w:pPr>
      <w:r w:rsidRPr="00525E46">
        <w:rPr>
          <w:i/>
          <w:iCs/>
          <w:lang w:val="en-US"/>
        </w:rPr>
        <w:t>Awareness of digital ethics and privacy</w:t>
      </w:r>
    </w:p>
    <w:p w14:paraId="7A26E4A0" w14:textId="1A665734" w:rsidR="000F6CA4" w:rsidRPr="006B617B" w:rsidRDefault="000F6CA4" w:rsidP="0049517D">
      <w:pPr>
        <w:pStyle w:val="IUTtext"/>
        <w:rPr>
          <w:lang w:val="en-US"/>
        </w:rPr>
      </w:pPr>
      <w:r w:rsidRPr="006B617B">
        <w:rPr>
          <w:lang w:val="en-US"/>
        </w:rPr>
        <w:t xml:space="preserve">The workshop represented an opportunity to raise awareness about safeguarding private information, such as module handbooks, when using free Gen AI tools. We had a discussion on what type of data and information can be input using free AI tools due to the risk of disclosure. Generative AI models often </w:t>
      </w:r>
      <w:r w:rsidRPr="006B617B">
        <w:rPr>
          <w:lang w:val="en-US"/>
        </w:rPr>
        <w:lastRenderedPageBreak/>
        <w:t>require access to large datasets to function effectively. When users input personal or private data into these tools, there's a risk that this information could be stored, processed, or even shared without explicit consent. This outcome aligns with the notion that digital literacy today must encompass ethical literacy: the ability to navigate tools in a way that protects privacy and promotes security.</w:t>
      </w:r>
    </w:p>
    <w:p w14:paraId="411DB4DA" w14:textId="77777777" w:rsidR="000F6CA4" w:rsidRPr="00525E46" w:rsidRDefault="000F6CA4" w:rsidP="00525E46">
      <w:pPr>
        <w:pStyle w:val="ListParagraph"/>
        <w:numPr>
          <w:ilvl w:val="0"/>
          <w:numId w:val="1"/>
        </w:numPr>
        <w:spacing w:after="0" w:line="312" w:lineRule="auto"/>
        <w:ind w:left="357" w:hanging="357"/>
        <w:contextualSpacing w:val="0"/>
        <w:rPr>
          <w:rFonts w:ascii="Times New Roman" w:hAnsi="Times New Roman" w:cs="Times New Roman"/>
          <w:b/>
          <w:bCs/>
          <w:lang w:val="en-US"/>
        </w:rPr>
      </w:pPr>
      <w:r w:rsidRPr="00525E46">
        <w:rPr>
          <w:rFonts w:ascii="Times New Roman" w:hAnsi="Times New Roman" w:cs="Times New Roman"/>
          <w:b/>
          <w:bCs/>
          <w:lang w:val="en-US"/>
        </w:rPr>
        <w:t>Key Learning</w:t>
      </w:r>
    </w:p>
    <w:p w14:paraId="16B9CDE0" w14:textId="632C3307" w:rsidR="000F6CA4" w:rsidRPr="006B617B" w:rsidRDefault="000F6CA4" w:rsidP="0049517D">
      <w:pPr>
        <w:pStyle w:val="IUTtext"/>
        <w:rPr>
          <w:lang w:val="en-US"/>
        </w:rPr>
      </w:pPr>
      <w:r w:rsidRPr="006B617B">
        <w:rPr>
          <w:lang w:val="en-US"/>
        </w:rPr>
        <w:t xml:space="preserve">One of the most valuable aspects of planning and delivering the workshop was observing how participants engaged with AI tools to enhance their curriculum design through the lens of the ESD framework. The session fostered the development of critical skills, particularly when providing prompts, where participants learned how the quality and specificity of prompts directly influenced the relevance and depth of AI-generated outputs. This led to meaningful discussions around critical analysis and the knowledge of the material, mainly about ideas of how to embed SDGs in subject areas where sustainability is not a core principle. Participants also reflected on the importance of assessing credibility, relevance, and alignment with SDGs. In addition, the workshop highlighted the significance of interactivity, with tools like Padlet enabling collaborative reflection and idea sharing. While some participants faced challenges due to varying levels of digital literacy, the discussions around the application of AI in higher education was pertinent and allowed participants to reflect on their own practice in applying ESD in their teaching practice, as well as their willingness to adopt AI practice, which proved to be different amongst the 10 participants of the workshop. </w:t>
      </w:r>
    </w:p>
    <w:p w14:paraId="711BC830" w14:textId="77777777" w:rsidR="000F6CA4" w:rsidRPr="00525E46" w:rsidRDefault="000F6CA4" w:rsidP="00525E46">
      <w:pPr>
        <w:pStyle w:val="IUTtext"/>
        <w:spacing w:after="0"/>
        <w:rPr>
          <w:i/>
          <w:iCs/>
          <w:lang w:val="en-US"/>
        </w:rPr>
      </w:pPr>
      <w:r w:rsidRPr="00525E46">
        <w:rPr>
          <w:i/>
          <w:iCs/>
          <w:lang w:val="en-US"/>
        </w:rPr>
        <w:t>Strengthened commitment to ESD in practice</w:t>
      </w:r>
    </w:p>
    <w:p w14:paraId="7961A3F2" w14:textId="31AE8087" w:rsidR="000F6CA4" w:rsidRPr="006B617B" w:rsidRDefault="000F6CA4" w:rsidP="0049517D">
      <w:pPr>
        <w:pStyle w:val="IUTtext"/>
        <w:rPr>
          <w:lang w:val="en-US"/>
        </w:rPr>
      </w:pPr>
      <w:r w:rsidRPr="006B617B">
        <w:rPr>
          <w:lang w:val="en-US"/>
        </w:rPr>
        <w:t>One of the most significant learning was the strong interest in integrating sustainability in teaching, both for participants and us. Engaging with AI to map out SDGs with our courses prompted us to think more deeply about the curriculum content and where sustainability themes could naturally fit. We noticed that this exercise revealed SDG linkages that we had not considered before. Moreover, we noticed that this process fostered lifelong learning among faculty, encouraging them to continually evolve their pedagogical approaches in response to emerging sustainability issues. This continuous engagement is necessary for maintaining a relevant and forward-looking curriculum.</w:t>
      </w:r>
    </w:p>
    <w:p w14:paraId="31DB7CD7" w14:textId="77777777" w:rsidR="000F6CA4" w:rsidRPr="0023503B" w:rsidRDefault="000F6CA4" w:rsidP="0023503B">
      <w:pPr>
        <w:pStyle w:val="IUTtext"/>
        <w:spacing w:after="0"/>
        <w:rPr>
          <w:i/>
          <w:iCs/>
          <w:lang w:val="en-US"/>
        </w:rPr>
      </w:pPr>
      <w:r w:rsidRPr="0023503B">
        <w:rPr>
          <w:i/>
          <w:iCs/>
          <w:lang w:val="en-US"/>
        </w:rPr>
        <w:t>Addressing resistance to change</w:t>
      </w:r>
    </w:p>
    <w:p w14:paraId="4C511CBF" w14:textId="77777777" w:rsidR="000F6CA4" w:rsidRPr="006B617B" w:rsidRDefault="000F6CA4" w:rsidP="0049517D">
      <w:pPr>
        <w:pStyle w:val="IUTtext"/>
        <w:rPr>
          <w:lang w:val="en-US"/>
        </w:rPr>
      </w:pPr>
      <w:r w:rsidRPr="006B617B">
        <w:rPr>
          <w:lang w:val="en-US"/>
        </w:rPr>
        <w:t>We are mindful that not all faculty or students will immediately embrace sustainability and the use of AI in the courses. Resistance to change, often rooted in fear of the unknown or past negative experiences, is an ongoing challenge. Our reflection is that one effective way to reduce this resistance is to show the positive impact and benefits of a new approach. By showcasing how the use of AI to embed ESD activities can engage students or save time in lesson planning, we hope to convert cautious colleagues through evidence of concrete benefits. Furthermore, we plan to create opportunities for faculty to experience such tools. The key learning for us is that empathy and understanding are needed – we must meet colleagues where they are, acknowledge their concerns (e.g., workload, efficacy, authenticity of AI outputs), and gradually build trust in these new methods.</w:t>
      </w:r>
    </w:p>
    <w:p w14:paraId="5EC8A0A7" w14:textId="77777777" w:rsidR="000F6CA4" w:rsidRPr="006B617B" w:rsidRDefault="000F6CA4" w:rsidP="0049517D">
      <w:pPr>
        <w:pStyle w:val="IUTtext"/>
        <w:rPr>
          <w:lang w:val="en-US"/>
        </w:rPr>
      </w:pPr>
    </w:p>
    <w:p w14:paraId="51C81BA1" w14:textId="77777777" w:rsidR="000F6CA4" w:rsidRPr="006B617B" w:rsidRDefault="000F6CA4" w:rsidP="0049517D">
      <w:pPr>
        <w:pStyle w:val="IUTSubtitle"/>
        <w:rPr>
          <w:lang w:val="en-US"/>
        </w:rPr>
      </w:pPr>
      <w:r w:rsidRPr="006B617B">
        <w:rPr>
          <w:lang w:val="en-US"/>
        </w:rPr>
        <w:t>Conclusions and Future Directions</w:t>
      </w:r>
    </w:p>
    <w:p w14:paraId="04D8DE16" w14:textId="77777777" w:rsidR="000F6CA4" w:rsidRPr="006B617B" w:rsidRDefault="000F6CA4" w:rsidP="0049517D">
      <w:pPr>
        <w:pStyle w:val="IUTtext"/>
        <w:rPr>
          <w:lang w:val="en-US"/>
        </w:rPr>
      </w:pPr>
      <w:r w:rsidRPr="006B617B">
        <w:rPr>
          <w:lang w:val="en-US"/>
        </w:rPr>
        <w:t xml:space="preserve">Building on the success and insights from the workshop, the next phase involves embedding AI-supported activities into seminar sessions during the 2025/26 academic year of the SCE module. This </w:t>
      </w:r>
      <w:r w:rsidRPr="006B617B">
        <w:rPr>
          <w:lang w:val="en-US"/>
        </w:rPr>
        <w:lastRenderedPageBreak/>
        <w:t>will allow students to engage more deeply with ESD concepts through interactive, technology-enhanced learning. However, to ensure effective implementation, a dedicated training and discussion session for the teaching team is essential. This will address varying levels of digital confidence, resistance to change, and limited curiosity, which are factors that can hinder innovation. By fostering a supportive environment and equipping staff with the necessary skills, we aim to build a culture of experimentation and openness to new tools. Institutional support, including access to AI platforms and digital literacy initiatives, will be key to sustaining this momentum and ensuring that educators feel confident and empowered to integrate AI meaningfully into their practice.</w:t>
      </w:r>
    </w:p>
    <w:p w14:paraId="0ECCA95E" w14:textId="77777777" w:rsidR="000F6CA4" w:rsidRPr="006B617B" w:rsidRDefault="000F6CA4" w:rsidP="0023503B">
      <w:pPr>
        <w:pStyle w:val="IUTtext"/>
        <w:ind w:firstLine="720"/>
        <w:rPr>
          <w:lang w:val="en-US"/>
        </w:rPr>
      </w:pPr>
      <w:r w:rsidRPr="006B617B">
        <w:rPr>
          <w:lang w:val="en-US"/>
        </w:rPr>
        <w:t>The experience underscored the need for structured training and institutional support to build confidence and ensure secure, inclusive use of AI tools, especially considering concerns around data privacy and the digital divide. Overall, the workshop outputs demonstrated that with guidance, educators can effectively use AI to design sustainability-focused modules that are both innovative and pedagogically sound.</w:t>
      </w:r>
    </w:p>
    <w:p w14:paraId="3D819268" w14:textId="77777777" w:rsidR="000F6CA4" w:rsidRPr="006B617B" w:rsidRDefault="000F6CA4" w:rsidP="0049517D">
      <w:pPr>
        <w:pStyle w:val="IUTtext"/>
        <w:rPr>
          <w:b/>
          <w:bCs/>
        </w:rPr>
      </w:pPr>
    </w:p>
    <w:p w14:paraId="2EDA817D" w14:textId="6FD04A75" w:rsidR="000F6CA4" w:rsidRDefault="000F6CA4" w:rsidP="0049517D">
      <w:pPr>
        <w:pStyle w:val="IUTSubtitle"/>
      </w:pPr>
      <w:r w:rsidRPr="006B617B">
        <w:t>References</w:t>
      </w:r>
    </w:p>
    <w:p w14:paraId="436AC136" w14:textId="77777777" w:rsidR="0049517D" w:rsidRPr="006B617B" w:rsidRDefault="0049517D" w:rsidP="0049517D">
      <w:pPr>
        <w:pStyle w:val="IUTreferences"/>
      </w:pPr>
      <w:r w:rsidRPr="006B617B">
        <w:t>Afolabi, P. A. (2019). Assessment of field trip as a pedagogical strategy for teaching sustainable development agenda at higher education level. International Journal of Advanced Academic Research | Arts, 5(5), 2488–9849.</w:t>
      </w:r>
    </w:p>
    <w:p w14:paraId="7182FD72" w14:textId="140C1B4B" w:rsidR="0049517D" w:rsidRPr="006B617B" w:rsidRDefault="0049517D" w:rsidP="0049517D">
      <w:pPr>
        <w:pStyle w:val="IUTreferences"/>
      </w:pPr>
      <w:r w:rsidRPr="006B617B">
        <w:t xml:space="preserve">Ashford-Rowe, K., Herrington, J., &amp; Brown, C. (2014). Establishing the critical elements that determine authentic assessment. Assessment &amp; Evaluation in Higher Education, 39(2), 205–222. </w:t>
      </w:r>
      <w:hyperlink r:id="rId19" w:history="1">
        <w:r w:rsidR="0023503B" w:rsidRPr="00B15992">
          <w:rPr>
            <w:rStyle w:val="Hyperlink"/>
          </w:rPr>
          <w:t>https://doi.org/10.1080/02602938.2013.819566</w:t>
        </w:r>
      </w:hyperlink>
      <w:r w:rsidR="0023503B">
        <w:t xml:space="preserve"> </w:t>
      </w:r>
    </w:p>
    <w:p w14:paraId="4941ED88" w14:textId="77777777" w:rsidR="0049517D" w:rsidRPr="006B617B" w:rsidRDefault="0049517D" w:rsidP="0049517D">
      <w:pPr>
        <w:pStyle w:val="IUTreferences"/>
      </w:pPr>
      <w:r w:rsidRPr="006B617B">
        <w:t>Beckingham, S., Beggs, R., Hinton, D., Varga-Atkins, T., &amp; Watson, D. (2022). Modes of learning: a practice guide.</w:t>
      </w:r>
    </w:p>
    <w:p w14:paraId="014262A3" w14:textId="77777777" w:rsidR="0049517D" w:rsidRPr="006B617B" w:rsidRDefault="0049517D" w:rsidP="0049517D">
      <w:pPr>
        <w:pStyle w:val="IUTreferences"/>
      </w:pPr>
      <w:r w:rsidRPr="006B617B">
        <w:t>Beetham, H., &amp; MacNeill, S. (2023). Beyond blended. Post-pandemic curriculum and learning design: lessons from the higher education (HE) sector.</w:t>
      </w:r>
    </w:p>
    <w:p w14:paraId="6ACEADBA" w14:textId="6AEA11F6" w:rsidR="0049517D" w:rsidRPr="006B617B" w:rsidRDefault="0049517D" w:rsidP="0049517D">
      <w:pPr>
        <w:pStyle w:val="IUTreferences"/>
      </w:pPr>
      <w:r w:rsidRPr="006B617B">
        <w:t xml:space="preserve">Calvert, A., Higgins, K., Thompson, A., &amp; Galvin, &amp;. (2023). Barriers to embedding Education for Sustainable Development in the curriculum. </w:t>
      </w:r>
      <w:hyperlink r:id="rId20" w:history="1">
        <w:r w:rsidR="0023503B" w:rsidRPr="00B15992">
          <w:rPr>
            <w:rStyle w:val="Hyperlink"/>
          </w:rPr>
          <w:t>http://go.qub.ac.uk/oa-feedback</w:t>
        </w:r>
      </w:hyperlink>
      <w:r w:rsidR="0023503B">
        <w:t xml:space="preserve"> </w:t>
      </w:r>
    </w:p>
    <w:p w14:paraId="15EBA05A" w14:textId="3C480A3B" w:rsidR="0049517D" w:rsidRPr="006B617B" w:rsidRDefault="0049517D" w:rsidP="0049517D">
      <w:pPr>
        <w:pStyle w:val="IUTreferences"/>
      </w:pPr>
      <w:r w:rsidRPr="006B617B">
        <w:t xml:space="preserve">Castro, R. (2019). Blended learning in higher education: Trends and capabilities. Education and Information Technologies, 24(4), 2523–2546. </w:t>
      </w:r>
      <w:hyperlink r:id="rId21" w:history="1">
        <w:r w:rsidR="0023503B" w:rsidRPr="00B15992">
          <w:rPr>
            <w:rStyle w:val="Hyperlink"/>
          </w:rPr>
          <w:t>https://doi.org/10.1007/s10639-019-09886-3</w:t>
        </w:r>
      </w:hyperlink>
      <w:r w:rsidR="0023503B">
        <w:t xml:space="preserve"> </w:t>
      </w:r>
    </w:p>
    <w:p w14:paraId="0B734B61" w14:textId="3DC4BDD6" w:rsidR="0049517D" w:rsidRPr="006B617B" w:rsidRDefault="0049517D" w:rsidP="0049517D">
      <w:pPr>
        <w:pStyle w:val="IUTreferences"/>
      </w:pPr>
      <w:r w:rsidRPr="006B617B">
        <w:t>Clandinin, D. Jean., &amp; Connelly, Michael. (2004). Narrative inquiry: experience and story in qualitative research. Jossey-Bass.</w:t>
      </w:r>
    </w:p>
    <w:p w14:paraId="611F81EE" w14:textId="5689E481" w:rsidR="0049517D" w:rsidRPr="006B617B" w:rsidRDefault="0049517D" w:rsidP="0049517D">
      <w:pPr>
        <w:pStyle w:val="IUTreferences"/>
      </w:pPr>
      <w:r w:rsidRPr="006B617B">
        <w:t xml:space="preserve">Douglas, J., Douglas, A., &amp; Barnes, B. (2006). Measuring student satisfaction at a UK university. Quality Assurance in Education, 14(3), 251–267. </w:t>
      </w:r>
      <w:hyperlink r:id="rId22" w:history="1">
        <w:r w:rsidR="0023503B" w:rsidRPr="00B15992">
          <w:rPr>
            <w:rStyle w:val="Hyperlink"/>
          </w:rPr>
          <w:t>https://doi.org/10.1108/09684880610678568/FULL/PDF</w:t>
        </w:r>
      </w:hyperlink>
      <w:r w:rsidR="0023503B">
        <w:t xml:space="preserve"> </w:t>
      </w:r>
    </w:p>
    <w:p w14:paraId="10C8826C" w14:textId="5BF103CC" w:rsidR="0049517D" w:rsidRPr="006B617B" w:rsidRDefault="0049517D" w:rsidP="0049517D">
      <w:pPr>
        <w:pStyle w:val="IUTreferences"/>
      </w:pPr>
      <w:r w:rsidRPr="006B617B">
        <w:t xml:space="preserve">Espinoza-Ramos, G., &amp; Capucci-Polzin, A. (2025). Embedding Sustainability in Curricula: A Case Study of an Education for Sustainable Development (ESD) Framework at the Westminster Business School. CSR, Sustainability, Ethics and Governance, Part F325, 279–299. </w:t>
      </w:r>
      <w:hyperlink r:id="rId23" w:history="1">
        <w:r w:rsidR="0023503B" w:rsidRPr="00B15992">
          <w:rPr>
            <w:rStyle w:val="Hyperlink"/>
          </w:rPr>
          <w:t>https://doi.org/10.1007/978-3-031-86337-0_16</w:t>
        </w:r>
      </w:hyperlink>
      <w:r w:rsidR="0023503B">
        <w:t xml:space="preserve"> </w:t>
      </w:r>
    </w:p>
    <w:p w14:paraId="77401F7B" w14:textId="2A6C1588" w:rsidR="0049517D" w:rsidRPr="006B617B" w:rsidRDefault="0049517D" w:rsidP="0049517D">
      <w:pPr>
        <w:pStyle w:val="IUTreferences"/>
      </w:pPr>
      <w:r w:rsidRPr="006B617B">
        <w:t xml:space="preserve">Hazzan-Bishara, A., Kol, O., &amp; Levy, S. (2025). The factors affecting teachers’ adoption of AI technologies: A unified model of external and internal determinants. Education and Information Technologies, 30(11), 15043–15069. </w:t>
      </w:r>
      <w:hyperlink r:id="rId24" w:history="1">
        <w:r w:rsidR="0023503B" w:rsidRPr="00B15992">
          <w:rPr>
            <w:rStyle w:val="Hyperlink"/>
          </w:rPr>
          <w:t>https://doi.org/10.1007/s10639-025-13393-z</w:t>
        </w:r>
      </w:hyperlink>
      <w:r w:rsidR="0023503B">
        <w:t xml:space="preserve"> </w:t>
      </w:r>
    </w:p>
    <w:p w14:paraId="72049F00" w14:textId="456DB22A" w:rsidR="0049517D" w:rsidRPr="006B617B" w:rsidRDefault="0049517D" w:rsidP="0049517D">
      <w:pPr>
        <w:pStyle w:val="IUTreferences"/>
      </w:pPr>
      <w:r w:rsidRPr="006B617B">
        <w:lastRenderedPageBreak/>
        <w:t xml:space="preserve">Joosten-ten Brinke, D., van Bruggen, J., Hermans, H., Burgers, J., Giesbers, B., Koper, R., &amp; Latour, I. (2007). Modeling assessment for re-use of traditional and new types of assessment. Computers in Human Behavior, 23(6), 2721–2741. </w:t>
      </w:r>
      <w:hyperlink r:id="rId25" w:history="1">
        <w:r w:rsidR="0023503B" w:rsidRPr="00B15992">
          <w:rPr>
            <w:rStyle w:val="Hyperlink"/>
          </w:rPr>
          <w:t>https://doi.org/10.1016/J.CHB.2006.08.009</w:t>
        </w:r>
      </w:hyperlink>
      <w:r w:rsidR="0023503B">
        <w:t xml:space="preserve"> </w:t>
      </w:r>
    </w:p>
    <w:p w14:paraId="3654C3CD" w14:textId="0FAE9236" w:rsidR="0049517D" w:rsidRPr="006B617B" w:rsidRDefault="0049517D" w:rsidP="0049517D">
      <w:pPr>
        <w:pStyle w:val="IUTreferences"/>
      </w:pPr>
      <w:r w:rsidRPr="006B617B">
        <w:t xml:space="preserve">Leal Filho, W., Shiel, C., Paço, A., Mifsud, M., Ávila, L. V., Brandli, L. L., Molthan-Hill, P., Pace, P., Azeiteiro, U. M., Vargas, V. R., &amp; Caeiro, S. (2019). Sustainable Development Goals and sustainability teaching at universities: Falling behind or getting ahead of the pack? Journal of Cleaner Production, 232, 285–294. </w:t>
      </w:r>
      <w:hyperlink r:id="rId26" w:history="1">
        <w:r w:rsidR="0023503B" w:rsidRPr="00B15992">
          <w:rPr>
            <w:rStyle w:val="Hyperlink"/>
          </w:rPr>
          <w:t>https://doi.org/10.1016/j.jclepro.2019.05.309</w:t>
        </w:r>
      </w:hyperlink>
      <w:r w:rsidR="0023503B">
        <w:t xml:space="preserve"> </w:t>
      </w:r>
    </w:p>
    <w:p w14:paraId="6CE8729A" w14:textId="77777777" w:rsidR="0049517D" w:rsidRPr="006B617B" w:rsidRDefault="0049517D" w:rsidP="0049517D">
      <w:pPr>
        <w:pStyle w:val="IUTreferences"/>
      </w:pPr>
      <w:r w:rsidRPr="006B617B">
        <w:t xml:space="preserve">Lozano, R., Ceulemans, K., Alonso-Almeida, M., Huisingh, D., Lozano, F. J., Waas, T., Lambrechts, W., Lukman, R., &amp; Hugé, J. (2015). A review of commitment and implementation of sustainable development in higher education: Results from a worldwide survey. Journal of Cleaner Production, 108, 1–18. </w:t>
      </w:r>
      <w:hyperlink r:id="rId27" w:history="1">
        <w:r w:rsidRPr="006B617B">
          <w:rPr>
            <w:rStyle w:val="Hyperlink"/>
          </w:rPr>
          <w:t>https://doi.org/10.1016/j.jclepro.2014.09.048</w:t>
        </w:r>
      </w:hyperlink>
    </w:p>
    <w:p w14:paraId="2C8163B3" w14:textId="77777777" w:rsidR="0049517D" w:rsidRPr="006B617B" w:rsidRDefault="0049517D" w:rsidP="0049517D">
      <w:pPr>
        <w:pStyle w:val="IUTreferences"/>
      </w:pPr>
      <w:r w:rsidRPr="006B617B">
        <w:t xml:space="preserve">Mundilarto &amp; Pamulasari, H. E. (2017). Outdoor learning model through fieldwork to improve physics achievement in dynamic fluid. Journal of Turkish Science Education, 14(3), 73–86. </w:t>
      </w:r>
      <w:hyperlink r:id="rId28" w:history="1">
        <w:r w:rsidRPr="006B617B">
          <w:rPr>
            <w:rStyle w:val="Hyperlink"/>
          </w:rPr>
          <w:t>https://eric.ed.gov/?id=EJ1344119</w:t>
        </w:r>
      </w:hyperlink>
    </w:p>
    <w:p w14:paraId="7ADA9746" w14:textId="77A8629F" w:rsidR="0049517D" w:rsidRPr="006B617B" w:rsidRDefault="0049517D" w:rsidP="0049517D">
      <w:pPr>
        <w:pStyle w:val="IUTreferences"/>
      </w:pPr>
      <w:r w:rsidRPr="006B617B">
        <w:t xml:space="preserve">NASA. (2025). Global Temperature - Earth Indicator. </w:t>
      </w:r>
      <w:hyperlink r:id="rId29" w:history="1">
        <w:r w:rsidR="0023503B" w:rsidRPr="00B15992">
          <w:rPr>
            <w:rStyle w:val="Hyperlink"/>
          </w:rPr>
          <w:t>https://science.nasa.gov/earth/explore/earth-indicators/global-temperature/</w:t>
        </w:r>
      </w:hyperlink>
      <w:r w:rsidR="0023503B">
        <w:t xml:space="preserve"> </w:t>
      </w:r>
    </w:p>
    <w:p w14:paraId="2EEA630C" w14:textId="489BC76C" w:rsidR="0049517D" w:rsidRPr="006B617B" w:rsidRDefault="0049517D" w:rsidP="0049517D">
      <w:pPr>
        <w:pStyle w:val="IUTreferences"/>
      </w:pPr>
      <w:r w:rsidRPr="006B617B">
        <w:rPr>
          <w:lang w:val="de-DE"/>
        </w:rPr>
        <w:t xml:space="preserve">Nguyen, A. N., Nguyen, T. P., Kieu, K. T., Nguyen, Y. T. H., Dang, D. T., Singer, J., Schruefer, G., Tran, T. B., &amp; Lambrechts, W. (2022). </w:t>
      </w:r>
      <w:r w:rsidRPr="006B617B">
        <w:t xml:space="preserve">Assessing teacher training programs for the prevalence of sustainability in learning outcomes, learning content and didactic approaches. Journal of Cleaner Production, 365. </w:t>
      </w:r>
      <w:hyperlink r:id="rId30" w:history="1">
        <w:r w:rsidR="0023503B" w:rsidRPr="00B15992">
          <w:rPr>
            <w:rStyle w:val="Hyperlink"/>
          </w:rPr>
          <w:t>https://doi.org/10.1016/j.jclepro.2022.132786</w:t>
        </w:r>
      </w:hyperlink>
      <w:r w:rsidR="0023503B">
        <w:t xml:space="preserve"> </w:t>
      </w:r>
    </w:p>
    <w:p w14:paraId="70E69EB2" w14:textId="32A7F13E" w:rsidR="0049517D" w:rsidRPr="006B617B" w:rsidRDefault="0049517D" w:rsidP="0049517D">
      <w:pPr>
        <w:pStyle w:val="IUTreferences"/>
      </w:pPr>
      <w:r w:rsidRPr="006B617B">
        <w:t xml:space="preserve">Pereira, D., Cadime, I., Brown, G., &amp; Flores, M. A. (2022). How do undergraduates perceive the use of assessment? A study in higher education. European Journal of Higher Education, 12(1), 1–17. </w:t>
      </w:r>
      <w:hyperlink r:id="rId31" w:history="1">
        <w:r w:rsidR="0023503B" w:rsidRPr="00B15992">
          <w:rPr>
            <w:rStyle w:val="Hyperlink"/>
          </w:rPr>
          <w:t>https://doi.org/10.1080/21568235.2020.1871393</w:t>
        </w:r>
      </w:hyperlink>
      <w:r w:rsidR="0023503B">
        <w:t xml:space="preserve"> </w:t>
      </w:r>
    </w:p>
    <w:p w14:paraId="5A62FC9D" w14:textId="02721945" w:rsidR="0049517D" w:rsidRPr="006B617B" w:rsidRDefault="0049517D" w:rsidP="0049517D">
      <w:pPr>
        <w:pStyle w:val="IUTreferences"/>
      </w:pPr>
      <w:r w:rsidRPr="006B617B">
        <w:t xml:space="preserve">Perna, S., &amp; Nunziante, P. (2021). Learning design, co-designing learning: Collaborative learning design workshops for innovation in teaching/learning and faculty development programs. LearnxDesign 2021: Engaging with Challenges in Design Education, 479–488. </w:t>
      </w:r>
      <w:hyperlink r:id="rId32" w:history="1">
        <w:r w:rsidR="0023503B" w:rsidRPr="00B15992">
          <w:rPr>
            <w:rStyle w:val="Hyperlink"/>
          </w:rPr>
          <w:t>https://doi.org/10.21606/drs_lxd2021.01.211</w:t>
        </w:r>
      </w:hyperlink>
      <w:r w:rsidR="0023503B">
        <w:t xml:space="preserve"> </w:t>
      </w:r>
    </w:p>
    <w:p w14:paraId="2281E6E2" w14:textId="5D448FF1" w:rsidR="0049517D" w:rsidRPr="006B617B" w:rsidRDefault="0049517D" w:rsidP="0049517D">
      <w:pPr>
        <w:pStyle w:val="IUTreferences"/>
      </w:pPr>
      <w:r w:rsidRPr="006B617B">
        <w:t xml:space="preserve">Perovic, N. (2015, April 9). ABC (Arena Blended Connected) curriculum design. UCL Digital Education Team Blog. </w:t>
      </w:r>
      <w:hyperlink r:id="rId33" w:history="1">
        <w:r w:rsidR="0023503B" w:rsidRPr="00B15992">
          <w:rPr>
            <w:rStyle w:val="Hyperlink"/>
          </w:rPr>
          <w:t>https://blogs.ucl.ac.uk/digital-education/2015/04/09/abc-arena-blended-connected-curriculum-design/</w:t>
        </w:r>
      </w:hyperlink>
      <w:r w:rsidR="0023503B">
        <w:t xml:space="preserve"> </w:t>
      </w:r>
    </w:p>
    <w:p w14:paraId="6C832964" w14:textId="77777777" w:rsidR="0049517D" w:rsidRPr="006B617B" w:rsidRDefault="0049517D" w:rsidP="0049517D">
      <w:pPr>
        <w:pStyle w:val="IUTreferences"/>
      </w:pPr>
      <w:r w:rsidRPr="006B617B">
        <w:t>QAA. (2023). Subject Benchmark Statement: Business and Management (5th ed.).</w:t>
      </w:r>
    </w:p>
    <w:p w14:paraId="7ED7D17E" w14:textId="77777777" w:rsidR="0049517D" w:rsidRPr="006B617B" w:rsidRDefault="0049517D" w:rsidP="0049517D">
      <w:pPr>
        <w:pStyle w:val="IUTreferences"/>
      </w:pPr>
      <w:r w:rsidRPr="006B617B">
        <w:t>QAA, &amp; Advance HE. (2021). Education for Sustainable Development Guidance.</w:t>
      </w:r>
    </w:p>
    <w:p w14:paraId="388CCBD4" w14:textId="3E922111" w:rsidR="0049517D" w:rsidRPr="006B617B" w:rsidRDefault="0049517D" w:rsidP="0049517D">
      <w:pPr>
        <w:pStyle w:val="IUTreferences"/>
      </w:pPr>
      <w:r w:rsidRPr="006B617B">
        <w:t>Rieckmann, M. (2017). Education for sustainable development goals: learning objectives.</w:t>
      </w:r>
    </w:p>
    <w:p w14:paraId="0C746401" w14:textId="0981952F" w:rsidR="0049517D" w:rsidRPr="006B617B" w:rsidRDefault="0049517D" w:rsidP="0049517D">
      <w:pPr>
        <w:pStyle w:val="IUTreferences"/>
      </w:pPr>
      <w:r w:rsidRPr="006B617B">
        <w:t xml:space="preserve">Romero-Hall, E., &amp; Jaramillo Cherrez, N. (2023). Teaching in times of disruption: Faculty digital literacy in higher education during the COVID-19 pandemic. Innovations in Education and Teaching International, 60(2), 152–162. </w:t>
      </w:r>
      <w:hyperlink r:id="rId34" w:history="1">
        <w:r w:rsidR="0023503B" w:rsidRPr="00B15992">
          <w:rPr>
            <w:rStyle w:val="Hyperlink"/>
          </w:rPr>
          <w:t>https://doi.org/10.1080/14703297.2022.2030782</w:t>
        </w:r>
      </w:hyperlink>
      <w:r w:rsidR="0023503B">
        <w:t xml:space="preserve"> </w:t>
      </w:r>
    </w:p>
    <w:p w14:paraId="682D21A0" w14:textId="306A42F0" w:rsidR="0049517D" w:rsidRPr="006B617B" w:rsidRDefault="0049517D" w:rsidP="0049517D">
      <w:pPr>
        <w:pStyle w:val="IUTreferences"/>
      </w:pPr>
      <w:r w:rsidRPr="006B617B">
        <w:t xml:space="preserve">SEEC. (2021). Credit Level Descriptors for Higher Education - 2021. </w:t>
      </w:r>
      <w:hyperlink r:id="rId35" w:history="1">
        <w:r w:rsidR="0023503B" w:rsidRPr="00B15992">
          <w:rPr>
            <w:rStyle w:val="Hyperlink"/>
          </w:rPr>
          <w:t>https://seec.org.uk/wp-content/uploads/2021/03/SEEC-Credit-Level-Descriptors-2021.pdf</w:t>
        </w:r>
      </w:hyperlink>
      <w:r w:rsidR="0023503B">
        <w:t xml:space="preserve"> </w:t>
      </w:r>
    </w:p>
    <w:p w14:paraId="266FD7DC" w14:textId="30C1C6D6" w:rsidR="0049517D" w:rsidRPr="00605352" w:rsidRDefault="0049517D" w:rsidP="0049517D">
      <w:pPr>
        <w:pStyle w:val="IUTreferences"/>
        <w:rPr>
          <w:lang w:val="de-DE"/>
        </w:rPr>
      </w:pPr>
      <w:r w:rsidRPr="006B617B">
        <w:t xml:space="preserve">UNESCO. (2023, November 17). What you need to know about education for sustainable development. </w:t>
      </w:r>
      <w:hyperlink r:id="rId36" w:history="1">
        <w:r w:rsidR="0023503B" w:rsidRPr="00605352">
          <w:rPr>
            <w:rStyle w:val="Hyperlink"/>
            <w:lang w:val="de-DE"/>
          </w:rPr>
          <w:t>https://www.unesco.org/en/education-sustainable-development/need-know</w:t>
        </w:r>
      </w:hyperlink>
      <w:r w:rsidR="0023503B" w:rsidRPr="00605352">
        <w:rPr>
          <w:lang w:val="de-DE"/>
        </w:rPr>
        <w:t xml:space="preserve"> </w:t>
      </w:r>
    </w:p>
    <w:p w14:paraId="2BB8D982" w14:textId="417E9D45" w:rsidR="0049517D" w:rsidRPr="006B617B" w:rsidRDefault="0049517D" w:rsidP="0049517D">
      <w:pPr>
        <w:pStyle w:val="IUTreferences"/>
      </w:pPr>
      <w:r w:rsidRPr="006B617B">
        <w:rPr>
          <w:lang w:val="de-DE"/>
        </w:rPr>
        <w:t xml:space="preserve">Waltner, E. M., Scharenberg, K., Hörsch, C., &amp; Rieß, W. (2020). </w:t>
      </w:r>
      <w:r w:rsidRPr="006B617B">
        <w:t xml:space="preserve">What teachers think and know about education for sustainable development and how they implement it in class. Sustainability (Switzerland), 12(4), 1–15. </w:t>
      </w:r>
      <w:hyperlink r:id="rId37" w:history="1">
        <w:r w:rsidR="0023503B" w:rsidRPr="00B15992">
          <w:rPr>
            <w:rStyle w:val="Hyperlink"/>
          </w:rPr>
          <w:t>https://doi.org/10.3390/su12041690</w:t>
        </w:r>
      </w:hyperlink>
      <w:r w:rsidR="0023503B">
        <w:t xml:space="preserve"> </w:t>
      </w:r>
    </w:p>
    <w:p w14:paraId="6D7D07BF" w14:textId="77777777" w:rsidR="0049517D" w:rsidRPr="006B617B" w:rsidRDefault="0049517D" w:rsidP="0049517D">
      <w:pPr>
        <w:pStyle w:val="IUTreferences"/>
      </w:pPr>
      <w:r w:rsidRPr="006B617B">
        <w:t>World Inequality Lab. (n.d.). INEQUALITY REPORT 2022 (L. Chancel, T. Piketty, E. Saez, &amp; G. Zucman, Eds.).</w:t>
      </w:r>
    </w:p>
    <w:p w14:paraId="709F1B14" w14:textId="4B23A12C" w:rsidR="0049517D" w:rsidRPr="006B617B" w:rsidRDefault="0049517D" w:rsidP="0049517D">
      <w:pPr>
        <w:pStyle w:val="IUTreferences"/>
      </w:pPr>
      <w:r w:rsidRPr="006B617B">
        <w:lastRenderedPageBreak/>
        <w:t xml:space="preserve">York University. (2023). The story of ESD since 1992. </w:t>
      </w:r>
      <w:hyperlink r:id="rId38" w:history="1">
        <w:r w:rsidR="0023503B" w:rsidRPr="00B15992">
          <w:rPr>
            <w:rStyle w:val="Hyperlink"/>
          </w:rPr>
          <w:t>https://www.yorku.ca/unescochair/research-expertise/history-of-esd/</w:t>
        </w:r>
      </w:hyperlink>
      <w:r w:rsidR="0023503B">
        <w:t xml:space="preserve"> </w:t>
      </w:r>
    </w:p>
    <w:p w14:paraId="24C562C4" w14:textId="47059B65" w:rsidR="0049517D" w:rsidRPr="006B617B" w:rsidRDefault="0049517D" w:rsidP="0049517D">
      <w:pPr>
        <w:pStyle w:val="IUTreferences"/>
      </w:pPr>
      <w:r w:rsidRPr="006B617B">
        <w:t xml:space="preserve">Zuo, Z., Luo, Y., Yan, S., &amp; Jiang, L. (2025). From Perception to Practice: Artificial Intelligence as a Pathway to Enhancing Digital Literacy in Higher Education Teaching. Systems, 13(8). </w:t>
      </w:r>
      <w:hyperlink r:id="rId39" w:history="1">
        <w:r w:rsidR="0023503B" w:rsidRPr="00B15992">
          <w:rPr>
            <w:rStyle w:val="Hyperlink"/>
          </w:rPr>
          <w:t>https://doi.org/10.3390/systems13080664</w:t>
        </w:r>
      </w:hyperlink>
      <w:r w:rsidR="0023503B">
        <w:t xml:space="preserve"> </w:t>
      </w:r>
    </w:p>
    <w:p w14:paraId="3150610C" w14:textId="77777777" w:rsidR="000F6CA4" w:rsidRPr="006B617B" w:rsidRDefault="000F6CA4" w:rsidP="000F6CA4">
      <w:pPr>
        <w:spacing w:after="0" w:line="240" w:lineRule="auto"/>
        <w:rPr>
          <w:rFonts w:ascii="Times New Roman" w:hAnsi="Times New Roman" w:cs="Times New Roman"/>
          <w:b/>
          <w:bCs/>
          <w:sz w:val="24"/>
          <w:szCs w:val="24"/>
        </w:rPr>
      </w:pPr>
    </w:p>
    <w:p w14:paraId="73A7DF00" w14:textId="77777777" w:rsidR="000F6CA4" w:rsidRPr="006B617B" w:rsidRDefault="000F6CA4" w:rsidP="000F6CA4">
      <w:pPr>
        <w:spacing w:after="0" w:line="240" w:lineRule="auto"/>
        <w:rPr>
          <w:rFonts w:ascii="Times New Roman" w:hAnsi="Times New Roman" w:cs="Times New Roman"/>
          <w:sz w:val="24"/>
          <w:szCs w:val="24"/>
        </w:rPr>
      </w:pPr>
    </w:p>
    <w:p w14:paraId="054AC90D" w14:textId="7501197B" w:rsidR="000F6CA4" w:rsidRDefault="000F6CA4" w:rsidP="00C9471B">
      <w:pPr>
        <w:spacing w:line="240" w:lineRule="auto"/>
        <w:rPr>
          <w:rFonts w:ascii="Times New Roman" w:eastAsia="DengXian" w:hAnsi="Times New Roman" w:cs="Times New Roman"/>
        </w:rPr>
      </w:pPr>
    </w:p>
    <w:p w14:paraId="463B7D5E" w14:textId="73455863" w:rsidR="0049517D" w:rsidRDefault="0049517D" w:rsidP="00C9471B">
      <w:pPr>
        <w:spacing w:line="240" w:lineRule="auto"/>
        <w:rPr>
          <w:rFonts w:ascii="Times New Roman" w:eastAsia="DengXian" w:hAnsi="Times New Roman" w:cs="Times New Roman"/>
        </w:rPr>
      </w:pPr>
    </w:p>
    <w:p w14:paraId="465CB49E" w14:textId="6D89E58A" w:rsidR="0049517D" w:rsidRDefault="0049517D" w:rsidP="00C9471B">
      <w:pPr>
        <w:spacing w:line="240" w:lineRule="auto"/>
        <w:rPr>
          <w:rFonts w:ascii="Times New Roman" w:eastAsia="DengXian" w:hAnsi="Times New Roman" w:cs="Times New Roman"/>
        </w:rPr>
      </w:pPr>
    </w:p>
    <w:p w14:paraId="5E37DEA9" w14:textId="2065D93B" w:rsidR="0049517D" w:rsidRDefault="0049517D" w:rsidP="00C9471B">
      <w:pPr>
        <w:spacing w:line="240" w:lineRule="auto"/>
        <w:rPr>
          <w:rFonts w:ascii="Times New Roman" w:eastAsia="DengXian" w:hAnsi="Times New Roman" w:cs="Times New Roman"/>
        </w:rPr>
      </w:pPr>
    </w:p>
    <w:p w14:paraId="7E4B6C1F" w14:textId="77777777" w:rsidR="0049517D" w:rsidRPr="006B617B" w:rsidRDefault="0049517D" w:rsidP="00C9471B">
      <w:pPr>
        <w:spacing w:line="240" w:lineRule="auto"/>
        <w:rPr>
          <w:rFonts w:ascii="Times New Roman" w:eastAsia="DengXian" w:hAnsi="Times New Roman" w:cs="Times New Roman"/>
        </w:rPr>
      </w:pPr>
    </w:p>
    <w:p w14:paraId="42DC2A1B" w14:textId="77777777" w:rsidR="00C9471B" w:rsidRPr="006B617B" w:rsidRDefault="00C9471B" w:rsidP="00C9471B">
      <w:pPr>
        <w:spacing w:line="240" w:lineRule="auto"/>
        <w:rPr>
          <w:rFonts w:ascii="Times New Roman" w:hAnsi="Times New Roman" w:cs="Times New Roman"/>
        </w:rPr>
      </w:pPr>
    </w:p>
    <w:p w14:paraId="13481FC8" w14:textId="77777777" w:rsidR="00C9471B" w:rsidRPr="006B617B" w:rsidRDefault="00C9471B" w:rsidP="00C9471B">
      <w:pPr>
        <w:spacing w:line="240" w:lineRule="auto"/>
        <w:rPr>
          <w:rFonts w:ascii="Times New Roman" w:eastAsia="Aptos" w:hAnsi="Times New Roman" w:cs="Times New Roman"/>
        </w:rPr>
      </w:pPr>
    </w:p>
    <w:p w14:paraId="4992AE5B" w14:textId="77777777" w:rsidR="00D22876" w:rsidRPr="006B617B" w:rsidRDefault="00D22876" w:rsidP="00BF126B">
      <w:pPr>
        <w:rPr>
          <w:rFonts w:ascii="Times New Roman" w:hAnsi="Times New Roman" w:cs="Times New Roman"/>
          <w:noProof/>
        </w:rPr>
      </w:pPr>
    </w:p>
    <w:p w14:paraId="78012E7E" w14:textId="77777777" w:rsidR="00826A6A" w:rsidRPr="006B617B" w:rsidRDefault="00826A6A">
      <w:pPr>
        <w:rPr>
          <w:rFonts w:ascii="Times New Roman" w:hAnsi="Times New Roman" w:cs="Times New Roman"/>
          <w:noProof/>
        </w:rPr>
      </w:pPr>
    </w:p>
    <w:p w14:paraId="6590FB42" w14:textId="77777777" w:rsidR="004515C5" w:rsidRPr="006B617B" w:rsidRDefault="004515C5" w:rsidP="004515C5">
      <w:pPr>
        <w:rPr>
          <w:rFonts w:ascii="Times New Roman" w:eastAsia="Times New Roman" w:hAnsi="Times New Roman" w:cs="Times New Roman"/>
        </w:rPr>
      </w:pPr>
    </w:p>
    <w:p w14:paraId="0603EF5E" w14:textId="77777777" w:rsidR="004515C5" w:rsidRPr="006B617B" w:rsidRDefault="004515C5" w:rsidP="004515C5">
      <w:pPr>
        <w:rPr>
          <w:rFonts w:ascii="Times New Roman" w:eastAsia="Times New Roman" w:hAnsi="Times New Roman" w:cs="Times New Roman"/>
        </w:rPr>
      </w:pPr>
    </w:p>
    <w:p w14:paraId="60029B33" w14:textId="77777777" w:rsidR="004515C5" w:rsidRPr="006B617B" w:rsidRDefault="004515C5" w:rsidP="004515C5">
      <w:pPr>
        <w:rPr>
          <w:rFonts w:ascii="Times New Roman" w:eastAsia="Times New Roman" w:hAnsi="Times New Roman" w:cs="Times New Roman"/>
        </w:rPr>
      </w:pPr>
    </w:p>
    <w:p w14:paraId="5F08DA41" w14:textId="0E858945" w:rsidR="004515C5" w:rsidRDefault="004515C5" w:rsidP="004515C5">
      <w:pPr>
        <w:rPr>
          <w:rFonts w:ascii="Times New Roman" w:eastAsia="Times New Roman" w:hAnsi="Times New Roman" w:cs="Times New Roman"/>
        </w:rPr>
      </w:pPr>
    </w:p>
    <w:p w14:paraId="33EFE7D2" w14:textId="312A8A92" w:rsidR="00515E5B" w:rsidRDefault="00515E5B" w:rsidP="004515C5">
      <w:pPr>
        <w:rPr>
          <w:rFonts w:ascii="Times New Roman" w:eastAsia="Times New Roman" w:hAnsi="Times New Roman" w:cs="Times New Roman"/>
        </w:rPr>
      </w:pPr>
    </w:p>
    <w:p w14:paraId="4812CAF8" w14:textId="14017452" w:rsidR="000441C8" w:rsidRDefault="000441C8" w:rsidP="004515C5">
      <w:pPr>
        <w:rPr>
          <w:rFonts w:ascii="Times New Roman" w:eastAsia="Times New Roman" w:hAnsi="Times New Roman" w:cs="Times New Roman"/>
        </w:rPr>
      </w:pPr>
    </w:p>
    <w:p w14:paraId="16D83AAB" w14:textId="004F738A" w:rsidR="000441C8" w:rsidRDefault="000441C8" w:rsidP="004515C5">
      <w:pPr>
        <w:rPr>
          <w:rFonts w:ascii="Times New Roman" w:eastAsia="Times New Roman" w:hAnsi="Times New Roman" w:cs="Times New Roman"/>
        </w:rPr>
      </w:pPr>
    </w:p>
    <w:p w14:paraId="03101834" w14:textId="1B7D36AC" w:rsidR="000441C8" w:rsidRDefault="000441C8" w:rsidP="004515C5">
      <w:pPr>
        <w:rPr>
          <w:rFonts w:ascii="Times New Roman" w:eastAsia="Times New Roman" w:hAnsi="Times New Roman" w:cs="Times New Roman"/>
        </w:rPr>
      </w:pPr>
    </w:p>
    <w:p w14:paraId="2DA713AE" w14:textId="7DAABE6E" w:rsidR="000441C8" w:rsidRDefault="000441C8" w:rsidP="004515C5">
      <w:pPr>
        <w:rPr>
          <w:rFonts w:ascii="Times New Roman" w:eastAsia="Times New Roman" w:hAnsi="Times New Roman" w:cs="Times New Roman"/>
        </w:rPr>
      </w:pPr>
    </w:p>
    <w:p w14:paraId="1A587DB5" w14:textId="4FDB4EA9" w:rsidR="000441C8" w:rsidRDefault="000441C8" w:rsidP="004515C5">
      <w:pPr>
        <w:rPr>
          <w:rFonts w:ascii="Times New Roman" w:eastAsia="Times New Roman" w:hAnsi="Times New Roman" w:cs="Times New Roman"/>
        </w:rPr>
      </w:pPr>
    </w:p>
    <w:p w14:paraId="2B65954B" w14:textId="731D274C" w:rsidR="000441C8" w:rsidRDefault="000441C8" w:rsidP="004515C5">
      <w:pPr>
        <w:rPr>
          <w:rFonts w:ascii="Times New Roman" w:eastAsia="Times New Roman" w:hAnsi="Times New Roman" w:cs="Times New Roman"/>
        </w:rPr>
      </w:pPr>
    </w:p>
    <w:p w14:paraId="407992A2" w14:textId="12FB2CCB" w:rsidR="000441C8" w:rsidRDefault="000441C8" w:rsidP="004515C5">
      <w:pPr>
        <w:rPr>
          <w:rFonts w:ascii="Times New Roman" w:eastAsia="Times New Roman" w:hAnsi="Times New Roman" w:cs="Times New Roman"/>
        </w:rPr>
      </w:pPr>
    </w:p>
    <w:p w14:paraId="48F2165A" w14:textId="0A5053CA" w:rsidR="000441C8" w:rsidRDefault="000441C8" w:rsidP="004515C5">
      <w:pPr>
        <w:rPr>
          <w:rFonts w:ascii="Times New Roman" w:eastAsia="Times New Roman" w:hAnsi="Times New Roman" w:cs="Times New Roman"/>
        </w:rPr>
      </w:pPr>
    </w:p>
    <w:p w14:paraId="46AB1EBC" w14:textId="2DC6EE89" w:rsidR="000441C8" w:rsidRDefault="000441C8" w:rsidP="004515C5">
      <w:pPr>
        <w:rPr>
          <w:rFonts w:ascii="Times New Roman" w:eastAsia="Times New Roman" w:hAnsi="Times New Roman" w:cs="Times New Roman"/>
        </w:rPr>
      </w:pPr>
    </w:p>
    <w:p w14:paraId="43B9C840" w14:textId="494407DB" w:rsidR="000441C8" w:rsidRDefault="000441C8" w:rsidP="004515C5">
      <w:pPr>
        <w:rPr>
          <w:rFonts w:ascii="Times New Roman" w:eastAsia="Times New Roman" w:hAnsi="Times New Roman" w:cs="Times New Roman"/>
        </w:rPr>
      </w:pPr>
    </w:p>
    <w:p w14:paraId="51EE36C6" w14:textId="77777777" w:rsidR="000441C8" w:rsidRPr="006B617B" w:rsidRDefault="000441C8" w:rsidP="004515C5">
      <w:pPr>
        <w:rPr>
          <w:rFonts w:ascii="Times New Roman" w:eastAsia="Times New Roman" w:hAnsi="Times New Roman" w:cs="Times New Roman"/>
        </w:rPr>
      </w:pPr>
    </w:p>
    <w:p w14:paraId="71A9CA93" w14:textId="77777777" w:rsidR="004515C5" w:rsidRPr="006B617B" w:rsidRDefault="004515C5" w:rsidP="004515C5">
      <w:pPr>
        <w:rPr>
          <w:rFonts w:ascii="Times New Roman" w:eastAsia="Times New Roman" w:hAnsi="Times New Roman" w:cs="Times New Roman"/>
        </w:rPr>
      </w:pPr>
    </w:p>
    <w:p w14:paraId="19CD56E0" w14:textId="77777777" w:rsidR="004515C5" w:rsidRPr="006B617B" w:rsidRDefault="004515C5" w:rsidP="004515C5">
      <w:pPr>
        <w:rPr>
          <w:rFonts w:ascii="Times New Roman" w:eastAsia="Times New Roman" w:hAnsi="Times New Roman" w:cs="Times New Roman"/>
        </w:rPr>
      </w:pPr>
    </w:p>
    <w:p w14:paraId="758A9162" w14:textId="77777777" w:rsidR="004515C5" w:rsidRPr="006B617B" w:rsidRDefault="004515C5" w:rsidP="004515C5">
      <w:pPr>
        <w:rPr>
          <w:rFonts w:ascii="Times New Roman" w:eastAsia="Times New Roman" w:hAnsi="Times New Roman" w:cs="Times New Roman"/>
        </w:rPr>
      </w:pPr>
    </w:p>
    <w:p w14:paraId="5FF85DC7" w14:textId="77777777" w:rsidR="004515C5" w:rsidRPr="006B617B" w:rsidRDefault="004515C5" w:rsidP="00CC4D83">
      <w:pPr>
        <w:pStyle w:val="IUTHeader"/>
      </w:pPr>
      <w:bookmarkStart w:id="9" w:name="_Toc219186706"/>
      <w:r w:rsidRPr="006B617B">
        <w:lastRenderedPageBreak/>
        <w:t>Critical Trust in Generative AI: Suspending Disbelief and Developing Critical Friend Groups Among University Students</w:t>
      </w:r>
      <w:bookmarkEnd w:id="9"/>
    </w:p>
    <w:p w14:paraId="286E173A" w14:textId="77777777" w:rsidR="0049517D" w:rsidRDefault="004515C5" w:rsidP="00CC4D83">
      <w:pPr>
        <w:pStyle w:val="IUTAuthor"/>
      </w:pPr>
      <w:bookmarkStart w:id="10" w:name="_Toc219186707"/>
      <w:r w:rsidRPr="006B617B">
        <w:t xml:space="preserve">Julie Conrad, </w:t>
      </w:r>
      <w:r w:rsidR="0049517D" w:rsidRPr="006B617B">
        <w:t>Timothy Mattison, Elizabeth Wilkins</w:t>
      </w:r>
      <w:bookmarkEnd w:id="10"/>
      <w:r w:rsidR="0049517D" w:rsidRPr="006B617B">
        <w:t xml:space="preserve"> </w:t>
      </w:r>
    </w:p>
    <w:p w14:paraId="758F3A5E" w14:textId="49D12F49" w:rsidR="004515C5" w:rsidRDefault="004515C5" w:rsidP="00CC4D83">
      <w:pPr>
        <w:pStyle w:val="IUTaffiliation"/>
      </w:pPr>
      <w:r w:rsidRPr="006B617B">
        <w:t>University of Southern Indiana</w:t>
      </w:r>
    </w:p>
    <w:p w14:paraId="790FECCA" w14:textId="77777777" w:rsidR="00CC4D83" w:rsidRPr="00CC4D83" w:rsidRDefault="00CC4D83" w:rsidP="00CC4D83">
      <w:pPr>
        <w:pStyle w:val="IUTaffiliation"/>
        <w:rPr>
          <w:i w:val="0"/>
          <w:iCs w:val="0"/>
        </w:rPr>
      </w:pPr>
    </w:p>
    <w:p w14:paraId="12BF244F" w14:textId="6E75D9B6" w:rsidR="004515C5" w:rsidRDefault="00CC4D83" w:rsidP="00CC4D83">
      <w:pPr>
        <w:pStyle w:val="IUTSubthemeandKeywords"/>
      </w:pPr>
      <w:r w:rsidRPr="006B617B">
        <w:t>Keywords</w:t>
      </w:r>
      <w:r>
        <w:t xml:space="preserve">: </w:t>
      </w:r>
      <w:r w:rsidRPr="006B617B">
        <w:t>generative artificial intelligence, technology, critical hope, critical friend groups, hallucinations, academic fraud, university students</w:t>
      </w:r>
    </w:p>
    <w:p w14:paraId="3A2E0B5C" w14:textId="77777777" w:rsidR="00CC4D83" w:rsidRPr="00CC4D83" w:rsidRDefault="00CC4D83" w:rsidP="00CC4D83">
      <w:pPr>
        <w:pStyle w:val="IUTSubthemeandKeywords"/>
      </w:pPr>
    </w:p>
    <w:p w14:paraId="49E09D6D" w14:textId="77777777" w:rsidR="004515C5" w:rsidRPr="006B617B" w:rsidRDefault="004515C5" w:rsidP="00CC4D83">
      <w:pPr>
        <w:pStyle w:val="IUTSubtitle"/>
      </w:pPr>
      <w:r w:rsidRPr="006B617B">
        <w:t>Author Note</w:t>
      </w:r>
    </w:p>
    <w:p w14:paraId="49043750" w14:textId="77777777" w:rsidR="004515C5" w:rsidRPr="006B617B" w:rsidRDefault="004515C5" w:rsidP="00CC4D83">
      <w:pPr>
        <w:pStyle w:val="IUTtext"/>
      </w:pPr>
      <w:r w:rsidRPr="006B617B">
        <w:t>Timothy Mattison https://orcid.org/0000-0002-5292-0760</w:t>
      </w:r>
    </w:p>
    <w:p w14:paraId="41CAD44D" w14:textId="77777777" w:rsidR="004515C5" w:rsidRPr="006B617B" w:rsidRDefault="004515C5" w:rsidP="00CC4D83">
      <w:pPr>
        <w:pStyle w:val="IUTtext"/>
      </w:pPr>
      <w:r w:rsidRPr="006B617B">
        <w:t>Elizabeth Wilkins https://orcid.org/0000-0002-7807-7345</w:t>
      </w:r>
    </w:p>
    <w:p w14:paraId="1D3F5874" w14:textId="77777777" w:rsidR="004515C5" w:rsidRPr="006B617B" w:rsidRDefault="004515C5" w:rsidP="00CC4D83">
      <w:pPr>
        <w:pStyle w:val="IUTtext"/>
      </w:pPr>
      <w:r w:rsidRPr="006B617B">
        <w:t>Julie Conrad is a doctoral student at the University of Southern Indiana. Timothy Mattison is an Assistant Professor in the Teacher Education Department at the University of Southern Indiana. Elizabeth Wilkins is an Assistant Professor in the Teacher Education Department at the University of Southern Indiana.</w:t>
      </w:r>
    </w:p>
    <w:p w14:paraId="223122C0" w14:textId="77777777" w:rsidR="004515C5" w:rsidRPr="006B617B" w:rsidRDefault="004515C5" w:rsidP="00CC4D83">
      <w:pPr>
        <w:pStyle w:val="IUTtext"/>
      </w:pPr>
      <w:r w:rsidRPr="006B617B">
        <w:t>There are no conflicts of interest related to this manuscript.</w:t>
      </w:r>
    </w:p>
    <w:p w14:paraId="520ED399" w14:textId="7E75F454" w:rsidR="004515C5" w:rsidRDefault="004515C5" w:rsidP="00CC4D83">
      <w:pPr>
        <w:pStyle w:val="IUTtext"/>
      </w:pPr>
      <w:r w:rsidRPr="006B617B">
        <w:t xml:space="preserve">All correspondence related to this article should be directed to the University of Southern Indiana, Department of Teacher Education, 8600 University Blvd, Evansville, IN 47712. Email: </w:t>
      </w:r>
      <w:hyperlink r:id="rId40" w:history="1">
        <w:r w:rsidR="00AE601A" w:rsidRPr="00B15992">
          <w:rPr>
            <w:rStyle w:val="Hyperlink"/>
          </w:rPr>
          <w:t>tmattison@usi.edu</w:t>
        </w:r>
      </w:hyperlink>
      <w:r w:rsidR="00AE601A">
        <w:t xml:space="preserve"> </w:t>
      </w:r>
      <w:r w:rsidRPr="006B617B">
        <w:t xml:space="preserve">and </w:t>
      </w:r>
      <w:hyperlink r:id="rId41" w:history="1">
        <w:r w:rsidR="00CC4D83" w:rsidRPr="00B15992">
          <w:rPr>
            <w:rStyle w:val="Hyperlink"/>
          </w:rPr>
          <w:t>ewilkins@usi.edu</w:t>
        </w:r>
      </w:hyperlink>
    </w:p>
    <w:p w14:paraId="298C6A5B" w14:textId="77777777" w:rsidR="00CC4D83" w:rsidRPr="006B617B" w:rsidRDefault="00CC4D83" w:rsidP="00CC4D83">
      <w:pPr>
        <w:pStyle w:val="IUTtext"/>
      </w:pPr>
    </w:p>
    <w:p w14:paraId="1DD88919" w14:textId="77777777" w:rsidR="004515C5" w:rsidRPr="006B617B" w:rsidRDefault="004515C5" w:rsidP="00CC4D83">
      <w:pPr>
        <w:pStyle w:val="IUTSubtitle"/>
      </w:pPr>
      <w:r w:rsidRPr="006B617B">
        <w:t>Abstract</w:t>
      </w:r>
    </w:p>
    <w:p w14:paraId="171048DE" w14:textId="321577BE" w:rsidR="004515C5" w:rsidRDefault="004515C5" w:rsidP="00CC4D83">
      <w:pPr>
        <w:pStyle w:val="IUTtext"/>
        <w:rPr>
          <w:lang w:val="en-US"/>
        </w:rPr>
      </w:pPr>
      <w:bookmarkStart w:id="11" w:name="_Hlk210744895"/>
      <w:r w:rsidRPr="006B617B">
        <w:rPr>
          <w:lang w:val="en-US"/>
        </w:rPr>
        <w:t xml:space="preserve">In 2025, 29% of university students worldwide used GenAI programs. Meanwhile, students tend to overuse GenAI programs, which often parrot false information. This manuscript presents a framework, called critical trust, for critical friend groups to help students temper trust in the validity of GenAI outputs. After publication of this manuscript, the authors will test a scale to measure critical trust and examine the impact of critical friend groups on students’ levels of critical trust. The critical trust framework should help prevent harm from the misuse of GenAI and provide another lens for future researchers to analyze students’ use of GenAI. </w:t>
      </w:r>
    </w:p>
    <w:p w14:paraId="7C9F841E" w14:textId="77777777" w:rsidR="00CC4D83" w:rsidRPr="006B617B" w:rsidRDefault="00CC4D83" w:rsidP="00CC4D83">
      <w:pPr>
        <w:pStyle w:val="IUTtext"/>
        <w:rPr>
          <w:lang w:val="en-US"/>
        </w:rPr>
      </w:pPr>
    </w:p>
    <w:p w14:paraId="66C83CBF" w14:textId="77777777" w:rsidR="004515C5" w:rsidRPr="006B617B" w:rsidRDefault="004515C5" w:rsidP="00CC4D83">
      <w:pPr>
        <w:pStyle w:val="IUTSubtitle"/>
      </w:pPr>
      <w:r w:rsidRPr="006B617B">
        <w:t>Summary</w:t>
      </w:r>
    </w:p>
    <w:p w14:paraId="664B78D1" w14:textId="3AB81815" w:rsidR="004515C5" w:rsidRDefault="004515C5" w:rsidP="00CC4D83">
      <w:pPr>
        <w:pStyle w:val="IUTtext"/>
        <w:rPr>
          <w:lang w:val="en-US"/>
        </w:rPr>
      </w:pPr>
      <w:r w:rsidRPr="006B617B">
        <w:rPr>
          <w:lang w:val="en-US"/>
        </w:rPr>
        <w:t>This manuscript presents a framework, called critical trust, for critical friend groups to help students temper trust in the validity of GenAI outputs. This critical trust framework should help prevent harm from the misuse of GenAI and provide another lens for future researchers to analyze students’ use of GenAI.</w:t>
      </w:r>
    </w:p>
    <w:p w14:paraId="4380A26A" w14:textId="77777777" w:rsidR="000441C8" w:rsidRPr="00CC4D83" w:rsidRDefault="000441C8" w:rsidP="00CC4D83">
      <w:pPr>
        <w:pStyle w:val="IUTtext"/>
        <w:rPr>
          <w:lang w:val="en-US"/>
        </w:rPr>
      </w:pPr>
    </w:p>
    <w:bookmarkEnd w:id="11"/>
    <w:p w14:paraId="7866E062" w14:textId="77777777" w:rsidR="004515C5" w:rsidRPr="006B617B" w:rsidRDefault="004515C5" w:rsidP="00CC4D83">
      <w:pPr>
        <w:pStyle w:val="IUTSubtitle"/>
      </w:pPr>
      <w:r w:rsidRPr="006B617B">
        <w:lastRenderedPageBreak/>
        <w:t>Problem Statement</w:t>
      </w:r>
    </w:p>
    <w:p w14:paraId="1DBB167A" w14:textId="77777777" w:rsidR="004515C5" w:rsidRPr="006B617B" w:rsidRDefault="004515C5" w:rsidP="00CC4D83">
      <w:pPr>
        <w:pStyle w:val="IUTtext"/>
        <w:rPr>
          <w:lang w:val="en-US"/>
        </w:rPr>
      </w:pPr>
      <w:r w:rsidRPr="006B617B">
        <w:rPr>
          <w:lang w:val="en-US"/>
        </w:rPr>
        <w:t xml:space="preserve">In November 2022, OpenAI released the GPT-3.5 model of ChatGPT, providing the public’s first broad exposure to GenAI. Public interest quickly followed, with the GenAI program gaining over 100 million users within five months of its release (Ali et al., 2024). GenAI programs leverage the predictive capabilities of machine learning and LLMs, but they also analyze existing patterns to derive predictive parameters. Additionally, they leverage the stochastic properties of data, which yield predictions and outputs that are more novel, sophisticated, and elaborate (Megahed et al., 2024). Furthermore, current GenAI programs now incorporate as many as 175 billion parameters to generate outputs, far more than in past AI programs (Megahed et al., 2024). </w:t>
      </w:r>
    </w:p>
    <w:p w14:paraId="2D59F800" w14:textId="77777777" w:rsidR="004515C5" w:rsidRPr="006B617B" w:rsidRDefault="004515C5" w:rsidP="0023503B">
      <w:pPr>
        <w:pStyle w:val="IUTtext"/>
        <w:ind w:firstLine="720"/>
        <w:rPr>
          <w:lang w:val="en-US"/>
        </w:rPr>
      </w:pPr>
      <w:r w:rsidRPr="006B617B">
        <w:rPr>
          <w:lang w:val="en-US"/>
        </w:rPr>
        <w:t xml:space="preserve">Ouyang and Jiao (2021) emphasize the importance of defining GenAI. Broadly speaking, GenAI programs perform human-like intellectual activities such as categorization, inference, error analysis, and problem-solving (Chen et al., 2020). Increasingly, GenAI systems can leverage their human-like qualities to collaborate with users on essential tasks, which in recent decades have included adapting to meet learners' individual needs (Ouyang &amp; Jiao, 2021). For instance, many GenAI applications such as Gemini, Grammarly, and Otter.ai can assist students with notetaking, transcription, and writing feedback. </w:t>
      </w:r>
    </w:p>
    <w:p w14:paraId="6F8BDBE2" w14:textId="77777777" w:rsidR="004515C5" w:rsidRPr="006B617B" w:rsidRDefault="004515C5" w:rsidP="0023503B">
      <w:pPr>
        <w:pStyle w:val="IUTtext"/>
        <w:ind w:firstLine="720"/>
        <w:rPr>
          <w:lang w:val="en-US"/>
        </w:rPr>
      </w:pPr>
      <w:r w:rsidRPr="006B617B">
        <w:rPr>
          <w:lang w:val="en-US"/>
        </w:rPr>
        <w:t xml:space="preserve">As a result, a growing number of university students are using these applications in their studies. In 2025, Yonder Consulting conducted an international poll of 11,706 undergraduate students ages 18-21 as part of the annual Chegg Global Student Survey (Chegg, Inc., 2025). Polling results revealed that 29% of total respondents said they used programs like ChatGPT and Google Gemini to assist them in their studies (Chegg, Inc., 2025). This percentage was over twice as high (67%) among respondents from the United States (Chegg, Inc., 2025). However, students are also having to contend with hallucinations in GenAI outputs, which involve the random parroting of false facts (Maleki et al., 2024). GenAI programs are also prone to overuse, enabling students to bypass crucial parts of the learning process, such as analysis, evaluation, making connections, and generating new ideas.  </w:t>
      </w:r>
    </w:p>
    <w:p w14:paraId="637F5CAB" w14:textId="77777777" w:rsidR="004515C5" w:rsidRPr="006B617B" w:rsidRDefault="004515C5" w:rsidP="0023503B">
      <w:pPr>
        <w:pStyle w:val="IUTtext"/>
        <w:ind w:firstLine="720"/>
        <w:rPr>
          <w:lang w:val="en-US"/>
        </w:rPr>
      </w:pPr>
      <w:r w:rsidRPr="006B617B">
        <w:rPr>
          <w:lang w:val="en-US"/>
        </w:rPr>
        <w:t>Meanwhile, private-sector firms and public agencies worldwide are exploring ways to leverage expanding GenAI technology to enhance their employees' efficiency and, in some cases, modify their staffing models (Sira, 2023). That exploration prompts students to make predictions about how GenAI technology might automate certain aspects of those careers and prepare them for the possibility that some careers may become obsolete (Frey &amp; Osborne, 2023).</w:t>
      </w:r>
    </w:p>
    <w:p w14:paraId="0F26FC0B" w14:textId="77777777" w:rsidR="00CC4D83" w:rsidRDefault="004515C5" w:rsidP="0023503B">
      <w:pPr>
        <w:pStyle w:val="IUTtext"/>
        <w:ind w:firstLine="720"/>
        <w:rPr>
          <w:lang w:val="en-US"/>
        </w:rPr>
      </w:pPr>
      <w:r w:rsidRPr="006B617B">
        <w:rPr>
          <w:lang w:val="en-US"/>
        </w:rPr>
        <w:t>One key predictor of whether students will use GenAI applications is their level of trust in them. Misinformation in GenAI outputs can undermine trust in the technology. An additional factor in developing trust in GenAI applications is identifying author credentials. Credentials can signal the author's credibility and the accuracy of the scholarly work. GenAI applications are not human and therefore do not possess credentials. The purpose of this manuscript is to provide a framework for university students to develop some level of trust in GenAI. The framework involves adapting the concept of critical trust and applying it within critical friend groups.</w:t>
      </w:r>
    </w:p>
    <w:p w14:paraId="44D6A63D" w14:textId="77777777" w:rsidR="00CC4D83" w:rsidRDefault="00CC4D83" w:rsidP="00CC4D83">
      <w:pPr>
        <w:pStyle w:val="IUTtext"/>
        <w:rPr>
          <w:lang w:val="en-US"/>
        </w:rPr>
      </w:pPr>
    </w:p>
    <w:p w14:paraId="2812F7CB" w14:textId="659FF714" w:rsidR="004515C5" w:rsidRPr="006B617B" w:rsidRDefault="004515C5" w:rsidP="00CC4D83">
      <w:pPr>
        <w:pStyle w:val="IUTtext"/>
        <w:rPr>
          <w:lang w:val="en-US"/>
        </w:rPr>
      </w:pPr>
      <w:r w:rsidRPr="006B617B">
        <w:rPr>
          <w:lang w:val="en-US"/>
        </w:rPr>
        <w:t xml:space="preserve"> </w:t>
      </w:r>
    </w:p>
    <w:p w14:paraId="7AB90142" w14:textId="77777777" w:rsidR="004515C5" w:rsidRPr="006B617B" w:rsidRDefault="004515C5" w:rsidP="00CC4D83">
      <w:pPr>
        <w:pStyle w:val="IUTSubtitle"/>
      </w:pPr>
      <w:r w:rsidRPr="006B617B">
        <w:lastRenderedPageBreak/>
        <w:t>GenAI Capabilities</w:t>
      </w:r>
    </w:p>
    <w:p w14:paraId="26722B01" w14:textId="77777777" w:rsidR="004515C5" w:rsidRPr="006B617B" w:rsidRDefault="004515C5" w:rsidP="00CC4D83">
      <w:pPr>
        <w:pStyle w:val="IUTtext"/>
        <w:rPr>
          <w:lang w:val="en-US"/>
        </w:rPr>
      </w:pPr>
      <w:r w:rsidRPr="006B617B">
        <w:rPr>
          <w:lang w:val="en-US"/>
        </w:rPr>
        <w:t xml:space="preserve">GenAI programs currently enable users to create text, image, video, code, sound, and other types of content, such as diagrams and 3D renderings (Banh &amp; Strobel, 2023). As such, GenAI programs can produce high-quality concept art, music, and animation (Epstein et al., 2023; Fui-Hoon Nah et al., 2023; Yu &amp; Guo, 2023). GenAI programs such as Midjourney can help users create their own unique visual and graphic art (Chiu, 2023; Epstein et al., 2023; Fui-Hoon Nah et al., 2023; Kanders et al., 2024). GenAI users can also translate media from one format to another, e.g., from image to text and diagram to text (Bandi et al., 2023). </w:t>
      </w:r>
    </w:p>
    <w:p w14:paraId="04E879BE" w14:textId="77777777" w:rsidR="004515C5" w:rsidRPr="006B617B" w:rsidRDefault="004515C5" w:rsidP="0023503B">
      <w:pPr>
        <w:pStyle w:val="IUTtext"/>
        <w:ind w:firstLine="720"/>
        <w:rPr>
          <w:lang w:val="en-US"/>
        </w:rPr>
      </w:pPr>
      <w:r w:rsidRPr="006B617B">
        <w:rPr>
          <w:lang w:val="en-US"/>
        </w:rPr>
        <w:t xml:space="preserve">GenAI programs also provide students independent or assisted personal tutoring, individual feedback to correct errors, dialectic exercises, and practice responding to ethical quandaries with a chatbot (Ahmad et al., 2023; Baidoo-Anu &amp; Ansah, 2023; Chiu, 2023; Cooper, 2023; Fui-Hoon Nah et al., 2023; Hu, 2024; Hwang &amp; Chen, 2023; Rashel et al., 2024; Su &amp; Yang, 2023; van den Berg, 2024; Yu &amp; Guo, 2023). Such applications could help students independently enhance their understanding and application of course concepts in their future careers. This adaptive assistance is possible when GenAI programs collect and analyze data while they interact with the student (Chiu, 2023; Fui-Hoon Nah et al., 2023; Kaplan-Rakowski et al., 2023; Rashel et al., 2024). </w:t>
      </w:r>
    </w:p>
    <w:p w14:paraId="65932039" w14:textId="18B3B3CD" w:rsidR="004515C5" w:rsidRDefault="004515C5" w:rsidP="0023503B">
      <w:pPr>
        <w:pStyle w:val="IUTtext"/>
        <w:ind w:firstLine="720"/>
        <w:rPr>
          <w:lang w:val="en-US"/>
        </w:rPr>
      </w:pPr>
      <w:r w:rsidRPr="006B617B">
        <w:rPr>
          <w:lang w:val="en-US"/>
        </w:rPr>
        <w:t>In addition, GenAI programs can facilitate students’ brainstorming and creative writing process for deliverables such as outlines and summary notes for research articles (Ali et al., 2024; Ahmad et al., 2023; Chiu, 2023; Cooper, 2023; Fui-Hoon Nah et al., 2023; Kanders et al., 2024; van den Berg, 2024; Yu &amp; Guo, 2023). This support could be especially impactful for students with disabilities and non-English speakers. For instance, GenAI could aid speech recognition for individuals with hearing impairments (Ahmad et al., 2023). Technology can also summarize and translate text (Cooper, 2023; Pack &amp; Maloney, 2023; van den Berg, 2024).</w:t>
      </w:r>
    </w:p>
    <w:p w14:paraId="41056D41" w14:textId="77777777" w:rsidR="00CC4D83" w:rsidRPr="006B617B" w:rsidRDefault="00CC4D83" w:rsidP="00CC4D83">
      <w:pPr>
        <w:pStyle w:val="IUTtext"/>
        <w:rPr>
          <w:lang w:val="en-US"/>
        </w:rPr>
      </w:pPr>
    </w:p>
    <w:p w14:paraId="58481F5F" w14:textId="77777777" w:rsidR="004515C5" w:rsidRPr="006B617B" w:rsidRDefault="004515C5" w:rsidP="00CC4D83">
      <w:pPr>
        <w:pStyle w:val="IUTSubtitle"/>
      </w:pPr>
      <w:r w:rsidRPr="006B617B">
        <w:t>Problem with Reliability</w:t>
      </w:r>
    </w:p>
    <w:p w14:paraId="61E8523B" w14:textId="083D2FC8" w:rsidR="004515C5" w:rsidRDefault="004515C5" w:rsidP="00CC4D83">
      <w:pPr>
        <w:pStyle w:val="IUTtext"/>
        <w:rPr>
          <w:lang w:val="en-US"/>
        </w:rPr>
      </w:pPr>
      <w:r w:rsidRPr="006B617B">
        <w:rPr>
          <w:lang w:val="en-US"/>
        </w:rPr>
        <w:t xml:space="preserve">By far the most concerning limitation of GenAI technology is the presence of hallucinations, which undermine the reliability of GenAI outputs. Hallucinations in GenAI involve false “facts” that distort a person’s sense of reality (Maleki et al., 2024). GenAI hallucinations stem from two primary, generalizable issues: the complexity of models and algorithms for processing data and the use of incomplete or biased training data (Gondode et al., 2024). GenAI hallucinations also result from bias in model design, mismatches in heuristic data collection, incorrect encoding of input data, and incorrect decoding of output data (Siontis et al., 2024). </w:t>
      </w:r>
    </w:p>
    <w:p w14:paraId="2E5EC4FA" w14:textId="77777777" w:rsidR="00CC4D83" w:rsidRPr="006B617B" w:rsidRDefault="00CC4D83" w:rsidP="00CC4D83">
      <w:pPr>
        <w:pStyle w:val="IUTtext"/>
        <w:rPr>
          <w:lang w:val="en-US"/>
        </w:rPr>
      </w:pPr>
    </w:p>
    <w:p w14:paraId="28A78FA8" w14:textId="77777777" w:rsidR="004515C5" w:rsidRPr="006B617B" w:rsidRDefault="004515C5" w:rsidP="00CC4D83">
      <w:pPr>
        <w:pStyle w:val="IUTSubtitle"/>
      </w:pPr>
      <w:r w:rsidRPr="006B617B">
        <w:t>From Critical Hope to Critical Trust</w:t>
      </w:r>
    </w:p>
    <w:p w14:paraId="3F3EDAED" w14:textId="77777777" w:rsidR="004515C5" w:rsidRPr="006B617B" w:rsidRDefault="004515C5" w:rsidP="00CC4D83">
      <w:pPr>
        <w:pStyle w:val="IUTtext"/>
        <w:rPr>
          <w:lang w:val="en-US"/>
        </w:rPr>
      </w:pPr>
      <w:r w:rsidRPr="006B617B">
        <w:rPr>
          <w:lang w:val="en-US"/>
        </w:rPr>
        <w:t>The presence of hallucinations in GenAI outputs can undermine trust in GenAI programs and, in turn, discourage students from using them. This section presents critical trust as a way to address this potential problem. The concept of critical trust comes from the concept of critical trust</w:t>
      </w:r>
      <w:r w:rsidRPr="006B617B">
        <w:rPr>
          <w:i/>
          <w:iCs/>
          <w:lang w:val="en-US"/>
        </w:rPr>
        <w:t>.</w:t>
      </w:r>
      <w:r w:rsidRPr="006B617B">
        <w:rPr>
          <w:lang w:val="en-US"/>
        </w:rPr>
        <w:t xml:space="preserve"> Freire’s seminal work </w:t>
      </w:r>
      <w:r w:rsidRPr="006B617B">
        <w:rPr>
          <w:i/>
          <w:iCs/>
          <w:lang w:val="en-US"/>
        </w:rPr>
        <w:t>Pedagogy of the Oppressed</w:t>
      </w:r>
      <w:r w:rsidRPr="006B617B">
        <w:rPr>
          <w:lang w:val="en-US"/>
        </w:rPr>
        <w:t xml:space="preserve"> was the first to discuss the concept of critical hope. However, a more recent </w:t>
      </w:r>
      <w:r w:rsidRPr="006B617B">
        <w:rPr>
          <w:lang w:val="en-US"/>
        </w:rPr>
        <w:lastRenderedPageBreak/>
        <w:t xml:space="preserve">source, entitled </w:t>
      </w:r>
      <w:r w:rsidRPr="006B617B">
        <w:rPr>
          <w:i/>
          <w:iCs/>
          <w:lang w:val="en-US"/>
        </w:rPr>
        <w:t>Critical hope: How to grapple with complexity, lead with purpose, and cultivate transformative social change</w:t>
      </w:r>
      <w:r w:rsidRPr="006B617B">
        <w:rPr>
          <w:lang w:val="en-US"/>
        </w:rPr>
        <w:t>, provides seven principles of critical hope is the need to practice truth-telling, ask critical questions publicly of those in power and invites marginalized communities to the decision-making table (Grain, 2022).</w:t>
      </w:r>
    </w:p>
    <w:p w14:paraId="69618718" w14:textId="79B4422E" w:rsidR="004515C5" w:rsidRDefault="004515C5" w:rsidP="0023503B">
      <w:pPr>
        <w:pStyle w:val="IUTtext"/>
        <w:ind w:firstLine="720"/>
      </w:pPr>
      <w:r w:rsidRPr="006B617B">
        <w:t xml:space="preserve">Critical hope provides a valuable foundation for what the authors of this manuscript refer to as </w:t>
      </w:r>
      <w:r w:rsidRPr="006B617B">
        <w:rPr>
          <w:i/>
        </w:rPr>
        <w:t>critical trust</w:t>
      </w:r>
      <w:r w:rsidRPr="006B617B">
        <w:t xml:space="preserve">. Critical trust requires recognizing past false promises of social progress made by lawmakers and others in power. Recognition of past false promises creates productive doubt in the altruistic motivations of those in power who claim to stand for social progress. Doubt then creates the imperative to work outside the systems of power through individual action. </w:t>
      </w:r>
    </w:p>
    <w:p w14:paraId="135BDE9E" w14:textId="77777777" w:rsidR="00CC4D83" w:rsidRPr="006B617B" w:rsidRDefault="00CC4D83" w:rsidP="00CC4D83">
      <w:pPr>
        <w:pStyle w:val="IUTtext"/>
        <w:rPr>
          <w:b/>
          <w:i/>
        </w:rPr>
      </w:pPr>
    </w:p>
    <w:p w14:paraId="5D888B1E" w14:textId="77777777" w:rsidR="004515C5" w:rsidRPr="006B617B" w:rsidRDefault="004515C5" w:rsidP="00CC4D83">
      <w:pPr>
        <w:pStyle w:val="IUTSubtitle"/>
      </w:pPr>
      <w:r w:rsidRPr="006B617B">
        <w:t xml:space="preserve">Critical Trust in GenAI </w:t>
      </w:r>
    </w:p>
    <w:p w14:paraId="5A4DF136" w14:textId="5A89B8AA" w:rsidR="004515C5" w:rsidRPr="006B617B" w:rsidRDefault="004515C5" w:rsidP="00CC4D83">
      <w:pPr>
        <w:pStyle w:val="IUTtext"/>
        <w:rPr>
          <w:lang w:val="en-US"/>
        </w:rPr>
      </w:pPr>
      <w:r w:rsidRPr="006B617B">
        <w:rPr>
          <w:lang w:val="en-US"/>
        </w:rPr>
        <w:t xml:space="preserve">Critical trust in GenAI programs acknowledges a long, dark history of technological exploitation that has been delivered to historically underserved communities. For example, critical trust is mindful of the U.S. government’s lies to Black men from Alabama who participated in the Tuskegee Experiment (Jones, 2012). The government told these men they were administering a new technology to treat them for bad blood, when in fact they were monitoring the natural progression of untreated syphilis (Jones, 2012). Being mindful of technological exploitation should put people from historically underserved communities on alert for purposefully malicious, false outputs, such as deepfakes generated by GenAI programs. However, critical trust acknowledges that a GenAI output could be at least partially accurate and therefore worthy of evaluation, enabling GenAI users to continue engaging with and benefiting from the technology.    </w:t>
      </w:r>
    </w:p>
    <w:p w14:paraId="7B2B935C" w14:textId="77777777" w:rsidR="004515C5" w:rsidRPr="006B617B" w:rsidRDefault="004515C5" w:rsidP="0023503B">
      <w:pPr>
        <w:pStyle w:val="IUTtext"/>
        <w:ind w:firstLine="720"/>
        <w:rPr>
          <w:color w:val="FF0000"/>
          <w:lang w:val="en-US"/>
        </w:rPr>
      </w:pPr>
      <w:r w:rsidRPr="006B617B">
        <w:rPr>
          <w:lang w:val="en-US"/>
        </w:rPr>
        <w:t xml:space="preserve">The existence of hallucinations in GenAI outputs necessitates critical trust among its users. Consider the student user who generates a research paper using a GenAI program like ChatGPT and fails to critically evaluate the output before submitting it for a grade or publication. The discovery of hallucinations in the paper could harm the student’s grade, call their competence and integrity into question, and result in suspension or expulsion. If this student has well-educated parents, they likely have access to advice on challenging grades and rebuilding credibility. First-generation college students from historically underserved communities may lack such advice, which makes GenAI hallucinations potentially more harmful to them. </w:t>
      </w:r>
    </w:p>
    <w:p w14:paraId="06088CEA" w14:textId="1330F762" w:rsidR="00CC4D83" w:rsidRDefault="004515C5" w:rsidP="00CC4D83">
      <w:pPr>
        <w:pStyle w:val="IUTtext"/>
      </w:pPr>
      <w:r w:rsidRPr="006B617B">
        <w:tab/>
        <w:t xml:space="preserve">The potential presence of disinformation in GenAI outputs is an even more crucial reason for critical trust. Disinformation involves the intent to deceive using false information and appears in deepfake text, images, and videos, such as the revenge porn video of a North Texas teenager, which was created using an AI program and inspired the passage of the U.S.'s </w:t>
      </w:r>
      <w:r w:rsidRPr="006B617B">
        <w:rPr>
          <w:i/>
        </w:rPr>
        <w:t>Take it Down Act</w:t>
      </w:r>
      <w:r w:rsidRPr="006B617B">
        <w:t xml:space="preserve"> in May of 2025 (Fullerton, 2025).</w:t>
      </w:r>
    </w:p>
    <w:p w14:paraId="14D0D0D5" w14:textId="77777777" w:rsidR="00CC4D83" w:rsidRPr="006B617B" w:rsidRDefault="00CC4D83" w:rsidP="00CC4D83">
      <w:pPr>
        <w:pStyle w:val="IUTtext"/>
      </w:pPr>
    </w:p>
    <w:p w14:paraId="785F9F4E" w14:textId="77777777" w:rsidR="004515C5" w:rsidRPr="006B617B" w:rsidRDefault="004515C5" w:rsidP="00CC4D83">
      <w:pPr>
        <w:pStyle w:val="IUTSubtitle"/>
      </w:pPr>
      <w:r w:rsidRPr="006B617B">
        <w:t>Suspending Disbelief</w:t>
      </w:r>
    </w:p>
    <w:p w14:paraId="076F6455" w14:textId="707E46A5" w:rsidR="004515C5" w:rsidRPr="006B617B" w:rsidRDefault="004515C5" w:rsidP="00CC4D83">
      <w:pPr>
        <w:pStyle w:val="IUTtext"/>
        <w:rPr>
          <w:lang w:val="en-US"/>
        </w:rPr>
      </w:pPr>
      <w:r w:rsidRPr="006B617B">
        <w:rPr>
          <w:lang w:val="en-US"/>
        </w:rPr>
        <w:t xml:space="preserve">Continuing to engage with GenAI programs despite hallucinations and disinformation contradicts users’ natural responses to false information. Therefore, continuing to engage with GenAI programs, aware of </w:t>
      </w:r>
      <w:r w:rsidRPr="006B617B">
        <w:rPr>
          <w:lang w:val="en-US"/>
        </w:rPr>
        <w:lastRenderedPageBreak/>
        <w:t xml:space="preserve">potential hallucinations and disinformation, requires users to temporarily suspend their disbelief and conduct a good-faith evaluation of the outputs.    </w:t>
      </w:r>
    </w:p>
    <w:p w14:paraId="5768C10F" w14:textId="77777777" w:rsidR="004515C5" w:rsidRPr="006B617B" w:rsidRDefault="004515C5" w:rsidP="00CC4D83">
      <w:pPr>
        <w:pStyle w:val="IUTtext"/>
        <w:rPr>
          <w:lang w:val="en-US"/>
        </w:rPr>
      </w:pPr>
      <w:r w:rsidRPr="006B617B">
        <w:tab/>
      </w:r>
      <w:r w:rsidRPr="006B617B">
        <w:rPr>
          <w:lang w:val="en-US"/>
        </w:rPr>
        <w:t xml:space="preserve">Current work on suspending disbelief is rooted in Prentice &amp; Gerrig (1999) work, which characterizes belief as unsystematic and systematic (Holland, 2008). The term </w:t>
      </w:r>
      <w:r w:rsidRPr="006B617B">
        <w:rPr>
          <w:i/>
          <w:iCs/>
          <w:lang w:val="en-US"/>
        </w:rPr>
        <w:t>unsystematic</w:t>
      </w:r>
      <w:r w:rsidRPr="006B617B">
        <w:rPr>
          <w:lang w:val="en-US"/>
        </w:rPr>
        <w:t xml:space="preserve"> refers to what a person perceives through their five senses, whereas systematic involves forming a belief after a thorough, reasoned assessment of reality (Holland, 2008). Prentice &amp; Gerrig (1999) concepts of unsystematic and systematic belief is supported by recent findings in neuroscience, which indicate that perceptions form based on environmental stimuli are received and processed in multiple brain centers (Holland, 2008). </w:t>
      </w:r>
    </w:p>
    <w:p w14:paraId="68C32E6B" w14:textId="77777777" w:rsidR="004515C5" w:rsidRPr="006B617B" w:rsidRDefault="004515C5" w:rsidP="0023503B">
      <w:pPr>
        <w:pStyle w:val="IUTtext"/>
        <w:ind w:firstLine="720"/>
        <w:rPr>
          <w:lang w:val="en-US"/>
        </w:rPr>
      </w:pPr>
      <w:r w:rsidRPr="006B617B">
        <w:rPr>
          <w:lang w:val="en-US"/>
        </w:rPr>
        <w:t>What these frameworks suggest is that suspending disbelief in GenAI involves a person temporarily remaining in a state between unsystematic and systematic belief and thereby avoiding a rush to conclusions. Suspending disbelief is therefore a choice to postpone an expected judgment and engage in a process of prolonged consideration (Meylan, 2024). Wagner (2024) characterizes the prolonged consideration involved in suspending disbelief (in part) as a precautionary measure against incorrect judgment. Moreover, postponing judgment requires active effort because it interrupts a human cognitive tendency toward confirmation bias (Meylan, 2024). Suspending disbelief in GenAI output means engaging in an active, rigorous process of analysis and evaluation to fully assess the veracity and utility of GenAI outputs.</w:t>
      </w:r>
    </w:p>
    <w:p w14:paraId="22D8B423" w14:textId="5C6E96A8" w:rsidR="004515C5" w:rsidRDefault="004515C5" w:rsidP="0023503B">
      <w:pPr>
        <w:pStyle w:val="IUTtext"/>
        <w:ind w:firstLine="720"/>
        <w:rPr>
          <w:lang w:val="en-US"/>
        </w:rPr>
      </w:pPr>
      <w:r w:rsidRPr="006B617B">
        <w:rPr>
          <w:lang w:val="en-US"/>
        </w:rPr>
        <w:t>In the context of digital gaming, Power and Corchnoy (2024) define the suspension of disbelief as a temporary, passive neurological state in which a person can temporarily disregard reason and logic. Ignoring reason and logic is possible because the gamer is in an interactive setting with dynamics such as dialogue that make the unreality feel real (Power &amp; Corchnoy, 2024). These dynamics then foster emotional and psychological availability to the content the gamer is perceiving (Power &amp; Corchnoy, 2024). Geniusas (2022) and others argue that gamers engage in an embodied dual consciousness, in which they allow themselves to believe the game is real while remaining consciously aware of their self-deception.</w:t>
      </w:r>
    </w:p>
    <w:p w14:paraId="54870F9B" w14:textId="77777777" w:rsidR="0023503B" w:rsidRPr="006B617B" w:rsidRDefault="0023503B" w:rsidP="0023503B">
      <w:pPr>
        <w:pStyle w:val="IUTtext"/>
        <w:rPr>
          <w:lang w:val="en-US"/>
        </w:rPr>
      </w:pPr>
    </w:p>
    <w:p w14:paraId="6E836074" w14:textId="77777777" w:rsidR="004515C5" w:rsidRPr="006B617B" w:rsidRDefault="004515C5" w:rsidP="00340F0D">
      <w:pPr>
        <w:pStyle w:val="IUTSubtitle"/>
      </w:pPr>
      <w:r w:rsidRPr="006B617B">
        <w:t>Critical Friend Groups</w:t>
      </w:r>
    </w:p>
    <w:p w14:paraId="411835C1" w14:textId="199693B5" w:rsidR="004515C5" w:rsidRPr="006B617B" w:rsidRDefault="004515C5" w:rsidP="00340F0D">
      <w:pPr>
        <w:pStyle w:val="IUTtext"/>
        <w:rPr>
          <w:lang w:val="en-US"/>
        </w:rPr>
      </w:pPr>
      <w:r w:rsidRPr="006B617B">
        <w:rPr>
          <w:lang w:val="en-US"/>
        </w:rPr>
        <w:t>One potential way to facilitate the balance between prolonged consideration of GenAI outputs and the need for critical analysis is the formation of critical friend groups. A critical friend is a supportive person who uses their objective point of view to challenge the ideas of those close to them (Storey &amp; Wang, 2017). Critical friends challenge each other’s ideas by asking and answering uncomfortable probing questions similar to a Socratic dialogue (Storey &amp; Wang, 2017). However, the purpose of a critical friendship is not to win</w:t>
      </w:r>
      <w:r w:rsidRPr="006B617B">
        <w:rPr>
          <w:i/>
          <w:iCs/>
          <w:lang w:val="en-US"/>
        </w:rPr>
        <w:t xml:space="preserve"> </w:t>
      </w:r>
      <w:r w:rsidRPr="006B617B">
        <w:rPr>
          <w:lang w:val="en-US"/>
        </w:rPr>
        <w:t>an argument but to help a person develop professionally through complete honesty, trust, respect, and shared values (Hardiman &amp; Dewing, 2014). Critical friends gather in groups to share diverse perspectives, thereby further enhancing their professional development (Story &amp; Richard, 2015).</w:t>
      </w:r>
    </w:p>
    <w:p w14:paraId="58D31171" w14:textId="77777777" w:rsidR="004515C5" w:rsidRPr="006B617B" w:rsidRDefault="004515C5" w:rsidP="0023503B">
      <w:pPr>
        <w:pStyle w:val="IUTtext"/>
        <w:ind w:firstLine="720"/>
        <w:rPr>
          <w:lang w:val="en-US"/>
        </w:rPr>
      </w:pPr>
      <w:r w:rsidRPr="006B617B">
        <w:rPr>
          <w:lang w:val="en-US"/>
        </w:rPr>
        <w:t xml:space="preserve">Storey and Wang (2016) implemented an evidence-based protocol for using critical friend groups in a graduate-level course on educational leadership. At the end of this graduate course, students </w:t>
      </w:r>
      <w:r w:rsidRPr="006B617B">
        <w:rPr>
          <w:lang w:val="en-US"/>
        </w:rPr>
        <w:lastRenderedPageBreak/>
        <w:t xml:space="preserve">reported that choosing a problem for the critical friend group to discuss was complex because many issues are polarizing and therefore can create adversaries (Story &amp; Wang, 2016). Furthermore, the protocol's time limits made it difficult for the group to probe a problem in depth (Story &amp; Wang, 2016). These time limits did not leave enough time for these students to have a deep and substantive feedback session. Additionally, students reported that holding other students accountable for participating in the process was burdensome (Storey &amp; Wang, 2016). Critical friend group may involve interrupting them when they have exceeded their time limit to speak and correcting falsehoods, which could seem disrespectful.  </w:t>
      </w:r>
    </w:p>
    <w:p w14:paraId="3450FE35" w14:textId="275A8888" w:rsidR="004515C5" w:rsidRDefault="004515C5" w:rsidP="0023503B">
      <w:pPr>
        <w:pStyle w:val="IUTtext"/>
        <w:ind w:firstLine="720"/>
        <w:rPr>
          <w:lang w:val="en-US"/>
        </w:rPr>
      </w:pPr>
      <w:r w:rsidRPr="006B617B">
        <w:rPr>
          <w:lang w:val="en-US"/>
        </w:rPr>
        <w:t>Similarly, Jones and McNulty (2023) explored critical friend groups within the context of university study abroad programs. However, unlike the critical friend group implemented in Storey and Wang (2016), the critical friend group in Jones and McNulty (2023) did not follow a protocol. They employed a qualitative case study design to document the formation of an unstructured critical friend group comprising graduate and undergraduate students, which was established for a study abroad trip to Belize (Jones &amp; McNulty, 2023). Study findings revealed that after participating in a study abroad critical friend group, students were more likely to explore different teaching methods and feel competent in teaching diverse students (Jones &amp; McNulty, 2023).</w:t>
      </w:r>
    </w:p>
    <w:p w14:paraId="573499E1" w14:textId="77777777" w:rsidR="00340F0D" w:rsidRPr="006B617B" w:rsidRDefault="00340F0D" w:rsidP="00340F0D">
      <w:pPr>
        <w:pStyle w:val="IUTtext"/>
        <w:rPr>
          <w:lang w:val="en-US"/>
        </w:rPr>
      </w:pPr>
    </w:p>
    <w:p w14:paraId="22350F26" w14:textId="77777777" w:rsidR="004515C5" w:rsidRPr="006B617B" w:rsidRDefault="004515C5" w:rsidP="00340F0D">
      <w:pPr>
        <w:pStyle w:val="IUTSubtitle"/>
      </w:pPr>
      <w:r w:rsidRPr="006B617B">
        <w:t>GenAI Critical Trust within Critical Friend Groups</w:t>
      </w:r>
    </w:p>
    <w:p w14:paraId="6892DAC0" w14:textId="77777777" w:rsidR="004515C5" w:rsidRPr="006B617B" w:rsidRDefault="004515C5" w:rsidP="00340F0D">
      <w:pPr>
        <w:pStyle w:val="IUTtext"/>
        <w:rPr>
          <w:lang w:val="en-US"/>
        </w:rPr>
      </w:pPr>
      <w:r w:rsidRPr="006B617B">
        <w:rPr>
          <w:lang w:val="en-US"/>
        </w:rPr>
        <w:t>The purpose of critical friend groups has historically been to provide educators with input and feedback on their teaching practices. The authors of this manuscript propose the use of the critical friend groups modeled by university students who collectively benefit from the use of GenAI technology and have the ability to organize movements that delegitimize GenAI outputs, perpetuating historical injustices. Critical friend groups exercising critical trust in GenAI acknowledge false promises and harms delivered by past technological innovations. As a result, they foster a collective skepticism of the motivations of GenAI programmers and their large tech company employers. This skepticism creates the imperative to identify and filter out false content when using GenAI outputs in their coursework and report these false outputs to their university community.</w:t>
      </w:r>
    </w:p>
    <w:p w14:paraId="64DEEF8F" w14:textId="77777777" w:rsidR="004515C5" w:rsidRPr="006B617B" w:rsidRDefault="004515C5" w:rsidP="0023503B">
      <w:pPr>
        <w:pStyle w:val="IUTtext"/>
        <w:ind w:firstLine="720"/>
        <w:rPr>
          <w:lang w:val="en-US"/>
        </w:rPr>
      </w:pPr>
      <w:r w:rsidRPr="006B617B">
        <w:rPr>
          <w:lang w:val="en-US"/>
        </w:rPr>
        <w:t>Critical friend groups engaging in critical trust related to GenAI use should be centered within the existing structures of university communities. Centering critical friend groups within university communities reflects an orientation to systems change theory, which suggests that eliminating social injustices depends on meaningful changes to the institutions fueling those wrongs (Foster-Fishman &amp; Watson, 2017). However, critical friend groups can also form within informal social networks.</w:t>
      </w:r>
    </w:p>
    <w:p w14:paraId="594D8801" w14:textId="54F26950" w:rsidR="00340F0D" w:rsidRDefault="004515C5" w:rsidP="0023503B">
      <w:pPr>
        <w:pStyle w:val="IUTtext"/>
        <w:ind w:firstLine="720"/>
        <w:rPr>
          <w:lang w:val="en-US"/>
        </w:rPr>
      </w:pPr>
      <w:r w:rsidRPr="006B617B">
        <w:rPr>
          <w:lang w:val="en-US"/>
        </w:rPr>
        <w:t xml:space="preserve">In addition, critical friend groups can engage in structured or unstructured dialogue aligned with their objectives, using a specific protocol or simple dialogic guidelines that involve reason and logic. Protocols emerged as a feature of education reform efforts in the 1990s, enabling educators to share feedback in a safe space and analyze problems carefully, considering all their complexities without rushing to judgment (McDonald et al., 2015). A protocol, at its core, is a series of steps with time limits that provide a logical structure to a dialogue, as well as time constraints that motivate a group to stay focused on objectives and maximize participation from all members (McDonald et al., 2015). Dialogic </w:t>
      </w:r>
      <w:r w:rsidRPr="006B617B">
        <w:rPr>
          <w:lang w:val="en-US"/>
        </w:rPr>
        <w:lastRenderedPageBreak/>
        <w:t>guidelines are similar to formal protocols in that they are directional and purposive, but unlike protocols, they do not lead to a predetermined destination (Kazepides, 2012).</w:t>
      </w:r>
    </w:p>
    <w:p w14:paraId="72BF141A" w14:textId="77777777" w:rsidR="0023503B" w:rsidRPr="006B617B" w:rsidRDefault="0023503B" w:rsidP="0023503B">
      <w:pPr>
        <w:pStyle w:val="IUTtext"/>
        <w:rPr>
          <w:lang w:val="en-US"/>
        </w:rPr>
      </w:pPr>
    </w:p>
    <w:p w14:paraId="2A320BB3" w14:textId="77777777" w:rsidR="004515C5" w:rsidRPr="006B617B" w:rsidRDefault="004515C5" w:rsidP="00340F0D">
      <w:pPr>
        <w:pStyle w:val="IUTSubtitle"/>
      </w:pPr>
      <w:r w:rsidRPr="006B617B">
        <w:t xml:space="preserve">Critical Trust Framework for Critical Friend Groups </w:t>
      </w:r>
    </w:p>
    <w:p w14:paraId="5CF79CA8" w14:textId="277314D2" w:rsidR="004515C5" w:rsidRPr="006B617B" w:rsidRDefault="004515C5" w:rsidP="00340F0D">
      <w:pPr>
        <w:pStyle w:val="IUTtext"/>
      </w:pPr>
      <w:r w:rsidRPr="006B617B">
        <w:t>The authors of this manuscript propose a framework for cultivating critical trust in GenAI.</w:t>
      </w:r>
      <w:r w:rsidRPr="006B617B">
        <w:rPr>
          <w:i/>
        </w:rPr>
        <w:t xml:space="preserve"> </w:t>
      </w:r>
      <w:r w:rsidRPr="006B617B">
        <w:t xml:space="preserve">Central to this framework is the notion that friends and trusted peers can serve as </w:t>
      </w:r>
      <w:sdt>
        <w:sdtPr>
          <w:tag w:val="goog_rdk_1"/>
          <w:id w:val="1772565550"/>
        </w:sdtPr>
        <w:sdtContent/>
      </w:sdt>
      <w:r w:rsidRPr="006B617B">
        <w:t>ethical anchors, holding users accountable for aligning their uses of GenAI to their personal system of ethics. This approach promotes collaborative ethical practices, grounded in shared reflection, conversational responsibility, and the ongoing interrogation and conversation of power, risk, and impact.</w:t>
      </w:r>
    </w:p>
    <w:p w14:paraId="2241AF93" w14:textId="77777777" w:rsidR="004515C5" w:rsidRPr="006B617B" w:rsidRDefault="004515C5" w:rsidP="0023503B">
      <w:pPr>
        <w:pStyle w:val="IUTtext"/>
        <w:ind w:firstLine="720"/>
        <w:rPr>
          <w:lang w:val="en-US"/>
        </w:rPr>
      </w:pPr>
      <w:r w:rsidRPr="006B617B">
        <w:rPr>
          <w:lang w:val="en-US"/>
        </w:rPr>
        <w:t xml:space="preserve">Critical friend groups rely on six accountability checkpoints with tenets that are necessary to move from convenience to building trust within GenAI. First, critical friend groups must have relational accountability. Critical trust is not merely an individual act but a shared responsibility. These groups serve as sounding boards for reflection, challenging assumptions, and identifying biases that might go unnoticed when engaging with AI alone. This social aspect of the trust framework makes space for honest questioning, collaborative sensemaking, and dialogic feedback. The second tenet of this framework is Shared Vulnerability. By discussing AI use with friends, we create space to acknowledge and share our vulnerabilities, recognizing that every engagement with AI entails some degree of uncertainty, risk, and potential for harm. These vulnerabilities may stem from a lack of understanding of how a system works, overconfidence in its outputs, or unintentionally reproducing biases embedded in the data and design. </w:t>
      </w:r>
    </w:p>
    <w:p w14:paraId="4CF96C60" w14:textId="77777777" w:rsidR="004515C5" w:rsidRPr="006B617B" w:rsidRDefault="004515C5" w:rsidP="0023503B">
      <w:pPr>
        <w:pStyle w:val="IUTtext"/>
        <w:ind w:firstLine="720"/>
        <w:rPr>
          <w:lang w:val="en-US"/>
        </w:rPr>
      </w:pPr>
      <w:r w:rsidRPr="006B617B">
        <w:rPr>
          <w:lang w:val="en-US"/>
        </w:rPr>
        <w:t>The third tenet of this framework is Transparency and Disclosure, which requires critical friend groups to share their experiences and vulnerability, as listed above, in a safe and protected space. This could involve discussing the capabilities and limitations of GenAI tools, identifying any potential unintended consequences, or sharing incidences when the GenAI system failed to meet expectations. Through transparency within the critical trust friend group, the accountability network can offer guidance on how to adjust expectations or behavior in future interactions, thus pushing into the fourth tenet, Reflection and Dialogue. Participants in critical friend groups need to commit to ongoing dialogue with friends about the evolving role of GenAI in their lives. This could include regular check-ins about how AI systems are affecting personal decision-making, work-life balance, or broader societal implications. Encouraging reflective inquiry ensures that our trust remains adaptive and responsive, rather than static and inflexible. The fifth tenet of GenAI critical trust is the development of ethical literacy. This involves recognizing, questioning, and responding to the moral dimensions of AI systems, including concerns about data privacy, algorithmic bias, surveillance, labor, and the broader socio-political impacts of automation.</w:t>
      </w:r>
    </w:p>
    <w:p w14:paraId="17BF6DC7" w14:textId="5F335617" w:rsidR="004515C5" w:rsidRDefault="004515C5" w:rsidP="0023503B">
      <w:pPr>
        <w:pStyle w:val="IUTtext"/>
        <w:ind w:firstLine="720"/>
        <w:rPr>
          <w:lang w:val="en-US"/>
        </w:rPr>
      </w:pPr>
      <w:r w:rsidRPr="006B617B">
        <w:rPr>
          <w:lang w:val="en-US"/>
        </w:rPr>
        <w:t xml:space="preserve">The last tenet relies on scholarly autonomy and agency. At the heart of critical trust is the imperative that trusting GenAI must never equate to surrendering personal agency. Unlike passive reliance, critical trust insists on maintaining active, reflective control over decision-making processes. It positions GenAI not as an authority, but as a tool. Through regular dialogue and mutual reflection, friends can help reinforce the idea that GenAI should augment and not replace human reasoning. These </w:t>
      </w:r>
      <w:r w:rsidRPr="006B617B">
        <w:rPr>
          <w:lang w:val="en-US"/>
        </w:rPr>
        <w:lastRenderedPageBreak/>
        <w:t xml:space="preserve">relationships create a buffer against the push for automation, where speed and efficiency might otherwise eclipse deliberation and ethics. </w:t>
      </w:r>
    </w:p>
    <w:p w14:paraId="15927E8B" w14:textId="77777777" w:rsidR="000441C8" w:rsidRPr="006B617B" w:rsidRDefault="000441C8" w:rsidP="00340F0D">
      <w:pPr>
        <w:pStyle w:val="IUTtext"/>
        <w:rPr>
          <w:lang w:val="en-US"/>
        </w:rPr>
      </w:pPr>
    </w:p>
    <w:p w14:paraId="25E32909" w14:textId="77777777" w:rsidR="004515C5" w:rsidRPr="006B617B" w:rsidRDefault="004515C5" w:rsidP="00340F0D">
      <w:pPr>
        <w:pStyle w:val="IUTSubtitle"/>
        <w:rPr>
          <w:color w:val="FF0000"/>
        </w:rPr>
      </w:pPr>
      <w:r w:rsidRPr="006B617B">
        <w:t>Conclusions</w:t>
      </w:r>
    </w:p>
    <w:p w14:paraId="16AA0B86" w14:textId="77777777" w:rsidR="004515C5" w:rsidRPr="006B617B" w:rsidRDefault="004515C5" w:rsidP="00340F0D">
      <w:pPr>
        <w:pStyle w:val="IUTtext"/>
        <w:rPr>
          <w:lang w:val="en-US"/>
        </w:rPr>
      </w:pPr>
      <w:r w:rsidRPr="006B617B">
        <w:rPr>
          <w:lang w:val="en-US"/>
        </w:rPr>
        <w:t xml:space="preserve">This manuscript now concludes with a discussion of where and how critical trust can be applied within critical friend groups across university departments. The primary place on a university campus to engage in critical friend groups is the classroom. To implement this effectively, course syllabi must clearly communicate the purpose and expectations of critical friend groups. These critical friend groups can consist of small, standard, and peer-based cohorts where students collaboratively analyze the veracity of GenAI outputs, and by extension, the role of GenAI in their learning processes. Faculty members can facilitate this by scheduling structured opportunities for students to reflect together. Faculty members can also create course assignments thoughtfully, offering a balance of group work and individual accountability. Class discussions, too, should model dialogic learning, where students feel empowered to push back, ask questions, and explore tensions. </w:t>
      </w:r>
    </w:p>
    <w:p w14:paraId="1488D193" w14:textId="77777777" w:rsidR="004515C5" w:rsidRPr="006B617B" w:rsidRDefault="004515C5" w:rsidP="0023503B">
      <w:pPr>
        <w:pStyle w:val="IUTtext"/>
        <w:ind w:firstLine="720"/>
      </w:pPr>
      <w:r w:rsidRPr="006B617B">
        <w:t xml:space="preserve">Faculty can model critical trust by being transparent about when and how they use GenAI in their teaching (e.g., syllabus design and assessment feedback) and by openly discussing the limits of those tools. Instructors can also design assignments that require students to make their decision-making processes visible, explicitly distinguishing between their own reasoning and the contributions of GenAI. Peer groups can then provide feedback not only on academic content but on the integrity and intentionality of AI use, reinforcing a culture of reflection over automation. </w:t>
      </w:r>
    </w:p>
    <w:p w14:paraId="5FDCA93A" w14:textId="77777777" w:rsidR="004515C5" w:rsidRPr="006B617B" w:rsidRDefault="004515C5" w:rsidP="0023503B">
      <w:pPr>
        <w:pStyle w:val="IUTtext"/>
        <w:ind w:firstLine="720"/>
        <w:rPr>
          <w:lang w:val="en-US"/>
        </w:rPr>
      </w:pPr>
      <w:r w:rsidRPr="006B617B">
        <w:rPr>
          <w:lang w:val="en-US"/>
        </w:rPr>
        <w:t>Student scholarship is another area where transparency and peer feedback are essential when utilizing GenAI. Scholarship not only takes place in student assignments, but also in publications in various venues such as colloquia, and symposia. The thought, research, and writing involved in scholarship take extensive time and effort. Many GenAI applications offer time-saving support generating ideas, accessing information, and improving writing. When the logical temptation to use GenAI to save time and effort is coupled with indiscriminate trust, critical friend groups can act as a firewall for preventing academic fraud.</w:t>
      </w:r>
    </w:p>
    <w:p w14:paraId="2FF70739" w14:textId="5EE1D808" w:rsidR="00340F0D" w:rsidRPr="00340F0D" w:rsidRDefault="004515C5" w:rsidP="00BD4FB1">
      <w:pPr>
        <w:pStyle w:val="IUTtext"/>
        <w:ind w:firstLine="720"/>
        <w:rPr>
          <w:lang w:val="en-US"/>
        </w:rPr>
      </w:pPr>
      <w:r w:rsidRPr="006B617B">
        <w:rPr>
          <w:lang w:val="en-US"/>
        </w:rPr>
        <w:t>Transparency and peer feedback are equally important in the use of GenAI when students pursue fellowships and internships. Fellowships and internships typically have an application process that involves a cover letter, a statement of purpose, a resume, and letters of recommendation. Fellowships and internships also involve a capstone deliverable requiring research. Historically, these professional opportunities were critical for fellows and interns to demonstrate their knowledge and skills to potential future employers. However, widespread access to GenAI applications enables fellows and interns to utilize chatbots to perform this work on their behalf. Therefore, the deliverables that fellows and interns develop through GenAI applications are prone to the same problems with hallucinations as in student scholarship. Organizations hosting fellows and interns will use students’ deliverables in their operations, which makes fellows’ and interns’ work even higher stakes than in student publications. Critical friend groups could prevent mistakes in a student’s deliverable for a fellowship or internship could tarnish their reputation and potentially harm their prospects for future employment.</w:t>
      </w:r>
    </w:p>
    <w:p w14:paraId="3E74EEA5" w14:textId="55F9E0F3" w:rsidR="004515C5" w:rsidRPr="006B617B" w:rsidRDefault="004515C5" w:rsidP="00340F0D">
      <w:pPr>
        <w:pStyle w:val="IUTSubtitle"/>
      </w:pPr>
      <w:r w:rsidRPr="006B617B">
        <w:lastRenderedPageBreak/>
        <w:t>Re</w:t>
      </w:r>
      <w:r w:rsidR="001962C7">
        <w:t>ferences</w:t>
      </w:r>
    </w:p>
    <w:p w14:paraId="26F40908" w14:textId="77777777" w:rsidR="004515C5" w:rsidRPr="006B617B" w:rsidRDefault="004515C5" w:rsidP="00340F0D">
      <w:pPr>
        <w:pStyle w:val="IUTreferences"/>
      </w:pPr>
      <w:r w:rsidRPr="006B617B">
        <w:t>Abrardi, L., Cambini, C., &amp; Pino, F. (2024). Regulating data sales: the role of data selling mechanisms. Telecommunications Policy, 48(8), 102813.</w:t>
      </w:r>
    </w:p>
    <w:p w14:paraId="7B0B509E" w14:textId="22B538B4" w:rsidR="004515C5" w:rsidRPr="006B617B" w:rsidRDefault="004515C5" w:rsidP="00340F0D">
      <w:pPr>
        <w:pStyle w:val="IUTreferences"/>
      </w:pPr>
      <w:r w:rsidRPr="006B617B">
        <w:t xml:space="preserve">American Civil Liberties Union. (2025, October 14). </w:t>
      </w:r>
      <w:hyperlink r:id="rId42" w:history="1">
        <w:r w:rsidR="0023503B" w:rsidRPr="00B15992">
          <w:rPr>
            <w:rStyle w:val="Hyperlink"/>
          </w:rPr>
          <w:t>https://www.aclu.org/</w:t>
        </w:r>
      </w:hyperlink>
      <w:r w:rsidR="0023503B">
        <w:t xml:space="preserve"> </w:t>
      </w:r>
      <w:r w:rsidRPr="006B617B">
        <w:t xml:space="preserve"> </w:t>
      </w:r>
    </w:p>
    <w:p w14:paraId="7C20BFFF" w14:textId="77777777" w:rsidR="004515C5" w:rsidRPr="006B617B" w:rsidRDefault="004515C5" w:rsidP="00340F0D">
      <w:pPr>
        <w:pStyle w:val="IUTreferences"/>
      </w:pPr>
      <w:r w:rsidRPr="006B617B">
        <w:rPr>
          <w:lang w:val="de-DE"/>
        </w:rPr>
        <w:t xml:space="preserve">Ahmad, N., Murugesan, S., &amp; Kshetri, N. (2023). </w:t>
      </w:r>
      <w:r w:rsidRPr="006B617B">
        <w:t>Generative artificial intelligence and the education sector. Computer, 56(6), 72-76.</w:t>
      </w:r>
    </w:p>
    <w:p w14:paraId="0F728A8F" w14:textId="04F27B02" w:rsidR="004515C5" w:rsidRPr="006B617B" w:rsidRDefault="004515C5" w:rsidP="00340F0D">
      <w:pPr>
        <w:pStyle w:val="IUTreferences"/>
      </w:pPr>
      <w:r w:rsidRPr="006B617B">
        <w:t>Ali, S., Ravi, P., Williams, R., DiPaola, D., &amp; Breazeal, C. (2024, March). Constructing dreams using generative AI. In Proceedings of the AAAI Conference on Artificial Intelligence, 38(21), pp. 23268-23275.</w:t>
      </w:r>
    </w:p>
    <w:p w14:paraId="383A393C" w14:textId="77777777" w:rsidR="004515C5" w:rsidRPr="006B617B" w:rsidRDefault="004515C5" w:rsidP="00340F0D">
      <w:pPr>
        <w:pStyle w:val="IUTreferences"/>
      </w:pPr>
      <w:r w:rsidRPr="006B617B">
        <w:t>Alomary, A., &amp; Woollard, J. (2015). How is technology accepted by users? A review of technology acceptance models and theories.</w:t>
      </w:r>
    </w:p>
    <w:p w14:paraId="2CB28FDC" w14:textId="1C2EA1A2" w:rsidR="004515C5" w:rsidRPr="006B617B" w:rsidRDefault="004515C5" w:rsidP="00340F0D">
      <w:pPr>
        <w:pStyle w:val="IUTreferences"/>
      </w:pPr>
      <w:r w:rsidRPr="006B617B">
        <w:t xml:space="preserve">American Civil Liberties Union. (2025, May 1). Ice deports 3 U.S. citizen children held incommunicado prior to the deportation [Press release]. </w:t>
      </w:r>
      <w:hyperlink r:id="rId43" w:history="1">
        <w:r w:rsidR="0023503B" w:rsidRPr="00B15992">
          <w:rPr>
            <w:rStyle w:val="Hyperlink"/>
          </w:rPr>
          <w:t>https://www.aclu.org/press-releases/ice-deports-3-u-s-citizen-children-held-incommunicado-prior-to-the-deportation</w:t>
        </w:r>
      </w:hyperlink>
      <w:r w:rsidR="0023503B">
        <w:t xml:space="preserve"> </w:t>
      </w:r>
    </w:p>
    <w:p w14:paraId="5945B553" w14:textId="77777777" w:rsidR="004515C5" w:rsidRPr="006B617B" w:rsidRDefault="004515C5" w:rsidP="00340F0D">
      <w:pPr>
        <w:pStyle w:val="IUTreferences"/>
      </w:pPr>
      <w:r w:rsidRPr="006B617B">
        <w:t>Baidoo-Anu, D., &amp; Ansah, L. O. (2023). Education in the era of generative artificial intelligence (AI): Understanding the potential benefits of ChatGPT in promoting teaching and learning. Journal of AI, 7(1), 52-62.</w:t>
      </w:r>
    </w:p>
    <w:p w14:paraId="624A1927" w14:textId="77777777" w:rsidR="004515C5" w:rsidRPr="006B617B" w:rsidRDefault="004515C5" w:rsidP="00340F0D">
      <w:pPr>
        <w:pStyle w:val="IUTreferences"/>
      </w:pPr>
      <w:r w:rsidRPr="006B617B">
        <w:t>Bandi, A., Adapa, P. V. S. R., &amp; Kuchi, Y. E. V. P. K. (2023). The power of generative ai: A review of requirements, models, input–output formats, evaluation metrics, and challenges. Future Internet, 15(8), 260.</w:t>
      </w:r>
    </w:p>
    <w:p w14:paraId="4FB3CB81" w14:textId="77777777" w:rsidR="004515C5" w:rsidRPr="006B617B" w:rsidRDefault="004515C5" w:rsidP="00340F0D">
      <w:pPr>
        <w:pStyle w:val="IUTreferences"/>
      </w:pPr>
      <w:r w:rsidRPr="006B617B">
        <w:t>Banh, L., &amp; Strobel, G. (2023). Generative artificial intelligence. Electronic Markets, 33(1), 63.</w:t>
      </w:r>
    </w:p>
    <w:p w14:paraId="3F92E1A4" w14:textId="77777777" w:rsidR="004515C5" w:rsidRPr="006B617B" w:rsidRDefault="004515C5" w:rsidP="00340F0D">
      <w:pPr>
        <w:pStyle w:val="IUTreferences"/>
      </w:pPr>
      <w:r w:rsidRPr="006B617B">
        <w:rPr>
          <w:highlight w:val="white"/>
        </w:rPr>
        <w:t>Bordum, A. (2004). Trust as a Critical Concept.</w:t>
      </w:r>
    </w:p>
    <w:p w14:paraId="00E718E3" w14:textId="77777777" w:rsidR="004515C5" w:rsidRPr="006B617B" w:rsidRDefault="004515C5" w:rsidP="00340F0D">
      <w:pPr>
        <w:pStyle w:val="IUTreferences"/>
      </w:pPr>
      <w:r w:rsidRPr="006B617B">
        <w:t>Bozalek, V., Leibowitz, B., Carolissen, R., &amp; Boler, M. (Eds.). (2014). Discerning critical hope in educational practices. London: Routledge.</w:t>
      </w:r>
    </w:p>
    <w:p w14:paraId="3CB27ACE" w14:textId="77777777" w:rsidR="004515C5" w:rsidRPr="006B617B" w:rsidRDefault="004515C5" w:rsidP="00340F0D">
      <w:pPr>
        <w:pStyle w:val="IUTreferences"/>
      </w:pPr>
      <w:r w:rsidRPr="006B617B">
        <w:t>Canaan, J. (2005). Developing a pedagogy of critical hope. Learning &amp; Teaching in the Social Sciences, 2(3).</w:t>
      </w:r>
    </w:p>
    <w:p w14:paraId="261E0F79" w14:textId="77777777" w:rsidR="004515C5" w:rsidRPr="006B617B" w:rsidRDefault="004515C5" w:rsidP="00340F0D">
      <w:pPr>
        <w:pStyle w:val="IUTreferences"/>
      </w:pPr>
      <w:r w:rsidRPr="006B617B">
        <w:rPr>
          <w:lang w:val="de-DE"/>
        </w:rPr>
        <w:t xml:space="preserve">Chen, L., Chen, P., &amp; Lin, Z. (2020). </w:t>
      </w:r>
      <w:r w:rsidRPr="006B617B">
        <w:t>Artificial intelligence in education: A review. Ieee Access, 8, 75264-75278.</w:t>
      </w:r>
    </w:p>
    <w:p w14:paraId="6A4463B4" w14:textId="77777777" w:rsidR="004515C5" w:rsidRPr="006B617B" w:rsidRDefault="004515C5" w:rsidP="00340F0D">
      <w:pPr>
        <w:pStyle w:val="IUTreferences"/>
      </w:pPr>
      <w:r w:rsidRPr="006B617B">
        <w:t>Chiu, T. K. (2023). The impact of Generative AI (GenAI) on practices, policies and research direction in education: A case of ChatGPT and Midjourney. Interactive Learning Environments, 1-17.</w:t>
      </w:r>
    </w:p>
    <w:p w14:paraId="5CB1ECEC" w14:textId="2B90813D" w:rsidR="004515C5" w:rsidRPr="006B617B" w:rsidRDefault="004515C5" w:rsidP="00340F0D">
      <w:pPr>
        <w:pStyle w:val="IUTreferences"/>
      </w:pPr>
      <w:r w:rsidRPr="006B617B">
        <w:t>Chopra, K., &amp; Wallace, W. A. (2003). Trust in electronic environments. Proceedings of The 36th Annual Hawaii International Conference on System Sciences, 2003.</w:t>
      </w:r>
      <w:r w:rsidR="0023503B">
        <w:t xml:space="preserve"> </w:t>
      </w:r>
      <w:hyperlink r:id="rId44" w:history="1">
        <w:r w:rsidR="0023503B" w:rsidRPr="00B15992">
          <w:rPr>
            <w:rStyle w:val="Hyperlink"/>
          </w:rPr>
          <w:t>https://doi.org/10.1109/hicss.2003.1174902</w:t>
        </w:r>
      </w:hyperlink>
      <w:r w:rsidR="0023503B">
        <w:t xml:space="preserve"> </w:t>
      </w:r>
      <w:r w:rsidRPr="006B617B">
        <w:t xml:space="preserve"> </w:t>
      </w:r>
    </w:p>
    <w:p w14:paraId="30DAEF3B" w14:textId="4E55CDF6" w:rsidR="004515C5" w:rsidRPr="006B617B" w:rsidRDefault="004515C5" w:rsidP="00340F0D">
      <w:pPr>
        <w:pStyle w:val="IUTreferences"/>
      </w:pPr>
      <w:r w:rsidRPr="006B617B">
        <w:t xml:space="preserve">Černý, M. (2022). The history of chatbots: the journey from psychological experiment to educational object. Journal of Applied Technical and Educational Sciences, 12(3), 322-322. </w:t>
      </w:r>
      <w:hyperlink r:id="rId45" w:history="1">
        <w:r w:rsidR="0023503B" w:rsidRPr="00B15992">
          <w:rPr>
            <w:rStyle w:val="Hyperlink"/>
          </w:rPr>
          <w:t>https://hbr.org/2022/12/chatgpt-is-a-tipping-point-for-ai</w:t>
        </w:r>
      </w:hyperlink>
      <w:r w:rsidR="0023503B">
        <w:t xml:space="preserve"> </w:t>
      </w:r>
    </w:p>
    <w:p w14:paraId="5A186793" w14:textId="33EED979" w:rsidR="004515C5" w:rsidRPr="006B617B" w:rsidRDefault="004515C5" w:rsidP="00340F0D">
      <w:pPr>
        <w:pStyle w:val="IUTreferences"/>
      </w:pPr>
      <w:r w:rsidRPr="006B617B">
        <w:t xml:space="preserve">Chegg, Inc. (2025, January 28). Chegg Global Student Survey 2025: 80% of undergraduates worldwide have used genai to support their studies – but accuracy a top concern. Chegg, Inc. - Overview. </w:t>
      </w:r>
      <w:hyperlink r:id="rId46" w:history="1">
        <w:r w:rsidR="0023503B" w:rsidRPr="00B15992">
          <w:rPr>
            <w:rStyle w:val="Hyperlink"/>
          </w:rPr>
          <w:t>https://investor.chegg.com/Press-Releases/press-release-details/2025/Chegg-Global-Student-Survey-2025-80-of-Undergraduates-Worldwide-Have-Used-GenAI-to-Support-their-Studies--But-Accuracy-a-Top-Concern/default.aspx</w:t>
        </w:r>
      </w:hyperlink>
      <w:r w:rsidR="0023503B">
        <w:t xml:space="preserve"> </w:t>
      </w:r>
    </w:p>
    <w:p w14:paraId="754A54A1" w14:textId="77777777" w:rsidR="004515C5" w:rsidRPr="006B617B" w:rsidRDefault="004515C5" w:rsidP="00340F0D">
      <w:pPr>
        <w:pStyle w:val="IUTreferences"/>
      </w:pPr>
      <w:r w:rsidRPr="006B617B">
        <w:t>Coleman, J. S., Campbell, E. Q., Hobson, C. J., McPartland, J., Mood, A. M., Weinfeld, F. D., &amp; York, R. L. (1966). Equality of educational opportunity. U.S. Government Printing Office.</w:t>
      </w:r>
    </w:p>
    <w:p w14:paraId="3F9DA9B6" w14:textId="77777777" w:rsidR="004515C5" w:rsidRPr="006B617B" w:rsidRDefault="004515C5" w:rsidP="00340F0D">
      <w:pPr>
        <w:pStyle w:val="IUTreferences"/>
      </w:pPr>
      <w:r w:rsidRPr="006B617B">
        <w:lastRenderedPageBreak/>
        <w:t>Cooper, G. (2023). Examining science education in ChatGPT: An exploratory study of generative artificial intelligence. Journal of Science Education and Technology, 32(3), 444-452.</w:t>
      </w:r>
    </w:p>
    <w:p w14:paraId="1E848376" w14:textId="77777777" w:rsidR="004515C5" w:rsidRPr="006B617B" w:rsidRDefault="004515C5" w:rsidP="00340F0D">
      <w:pPr>
        <w:pStyle w:val="IUTreferences"/>
      </w:pPr>
      <w:r w:rsidRPr="006B617B">
        <w:t>Costa, A. L., &amp; Kallick, B. (1993). Through the lens of a critical friend. Educational leadership, 51, 49-49.</w:t>
      </w:r>
    </w:p>
    <w:p w14:paraId="5CB3FF43" w14:textId="074CA44D" w:rsidR="004515C5" w:rsidRPr="006B617B" w:rsidRDefault="004515C5" w:rsidP="00340F0D">
      <w:pPr>
        <w:pStyle w:val="IUTreferences"/>
      </w:pPr>
      <w:r w:rsidRPr="006B617B">
        <w:t>Duncan-Andrade, J. (2009). Note to educators: Hope required when growing roses in concrete.</w:t>
      </w:r>
      <w:r w:rsidR="00340F0D">
        <w:t xml:space="preserve"> </w:t>
      </w:r>
      <w:r w:rsidRPr="006B617B">
        <w:t xml:space="preserve">Harvard Educational Review, 79(2), 181–194. </w:t>
      </w:r>
      <w:hyperlink r:id="rId47" w:history="1">
        <w:r w:rsidR="0023503B" w:rsidRPr="00B15992">
          <w:rPr>
            <w:rStyle w:val="Hyperlink"/>
          </w:rPr>
          <w:t>https://doi.org/10.17763/haer.79.2.nu3436017730384</w:t>
        </w:r>
      </w:hyperlink>
      <w:r w:rsidR="0023503B">
        <w:t xml:space="preserve"> </w:t>
      </w:r>
    </w:p>
    <w:p w14:paraId="00548C6E" w14:textId="73CFA7A7" w:rsidR="004515C5" w:rsidRPr="006B617B" w:rsidRDefault="004515C5" w:rsidP="00340F0D">
      <w:pPr>
        <w:pStyle w:val="IUTreferences"/>
      </w:pPr>
      <w:r w:rsidRPr="00605352">
        <w:t xml:space="preserve">Duncan-Andrade, J. M. R. (2010). </w:t>
      </w:r>
      <w:r w:rsidRPr="006B617B">
        <w:t>What a Coach Can Teach a Teacher: Lessons Urban Schools Can Learn from a Successful Sports Program. Austria: Peter Lang.</w:t>
      </w:r>
    </w:p>
    <w:p w14:paraId="469BF854" w14:textId="77777777" w:rsidR="004515C5" w:rsidRPr="006B617B" w:rsidRDefault="004515C5" w:rsidP="00340F0D">
      <w:pPr>
        <w:pStyle w:val="IUTreferences"/>
      </w:pPr>
      <w:r w:rsidRPr="006B617B">
        <w:t xml:space="preserve">Dunne, F., &amp; Honts, F. (1998, April 13-17). “That Group Really Makes Me Think!" Critical Friends Groups and the Development of Reflective Practitioners [Conference paper presentation]. Annual Meeting of the American Educational Research Association, San Diego, CA, United States. </w:t>
      </w:r>
    </w:p>
    <w:p w14:paraId="68929A56" w14:textId="77777777" w:rsidR="004515C5" w:rsidRPr="006B617B" w:rsidRDefault="004515C5" w:rsidP="00340F0D">
      <w:pPr>
        <w:pStyle w:val="IUTreferences"/>
      </w:pPr>
      <w:r w:rsidRPr="006B617B">
        <w:t>Elena-Bucea, A., Cruz-Jesus, F., Oliveira, T., &amp; Coelho, P. S. (2021). Assessing the role of age, education, gender and income on the digital divide: Evidence for the European Union. Information Systems Frontiers, 23, 1007-1021.</w:t>
      </w:r>
    </w:p>
    <w:p w14:paraId="5B37CC14" w14:textId="77777777" w:rsidR="004515C5" w:rsidRPr="006B617B" w:rsidRDefault="004515C5" w:rsidP="00340F0D">
      <w:pPr>
        <w:pStyle w:val="IUTreferences"/>
      </w:pPr>
      <w:r w:rsidRPr="006B617B">
        <w:t>Epstein, Z., Hertzmann, A., Investigators of Human Creativity, Akten, M., Farid, H., Fjeld, J., ... &amp; Smith, A. (2023). Art and the science of generative AI. Science, 380(6650), 1110-1111.</w:t>
      </w:r>
    </w:p>
    <w:p w14:paraId="069CF841" w14:textId="77777777" w:rsidR="004515C5" w:rsidRPr="006B617B" w:rsidRDefault="004515C5" w:rsidP="00340F0D">
      <w:pPr>
        <w:pStyle w:val="IUTreferences"/>
      </w:pPr>
      <w:r w:rsidRPr="006B617B">
        <w:t>Fett, A. K. J., Shergill, S. S., Gromann, P. M., Dumontheil, I., Blakemore, S. J., Yakub, F., &amp; Krabbendam, L. (2014). Trust and social reciprocity in adolescence–a matter of perspective-taking. Journal of adolescence, 37(2), 175-184.</w:t>
      </w:r>
    </w:p>
    <w:p w14:paraId="4EEC990C" w14:textId="77777777" w:rsidR="004515C5" w:rsidRPr="006B617B" w:rsidRDefault="004515C5" w:rsidP="00340F0D">
      <w:pPr>
        <w:pStyle w:val="IUTreferences"/>
      </w:pPr>
      <w:r w:rsidRPr="006B617B">
        <w:t>Flanagan, C. A., &amp; Stout, M. (2010). Developmental patterns of social trust between early and late adolescence: Age and school climate effects. Journal of Research on Adolescence, 20(3), 748-773.</w:t>
      </w:r>
    </w:p>
    <w:p w14:paraId="65B84D7B" w14:textId="59184ED3" w:rsidR="004515C5" w:rsidRPr="006B617B" w:rsidRDefault="004515C5" w:rsidP="00340F0D">
      <w:pPr>
        <w:pStyle w:val="IUTreferences"/>
      </w:pPr>
      <w:r w:rsidRPr="006B617B">
        <w:t>Foster-Fishman, P., &amp; Watson, E. (2017). Understanding and promoting systems change. In M. A. Bond, I. Serrano-García, C. B. Keys, &amp; M. Shinn (Eds.), APA handbook of community psychology: Methods for community research and action for diverse groups and issues (pp. 255–274).</w:t>
      </w:r>
    </w:p>
    <w:p w14:paraId="6A8145A4" w14:textId="77777777" w:rsidR="004515C5" w:rsidRPr="006B617B" w:rsidRDefault="004515C5" w:rsidP="00340F0D">
      <w:pPr>
        <w:pStyle w:val="IUTreferences"/>
      </w:pPr>
      <w:r w:rsidRPr="006B617B">
        <w:t>Freire, P. (1994). Pedagogy of hope: Reliving Pedagogy of the oppressed. Continuum. </w:t>
      </w:r>
    </w:p>
    <w:p w14:paraId="7C599C3C" w14:textId="77777777" w:rsidR="004515C5" w:rsidRPr="006B617B" w:rsidRDefault="004515C5" w:rsidP="00340F0D">
      <w:pPr>
        <w:pStyle w:val="IUTreferences"/>
      </w:pPr>
      <w:r w:rsidRPr="006B617B">
        <w:t>Freire, P. (2020). Pedagogy of the oppressed. In Toward a sociology of education (pp. 374-386). Routledge.</w:t>
      </w:r>
    </w:p>
    <w:p w14:paraId="14CBAD13" w14:textId="77777777" w:rsidR="004515C5" w:rsidRPr="006B617B" w:rsidRDefault="004515C5" w:rsidP="00340F0D">
      <w:pPr>
        <w:pStyle w:val="IUTreferences"/>
      </w:pPr>
      <w:r w:rsidRPr="006B617B">
        <w:t>Frey, C. B., &amp; Osborne, M. (2023). Generative AI and the future of work: a reappraisal. Brown J. World Aff., 30, 161.</w:t>
      </w:r>
    </w:p>
    <w:p w14:paraId="64BB6E5E" w14:textId="77777777" w:rsidR="004515C5" w:rsidRPr="006B617B" w:rsidRDefault="004515C5" w:rsidP="00340F0D">
      <w:pPr>
        <w:pStyle w:val="IUTreferences"/>
      </w:pPr>
      <w:r w:rsidRPr="006B617B">
        <w:t>Fui-Hoon Nah, F., Zheng, R., Cai, J., Siau, K., &amp; Chen, L. (2023). Generative AI and ChatGPT: Applications, challenges, and AI-human collaboration. Journal of Information Technology Case and Application Research, 25(3), 277-304.</w:t>
      </w:r>
    </w:p>
    <w:p w14:paraId="0585FC65" w14:textId="1884E64D" w:rsidR="004515C5" w:rsidRPr="006B617B" w:rsidRDefault="004515C5" w:rsidP="00340F0D">
      <w:pPr>
        <w:pStyle w:val="IUTreferences"/>
      </w:pPr>
      <w:r w:rsidRPr="006B617B">
        <w:t>Fullerton, A. (2025, March 3). Texas teen joins Melania Trump in push for anti-revenge porn bill. FOX 4 News Dallas-Fort Worth. https://www.fox4news.com/news/texas-deepfake-revenge-porn-elliston-berryhandbook of service‐learning for social justice, 1-25.</w:t>
      </w:r>
    </w:p>
    <w:p w14:paraId="003065EB" w14:textId="77777777" w:rsidR="004515C5" w:rsidRPr="006B617B" w:rsidRDefault="004515C5" w:rsidP="00340F0D">
      <w:pPr>
        <w:pStyle w:val="IUTreferences"/>
        <w:rPr>
          <w:highlight w:val="white"/>
        </w:rPr>
      </w:pPr>
      <w:r w:rsidRPr="006B617B">
        <w:rPr>
          <w:highlight w:val="white"/>
        </w:rPr>
        <w:t>Geniusas, S. (2022). What is immersion? Towards a phenomenology of virtual reality. Journal of Phenomenological Psychology, 53(1), 1-24.</w:t>
      </w:r>
    </w:p>
    <w:p w14:paraId="5BC296D3" w14:textId="77777777" w:rsidR="004515C5" w:rsidRPr="006B617B" w:rsidRDefault="004515C5" w:rsidP="00340F0D">
      <w:pPr>
        <w:pStyle w:val="IUTreferences"/>
      </w:pPr>
      <w:r w:rsidRPr="006B617B">
        <w:rPr>
          <w:highlight w:val="white"/>
        </w:rPr>
        <w:t>Glikson, E., &amp; Woolley, A. W. (2020). Human trust in artificial intelligence: Review of empirical research. Academy of management annals, 14(2), 627-660.</w:t>
      </w:r>
    </w:p>
    <w:p w14:paraId="53210E2B" w14:textId="77777777" w:rsidR="004515C5" w:rsidRPr="006B617B" w:rsidRDefault="004515C5" w:rsidP="00340F0D">
      <w:pPr>
        <w:pStyle w:val="IUTreferences"/>
      </w:pPr>
      <w:r w:rsidRPr="006B617B">
        <w:t>Gondode, P., Duggal, S., &amp; Mahor, V. (2024). Artificial intelligence hallucinations in anaesthesia: Causes, consequences and countermeasures. Indian Journal of Anaesthesia, 68(7), 658-661.</w:t>
      </w:r>
    </w:p>
    <w:p w14:paraId="362976F7" w14:textId="77777777" w:rsidR="004515C5" w:rsidRPr="006B617B" w:rsidRDefault="004515C5" w:rsidP="00340F0D">
      <w:pPr>
        <w:pStyle w:val="IUTreferences"/>
      </w:pPr>
      <w:r w:rsidRPr="006B617B">
        <w:t>Grain, K. (2022). Critical hope: How to grapple with complexity, lead with purpose, and cultivate transformative social change. North Atlantic Books.</w:t>
      </w:r>
    </w:p>
    <w:p w14:paraId="6FC5B86B" w14:textId="77777777" w:rsidR="004515C5" w:rsidRPr="006B617B" w:rsidRDefault="004515C5" w:rsidP="00340F0D">
      <w:pPr>
        <w:pStyle w:val="IUTreferences"/>
      </w:pPr>
      <w:r w:rsidRPr="006B617B">
        <w:lastRenderedPageBreak/>
        <w:t>Grain, K. M., &amp; Land, D. E. (2017). The social justice turn: Cultivating 'critical hope' in an age of despair. Michigan Journal of Community Service Learning, 23(1).</w:t>
      </w:r>
    </w:p>
    <w:p w14:paraId="0F40E725" w14:textId="77777777" w:rsidR="004515C5" w:rsidRPr="006B617B" w:rsidRDefault="004515C5" w:rsidP="00340F0D">
      <w:pPr>
        <w:pStyle w:val="IUTreferences"/>
      </w:pPr>
      <w:r w:rsidRPr="006B617B">
        <w:t>Granić, A., &amp; Marangunić, N. (2019). Technology acceptance model in educational context: A systematic literature review. British Journal of Educational Technology, 50(5), 2572-2593.</w:t>
      </w:r>
    </w:p>
    <w:p w14:paraId="47F03D19" w14:textId="77777777" w:rsidR="004515C5" w:rsidRPr="006B617B" w:rsidRDefault="004515C5" w:rsidP="00340F0D">
      <w:pPr>
        <w:pStyle w:val="IUTreferences"/>
      </w:pPr>
      <w:r w:rsidRPr="006B617B">
        <w:t>Graves, J. M., Abshire, D. A., Amiri, S., &amp; Mackelprang, J. L. (2021). Disparities in technology and broadband internet access across rurality: implications for health and education. Family &amp; community health, 44(4), 257-265.</w:t>
      </w:r>
    </w:p>
    <w:p w14:paraId="6664CCEF" w14:textId="77777777" w:rsidR="004515C5" w:rsidRPr="006B617B" w:rsidRDefault="004515C5" w:rsidP="00340F0D">
      <w:pPr>
        <w:pStyle w:val="IUTreferences"/>
      </w:pPr>
      <w:r w:rsidRPr="006B617B">
        <w:t>Macrine, S. L. (2020). Teaching as possibility: a light in dark times. In Critical pedagogy in uncertain times: hope and possibilities (pp. 81-94). Cham: Springer International Publishing.</w:t>
      </w:r>
    </w:p>
    <w:p w14:paraId="4416D965" w14:textId="77777777" w:rsidR="004515C5" w:rsidRPr="006B617B" w:rsidRDefault="004515C5" w:rsidP="00340F0D">
      <w:pPr>
        <w:pStyle w:val="IUTreferences"/>
      </w:pPr>
      <w:r w:rsidRPr="006B617B">
        <w:t>Hardiman, M., &amp; Dewing, J. (2014). Critical Ally and Critical Friend: stepping stones to facilitating practice development. International Practice Development Journal, 4(1).</w:t>
      </w:r>
    </w:p>
    <w:p w14:paraId="3B9ED919" w14:textId="77777777" w:rsidR="004515C5" w:rsidRPr="006B617B" w:rsidRDefault="004515C5" w:rsidP="00340F0D">
      <w:pPr>
        <w:pStyle w:val="IUTreferences"/>
      </w:pPr>
      <w:r w:rsidRPr="006B617B">
        <w:t>Harris, P. L., Corriveau, K. H., Pasquini, E. S., Koenig, M., Fusaro, M., &amp; Clément, F. (2012). Credulity and the development of selective trust in early childhood. Foundations of metacognition, 193-210.</w:t>
      </w:r>
    </w:p>
    <w:p w14:paraId="57FB7304" w14:textId="77777777" w:rsidR="004515C5" w:rsidRPr="006B617B" w:rsidRDefault="004515C5" w:rsidP="00340F0D">
      <w:pPr>
        <w:pStyle w:val="IUTreferences"/>
      </w:pPr>
      <w:r w:rsidRPr="006B617B">
        <w:t>Heller, Harold (1988). The advisory service and consultancy. In H. Gray, H. (Ed) Management consultancy in schools. London: Cassell.</w:t>
      </w:r>
    </w:p>
    <w:p w14:paraId="64783F9C" w14:textId="67DC1CFE" w:rsidR="004515C5" w:rsidRPr="006B617B" w:rsidRDefault="004515C5" w:rsidP="00340F0D">
      <w:pPr>
        <w:pStyle w:val="IUTreferences"/>
      </w:pPr>
      <w:r w:rsidRPr="006B617B">
        <w:t xml:space="preserve">Hien, L. T. &amp; Nga, L. P. (2024). Current Status and Measures to Develop Critical Thinking for Pedagogical Students in Using Generative Artificial Intelligence. Vinh University Journal of Science, Educational Science and Technology, 53. </w:t>
      </w:r>
      <w:hyperlink r:id="rId48" w:history="1">
        <w:r w:rsidR="0023503B" w:rsidRPr="00B15992">
          <w:rPr>
            <w:rStyle w:val="Hyperlink"/>
          </w:rPr>
          <w:t>https://doi.org/10.56824/vujs.2024.htkhgd180</w:t>
        </w:r>
      </w:hyperlink>
      <w:r w:rsidR="0023503B">
        <w:t xml:space="preserve"> </w:t>
      </w:r>
    </w:p>
    <w:p w14:paraId="742D37BC" w14:textId="77777777" w:rsidR="004515C5" w:rsidRPr="006B617B" w:rsidRDefault="004515C5" w:rsidP="00340F0D">
      <w:pPr>
        <w:pStyle w:val="IUTreferences"/>
      </w:pPr>
      <w:r w:rsidRPr="006B617B">
        <w:rPr>
          <w:lang w:val="de-DE"/>
        </w:rPr>
        <w:t xml:space="preserve">Holland, N. N. (2008). Spider-Man? </w:t>
      </w:r>
      <w:r w:rsidRPr="006B617B">
        <w:t>Sure! The neuroscience of suspending disbelief. Interdisciplinary science reviews, 33(4), 312-320.</w:t>
      </w:r>
    </w:p>
    <w:p w14:paraId="05C00F00" w14:textId="77777777" w:rsidR="004515C5" w:rsidRPr="006B617B" w:rsidRDefault="004515C5" w:rsidP="00340F0D">
      <w:pPr>
        <w:pStyle w:val="IUTreferences"/>
      </w:pPr>
      <w:r w:rsidRPr="006B617B">
        <w:t>Hu, Y. H. (2024). Implementing generative AI chatbots as a decision aid for enhanced values clarification exercises in online business ethics education. Educational Technology &amp; Society, 27(3), 356-373.</w:t>
      </w:r>
    </w:p>
    <w:p w14:paraId="340C3576" w14:textId="77777777" w:rsidR="004515C5" w:rsidRPr="006B617B" w:rsidRDefault="004515C5" w:rsidP="00340F0D">
      <w:pPr>
        <w:pStyle w:val="IUTreferences"/>
      </w:pPr>
      <w:r w:rsidRPr="006B617B">
        <w:t>Hwang, G. J., &amp; Chen, N. S. (2023). Exploring the potential of generative artificial intelligence in education: applications, challenges, and future research directions. Journal of Educational Technology &amp; Society, 26(2).</w:t>
      </w:r>
    </w:p>
    <w:p w14:paraId="536BCE20" w14:textId="77777777" w:rsidR="004515C5" w:rsidRPr="006B617B" w:rsidRDefault="004515C5" w:rsidP="00340F0D">
      <w:pPr>
        <w:pStyle w:val="IUTreferences"/>
      </w:pPr>
      <w:r w:rsidRPr="006B617B">
        <w:t>Jones, J. H. (2012). Tuskegee's truths: Rethinking the Tuskegee syphilis study. UNC Press Books.</w:t>
      </w:r>
    </w:p>
    <w:p w14:paraId="69CF8ECB" w14:textId="77777777" w:rsidR="004515C5" w:rsidRPr="006B617B" w:rsidRDefault="004515C5" w:rsidP="00340F0D">
      <w:pPr>
        <w:pStyle w:val="IUTreferences"/>
      </w:pPr>
      <w:r w:rsidRPr="006B617B">
        <w:t>Jones, M. K., &amp; McNulty, C. P. (2023). Critical Friend Groups: The Unexpected Relationships among Education Majors during Study Abroad. Journal of Education and Learning, 12(4), 14-25.</w:t>
      </w:r>
    </w:p>
    <w:p w14:paraId="5AA5F489" w14:textId="77777777" w:rsidR="004515C5" w:rsidRPr="006B617B" w:rsidRDefault="004515C5" w:rsidP="00340F0D">
      <w:pPr>
        <w:pStyle w:val="IUTreferences"/>
      </w:pPr>
      <w:r w:rsidRPr="006B617B">
        <w:t>Jeffrey, R. C., &amp; Burgess, J. P. (2006). Formal logic: Its scope and limits. Hackett Publishing.</w:t>
      </w:r>
    </w:p>
    <w:p w14:paraId="2BA3101A" w14:textId="1E1A373A" w:rsidR="004515C5" w:rsidRPr="006B617B" w:rsidRDefault="004515C5" w:rsidP="00340F0D">
      <w:pPr>
        <w:pStyle w:val="IUTreferences"/>
      </w:pPr>
      <w:r w:rsidRPr="006B617B">
        <w:t xml:space="preserve">Kalota, F. (2024). A Primer on Generative Artificial Intelligence. Education Sciences, 14(2), 172. </w:t>
      </w:r>
      <w:hyperlink r:id="rId49" w:history="1">
        <w:r w:rsidR="0023503B" w:rsidRPr="00B15992">
          <w:rPr>
            <w:rStyle w:val="Hyperlink"/>
          </w:rPr>
          <w:t>https://doi.org/10.3390/educsci14020172</w:t>
        </w:r>
      </w:hyperlink>
      <w:r w:rsidR="0023503B">
        <w:t xml:space="preserve"> </w:t>
      </w:r>
    </w:p>
    <w:p w14:paraId="29AD713D" w14:textId="77777777" w:rsidR="004515C5" w:rsidRPr="006B617B" w:rsidRDefault="004515C5" w:rsidP="00340F0D">
      <w:pPr>
        <w:pStyle w:val="IUTreferences"/>
      </w:pPr>
      <w:r w:rsidRPr="006B617B">
        <w:t>Kanders, K., Stupple‐Harris, L., Smith, L., &amp; Gibson, J. L. (2024). Perspectives on the impact of generative AI on early‐childhood development and education. Infant and Child Development, 33(4), e2514.</w:t>
      </w:r>
    </w:p>
    <w:p w14:paraId="7DDE090C" w14:textId="77777777" w:rsidR="004515C5" w:rsidRPr="006B617B" w:rsidRDefault="004515C5" w:rsidP="00340F0D">
      <w:pPr>
        <w:pStyle w:val="IUTreferences"/>
      </w:pPr>
      <w:r w:rsidRPr="006B617B">
        <w:t>Kaplan-Rakowski, R., Grotewold, K., Hartwick, P., &amp; Papin, K. (2023). Generative AI and teachers’ perspectives on its implementation in education. Journal of Interactive Learning Research, 34(2), 313-338.</w:t>
      </w:r>
    </w:p>
    <w:p w14:paraId="4A0E1409" w14:textId="77777777" w:rsidR="004515C5" w:rsidRPr="006B617B" w:rsidRDefault="004515C5" w:rsidP="00340F0D">
      <w:pPr>
        <w:pStyle w:val="IUTreferences"/>
      </w:pPr>
      <w:r w:rsidRPr="006B617B">
        <w:t>Kauvar, G. B. (1969). Coleridge, Hawkesworth, and the Willing Suspension of Disbelief. Papers on Language and Literature, 5(1), 91.</w:t>
      </w:r>
    </w:p>
    <w:p w14:paraId="19236EB8" w14:textId="77777777" w:rsidR="004515C5" w:rsidRPr="006B617B" w:rsidRDefault="004515C5" w:rsidP="00340F0D">
      <w:pPr>
        <w:pStyle w:val="IUTreferences"/>
      </w:pPr>
      <w:r w:rsidRPr="006B617B">
        <w:t>Kazepides, T. (2012). Education as dialogue. Educational Philosophy and Theory, 44(9), 913-925.</w:t>
      </w:r>
    </w:p>
    <w:p w14:paraId="7F5B4D53" w14:textId="77777777" w:rsidR="004515C5" w:rsidRPr="006B617B" w:rsidRDefault="004515C5" w:rsidP="00340F0D">
      <w:pPr>
        <w:pStyle w:val="IUTreferences"/>
      </w:pPr>
      <w:r w:rsidRPr="006B617B">
        <w:t>Ke, T. T., &amp; Sudhir, K. (2023). Privacy rights and data security: GDPR and personal data markets. Management Science, 69(8), 4389-4412.</w:t>
      </w:r>
    </w:p>
    <w:p w14:paraId="6CB26A1A" w14:textId="77777777" w:rsidR="004515C5" w:rsidRPr="006B617B" w:rsidRDefault="004515C5" w:rsidP="00340F0D">
      <w:pPr>
        <w:pStyle w:val="IUTreferences"/>
      </w:pPr>
      <w:r w:rsidRPr="006B617B">
        <w:lastRenderedPageBreak/>
        <w:t>Kim, S., Park, C., Jeon, G., Kim, S., &amp; Kim, J. H. (2025). Automated Audit and Self-Correction Algorithm for Seg-Hallucination Using MeshCNN-Based On-Demand Generative AI. Bioengineering, 12(1), 81.</w:t>
      </w:r>
    </w:p>
    <w:p w14:paraId="139D5884" w14:textId="77777777" w:rsidR="004515C5" w:rsidRPr="006B617B" w:rsidRDefault="004515C5" w:rsidP="00340F0D">
      <w:pPr>
        <w:pStyle w:val="IUTreferences"/>
      </w:pPr>
      <w:r w:rsidRPr="006B617B">
        <w:t>Lamdan, S. (2022). Data cartels: The companies that control and monopolize our information. Stanford University Press.</w:t>
      </w:r>
    </w:p>
    <w:p w14:paraId="1659772E" w14:textId="77777777" w:rsidR="004515C5" w:rsidRPr="006B617B" w:rsidRDefault="004515C5" w:rsidP="00340F0D">
      <w:pPr>
        <w:pStyle w:val="IUTreferences"/>
      </w:pPr>
      <w:r w:rsidRPr="006B617B">
        <w:t>Lee, N. C., Jolles, J., &amp; Krabbendam, L. (2016). Social information influences trust behaviour in adolescents. Journal of Adolescence, 46, 66-75.</w:t>
      </w:r>
    </w:p>
    <w:p w14:paraId="013DCE2C" w14:textId="77777777" w:rsidR="004515C5" w:rsidRPr="006B617B" w:rsidRDefault="004515C5" w:rsidP="00340F0D">
      <w:pPr>
        <w:pStyle w:val="IUTreferences"/>
      </w:pPr>
      <w:r w:rsidRPr="006B617B">
        <w:t>Leighton, G. R., Hugo, P. S., Roulin, A., &amp; Amar, A. (2016). Just Google it: assessing the use of Google Images to describe geographical variation in visible traits of organisms. Methods in Ecology and Evolution, 7(9), 1060-1070.</w:t>
      </w:r>
    </w:p>
    <w:p w14:paraId="3B1B12C6" w14:textId="77777777" w:rsidR="004515C5" w:rsidRPr="006B617B" w:rsidRDefault="004515C5" w:rsidP="00340F0D">
      <w:pPr>
        <w:pStyle w:val="IUTreferences"/>
      </w:pPr>
      <w:r w:rsidRPr="006B617B">
        <w:t>Li, Y., Spoer, B. R., Lampe, T. M., Hsieh, P. Y., Nelson, I. S., Vierse, A., ... &amp; Gourevitch, M. N. (2023). Racial/ethnic and income disparities in neighborhood-level broadband access in 905 US cities, 2017–2021. Public Health, 217, 205-211.</w:t>
      </w:r>
    </w:p>
    <w:p w14:paraId="18AC16E4" w14:textId="77777777" w:rsidR="004515C5" w:rsidRPr="006B617B" w:rsidRDefault="004515C5" w:rsidP="00340F0D">
      <w:pPr>
        <w:pStyle w:val="IUTreferences"/>
      </w:pPr>
      <w:r w:rsidRPr="006B617B">
        <w:t>Luan, H., &amp; Tsai, C. C. (2021). A review of using machine learning approaches for precision education. Educational Technology &amp; Society, 24(1), 250-266.</w:t>
      </w:r>
    </w:p>
    <w:p w14:paraId="1CF6E96B" w14:textId="77777777" w:rsidR="004515C5" w:rsidRPr="006B617B" w:rsidRDefault="004515C5" w:rsidP="00340F0D">
      <w:pPr>
        <w:pStyle w:val="IUTreferences"/>
      </w:pPr>
      <w:r w:rsidRPr="006B617B">
        <w:t>Macrine, S. L. (Ed.). (2009). Critical pedagogy in uncertain times: Hope and possibilities (pp. 119-36). New York: Palgrave Macmillan.</w:t>
      </w:r>
    </w:p>
    <w:p w14:paraId="47657760" w14:textId="77777777" w:rsidR="004515C5" w:rsidRPr="006B617B" w:rsidRDefault="004515C5" w:rsidP="00340F0D">
      <w:pPr>
        <w:pStyle w:val="IUTreferences"/>
      </w:pPr>
      <w:r w:rsidRPr="006B617B">
        <w:t>Maleki, N., Padmanabhan, B., &amp; Dutta, K. (2024, June). AI hallucinations: a misnomer worth clarifying. In 2024 IEEE conference on artificial intelligence (CAI) (pp. 133-138). IEEE.</w:t>
      </w:r>
    </w:p>
    <w:p w14:paraId="1AA17EFC" w14:textId="77777777" w:rsidR="004515C5" w:rsidRPr="006B617B" w:rsidRDefault="004515C5" w:rsidP="00340F0D">
      <w:pPr>
        <w:pStyle w:val="IUTreferences"/>
      </w:pPr>
      <w:r w:rsidRPr="006B617B">
        <w:t>Markson, L., &amp; Luo, Y. (2020). Trust in early childhood. Advances in child development and behavior, 58, 137-162.</w:t>
      </w:r>
    </w:p>
    <w:p w14:paraId="40914C9C" w14:textId="77777777" w:rsidR="004515C5" w:rsidRPr="006B617B" w:rsidRDefault="004515C5" w:rsidP="00340F0D">
      <w:pPr>
        <w:pStyle w:val="IUTreferences"/>
      </w:pPr>
      <w:r w:rsidRPr="006B617B">
        <w:rPr>
          <w:lang w:val="de-DE"/>
        </w:rPr>
        <w:t xml:space="preserve">McDonald, J. P., Mohr, N., Dichter, A., &amp; McDonald, E. C. (2015). </w:t>
      </w:r>
      <w:r w:rsidRPr="006B617B">
        <w:t>The power of protocols: An educator’s guide to better practice. Teachers College Press.</w:t>
      </w:r>
    </w:p>
    <w:p w14:paraId="2134C5F4" w14:textId="77777777" w:rsidR="004515C5" w:rsidRPr="006B617B" w:rsidRDefault="004515C5" w:rsidP="00340F0D">
      <w:pPr>
        <w:pStyle w:val="IUTreferences"/>
      </w:pPr>
      <w:r w:rsidRPr="006B617B">
        <w:t>Megahed, F. M., Chen, Y. J., Ferris, J. A., Knoth, S., &amp; Jones-Farmer, L. A. (2024). How generative AI models such as ChatGPT can be (mis) used in SPC practice, education, and research? An exploratory study. Quality Engineering, 36(2), 287-315.</w:t>
      </w:r>
    </w:p>
    <w:p w14:paraId="009AEDD9" w14:textId="77777777" w:rsidR="004515C5" w:rsidRPr="006B617B" w:rsidRDefault="004515C5" w:rsidP="00340F0D">
      <w:pPr>
        <w:pStyle w:val="IUTreferences"/>
      </w:pPr>
      <w:r w:rsidRPr="006B617B">
        <w:t>Meylan, A. (2024). What do we do when we suspend judgement?. Philosophical Issues, 34(1), 253-270.</w:t>
      </w:r>
    </w:p>
    <w:p w14:paraId="52A346E4" w14:textId="77777777" w:rsidR="004515C5" w:rsidRPr="006B617B" w:rsidRDefault="004515C5" w:rsidP="00340F0D">
      <w:pPr>
        <w:pStyle w:val="IUTreferences"/>
      </w:pPr>
      <w:r w:rsidRPr="006B617B">
        <w:t xml:space="preserve">Mollick, E. (2022, December 14). Chatgpt is a tipping point for AI. Harvard Business Review. </w:t>
      </w:r>
    </w:p>
    <w:p w14:paraId="5CE38759" w14:textId="77777777" w:rsidR="004515C5" w:rsidRPr="006B617B" w:rsidRDefault="004515C5" w:rsidP="00340F0D">
      <w:pPr>
        <w:pStyle w:val="IUTreferences"/>
      </w:pPr>
      <w:r w:rsidRPr="006B617B">
        <w:t>Ouyang, F., &amp; Jiao, P. (2021). Artificial intelligence in education: The three paradigms. Computers and Education: Artificial Intelligence, 2, 100020.</w:t>
      </w:r>
    </w:p>
    <w:p w14:paraId="1FCC4391" w14:textId="77777777" w:rsidR="004515C5" w:rsidRPr="006B617B" w:rsidRDefault="004515C5" w:rsidP="00340F0D">
      <w:pPr>
        <w:pStyle w:val="IUTreferences"/>
      </w:pPr>
      <w:r w:rsidRPr="006B617B">
        <w:t>Pack, A., &amp; Maloney, J. (2023). Potential affordances of generative ai in language education: Demonstrations and an evaluative framework. Teaching English with Technology, 23(2), 4-24.</w:t>
      </w:r>
    </w:p>
    <w:p w14:paraId="7A48CA2B" w14:textId="77777777" w:rsidR="004515C5" w:rsidRPr="006B617B" w:rsidRDefault="004515C5" w:rsidP="00340F0D">
      <w:pPr>
        <w:pStyle w:val="IUTreferences"/>
      </w:pPr>
      <w:r w:rsidRPr="006B617B">
        <w:t xml:space="preserve">Prentice, D. A., &amp; Gerrig, R. J. (1999). Exploring the boundary between fiction and reality. In S. </w:t>
      </w:r>
      <w:r w:rsidRPr="006B617B">
        <w:br/>
        <w:t>Chaiken &amp; Y. Trope (Eds.), Dual-process theories in social psychology (pp. 529–546). The Guilford Press. </w:t>
      </w:r>
    </w:p>
    <w:p w14:paraId="5580D22D" w14:textId="77777777" w:rsidR="004515C5" w:rsidRPr="006B617B" w:rsidRDefault="004515C5" w:rsidP="00340F0D">
      <w:pPr>
        <w:pStyle w:val="IUTreferences"/>
      </w:pPr>
      <w:r w:rsidRPr="006B617B">
        <w:t>Power, P., &amp; Corchnoy, S. (2024). The World of Gaming and Jungian Analysis. Psychological Perspectives, 67(1-2), 15-35.</w:t>
      </w:r>
    </w:p>
    <w:p w14:paraId="4A0BDA3E" w14:textId="77777777" w:rsidR="004515C5" w:rsidRPr="006B617B" w:rsidRDefault="004515C5" w:rsidP="00340F0D">
      <w:pPr>
        <w:pStyle w:val="IUTreferences"/>
      </w:pPr>
      <w:r w:rsidRPr="006B617B">
        <w:t>Rashel, M. M., Khandakar, S., Hossain, K., Shahid, A., Kawabata, T., Batool, W., ... &amp; Rafique, T. (2024). AI in Education: Unveiling the Merits and Applications of Chat-GPT for Effective Teaching Environments. Revista de Gestão Social e Ambiental, 18(10), e09110-e09110.</w:t>
      </w:r>
    </w:p>
    <w:p w14:paraId="43C06AD1" w14:textId="77777777" w:rsidR="004515C5" w:rsidRPr="006B617B" w:rsidRDefault="004515C5" w:rsidP="00340F0D">
      <w:pPr>
        <w:pStyle w:val="IUTreferences"/>
      </w:pPr>
      <w:r w:rsidRPr="006B617B">
        <w:t>Roveda, L., Magni, M., Cantoni, M., Piga, D., &amp; Bucca, G. (2021). Human–robot collaboration in sensorless assembly task learning enhanced by uncertainties adaptation via Bayesian Optimization. Robotics and Autonomous Systems, 136, 103711.</w:t>
      </w:r>
    </w:p>
    <w:p w14:paraId="47CEBC27" w14:textId="77777777" w:rsidR="004515C5" w:rsidRPr="006B617B" w:rsidRDefault="004515C5" w:rsidP="00340F0D">
      <w:pPr>
        <w:pStyle w:val="IUTreferences"/>
      </w:pPr>
      <w:r w:rsidRPr="006B617B">
        <w:lastRenderedPageBreak/>
        <w:t>Sampat, B., Mogaji, E., &amp; Nguyen, N. P. (2024). The dark side of FinTech in financial services: a qualitative enquiry into FinTech developers’ perspective. International Journal of Bank Marketing, 42(1), 38-65.</w:t>
      </w:r>
    </w:p>
    <w:p w14:paraId="6114F10B" w14:textId="77777777" w:rsidR="004515C5" w:rsidRPr="006B617B" w:rsidRDefault="004515C5" w:rsidP="00340F0D">
      <w:pPr>
        <w:pStyle w:val="IUTreferences"/>
      </w:pPr>
      <w:r w:rsidRPr="006B617B">
        <w:t>Sannon, S., &amp; Forte, A. (2022). Privacy research with marginalized groups: what we know, what's needed, and what's next. Proceedings of the ACM on Human-Computer Interaction, 6(CSCW2), 1-33.</w:t>
      </w:r>
    </w:p>
    <w:p w14:paraId="7B701AC5" w14:textId="77777777" w:rsidR="004515C5" w:rsidRPr="006B617B" w:rsidRDefault="004515C5" w:rsidP="00340F0D">
      <w:pPr>
        <w:pStyle w:val="IUTreferences"/>
      </w:pPr>
      <w:r w:rsidRPr="006B617B">
        <w:t>Senge, P. (1990). Peter Senge and the learning organization. Dimension, 14.</w:t>
      </w:r>
    </w:p>
    <w:p w14:paraId="16BFE75D" w14:textId="4E4EAE43" w:rsidR="004515C5" w:rsidRPr="006B617B" w:rsidRDefault="004515C5" w:rsidP="00340F0D">
      <w:pPr>
        <w:pStyle w:val="IUTreferences"/>
      </w:pPr>
      <w:r w:rsidRPr="006B617B">
        <w:t>Siontis, K. C., Attia, Z. I., Asirvatham, S. J., &amp; Friedman, P. A. (2024). ChatGPT hallucinating: can it get any more humanlike?. European Heart Journal 45(5), 321-323.</w:t>
      </w:r>
      <w:r w:rsidR="0023503B">
        <w:t xml:space="preserve"> </w:t>
      </w:r>
      <w:hyperlink r:id="rId50" w:history="1">
        <w:r w:rsidR="0023503B" w:rsidRPr="00B15992">
          <w:rPr>
            <w:rStyle w:val="Hyperlink"/>
          </w:rPr>
          <w:t>https://doi.org/10.1093/eurheartj/ehad766</w:t>
        </w:r>
      </w:hyperlink>
      <w:r w:rsidR="0023503B">
        <w:t xml:space="preserve"> </w:t>
      </w:r>
    </w:p>
    <w:p w14:paraId="5B1B8E8F" w14:textId="77777777" w:rsidR="004515C5" w:rsidRPr="006B617B" w:rsidRDefault="004515C5" w:rsidP="00340F0D">
      <w:pPr>
        <w:pStyle w:val="IUTreferences"/>
      </w:pPr>
      <w:r w:rsidRPr="006B617B">
        <w:t>Sira, M. (2023). Generative AI takes centre stage: Revolutionizing productivity and reshaping industries. System safety: human-technical facility-environment, 5(1), 57-65.</w:t>
      </w:r>
    </w:p>
    <w:p w14:paraId="4B38F17E" w14:textId="77777777" w:rsidR="004515C5" w:rsidRPr="006B617B" w:rsidRDefault="004515C5" w:rsidP="00340F0D">
      <w:pPr>
        <w:pStyle w:val="IUTreferences"/>
      </w:pPr>
      <w:r w:rsidRPr="006B617B">
        <w:t>Storey, V. A., &amp; Richard, B. (2015). The role of critical friends in supporting institutional change: Developing a collaborative environment. Journal of Applied Research in Higher Education, 7(2), 412-428.</w:t>
      </w:r>
    </w:p>
    <w:p w14:paraId="62955E0A" w14:textId="77777777" w:rsidR="004515C5" w:rsidRPr="006B617B" w:rsidRDefault="004515C5" w:rsidP="00340F0D">
      <w:pPr>
        <w:pStyle w:val="IUTreferences"/>
      </w:pPr>
      <w:r w:rsidRPr="006B617B">
        <w:t>Storey, V. A., &amp; Wang, V. C. (2017). Critical friends protocol: Andragogy and learning in a graduate classroom. Adult Learning, 28(3), 107-114.</w:t>
      </w:r>
    </w:p>
    <w:p w14:paraId="17459BB9" w14:textId="77777777" w:rsidR="004515C5" w:rsidRPr="006B617B" w:rsidRDefault="004515C5" w:rsidP="00340F0D">
      <w:pPr>
        <w:pStyle w:val="IUTreferences"/>
      </w:pPr>
      <w:r w:rsidRPr="006B617B">
        <w:t>Su, J., &amp; Yang, W. (2023). Unlocking the power of ChatGPT: A framework for applying generative AI in education. ECNU Review of Education, 6(3), 355-366.</w:t>
      </w:r>
    </w:p>
    <w:p w14:paraId="6473C5DF" w14:textId="77777777" w:rsidR="004515C5" w:rsidRPr="006B617B" w:rsidRDefault="004515C5" w:rsidP="00340F0D">
      <w:pPr>
        <w:pStyle w:val="IUTreferences"/>
      </w:pPr>
      <w:r w:rsidRPr="006B617B">
        <w:t>Taylor, S. N. (2014). Student self-assessment and multisource feedback assessment: exploring benefits, limitations, and remedies. Journal of Management Education, 38(3), 359-383.</w:t>
      </w:r>
    </w:p>
    <w:p w14:paraId="487AE8A8" w14:textId="77777777" w:rsidR="004515C5" w:rsidRPr="006B617B" w:rsidRDefault="004515C5" w:rsidP="00340F0D">
      <w:pPr>
        <w:pStyle w:val="IUTreferences"/>
      </w:pPr>
      <w:r w:rsidRPr="006B617B">
        <w:t>van den Berg, G. (2024). Generative AI and educators: Partnering in using open digital content for transforming education. Open Praxis, 16(2), 130-141.</w:t>
      </w:r>
    </w:p>
    <w:p w14:paraId="2E3C5D68" w14:textId="77777777" w:rsidR="004515C5" w:rsidRPr="006B617B" w:rsidRDefault="004515C5" w:rsidP="00340F0D">
      <w:pPr>
        <w:pStyle w:val="IUTreferences"/>
      </w:pPr>
      <w:r w:rsidRPr="006B617B">
        <w:t>van de Groep, S., Zanolie, K., Green, K. H., Sweijen, S. W., &amp; Crone, E. A. (2020). A daily diary study on adolescents’ mood, empathy, and prosocial behavior during the COVID-19 pandemic. PloS one, 15(10), e0240349.</w:t>
      </w:r>
    </w:p>
    <w:p w14:paraId="5CD83998" w14:textId="77777777" w:rsidR="004515C5" w:rsidRPr="006B617B" w:rsidRDefault="004515C5" w:rsidP="00340F0D">
      <w:pPr>
        <w:pStyle w:val="IUTreferences"/>
      </w:pPr>
      <w:r w:rsidRPr="006B617B">
        <w:t>Yu, H., &amp; Guo, Y. (2023, June). Generative artificial intelligence empowers educational reform: current status, issues, and prospects. In Frontiers in Education (Vol. 8, p. 1183162). Frontiers Media SA.</w:t>
      </w:r>
    </w:p>
    <w:p w14:paraId="6E265BC0" w14:textId="77777777" w:rsidR="004515C5" w:rsidRPr="006B617B" w:rsidRDefault="004515C5" w:rsidP="00340F0D">
      <w:pPr>
        <w:pStyle w:val="IUTreferences"/>
      </w:pPr>
      <w:r w:rsidRPr="006B617B">
        <w:t>Wagner, V. (2024). Committing to Indecision: A Taxonomy of Suspension of Judgment. Routledge.</w:t>
      </w:r>
    </w:p>
    <w:p w14:paraId="509AC54B" w14:textId="77777777" w:rsidR="004515C5" w:rsidRPr="006B617B" w:rsidRDefault="004515C5" w:rsidP="00340F0D">
      <w:pPr>
        <w:pStyle w:val="IUTreferences"/>
      </w:pPr>
      <w:r w:rsidRPr="006B617B">
        <w:t>Walter, Y. (2024). Embracing the future of Artificial Intelligence in the classroom: the relevance of AI literacy, prompt engineering, and critical thinking in modern education. International Journal of Educational Technology in Higher Education, 21(1), 15.</w:t>
      </w:r>
    </w:p>
    <w:p w14:paraId="5C8FA17D" w14:textId="77777777" w:rsidR="004515C5" w:rsidRPr="006B617B" w:rsidRDefault="004515C5" w:rsidP="00340F0D">
      <w:pPr>
        <w:pStyle w:val="IUTreferences"/>
      </w:pPr>
      <w:r w:rsidRPr="006B617B">
        <w:t>Wu, Y., Jiang, A. Q., Li, W., Rabe, M., Staats, C., Jamnik, M., &amp; Szegedy, C. (2022). Autoformalization with large language models. Advances in Neural Information Processing Systems, 35, 32353-32368.</w:t>
      </w:r>
    </w:p>
    <w:p w14:paraId="54B35A30" w14:textId="5632B8CB" w:rsidR="004515C5" w:rsidRDefault="004515C5" w:rsidP="004515C5">
      <w:pPr>
        <w:spacing w:line="480" w:lineRule="auto"/>
        <w:ind w:left="720" w:hanging="720"/>
        <w:rPr>
          <w:rFonts w:ascii="Times New Roman" w:eastAsia="Times New Roman" w:hAnsi="Times New Roman" w:cs="Times New Roman"/>
        </w:rPr>
      </w:pPr>
    </w:p>
    <w:p w14:paraId="72E82A18" w14:textId="4FA3DF91" w:rsidR="00144662" w:rsidRDefault="00144662" w:rsidP="004515C5">
      <w:pPr>
        <w:spacing w:line="480" w:lineRule="auto"/>
        <w:ind w:left="720" w:hanging="720"/>
        <w:rPr>
          <w:rFonts w:ascii="Times New Roman" w:eastAsia="Times New Roman" w:hAnsi="Times New Roman" w:cs="Times New Roman"/>
        </w:rPr>
      </w:pPr>
    </w:p>
    <w:p w14:paraId="2C9CEA33" w14:textId="6E37AA55" w:rsidR="00144662" w:rsidRDefault="00144662" w:rsidP="001962C7">
      <w:pPr>
        <w:spacing w:line="480" w:lineRule="auto"/>
        <w:rPr>
          <w:rFonts w:ascii="Times New Roman" w:eastAsia="Times New Roman" w:hAnsi="Times New Roman" w:cs="Times New Roman"/>
        </w:rPr>
      </w:pPr>
    </w:p>
    <w:p w14:paraId="688E79D6" w14:textId="77777777" w:rsidR="001962C7" w:rsidRPr="006B617B" w:rsidRDefault="001962C7" w:rsidP="001962C7">
      <w:pPr>
        <w:spacing w:line="480" w:lineRule="auto"/>
        <w:rPr>
          <w:rFonts w:ascii="Times New Roman" w:eastAsia="Times New Roman" w:hAnsi="Times New Roman" w:cs="Times New Roman"/>
        </w:rPr>
      </w:pPr>
    </w:p>
    <w:p w14:paraId="7E855FA0" w14:textId="61208F55" w:rsidR="000B2E76" w:rsidRPr="00340F0D" w:rsidRDefault="000B2E76" w:rsidP="00340F0D">
      <w:pPr>
        <w:pStyle w:val="IUTHeader"/>
        <w:rPr>
          <w:lang w:val="en-US"/>
        </w:rPr>
      </w:pPr>
      <w:bookmarkStart w:id="12" w:name="_Toc219186708"/>
      <w:r w:rsidRPr="006B617B">
        <w:rPr>
          <w:lang w:val="en-US"/>
        </w:rPr>
        <w:lastRenderedPageBreak/>
        <w:t>C</w:t>
      </w:r>
      <w:r w:rsidR="00340F0D">
        <w:rPr>
          <w:lang w:val="en-US"/>
        </w:rPr>
        <w:t>ommunity</w:t>
      </w:r>
      <w:r w:rsidRPr="006B617B">
        <w:rPr>
          <w:lang w:val="en-US"/>
        </w:rPr>
        <w:t xml:space="preserve"> E</w:t>
      </w:r>
      <w:r w:rsidR="00340F0D">
        <w:rPr>
          <w:lang w:val="en-US"/>
        </w:rPr>
        <w:t>ngaged</w:t>
      </w:r>
      <w:r w:rsidRPr="006B617B">
        <w:rPr>
          <w:lang w:val="en-US"/>
        </w:rPr>
        <w:t xml:space="preserve"> L</w:t>
      </w:r>
      <w:r w:rsidR="00340F0D">
        <w:rPr>
          <w:lang w:val="en-US"/>
        </w:rPr>
        <w:t>earning</w:t>
      </w:r>
      <w:r w:rsidRPr="006B617B">
        <w:rPr>
          <w:lang w:val="en-US"/>
        </w:rPr>
        <w:t xml:space="preserve"> I</w:t>
      </w:r>
      <w:r w:rsidR="00340F0D">
        <w:rPr>
          <w:lang w:val="en-US"/>
        </w:rPr>
        <w:t>n</w:t>
      </w:r>
      <w:r w:rsidRPr="006B617B">
        <w:rPr>
          <w:lang w:val="en-US"/>
        </w:rPr>
        <w:t xml:space="preserve"> H</w:t>
      </w:r>
      <w:r w:rsidR="00340F0D">
        <w:rPr>
          <w:lang w:val="en-US"/>
        </w:rPr>
        <w:t>igher</w:t>
      </w:r>
      <w:r w:rsidRPr="006B617B">
        <w:rPr>
          <w:lang w:val="en-US"/>
        </w:rPr>
        <w:t xml:space="preserve"> E</w:t>
      </w:r>
      <w:r w:rsidR="00340F0D">
        <w:rPr>
          <w:lang w:val="en-US"/>
        </w:rPr>
        <w:t>ducation</w:t>
      </w:r>
      <w:r w:rsidRPr="006B617B">
        <w:rPr>
          <w:lang w:val="en-US"/>
        </w:rPr>
        <w:t>: C</w:t>
      </w:r>
      <w:r w:rsidR="00340F0D">
        <w:rPr>
          <w:lang w:val="en-US"/>
        </w:rPr>
        <w:t>ritical</w:t>
      </w:r>
      <w:r w:rsidRPr="006B617B">
        <w:rPr>
          <w:lang w:val="en-US"/>
        </w:rPr>
        <w:t xml:space="preserve"> P</w:t>
      </w:r>
      <w:r w:rsidR="00340F0D">
        <w:rPr>
          <w:lang w:val="en-US"/>
        </w:rPr>
        <w:t>erspectives</w:t>
      </w:r>
      <w:r w:rsidRPr="006B617B">
        <w:rPr>
          <w:lang w:val="en-US"/>
        </w:rPr>
        <w:t xml:space="preserve"> F</w:t>
      </w:r>
      <w:r w:rsidR="00340F0D">
        <w:rPr>
          <w:lang w:val="en-US"/>
        </w:rPr>
        <w:t>or</w:t>
      </w:r>
      <w:r w:rsidRPr="006B617B">
        <w:rPr>
          <w:lang w:val="en-US"/>
        </w:rPr>
        <w:t xml:space="preserve"> R</w:t>
      </w:r>
      <w:r w:rsidR="00340F0D">
        <w:rPr>
          <w:lang w:val="en-US"/>
        </w:rPr>
        <w:t>ecognising</w:t>
      </w:r>
      <w:r w:rsidRPr="006B617B">
        <w:rPr>
          <w:lang w:val="en-US"/>
        </w:rPr>
        <w:t xml:space="preserve"> A</w:t>
      </w:r>
      <w:r w:rsidR="00340F0D">
        <w:rPr>
          <w:lang w:val="en-US"/>
        </w:rPr>
        <w:t>nd</w:t>
      </w:r>
      <w:r w:rsidRPr="006B617B">
        <w:rPr>
          <w:lang w:val="en-US"/>
        </w:rPr>
        <w:t xml:space="preserve"> R</w:t>
      </w:r>
      <w:r w:rsidR="00340F0D">
        <w:rPr>
          <w:lang w:val="en-US"/>
        </w:rPr>
        <w:t>ealising</w:t>
      </w:r>
      <w:r w:rsidRPr="006B617B">
        <w:rPr>
          <w:lang w:val="en-US"/>
        </w:rPr>
        <w:t xml:space="preserve"> I</w:t>
      </w:r>
      <w:r w:rsidR="00340F0D">
        <w:rPr>
          <w:lang w:val="en-US"/>
        </w:rPr>
        <w:t>ts</w:t>
      </w:r>
      <w:r w:rsidRPr="006B617B">
        <w:rPr>
          <w:lang w:val="en-US"/>
        </w:rPr>
        <w:t xml:space="preserve"> T</w:t>
      </w:r>
      <w:r w:rsidR="00340F0D">
        <w:rPr>
          <w:lang w:val="en-US"/>
        </w:rPr>
        <w:t>ransformative</w:t>
      </w:r>
      <w:r w:rsidRPr="006B617B">
        <w:rPr>
          <w:lang w:val="en-US"/>
        </w:rPr>
        <w:t xml:space="preserve"> P</w:t>
      </w:r>
      <w:r w:rsidR="00340F0D">
        <w:rPr>
          <w:lang w:val="en-US"/>
        </w:rPr>
        <w:t>otential</w:t>
      </w:r>
      <w:bookmarkEnd w:id="12"/>
    </w:p>
    <w:p w14:paraId="5151708D" w14:textId="38D5F102" w:rsidR="00340F0D" w:rsidRPr="00E3252A" w:rsidRDefault="000B2E76" w:rsidP="00E3252A">
      <w:pPr>
        <w:pStyle w:val="IUTAuthor"/>
        <w:rPr>
          <w:vertAlign w:val="superscript"/>
          <w:lang w:val="en-US"/>
        </w:rPr>
      </w:pPr>
      <w:bookmarkStart w:id="13" w:name="_Toc219186709"/>
      <w:r w:rsidRPr="00E3252A">
        <w:rPr>
          <w:rStyle w:val="IUTAuthorZchn"/>
          <w:b/>
          <w:bCs/>
        </w:rPr>
        <w:t>Frederique Demeijer*</w:t>
      </w:r>
      <w:r w:rsidR="00E3252A" w:rsidRPr="00E3252A">
        <w:rPr>
          <w:rStyle w:val="IUTAuthorZchn"/>
          <w:b/>
          <w:bCs/>
          <w:vertAlign w:val="superscript"/>
        </w:rPr>
        <w:t>,1</w:t>
      </w:r>
      <w:r w:rsidR="00340F0D" w:rsidRPr="00E3252A">
        <w:rPr>
          <w:rStyle w:val="IUTAuthorZchn"/>
          <w:b/>
          <w:bCs/>
        </w:rPr>
        <w:t>,</w:t>
      </w:r>
      <w:r w:rsidRPr="006B617B">
        <w:rPr>
          <w:lang w:val="en-US"/>
        </w:rPr>
        <w:t xml:space="preserve"> </w:t>
      </w:r>
      <w:r w:rsidR="00340F0D" w:rsidRPr="00340F0D">
        <w:rPr>
          <w:lang w:val="en-US"/>
        </w:rPr>
        <w:t>Abbe Brady</w:t>
      </w:r>
      <w:r w:rsidR="00E3252A">
        <w:rPr>
          <w:vertAlign w:val="superscript"/>
          <w:lang w:val="en-US"/>
        </w:rPr>
        <w:t>2</w:t>
      </w:r>
      <w:r w:rsidR="00E3252A">
        <w:rPr>
          <w:lang w:val="en-US"/>
        </w:rPr>
        <w:t xml:space="preserve">, </w:t>
      </w:r>
      <w:r w:rsidR="00E3252A" w:rsidRPr="006B617B">
        <w:rPr>
          <w:lang w:val="en-US"/>
        </w:rPr>
        <w:t>Sandra Smeltzer</w:t>
      </w:r>
      <w:r w:rsidR="00E3252A">
        <w:rPr>
          <w:vertAlign w:val="superscript"/>
          <w:lang w:val="en-US"/>
        </w:rPr>
        <w:t>3</w:t>
      </w:r>
      <w:bookmarkEnd w:id="13"/>
    </w:p>
    <w:p w14:paraId="1BDA1739" w14:textId="56A0A1E7" w:rsidR="000B2E76" w:rsidRPr="00E3252A" w:rsidRDefault="00E3252A" w:rsidP="00E3252A">
      <w:pPr>
        <w:pStyle w:val="IUTaffiliation"/>
        <w:rPr>
          <w:shd w:val="clear" w:color="auto" w:fill="4F2683"/>
          <w:lang w:val="en-US"/>
        </w:rPr>
      </w:pPr>
      <w:r w:rsidRPr="00E3252A">
        <w:rPr>
          <w:rStyle w:val="IUTaffiliationZchn"/>
          <w:i/>
          <w:iCs/>
          <w:vertAlign w:val="superscript"/>
        </w:rPr>
        <w:t>1</w:t>
      </w:r>
      <w:r w:rsidR="000B2E76" w:rsidRPr="00E3252A">
        <w:rPr>
          <w:rStyle w:val="IUTaffiliationZchn"/>
          <w:i/>
          <w:iCs/>
        </w:rPr>
        <w:t>Athena Institute, Faculty of Science, Vrije Universiteit Amsterdam, The Netherlands</w:t>
      </w:r>
      <w:r w:rsidRPr="00E3252A">
        <w:rPr>
          <w:rStyle w:val="IUTaffiliationZchn"/>
          <w:i/>
          <w:iCs/>
        </w:rPr>
        <w:t>;</w:t>
      </w:r>
      <w:r>
        <w:rPr>
          <w:rStyle w:val="IUTaffiliationZchn"/>
        </w:rPr>
        <w:t xml:space="preserve"> </w:t>
      </w:r>
      <w:r>
        <w:rPr>
          <w:rStyle w:val="IUTaffiliationZchn"/>
          <w:vertAlign w:val="superscript"/>
        </w:rPr>
        <w:t>2</w:t>
      </w:r>
      <w:r w:rsidR="000B2E76" w:rsidRPr="006B617B">
        <w:rPr>
          <w:lang w:val="en-US"/>
        </w:rPr>
        <w:t>School of Sport and Exercise Sciences, St Mary’s University,</w:t>
      </w:r>
      <w:r>
        <w:rPr>
          <w:lang w:val="en-US"/>
        </w:rPr>
        <w:t xml:space="preserve"> </w:t>
      </w:r>
      <w:r w:rsidR="000B2E76" w:rsidRPr="006B617B">
        <w:rPr>
          <w:lang w:val="en-US"/>
        </w:rPr>
        <w:t>UK</w:t>
      </w:r>
      <w:r>
        <w:rPr>
          <w:lang w:val="en-US"/>
        </w:rPr>
        <w:t xml:space="preserve">; </w:t>
      </w:r>
      <w:r w:rsidR="00552C29">
        <w:rPr>
          <w:vertAlign w:val="superscript"/>
          <w:lang w:val="en-US"/>
        </w:rPr>
        <w:t>3</w:t>
      </w:r>
      <w:r w:rsidR="000B2E76" w:rsidRPr="006B617B">
        <w:rPr>
          <w:lang w:val="en-US"/>
        </w:rPr>
        <w:t xml:space="preserve">Faculty of Information and Media Studies, Western University, Canada </w:t>
      </w:r>
    </w:p>
    <w:p w14:paraId="2D31E6D7" w14:textId="159D2F45" w:rsidR="000B2E76" w:rsidRDefault="00340F0D" w:rsidP="00E3252A">
      <w:pPr>
        <w:pStyle w:val="IUTcorresponding"/>
        <w:rPr>
          <w:lang w:val="en-US"/>
        </w:rPr>
      </w:pPr>
      <w:r w:rsidRPr="006B617B">
        <w:rPr>
          <w:lang w:val="en-US"/>
        </w:rPr>
        <w:t xml:space="preserve">*Corresponding author. Email: </w:t>
      </w:r>
      <w:hyperlink r:id="rId51" w:history="1">
        <w:r w:rsidR="00E3252A" w:rsidRPr="00B15992">
          <w:rPr>
            <w:rStyle w:val="Hyperlink"/>
            <w:lang w:val="en-US"/>
          </w:rPr>
          <w:t>f.a.demeijer@vu.nl</w:t>
        </w:r>
      </w:hyperlink>
    </w:p>
    <w:p w14:paraId="60BC6D3C" w14:textId="77777777" w:rsidR="00E3252A" w:rsidRPr="006B617B" w:rsidRDefault="00E3252A" w:rsidP="00E3252A">
      <w:pPr>
        <w:pStyle w:val="IUTcorresponding"/>
        <w:rPr>
          <w:lang w:val="en-US"/>
        </w:rPr>
      </w:pPr>
    </w:p>
    <w:p w14:paraId="1493E0CF" w14:textId="279DD94E" w:rsidR="000B2E76" w:rsidRDefault="000B2E76" w:rsidP="00E3252A">
      <w:pPr>
        <w:pStyle w:val="IUTSubthemeandKeywords"/>
        <w:rPr>
          <w:lang w:val="en-US"/>
        </w:rPr>
      </w:pPr>
      <w:r w:rsidRPr="00E3252A">
        <w:rPr>
          <w:lang w:val="en-US"/>
        </w:rPr>
        <w:t>Theme:</w:t>
      </w:r>
      <w:r w:rsidR="00340F0D" w:rsidRPr="00E3252A">
        <w:rPr>
          <w:lang w:val="en-US"/>
        </w:rPr>
        <w:t xml:space="preserve"> </w:t>
      </w:r>
      <w:r w:rsidRPr="00E3252A">
        <w:rPr>
          <w:lang w:val="en-US"/>
        </w:rPr>
        <w:t>Transformative</w:t>
      </w:r>
      <w:r w:rsidRPr="006B617B">
        <w:rPr>
          <w:lang w:val="en-US"/>
        </w:rPr>
        <w:t xml:space="preserve"> Learning</w:t>
      </w:r>
    </w:p>
    <w:p w14:paraId="326D568B" w14:textId="766FF25B" w:rsidR="00E3252A" w:rsidRPr="00144662" w:rsidRDefault="00E3252A" w:rsidP="00144662">
      <w:pPr>
        <w:pStyle w:val="IUTSubthemeandKeywords"/>
        <w:rPr>
          <w:rStyle w:val="IUTSubthemeandKeywordsZchn"/>
        </w:rPr>
      </w:pPr>
      <w:r>
        <w:rPr>
          <w:lang w:val="en-US"/>
        </w:rPr>
        <w:t>Keywords:</w:t>
      </w:r>
      <w:r w:rsidRPr="00144662">
        <w:rPr>
          <w:lang w:val="en-US"/>
        </w:rPr>
        <w:t xml:space="preserve"> </w:t>
      </w:r>
      <w:r w:rsidRPr="00144662">
        <w:rPr>
          <w:rStyle w:val="IUTSubthemeandKeywordsZchn"/>
          <w:i/>
          <w:iCs/>
        </w:rPr>
        <w:t>Community engaged learning, transformative learning, educators, VUCA / BANI world</w:t>
      </w:r>
      <w:r w:rsidRPr="00144662">
        <w:rPr>
          <w:rStyle w:val="IUTSubthemeandKeywordsZchn"/>
        </w:rPr>
        <w:t xml:space="preserve"> </w:t>
      </w:r>
    </w:p>
    <w:p w14:paraId="3FB18F49" w14:textId="77777777" w:rsidR="00144662" w:rsidRPr="00144662" w:rsidRDefault="00144662" w:rsidP="00144662">
      <w:pPr>
        <w:pStyle w:val="IUTSubthemeandKeywords"/>
      </w:pPr>
    </w:p>
    <w:p w14:paraId="0A930768" w14:textId="367144E8" w:rsidR="000B2E76" w:rsidRPr="006B617B" w:rsidRDefault="00E3252A" w:rsidP="00E3252A">
      <w:pPr>
        <w:pStyle w:val="IUTSubtitle"/>
        <w:rPr>
          <w:lang w:val="en-US"/>
        </w:rPr>
      </w:pPr>
      <w:r>
        <w:rPr>
          <w:lang w:val="en-US"/>
        </w:rPr>
        <w:t>A</w:t>
      </w:r>
      <w:r w:rsidR="000B2E76" w:rsidRPr="006B617B">
        <w:rPr>
          <w:lang w:val="en-US"/>
        </w:rPr>
        <w:t xml:space="preserve">bstract </w:t>
      </w:r>
    </w:p>
    <w:p w14:paraId="38088E15" w14:textId="4D4239FE" w:rsidR="000B2E76" w:rsidRDefault="000B2E76" w:rsidP="00E3252A">
      <w:pPr>
        <w:pStyle w:val="IUTtext"/>
        <w:rPr>
          <w:lang w:val="en-US"/>
        </w:rPr>
      </w:pPr>
      <w:r w:rsidRPr="006B617B">
        <w:rPr>
          <w:lang w:val="en-US"/>
        </w:rPr>
        <w:t>Community engaged learning (CEL) is a praxis-oriented pedagogy that challenges students to apply academic knowledge to real-world issues. Through this hands-on learning experience, students can develop myriad life skills necessary for navigating a volatile, uncertain, complex, and ambiguous (VUCA) world. Despite being promoted as positive, transformative, friction-free experiences, CEL can present emotional and practical challenges for students, educators, and community partners throughout the process. This paper critically examines CEL’s complexities, emphasizing the often-overlooked experiences of educators. It argues for greater recognition of their roles, challenges, and contributions, and advocates for the sharing of wise practices to enhance the sustainability of CEL.</w:t>
      </w:r>
    </w:p>
    <w:p w14:paraId="00B7AA35" w14:textId="77777777" w:rsidR="00E3252A" w:rsidRPr="00E3252A" w:rsidRDefault="00E3252A" w:rsidP="00E3252A">
      <w:pPr>
        <w:pStyle w:val="IUTtext"/>
        <w:rPr>
          <w:lang w:val="en-US"/>
        </w:rPr>
      </w:pPr>
    </w:p>
    <w:p w14:paraId="50903AF8" w14:textId="77777777" w:rsidR="000B2E76" w:rsidRPr="006B617B" w:rsidRDefault="000B2E76" w:rsidP="00E3252A">
      <w:pPr>
        <w:pStyle w:val="IUTSubtitle"/>
        <w:rPr>
          <w:lang w:val="en-US"/>
        </w:rPr>
      </w:pPr>
      <w:bookmarkStart w:id="14" w:name="_heading=h.vhba5758gm2o" w:colFirst="0" w:colLast="0"/>
      <w:bookmarkEnd w:id="14"/>
      <w:r w:rsidRPr="006B617B">
        <w:rPr>
          <w:lang w:val="en-US"/>
        </w:rPr>
        <w:t xml:space="preserve">Introduction </w:t>
      </w:r>
    </w:p>
    <w:p w14:paraId="48331DE0" w14:textId="77777777" w:rsidR="000B2E76" w:rsidRPr="006B617B" w:rsidRDefault="000B2E76" w:rsidP="00E3252A">
      <w:pPr>
        <w:pStyle w:val="IUTtext"/>
        <w:rPr>
          <w:lang w:val="en-US"/>
        </w:rPr>
      </w:pPr>
      <w:r w:rsidRPr="006B617B">
        <w:rPr>
          <w:lang w:val="en-US"/>
        </w:rPr>
        <w:t xml:space="preserve">There is an abundance of empirical research on the benefits of community engaged learning (CEL), outlining the many positive outcomes of this praxis-oriented pedagogy for the personal and social development of students, educators, and communities (e.g., Celio et al., 2011, Comeau et al., 2018). Advocates contend that CEL is a transformative pedagogy that offers students opportunities for meaningful engagement with real-world activities geared towards advancing the public good (Aláez et al., 2022; Salam et al., 2019). Through this form of community-oriented learning that intertwines theory and practice, students can hone their professional skill sets and develop civic responsibility (Bringle &amp; Clayton, 2012). However, CEL can also present a multitude of challenges and demands for students, educators and non-academic staff in higher education institutions (HEIs), as well as for community partners; issues that extend beyond those typically associated with class-based pedagogical endeavors. For example, students may struggle with the realization that the intersectional issues of our contemporary volatile, uncertain, complex, and ambiguous (VUCA) world are terribly complex and difficult to address, especially within the limited timeframe of an academic semester. They may feel that their capacity to make a difference in the lives of others is limited or </w:t>
      </w:r>
      <w:bookmarkStart w:id="15" w:name="_Int_19OkdxtO"/>
      <w:r w:rsidRPr="006B617B">
        <w:rPr>
          <w:lang w:val="en-US"/>
        </w:rPr>
        <w:t>be overwhelmed</w:t>
      </w:r>
      <w:bookmarkEnd w:id="15"/>
      <w:r w:rsidRPr="006B617B">
        <w:rPr>
          <w:lang w:val="en-US"/>
        </w:rPr>
        <w:t xml:space="preserve"> by the systemic </w:t>
      </w:r>
      <w:r w:rsidRPr="006B617B">
        <w:rPr>
          <w:lang w:val="en-US"/>
        </w:rPr>
        <w:lastRenderedPageBreak/>
        <w:t xml:space="preserve">injustice they witness. </w:t>
      </w:r>
      <w:bookmarkStart w:id="16" w:name="_Int_TmvJBDE3"/>
      <w:r w:rsidRPr="006B617B">
        <w:rPr>
          <w:lang w:val="en-US"/>
        </w:rPr>
        <w:t>As well</w:t>
      </w:r>
      <w:bookmarkEnd w:id="16"/>
      <w:r w:rsidRPr="006B617B">
        <w:rPr>
          <w:lang w:val="en-US"/>
        </w:rPr>
        <w:t>, some students are concerned that their mental health or their authentic selves will not be fully supported in the classroom or in their chosen placement (Smeltzer et al., 2024).</w:t>
      </w:r>
    </w:p>
    <w:p w14:paraId="6C0DF5C9" w14:textId="77777777" w:rsidR="000B2E76" w:rsidRPr="006B617B" w:rsidRDefault="000B2E76" w:rsidP="00144662">
      <w:pPr>
        <w:pStyle w:val="IUTtext"/>
        <w:ind w:firstLine="720"/>
        <w:rPr>
          <w:lang w:val="en-US"/>
        </w:rPr>
      </w:pPr>
      <w:r w:rsidRPr="006B617B">
        <w:rPr>
          <w:lang w:val="en-US"/>
        </w:rPr>
        <w:t xml:space="preserve">There is a dearth of critical, nuanced, and comparative empirical scholarship about the many kinds of challenges associated with CEL and the possibility of not only unexpected, but also undesired outcomes </w:t>
      </w:r>
      <w:r w:rsidRPr="006B617B">
        <w:rPr>
          <w:highlight w:val="white"/>
          <w:lang w:val="en-US"/>
        </w:rPr>
        <w:t>for students, as well as for educators, non-academic staff, and partnering community members</w:t>
      </w:r>
      <w:r w:rsidRPr="006B617B">
        <w:rPr>
          <w:lang w:val="en-US"/>
        </w:rPr>
        <w:t xml:space="preserve">. Critical perspectives are most evident in theoretical discussions of CEL, highlighting how this pedagogical process can serve to reinforce neoliberal narratives, exacerbate existing power discrepancies, encourage students to view themselves as exploitable labor, and undermine the role of the academy (see, for example, Butin, 2006; Grain &amp; Lund, 2018; Mitchell, 2008; Schutter, 2018; Stoecker, 2016). By contrast, the challenges addressed in empirical research tend to focus on more pragmatic issues, such as timeframes of HEIs, effective reflection exercises, and evaluation mechanisms (Bringle &amp; Hatcher, 1996; </w:t>
      </w:r>
      <w:r w:rsidRPr="006B617B">
        <w:rPr>
          <w:highlight w:val="white"/>
          <w:lang w:val="en-US"/>
        </w:rPr>
        <w:t xml:space="preserve">Nguyen, &amp; Condry, 2023; </w:t>
      </w:r>
      <w:r w:rsidRPr="006B617B">
        <w:rPr>
          <w:lang w:val="en-US"/>
        </w:rPr>
        <w:t xml:space="preserve">Rosenkranz, 2012). Although these issues deserve critical attention, they often do not address some of the deeper and arguably more uncomfortable conversations we want to have about CEL (Mejia, 2021). </w:t>
      </w:r>
    </w:p>
    <w:p w14:paraId="6E9B10EF" w14:textId="77777777" w:rsidR="000B2E76" w:rsidRPr="006B617B" w:rsidRDefault="000B2E76" w:rsidP="00144662">
      <w:pPr>
        <w:pStyle w:val="IUTtext"/>
        <w:ind w:firstLine="720"/>
        <w:rPr>
          <w:lang w:val="en-US"/>
        </w:rPr>
      </w:pPr>
      <w:r w:rsidRPr="006B617B">
        <w:rPr>
          <w:lang w:val="en-US"/>
        </w:rPr>
        <w:t xml:space="preserve">Our overarching objective is to foster and promote CEL programming that is authentic, ethical, and sustainable. To prepare educators, students, and community partners for this kind of meaningful engagement in CEL, we advocate for a more nuanced understanding of this unique pedagogical approach. This paper follows from a workshop where we sought to engender a more holistic appreciation of CEL that embraces the full spectrum of potential issues educators may encounter (Eatman, 2023; Gelmon &amp; Jordan, 2023; Mejia, 2021; Smeltzer &amp; McCracken, 2025). By sharing our ‘good, bad, and mundane’ experiences, the session embraced an ethos of openness and reflexivity, encouraging honest conversations about the realities of CEL practice. Participants exchanged wise practices in small- and whole-group discussions exploring how we might collectively engage more critically and collaboratively with this increasingly important form of teaching and learning. </w:t>
      </w:r>
    </w:p>
    <w:p w14:paraId="4DE596D6" w14:textId="77777777" w:rsidR="000B2E76" w:rsidRPr="006B617B" w:rsidRDefault="000B2E76" w:rsidP="00144662">
      <w:pPr>
        <w:pStyle w:val="IUTtext"/>
        <w:ind w:firstLine="720"/>
        <w:rPr>
          <w:lang w:val="en-US"/>
        </w:rPr>
      </w:pPr>
      <w:r w:rsidRPr="006B617B">
        <w:rPr>
          <w:lang w:val="en-US"/>
        </w:rPr>
        <w:t xml:space="preserve">The three authors believe strongly in the transformative potential of CEL for students, educators, non-academic HEI staff, as well as for community partners and the citizens they support. To this end, we regard CEL as critical to the academy’s third mission to foster social responsibility and advance </w:t>
      </w:r>
      <w:bookmarkStart w:id="17" w:name="_Int_k59B1LiU"/>
      <w:r w:rsidRPr="006B617B">
        <w:rPr>
          <w:lang w:val="en-US"/>
        </w:rPr>
        <w:t>the public</w:t>
      </w:r>
      <w:bookmarkEnd w:id="17"/>
      <w:r w:rsidRPr="006B617B">
        <w:rPr>
          <w:lang w:val="en-US"/>
        </w:rPr>
        <w:t xml:space="preserve"> good (Compagnucci &amp; Spigarelli, 2020). Consequently, we contend that: 1) CEL requires significant institutional support and resources to be effective, and 2) CEL scholars and practitioners need opportunities to engage in honest, transparent conversations about its challenges and limitations.</w:t>
      </w:r>
    </w:p>
    <w:p w14:paraId="7BD86CE0" w14:textId="77777777" w:rsidR="000B2E76" w:rsidRPr="006B617B" w:rsidRDefault="000B2E76" w:rsidP="00144662">
      <w:pPr>
        <w:pStyle w:val="IUTtext"/>
        <w:ind w:firstLine="720"/>
        <w:rPr>
          <w:lang w:val="en-US"/>
        </w:rPr>
      </w:pPr>
      <w:r w:rsidRPr="006B617B">
        <w:rPr>
          <w:lang w:val="en-US"/>
        </w:rPr>
        <w:t xml:space="preserve">This paper summarizes the key information and ideas presented in, and generated from, the workshop facilitated by the three authors at the Improving University Teachers Conference (IUT) held in </w:t>
      </w:r>
      <w:r w:rsidRPr="006B617B">
        <w:rPr>
          <w:highlight w:val="white"/>
          <w:lang w:val="en-US"/>
        </w:rPr>
        <w:t xml:space="preserve">London, England from July 16–18, 2025, at </w:t>
      </w:r>
      <w:r w:rsidRPr="006B617B">
        <w:rPr>
          <w:lang w:val="en-US"/>
        </w:rPr>
        <w:t xml:space="preserve">the University of Westminster. This discussion that follows mirrors the workshop’s structure, which was organized around three themes: 1) possibilities of transformative learning through CEL, 2) challenges for educators of transformative learning through CEL, and 3) important questions regarding transformative learning through CEL. </w:t>
      </w:r>
    </w:p>
    <w:p w14:paraId="38D5C51C" w14:textId="6B6FF966" w:rsidR="000B2E76" w:rsidRDefault="000B2E76" w:rsidP="00E3252A">
      <w:pPr>
        <w:pStyle w:val="IUTtext"/>
        <w:rPr>
          <w:lang w:val="en-US"/>
        </w:rPr>
      </w:pPr>
    </w:p>
    <w:p w14:paraId="41BFC021" w14:textId="743A986A" w:rsidR="00552C29" w:rsidRDefault="00552C29" w:rsidP="00E3252A">
      <w:pPr>
        <w:pStyle w:val="IUTtext"/>
        <w:rPr>
          <w:lang w:val="en-US"/>
        </w:rPr>
      </w:pPr>
    </w:p>
    <w:p w14:paraId="06F5FFF7" w14:textId="77777777" w:rsidR="00552C29" w:rsidRPr="006B617B" w:rsidRDefault="00552C29" w:rsidP="00E3252A">
      <w:pPr>
        <w:pStyle w:val="IUTtext"/>
        <w:rPr>
          <w:lang w:val="en-US"/>
        </w:rPr>
      </w:pPr>
    </w:p>
    <w:p w14:paraId="7BF7A733" w14:textId="77777777" w:rsidR="000B2E76" w:rsidRPr="006B617B" w:rsidRDefault="000B2E76" w:rsidP="00E3252A">
      <w:pPr>
        <w:pStyle w:val="IUTSubtitle"/>
        <w:rPr>
          <w:lang w:val="en-US"/>
        </w:rPr>
      </w:pPr>
      <w:r w:rsidRPr="006B617B">
        <w:rPr>
          <w:lang w:val="en-US"/>
        </w:rPr>
        <w:lastRenderedPageBreak/>
        <w:t xml:space="preserve">The Possibilities of Transformative Learning through Community Engaged Learning </w:t>
      </w:r>
    </w:p>
    <w:p w14:paraId="66D63C2C" w14:textId="77777777" w:rsidR="000B2E76" w:rsidRPr="006B617B" w:rsidRDefault="000B2E76" w:rsidP="00E3252A">
      <w:pPr>
        <w:pStyle w:val="IUTtext"/>
        <w:rPr>
          <w:lang w:val="en-US"/>
        </w:rPr>
      </w:pPr>
      <w:r w:rsidRPr="006B617B">
        <w:rPr>
          <w:lang w:val="en-US"/>
        </w:rPr>
        <w:t xml:space="preserve">Building on a multitude of definitions (e.g., Aramburuzabala &amp; Cerrillo, 2023; Bringle &amp; Hatcher, 1995; Furco &amp; Norvell, 2019), we view CEL as a praxis-oriented pedagogy in which students, educators, and community partners collaborate to address community-identified needs through activities that are connected to academic curriculum. As such, CEL (also referred to in different contexts as service-learning or community service learning) can be seen “as a vehicle for connecting students and institutions to their communities and the larger social good, while at the same time instilling in students the values of community and social responsibility” (Neururer &amp; Rhoads, 1998, p. 321). As Mitchell (2008) posits, “critical service-learning programs encourage students to see themselves as agents of social change, and use the experience of service to address and respond to injustice in communities” (p. 51). In a similar vein, Aramburuzabala and Cerillo (2023) contend that CEL holds the potential to nurture citizens capable of transforming society, which they coin “the ultimate goal of education” (p. 4). </w:t>
      </w:r>
    </w:p>
    <w:p w14:paraId="43CF4C82" w14:textId="77777777" w:rsidR="000B2E76" w:rsidRPr="006B617B" w:rsidRDefault="000B2E76" w:rsidP="00144662">
      <w:pPr>
        <w:pStyle w:val="IUTtext"/>
        <w:ind w:firstLine="720"/>
        <w:rPr>
          <w:lang w:val="en-US"/>
        </w:rPr>
      </w:pPr>
      <w:r w:rsidRPr="006B617B">
        <w:rPr>
          <w:lang w:val="en-US"/>
        </w:rPr>
        <w:t>Importantly, reciprocity is key to fostering mutually beneficial CEL experiences: community partners are seen as co-educators and co-mentors who dedicate significant time, labor, and expertise to the process (</w:t>
      </w:r>
      <w:hyperlink r:id="rId52">
        <w:r w:rsidRPr="006B617B">
          <w:rPr>
            <w:u w:val="single"/>
            <w:lang w:val="en-US"/>
          </w:rPr>
          <w:t>https://www.easlhe.eu/service-learning/</w:t>
        </w:r>
      </w:hyperlink>
      <w:r w:rsidRPr="006B617B">
        <w:rPr>
          <w:lang w:val="en-US"/>
        </w:rPr>
        <w:t>; Levkoe et al., 2023; Peacock et al., 2020). This view aligns with the literature on critical service learning, which transcends a ‘learning to serve’ and ‘serving to learn’ model and aims to rethink power inequalities (Mitchell, 2008). CEL holds the potential to move beyond transactional exchanges and foster interactions of a transformative nature (Davis et al., 2017). Such experiences can – and arguably should – provoke students to critically examine their positionalities, subjectivities, and prompt critical reflection, all of which are central components of transformative learning. Similarly, CEL educators should continually engage in reflection about how their own positionalities, subjectivities, and biases influence the ways in which they frame the experience for their students (Grain &amp; Lund, 2018; Kiely &amp; Sexsmith, 2023).</w:t>
      </w:r>
    </w:p>
    <w:p w14:paraId="02B6FFFB" w14:textId="77777777" w:rsidR="000B2E76" w:rsidRPr="006B617B" w:rsidRDefault="000B2E76" w:rsidP="00144662">
      <w:pPr>
        <w:pStyle w:val="IUTtext"/>
        <w:ind w:firstLine="720"/>
        <w:rPr>
          <w:lang w:val="en-US"/>
        </w:rPr>
      </w:pPr>
      <w:r w:rsidRPr="006B617B">
        <w:rPr>
          <w:lang w:val="en-US"/>
        </w:rPr>
        <w:t xml:space="preserve">Rooted in Mezirow’s (1978) theory of perspective transformation, transformative learning refers to the process by which individuals question their existing values and beliefs, leading to a profound shift in how they interpret their experiences and the principles that guide their actions. Mezirow (1978) initially outlined ten phases of transformative learning, later condensed into four key stages: (1) disorienting experience, (2) critical reflection, (3) learning through dialogue, and (4) reintegration into one’s life (Mezirow, 1997; see Figure 1). The process begins with a disorienting dilemma that challenges existing assumptions. Through critical reflection and dialogue, learners reassess prior beliefs and develop new understandings, which ultimately manifest in changed perspectives, behaviors, and actions (Mezirow, 2000).  </w:t>
      </w:r>
    </w:p>
    <w:p w14:paraId="4186F11D" w14:textId="77777777" w:rsidR="000B2E76" w:rsidRPr="00B934BF" w:rsidRDefault="000B2E76" w:rsidP="000B2E76">
      <w:pPr>
        <w:pBdr>
          <w:top w:val="nil"/>
          <w:left w:val="nil"/>
          <w:bottom w:val="nil"/>
          <w:right w:val="nil"/>
          <w:between w:val="nil"/>
        </w:pBdr>
        <w:spacing w:line="480" w:lineRule="auto"/>
        <w:ind w:firstLine="720"/>
        <w:rPr>
          <w:rFonts w:ascii="Times New Roman" w:eastAsia="Times New Roman" w:hAnsi="Times New Roman" w:cs="Times New Roman"/>
          <w:lang w:val="en-US"/>
        </w:rPr>
      </w:pPr>
      <w:r w:rsidRPr="00A61A77">
        <w:rPr>
          <w:rFonts w:ascii="Times New Roman" w:eastAsia="Times New Roman" w:hAnsi="Times New Roman" w:cs="Times New Roman"/>
          <w:noProof/>
          <w:lang w:val="en-US"/>
        </w:rPr>
        <w:lastRenderedPageBreak/>
        <w:drawing>
          <wp:inline distT="0" distB="0" distL="0" distR="0" wp14:anchorId="37F540E6" wp14:editId="56C79331">
            <wp:extent cx="3658864" cy="3043004"/>
            <wp:effectExtent l="0" t="0" r="0" b="5080"/>
            <wp:docPr id="1700295334" name="Afbeelding 1" descr="Afbeelding met tekst, schermopname, Lettertype, Elektrisch blauw&#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295334" name="Afbeelding 1" descr="Afbeelding met tekst, schermopname, Lettertype, Elektrisch blauw&#10;&#10;Door AI gegenereerde inhoud is mogelijk onjuist."/>
                    <pic:cNvPicPr/>
                  </pic:nvPicPr>
                  <pic:blipFill>
                    <a:blip r:embed="rId53"/>
                    <a:stretch>
                      <a:fillRect/>
                    </a:stretch>
                  </pic:blipFill>
                  <pic:spPr>
                    <a:xfrm>
                      <a:off x="0" y="0"/>
                      <a:ext cx="3674362" cy="3055893"/>
                    </a:xfrm>
                    <a:prstGeom prst="rect">
                      <a:avLst/>
                    </a:prstGeom>
                  </pic:spPr>
                </pic:pic>
              </a:graphicData>
            </a:graphic>
          </wp:inline>
        </w:drawing>
      </w:r>
    </w:p>
    <w:p w14:paraId="70DCB077" w14:textId="77777777" w:rsidR="000B2E76" w:rsidRPr="00B934BF" w:rsidRDefault="000B2E76" w:rsidP="00EF02D7">
      <w:pPr>
        <w:pStyle w:val="IUTtext"/>
        <w:jc w:val="left"/>
        <w:rPr>
          <w:lang w:val="en-US"/>
        </w:rPr>
      </w:pPr>
      <w:r w:rsidRPr="00E3252A">
        <w:rPr>
          <w:b/>
          <w:bCs/>
          <w:lang w:val="en-US"/>
        </w:rPr>
        <w:t>Figure 1:</w:t>
      </w:r>
      <w:r w:rsidRPr="00B934BF">
        <w:rPr>
          <w:lang w:val="en-US"/>
        </w:rPr>
        <w:t xml:space="preserve"> The four phases of the transformative learning process based on Mezirow (1997)</w:t>
      </w:r>
    </w:p>
    <w:p w14:paraId="5D6AA849" w14:textId="77777777" w:rsidR="000B2E76" w:rsidRPr="00B934BF" w:rsidRDefault="000B2E76" w:rsidP="00144662">
      <w:pPr>
        <w:pStyle w:val="IUTtext"/>
        <w:ind w:firstLine="720"/>
        <w:rPr>
          <w:lang w:val="en-US"/>
        </w:rPr>
      </w:pPr>
      <w:r w:rsidRPr="00B934BF">
        <w:rPr>
          <w:lang w:val="en-US"/>
        </w:rPr>
        <w:t xml:space="preserve">In an increasingly VUCA world or, as Cascio (2020) coins it, one that is brittle, anxious, nonlinear, and incomprehensible (BANI), it is important that students learn new things that do not fit into their a priori world views (‘frames of reference’). In a BANI world, conditions are not merely unstable but chaotic; outcomes are not just uncertain but unpredictable. Many of the challenges facing contemporary society are “surprising and completely disorienting” (Cascio, 2020) </w:t>
      </w:r>
      <w:r>
        <w:rPr>
          <w:lang w:val="en-US"/>
        </w:rPr>
        <w:t>–</w:t>
      </w:r>
      <w:r w:rsidRPr="00B934BF">
        <w:rPr>
          <w:lang w:val="en-US"/>
        </w:rPr>
        <w:t xml:space="preserve"> not only for students, but also for educators. In this shifting landscape, CEL can offer students pathways to facilitate transformative learning. Through CEL, students often confront unfamiliar social, cultural, or ethical contexts </w:t>
      </w:r>
      <w:r>
        <w:rPr>
          <w:lang w:val="en-US"/>
        </w:rPr>
        <w:t>–</w:t>
      </w:r>
      <w:r w:rsidRPr="00B934BF">
        <w:rPr>
          <w:lang w:val="en-US"/>
        </w:rPr>
        <w:t xml:space="preserve"> situations that push them into a high-impact learning zone that can trigger transformative learning (Kiely, 2005). Students may also encounter situations that are distressing for their familiarity to their own lived experiences. In these cases, transformative learning may take place in more nuanced ways as students grapple with personal histories, potential trauma, and present-day realities (Smeltzer &amp; Sperduti, 2023).  </w:t>
      </w:r>
    </w:p>
    <w:p w14:paraId="5FC6D774" w14:textId="77777777" w:rsidR="000B2E76" w:rsidRPr="00B934BF" w:rsidRDefault="000B2E76" w:rsidP="00144662">
      <w:pPr>
        <w:pStyle w:val="IUTtext"/>
        <w:ind w:firstLine="720"/>
        <w:rPr>
          <w:lang w:val="en-US"/>
        </w:rPr>
      </w:pPr>
      <w:r w:rsidRPr="00B934BF">
        <w:rPr>
          <w:lang w:val="en-US"/>
        </w:rPr>
        <w:t xml:space="preserve">Importantly, guided, in-depth, and authentic reflection plays a critical role in helping students process this discomfort, leading to new perspectives, empathy, and socially responsible action (Sanders et al., 2015). By providing students with pathways to foster their agency and capabilities, along with chances to ‘try out’ new activities as they integrate theory with practice, they can focus on their CEL journeys rather than specific outcomes from the process. As a result, students can make meaning for themselves in a VUCA / BANI world to lead the lives </w:t>
      </w:r>
      <w:r w:rsidRPr="00B934BF">
        <w:rPr>
          <w:i/>
          <w:lang w:val="en-US"/>
        </w:rPr>
        <w:t xml:space="preserve">they </w:t>
      </w:r>
      <w:r w:rsidRPr="00B934BF">
        <w:rPr>
          <w:lang w:val="en-US"/>
        </w:rPr>
        <w:t xml:space="preserve">have reason to value during their degree program and post-graduation. </w:t>
      </w:r>
    </w:p>
    <w:p w14:paraId="6A445C4C" w14:textId="77777777" w:rsidR="000B2E76" w:rsidRPr="00B934BF" w:rsidRDefault="000B2E76" w:rsidP="00E3252A">
      <w:pPr>
        <w:pStyle w:val="IUTtext"/>
        <w:rPr>
          <w:lang w:val="en-US"/>
        </w:rPr>
      </w:pPr>
    </w:p>
    <w:p w14:paraId="5B95C3AC" w14:textId="77777777" w:rsidR="000B2E76" w:rsidRPr="00B934BF" w:rsidRDefault="000B2E76" w:rsidP="00E3252A">
      <w:pPr>
        <w:pStyle w:val="IUTSubtitle"/>
        <w:rPr>
          <w:lang w:val="en-US"/>
        </w:rPr>
      </w:pPr>
      <w:r w:rsidRPr="00B934BF">
        <w:rPr>
          <w:lang w:val="en-US"/>
        </w:rPr>
        <w:t xml:space="preserve">The challenges of transformational learning through CEL </w:t>
      </w:r>
    </w:p>
    <w:p w14:paraId="1B808530" w14:textId="77777777" w:rsidR="000B2E76" w:rsidRPr="00B934BF" w:rsidRDefault="000B2E76" w:rsidP="00E3252A">
      <w:pPr>
        <w:pStyle w:val="IUTtext"/>
        <w:rPr>
          <w:lang w:val="en-US"/>
        </w:rPr>
      </w:pPr>
      <w:r w:rsidRPr="00B934BF">
        <w:rPr>
          <w:lang w:val="en-US"/>
        </w:rPr>
        <w:t xml:space="preserve">Creating opportunities for students to experience the kinds of transformative learning noted above requires a significant outlay of labor from educators who facilitate CEL. It also necessitates a commitment from these individuals to embrace disorientation and uncertainty, both for their students, </w:t>
      </w:r>
      <w:r w:rsidRPr="00B934BF">
        <w:rPr>
          <w:lang w:val="en-US"/>
        </w:rPr>
        <w:lastRenderedPageBreak/>
        <w:t>the community partner, and for themselves, as well the capacity to guide students through deep and critical reflection about their experiences (Tight, 2024). If an overarching goal of higher education is to educate changemakers of the future</w:t>
      </w:r>
      <w:r>
        <w:rPr>
          <w:lang w:val="en-US"/>
        </w:rPr>
        <w:t xml:space="preserve"> – </w:t>
      </w:r>
      <w:r w:rsidRPr="00B934BF">
        <w:rPr>
          <w:lang w:val="en-US"/>
        </w:rPr>
        <w:t>citizens who can tackle the wicked problems of our times – then transformative learning needs to be embedded in how institutions develop, implement, coordinate, and facilitate CEL programming. To enhance our understanding of the potential of CEL to be transformative, it is therefore vital we appreciate both the well-documented benefits of CEL and its inherent challenges, which receive considerably less attention in the literature.</w:t>
      </w:r>
    </w:p>
    <w:p w14:paraId="2C8244E7" w14:textId="77777777" w:rsidR="000B2E76" w:rsidRPr="00B934BF" w:rsidRDefault="000B2E76" w:rsidP="00144662">
      <w:pPr>
        <w:pStyle w:val="IUTtext"/>
        <w:ind w:firstLine="720"/>
        <w:rPr>
          <w:lang w:val="en-US"/>
        </w:rPr>
      </w:pPr>
      <w:r w:rsidRPr="00B934BF">
        <w:rPr>
          <w:lang w:val="en-US"/>
        </w:rPr>
        <w:t xml:space="preserve">The SOFAR framework invites us to expand our thinking and consider the many agents in CEL and the interrelationships between them (Bringle et al., 2009; see Figure 2). For the purposes of this paper, we draw attention to some of the challenges faced by educators </w:t>
      </w:r>
      <w:r>
        <w:rPr>
          <w:lang w:val="en-US"/>
        </w:rPr>
        <w:t xml:space="preserve">/ academic staff </w:t>
      </w:r>
      <w:r w:rsidRPr="00B934BF">
        <w:rPr>
          <w:lang w:val="en-US"/>
        </w:rPr>
        <w:t xml:space="preserve">(i.e., ‘Faculty’ in the model) because it is often the efforts and commitment of frontline teaching staff that support and sustain CEL initiatives (Bringle &amp; Hatcher, 1995, 1996; Eatman, 2023; Gelmon &amp; Jordan, 2023). An additional rationale for focusing on </w:t>
      </w:r>
      <w:r>
        <w:rPr>
          <w:lang w:val="en-US"/>
        </w:rPr>
        <w:t>educators</w:t>
      </w:r>
      <w:r w:rsidRPr="00B934BF">
        <w:rPr>
          <w:lang w:val="en-US"/>
        </w:rPr>
        <w:t xml:space="preserve"> is that the challenges encountered by this population have garnered comparatively little coverage in the literature (Richard</w:t>
      </w:r>
      <w:r>
        <w:rPr>
          <w:lang w:val="en-US"/>
        </w:rPr>
        <w:t xml:space="preserve"> et al.</w:t>
      </w:r>
      <w:r w:rsidRPr="00B934BF">
        <w:rPr>
          <w:lang w:val="en-US"/>
        </w:rPr>
        <w:t>, 2024).</w:t>
      </w:r>
    </w:p>
    <w:p w14:paraId="1C9A09D1" w14:textId="77777777" w:rsidR="000B2E76" w:rsidRDefault="000B2E76" w:rsidP="000B2E76">
      <w:pPr>
        <w:spacing w:before="240" w:after="240" w:line="480" w:lineRule="auto"/>
        <w:rPr>
          <w:rFonts w:ascii="Times New Roman" w:eastAsia="Times New Roman" w:hAnsi="Times New Roman" w:cs="Times New Roman"/>
          <w:lang w:val="en-US"/>
        </w:rPr>
      </w:pPr>
      <w:r w:rsidRPr="00B934BF">
        <w:rPr>
          <w:rFonts w:ascii="Times New Roman" w:eastAsia="Times New Roman" w:hAnsi="Times New Roman" w:cs="Times New Roman"/>
          <w:noProof/>
          <w:lang w:val="en-US"/>
        </w:rPr>
        <w:drawing>
          <wp:inline distT="114300" distB="114300" distL="114300" distR="114300" wp14:anchorId="4166A9B9" wp14:editId="19FEA9C1">
            <wp:extent cx="4330700" cy="3162300"/>
            <wp:effectExtent l="0" t="0" r="0" b="0"/>
            <wp:docPr id="1" name="image1.jpg" descr="A diagram of a star with black letters and number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jpg" descr="A diagram of a star with black letters and numbers&#10;&#10;AI-generated content may be incorrect."/>
                    <pic:cNvPicPr preferRelativeResize="0"/>
                  </pic:nvPicPr>
                  <pic:blipFill>
                    <a:blip r:embed="rId54"/>
                    <a:srcRect/>
                    <a:stretch>
                      <a:fillRect/>
                    </a:stretch>
                  </pic:blipFill>
                  <pic:spPr>
                    <a:xfrm>
                      <a:off x="0" y="0"/>
                      <a:ext cx="4330700" cy="3162300"/>
                    </a:xfrm>
                    <a:prstGeom prst="rect">
                      <a:avLst/>
                    </a:prstGeom>
                    <a:ln/>
                  </pic:spPr>
                </pic:pic>
              </a:graphicData>
            </a:graphic>
          </wp:inline>
        </w:drawing>
      </w:r>
    </w:p>
    <w:p w14:paraId="5C775DBB" w14:textId="77777777" w:rsidR="000B2E76" w:rsidRPr="006B617B" w:rsidRDefault="000B2E76" w:rsidP="00EF02D7">
      <w:pPr>
        <w:pStyle w:val="IUTtext"/>
        <w:jc w:val="left"/>
        <w:rPr>
          <w:lang w:val="en-US"/>
        </w:rPr>
      </w:pPr>
      <w:r w:rsidRPr="00E3252A">
        <w:rPr>
          <w:b/>
          <w:bCs/>
          <w:lang w:val="en-US"/>
        </w:rPr>
        <w:t>Figure 2.</w:t>
      </w:r>
      <w:r w:rsidRPr="006B617B">
        <w:rPr>
          <w:lang w:val="en-US"/>
        </w:rPr>
        <w:t xml:space="preserve"> The SOFAR framework (Bringle et al. 2009)</w:t>
      </w:r>
    </w:p>
    <w:p w14:paraId="6A53C1B9" w14:textId="77777777" w:rsidR="000B2E76" w:rsidRPr="006B617B" w:rsidRDefault="000B2E76" w:rsidP="00E3252A">
      <w:pPr>
        <w:pStyle w:val="IUTtext"/>
        <w:rPr>
          <w:lang w:val="en-US"/>
        </w:rPr>
      </w:pPr>
      <w:r w:rsidRPr="006B617B">
        <w:rPr>
          <w:lang w:val="en-US"/>
        </w:rPr>
        <w:t xml:space="preserve">To understand the challenges of facilitating transformative learning through CEL, it is essential to acknowledge that educators operate within a higher education sector which is itself shaped by the demands of a mutable VUCA / BANI world. With the shifting socio-economic climate of higher education and its increasingly entrenched neoliberalization, many HEIs are facing an uncertain future. They are also adapting to rapid changes in learning technologies, the growing ubiquity of AI, and wider information accessibility. In this landscape, HEIs actively seek to demonstrate their social relevancy and, as a result of greater government regulation and the corporatization of higher education, have become more resource-conscious and risk averse (Brady, 2025; Spooner, 2020). Although HEI administrations may therefore view resource- and labor-intensive pedagogical approaches like CEL as </w:t>
      </w:r>
      <w:r w:rsidRPr="006B617B">
        <w:rPr>
          <w:lang w:val="en-US"/>
        </w:rPr>
        <w:lastRenderedPageBreak/>
        <w:t xml:space="preserve">too risky to undertake, community-oriented praxis also evidences institutional commitments to the third mission (and proffer valuable material for public relations campaigns).   </w:t>
      </w:r>
    </w:p>
    <w:p w14:paraId="2A3BBA8A" w14:textId="77777777" w:rsidR="000B2E76" w:rsidRPr="006B617B" w:rsidRDefault="000B2E76" w:rsidP="00144662">
      <w:pPr>
        <w:pStyle w:val="IUTtext"/>
        <w:ind w:firstLine="720"/>
        <w:rPr>
          <w:lang w:val="en-US"/>
        </w:rPr>
      </w:pPr>
      <w:r w:rsidRPr="006B617B">
        <w:rPr>
          <w:lang w:val="en-US"/>
        </w:rPr>
        <w:t xml:space="preserve">The very strength of CEL for transformative learning could also be considered its greatest challenge. Namely, as a hands-on praxis-oriented pedagogy, CEL can be seen as ‘messy’ because of the oft-unpredictable nature of the experience for students, educators, and community partners alike (Butin, 2005). A key feature of CEL is the meaningfulness derived from working in partnership with community partners to address societal needs. Thus, unlike the relatively controlled nature of classroom-based learning, learning through CEL is dynamic, non-linear, and presents uncertainty (Burton et al., 2019). Students must make decisions and respond in the moment to evolving demands of the situation, the results of which may not always be clear or feel successful to them. When HEIs regard students as clients rather than citizens, learners, and whole beings (Giroux, 2025; Royo, 2017; Spooner, 2020), it can result in prioritizing a kind of ‘customer satisfaction’ that we contend is antithetical to the pursuit of transformative learning. As a result, educators may encounter pressure to ensure greater certainty in the CEL process, discontinue their participation in CEL altogether, or prioritize the needs of students over those of community partners. </w:t>
      </w:r>
    </w:p>
    <w:p w14:paraId="506FFBED" w14:textId="77777777" w:rsidR="000B2E76" w:rsidRPr="006B617B" w:rsidRDefault="000B2E76" w:rsidP="00144662">
      <w:pPr>
        <w:pStyle w:val="IUTtext"/>
        <w:ind w:firstLine="720"/>
        <w:rPr>
          <w:lang w:val="en-US"/>
        </w:rPr>
      </w:pPr>
      <w:r w:rsidRPr="006B617B">
        <w:rPr>
          <w:lang w:val="en-US"/>
        </w:rPr>
        <w:t>Yet reciprocity is integral to CEL and when a partnership is dominated by the needs of one party over the other, it has repercussions for the transformative potential of such collaborative endeavors (Hurd &amp; Stanton, 2023). By offering a sanitized, student-centered approach to CEL, we may be doing students a disservice insomuch as they are denied opportunities to experience ‘messy’ learning while they have the support of committed staff and before they enter their lives post-graduation and the world of work, where there may be wider-reaching consequences and less tolerance of missteps (Smeltzer &amp; McCracken, 2025). Further, when student needs are prioritized over those of a community partner, the latter are viewed as merely hosts or commissioning partners of the CEL experience (Karasik, 2020; Levkoe et al., 2023; Peacock et al., 2020; Raddon &amp; Harrison, 2015). It is therefore critical that students recognize that both parties give to, and receive value from, the other. If students do not view the relationship as mutually supportive, they may see themselves as ‘helping’ the community partner without fully appreciating the partner’s labor, experience, and expertise (</w:t>
      </w:r>
      <w:r w:rsidRPr="006B617B">
        <w:rPr>
          <w:highlight w:val="white"/>
          <w:lang w:val="en-US"/>
        </w:rPr>
        <w:t xml:space="preserve">Brudney &amp; Russell, 2016; </w:t>
      </w:r>
      <w:r w:rsidRPr="006B617B">
        <w:rPr>
          <w:lang w:val="en-US"/>
        </w:rPr>
        <w:t>Grobbelaar et al., 2017; Mitchell, 2008).</w:t>
      </w:r>
    </w:p>
    <w:p w14:paraId="73208AFC" w14:textId="77777777" w:rsidR="000B2E76" w:rsidRPr="006B617B" w:rsidRDefault="000B2E76" w:rsidP="00E3252A">
      <w:pPr>
        <w:pStyle w:val="IUTtext"/>
        <w:rPr>
          <w:b/>
          <w:lang w:val="en-US"/>
        </w:rPr>
      </w:pPr>
    </w:p>
    <w:p w14:paraId="4280E839" w14:textId="77777777" w:rsidR="000B2E76" w:rsidRPr="006B617B" w:rsidRDefault="000B2E76" w:rsidP="00E3252A">
      <w:pPr>
        <w:pStyle w:val="IUTSubtitle"/>
        <w:rPr>
          <w:lang w:val="en-US"/>
        </w:rPr>
      </w:pPr>
      <w:r w:rsidRPr="006B617B">
        <w:rPr>
          <w:lang w:val="en-US"/>
        </w:rPr>
        <w:t>Concluding Thoughts and Recommendations</w:t>
      </w:r>
    </w:p>
    <w:p w14:paraId="6659A427" w14:textId="77777777" w:rsidR="000B2E76" w:rsidRPr="006B617B" w:rsidRDefault="000B2E76" w:rsidP="00E3252A">
      <w:pPr>
        <w:pStyle w:val="IUTtext"/>
        <w:rPr>
          <w:lang w:val="en-US"/>
        </w:rPr>
      </w:pPr>
      <w:r w:rsidRPr="006B617B">
        <w:rPr>
          <w:lang w:val="en-US"/>
        </w:rPr>
        <w:t xml:space="preserve">One of the great strengths of CEL as a teaching methodology is its capacity to enable transformative learning thereby contributing to students thriving within a </w:t>
      </w:r>
      <w:sdt>
        <w:sdtPr>
          <w:rPr>
            <w:lang w:val="en-US"/>
          </w:rPr>
          <w:tag w:val="goog_rdk_9"/>
          <w:id w:val="1684791263"/>
        </w:sdtPr>
        <w:sdtContent/>
      </w:sdt>
      <w:sdt>
        <w:sdtPr>
          <w:rPr>
            <w:lang w:val="en-US"/>
          </w:rPr>
          <w:tag w:val="goog_rdk_10"/>
          <w:id w:val="621611049"/>
        </w:sdtPr>
        <w:sdtContent/>
      </w:sdt>
      <w:r w:rsidRPr="006B617B">
        <w:rPr>
          <w:lang w:val="en-US"/>
        </w:rPr>
        <w:t xml:space="preserve">VUCA / BANI reality. Indeed, CEL offers opportunities for students to cultivate important skills such as problem-solving, critical thinking, reflexivity, and self-awareness whilst involved in a meaningful, community-based project. Further, CEL could be described as mirroring VUCA characteristics in that it is community engaged and dynamic (V), messy and unpredictable (U), multifaceted and transdisciplinary (C), and the learning experience is not always clear or linear (A). Thus, we argue that as a methodology for transformative learning, CEL offers a vehicle through which to recognize and develop VUCA – and BANI – relevant knowledge, skills, and qualities. </w:t>
      </w:r>
    </w:p>
    <w:p w14:paraId="17FB5705" w14:textId="77777777" w:rsidR="000B2E76" w:rsidRPr="006B617B" w:rsidRDefault="000B2E76" w:rsidP="00144662">
      <w:pPr>
        <w:pStyle w:val="IUTtext"/>
        <w:ind w:firstLine="720"/>
        <w:rPr>
          <w:lang w:val="en-US"/>
        </w:rPr>
      </w:pPr>
      <w:r w:rsidRPr="006B617B">
        <w:rPr>
          <w:lang w:val="en-US"/>
        </w:rPr>
        <w:lastRenderedPageBreak/>
        <w:t xml:space="preserve">We therefore express concern that when CEL is promoted by HEIs as wholly positive, friction-free experiences, it can misrepresent the reality of this praxis-oriented pedagogy and undermine its potential to be transformative. CEL is messy and it is likely to stretch students in ways that may not look or feel like other higher education learning experiences. Similarly, CEL may create different demands and require alternative ways of working for educators. </w:t>
      </w:r>
      <w:sdt>
        <w:sdtPr>
          <w:rPr>
            <w:lang w:val="en-US"/>
          </w:rPr>
          <w:tag w:val="goog_rdk_11"/>
          <w:id w:val="1892088581"/>
        </w:sdtPr>
        <w:sdtContent/>
      </w:sdt>
      <w:r w:rsidRPr="006B617B">
        <w:rPr>
          <w:lang w:val="en-US"/>
        </w:rPr>
        <w:t>The messiness and unpredictability of CEL often generates additional demands on educators including promoting and protecting the well-being of students and community partners before, during, and after in a different type of learning which may cause discomfort. For example, students may experience heightened anxiety regarding their ability to meet the in-the-moment pressures of an unpredictable learning situation (Garner et al., 2025). At a time when undergraduate students are reporting heightened levels of anxiety (</w:t>
      </w:r>
      <w:r w:rsidRPr="006B617B">
        <w:rPr>
          <w:highlight w:val="white"/>
          <w:lang w:val="en-US"/>
        </w:rPr>
        <w:t>Emmerton et al., 2024)</w:t>
      </w:r>
      <w:r w:rsidRPr="006B617B">
        <w:rPr>
          <w:lang w:val="en-US"/>
        </w:rPr>
        <w:t xml:space="preserve">, CEL staff must (re)frame the discomfort associated with uncertainty and faltering as natural parts of the learning process (as per Mezirow’s model).  </w:t>
      </w:r>
    </w:p>
    <w:p w14:paraId="20460F0B" w14:textId="77777777" w:rsidR="000B2E76" w:rsidRPr="006B617B" w:rsidRDefault="000B2E76" w:rsidP="00144662">
      <w:pPr>
        <w:pStyle w:val="IUTtext"/>
        <w:ind w:firstLine="720"/>
        <w:rPr>
          <w:lang w:val="en-US"/>
        </w:rPr>
      </w:pPr>
      <w:r w:rsidRPr="006B617B">
        <w:rPr>
          <w:lang w:val="en-US"/>
        </w:rPr>
        <w:t xml:space="preserve">Consequently, if HEIs are to support CEL experiences for and in a VUCA / BANI world, we recommend additional attention be paid to the experiences of educators who coordinate, facilitate, and champion this praxis-oriented pedagogy. To do so, educators need opportunities, time, and space to share and reflect upon the full range of their – and their students and community partners’ – experiences: the good, the bad, and the mundane. As well, they need pathways to be open with university administrations about the support needed to develop and deliver ethical and meaningful CEL experiences that are mutually beneficial for all parties involved in the process. </w:t>
      </w:r>
    </w:p>
    <w:p w14:paraId="3ABBE3A0" w14:textId="77777777" w:rsidR="000B2E76" w:rsidRPr="006B617B" w:rsidRDefault="000B2E76" w:rsidP="00144662">
      <w:pPr>
        <w:pStyle w:val="IUTtext"/>
        <w:ind w:firstLine="720"/>
        <w:rPr>
          <w:i/>
          <w:lang w:val="en-US"/>
        </w:rPr>
      </w:pPr>
      <w:r w:rsidRPr="006B617B">
        <w:rPr>
          <w:lang w:val="en-US"/>
        </w:rPr>
        <w:t>However, the many benefits of CEL may not be realized within the limits of academic semesters and the most powerful outcomes do not necessarily easily translate into quantifiable measures of ‘success’ within higher education metrics</w:t>
      </w:r>
      <w:r w:rsidRPr="006B617B">
        <w:rPr>
          <w:i/>
          <w:lang w:val="en-US"/>
        </w:rPr>
        <w:t>.</w:t>
      </w:r>
      <w:r w:rsidRPr="006B617B">
        <w:rPr>
          <w:lang w:val="en-US"/>
        </w:rPr>
        <w:t xml:space="preserve"> Some of the transformative outcomes associated with CEL – for students, educators, and community partners – may emerge over time and well beyond a given academic period. This invites us to consider the approaches institutions use to understand and convey the impacts of transformative learning through CEL (e.g., longitudinal research, narrative evaluations).    </w:t>
      </w:r>
    </w:p>
    <w:p w14:paraId="551847AB" w14:textId="77777777" w:rsidR="000B2E76" w:rsidRPr="006B617B" w:rsidRDefault="000B2E76" w:rsidP="00144662">
      <w:pPr>
        <w:pStyle w:val="IUTtext"/>
        <w:ind w:firstLine="720"/>
        <w:rPr>
          <w:b/>
          <w:lang w:val="en-US"/>
        </w:rPr>
      </w:pPr>
      <w:r w:rsidRPr="006B617B">
        <w:rPr>
          <w:lang w:val="en-US"/>
        </w:rPr>
        <w:t xml:space="preserve">Importantly, educators engaged in CEL often dedicate a substantial amount of time, energy, and labor to support students and facilitate ethical forms of CEL (Healy et al., 2023; Smeltzer et al., 2024). A concern here is that downplaying the demands of CEL or presenting it as unproblematic serves to perpetuate an unrealistic view of what this form of pedagogy entails, especially amongst those not directly involved in the activity. If we are to realize the transformative learning potential of CEL in a VUCA / BANI world, it is important that we understand the many challenges of CEL from the perspective of those who engage directly with it. </w:t>
      </w:r>
    </w:p>
    <w:p w14:paraId="1F823D18" w14:textId="77777777" w:rsidR="000B2E76" w:rsidRPr="006B617B" w:rsidRDefault="000B2E76" w:rsidP="00E3252A">
      <w:pPr>
        <w:pStyle w:val="IUTtext"/>
        <w:rPr>
          <w:b/>
          <w:lang w:val="en-US"/>
        </w:rPr>
      </w:pPr>
    </w:p>
    <w:p w14:paraId="626E909E" w14:textId="77777777" w:rsidR="000B2E76" w:rsidRPr="006B617B" w:rsidRDefault="000B2E76" w:rsidP="00E3252A">
      <w:pPr>
        <w:pStyle w:val="IUTSubtitle"/>
        <w:rPr>
          <w:lang w:val="en-US"/>
        </w:rPr>
      </w:pPr>
      <w:r w:rsidRPr="006B617B">
        <w:rPr>
          <w:lang w:val="en-US"/>
        </w:rPr>
        <w:t xml:space="preserve">References </w:t>
      </w:r>
    </w:p>
    <w:p w14:paraId="46AEE181" w14:textId="77777777" w:rsidR="000B2E76" w:rsidRPr="006B617B" w:rsidRDefault="000B2E76" w:rsidP="00E3252A">
      <w:pPr>
        <w:pStyle w:val="IUTreferences"/>
      </w:pPr>
      <w:r w:rsidRPr="006B617B">
        <w:t>Aláez, M., Díaz-Iso, A., Eizaguirre, A., &amp; García-Feijoo, M. (2022).</w:t>
      </w:r>
      <w:r w:rsidRPr="006B617B">
        <w:rPr>
          <w:rStyle w:val="apple-converted-space"/>
          <w:color w:val="000000"/>
        </w:rPr>
        <w:t> </w:t>
      </w:r>
      <w:r w:rsidRPr="006B617B">
        <w:rPr>
          <w:rStyle w:val="Emphasis"/>
          <w:color w:val="000000"/>
        </w:rPr>
        <w:t>Bridging Generation Gaps Through Service-Learning in Higher Education: A Systematic Review.</w:t>
      </w:r>
      <w:r w:rsidRPr="006B617B">
        <w:rPr>
          <w:rStyle w:val="apple-converted-space"/>
          <w:color w:val="000000"/>
        </w:rPr>
        <w:t> </w:t>
      </w:r>
      <w:r w:rsidRPr="006B617B">
        <w:t xml:space="preserve">Frontiers in Education, </w:t>
      </w:r>
      <w:r w:rsidRPr="006B617B">
        <w:rPr>
          <w:i/>
          <w:iCs/>
        </w:rPr>
        <w:t>7</w:t>
      </w:r>
      <w:r w:rsidRPr="006B617B">
        <w:t xml:space="preserve">, 1-10. </w:t>
      </w:r>
    </w:p>
    <w:p w14:paraId="3E0DDF1D" w14:textId="77777777" w:rsidR="000B2E76" w:rsidRPr="006B617B" w:rsidRDefault="000B2E76" w:rsidP="00E3252A">
      <w:pPr>
        <w:pStyle w:val="IUTreferences"/>
        <w:rPr>
          <w:lang w:val="en-US"/>
        </w:rPr>
      </w:pPr>
      <w:r w:rsidRPr="006B617B">
        <w:rPr>
          <w:rFonts w:eastAsia="Times New Roman"/>
          <w:lang w:val="en-US"/>
        </w:rPr>
        <w:t xml:space="preserve">Aramburuzabala, P., &amp; Cerrillo, R. (2023). Service-Learning as an Approach to Educating for Sustainable Development. </w:t>
      </w:r>
      <w:r w:rsidRPr="006B617B">
        <w:rPr>
          <w:rFonts w:eastAsia="Times New Roman"/>
          <w:i/>
          <w:lang w:val="en-US"/>
        </w:rPr>
        <w:t>Sustainability</w:t>
      </w:r>
      <w:r w:rsidRPr="006B617B">
        <w:rPr>
          <w:rFonts w:eastAsia="Times New Roman"/>
          <w:lang w:val="en-US"/>
        </w:rPr>
        <w:t>, 15(11231).</w:t>
      </w:r>
      <w:r w:rsidRPr="006B617B">
        <w:rPr>
          <w:lang w:val="en-US"/>
        </w:rPr>
        <w:t xml:space="preserve"> </w:t>
      </w:r>
    </w:p>
    <w:p w14:paraId="35353FCA" w14:textId="77777777" w:rsidR="000B2E76" w:rsidRPr="006B617B" w:rsidRDefault="000B2E76" w:rsidP="00E3252A">
      <w:pPr>
        <w:pStyle w:val="IUTreferences"/>
        <w:rPr>
          <w:rFonts w:eastAsia="Times New Roman"/>
          <w:lang w:val="en-US"/>
        </w:rPr>
      </w:pPr>
      <w:r w:rsidRPr="006B617B">
        <w:rPr>
          <w:rFonts w:eastAsia="Times New Roman"/>
          <w:lang w:val="en-US"/>
        </w:rPr>
        <w:lastRenderedPageBreak/>
        <w:t>Brady, A. (2025). Exploring the Challenges of Service Learning in Contemporary Higher Education. In C. Edwards-Leis and M. Price (Eds.)</w:t>
      </w:r>
      <w:r w:rsidRPr="006B617B">
        <w:rPr>
          <w:rFonts w:eastAsia="Times New Roman"/>
          <w:i/>
          <w:lang w:val="en-US"/>
        </w:rPr>
        <w:t xml:space="preserve"> Pedagogy in Higher Education: Purpose, practice and relationships</w:t>
      </w:r>
      <w:r w:rsidRPr="006B617B">
        <w:rPr>
          <w:rFonts w:eastAsia="Times New Roman"/>
          <w:lang w:val="en-US"/>
        </w:rPr>
        <w:t xml:space="preserve"> (pp. 89-102). Emerald Publishing.</w:t>
      </w:r>
    </w:p>
    <w:p w14:paraId="56DD0392" w14:textId="77777777" w:rsidR="000B2E76" w:rsidRPr="006B617B" w:rsidRDefault="000B2E76" w:rsidP="00E3252A">
      <w:pPr>
        <w:pStyle w:val="IUTreferences"/>
        <w:rPr>
          <w:rFonts w:eastAsia="Times New Roman"/>
          <w:highlight w:val="white"/>
          <w:lang w:val="en-US"/>
        </w:rPr>
      </w:pPr>
      <w:r w:rsidRPr="006B617B">
        <w:rPr>
          <w:rFonts w:eastAsia="Times New Roman"/>
          <w:lang w:val="en-US"/>
        </w:rPr>
        <w:t xml:space="preserve">Bringle, R. G., &amp; Hatcher, J. A. (1995). A Service-Learning Curriculum for Faculty. </w:t>
      </w:r>
      <w:r w:rsidRPr="006B617B">
        <w:rPr>
          <w:rFonts w:eastAsia="Times New Roman"/>
          <w:i/>
          <w:lang w:val="en-US"/>
        </w:rPr>
        <w:t>Michigan Journal of Community Service-Learning</w:t>
      </w:r>
      <w:r w:rsidRPr="006B617B">
        <w:rPr>
          <w:rFonts w:eastAsia="Times New Roman"/>
          <w:lang w:val="en-US"/>
        </w:rPr>
        <w:t xml:space="preserve">, </w:t>
      </w:r>
      <w:r w:rsidRPr="006B617B">
        <w:rPr>
          <w:rFonts w:eastAsia="Times New Roman"/>
          <w:i/>
          <w:lang w:val="en-US"/>
        </w:rPr>
        <w:t>2</w:t>
      </w:r>
      <w:r w:rsidRPr="006B617B">
        <w:rPr>
          <w:rFonts w:eastAsia="Times New Roman"/>
          <w:lang w:val="en-US"/>
        </w:rPr>
        <w:t>(1), 112-122.</w:t>
      </w:r>
    </w:p>
    <w:p w14:paraId="77DED40C" w14:textId="77777777" w:rsidR="000B2E76" w:rsidRPr="006B617B" w:rsidRDefault="000B2E76" w:rsidP="00E3252A">
      <w:pPr>
        <w:pStyle w:val="IUTreferences"/>
        <w:rPr>
          <w:rFonts w:eastAsia="Times New Roman"/>
          <w:lang w:val="en-US"/>
        </w:rPr>
      </w:pPr>
      <w:r w:rsidRPr="006B617B">
        <w:rPr>
          <w:rFonts w:eastAsia="Times New Roman"/>
          <w:lang w:val="en-US"/>
        </w:rPr>
        <w:t xml:space="preserve">Bringle, R.G., &amp; Hatcher, J. A. (1996). Implementing Service Learning in Higher Education. </w:t>
      </w:r>
      <w:r w:rsidRPr="006B617B">
        <w:rPr>
          <w:rFonts w:eastAsia="Times New Roman"/>
          <w:i/>
          <w:iCs/>
          <w:lang w:val="en-US"/>
        </w:rPr>
        <w:t>Journal of</w:t>
      </w:r>
      <w:r w:rsidRPr="006B617B">
        <w:rPr>
          <w:rFonts w:eastAsia="Times New Roman"/>
          <w:lang w:val="en-US"/>
        </w:rPr>
        <w:t xml:space="preserve"> </w:t>
      </w:r>
      <w:r w:rsidRPr="006B617B">
        <w:rPr>
          <w:rFonts w:eastAsia="Times New Roman"/>
          <w:i/>
          <w:lang w:val="en-US"/>
        </w:rPr>
        <w:t>Higher Education</w:t>
      </w:r>
      <w:r w:rsidRPr="006B617B">
        <w:rPr>
          <w:rFonts w:eastAsia="Times New Roman"/>
          <w:lang w:val="en-US"/>
        </w:rPr>
        <w:t>. 221-239.</w:t>
      </w:r>
    </w:p>
    <w:p w14:paraId="3A79D2A9" w14:textId="77777777" w:rsidR="000B2E76" w:rsidRPr="006B617B" w:rsidRDefault="000B2E76" w:rsidP="00E3252A">
      <w:pPr>
        <w:pStyle w:val="IUTreferences"/>
        <w:rPr>
          <w:rFonts w:eastAsia="Times New Roman"/>
          <w:lang w:val="en-US"/>
        </w:rPr>
      </w:pPr>
      <w:r w:rsidRPr="006B617B">
        <w:rPr>
          <w:rFonts w:eastAsia="Times New Roman"/>
          <w:lang w:val="en-US"/>
        </w:rPr>
        <w:t xml:space="preserve">Bringle, R. G. &amp; Clayton. P. H. (2012). Civic Education Through Service Learning: What, How, and Why? </w:t>
      </w:r>
      <w:r w:rsidRPr="006B617B">
        <w:rPr>
          <w:rFonts w:eastAsia="Times New Roman"/>
          <w:i/>
          <w:lang w:val="en-US"/>
        </w:rPr>
        <w:t xml:space="preserve">Higher Education and Civic Engagement, </w:t>
      </w:r>
      <w:r w:rsidRPr="006B617B">
        <w:rPr>
          <w:rFonts w:eastAsia="Times New Roman"/>
          <w:lang w:val="en-US"/>
        </w:rPr>
        <w:t>Springer.</w:t>
      </w:r>
    </w:p>
    <w:p w14:paraId="6E937270" w14:textId="77777777" w:rsidR="000B2E76" w:rsidRPr="006B617B" w:rsidRDefault="000B2E76" w:rsidP="00E3252A">
      <w:pPr>
        <w:pStyle w:val="IUTreferences"/>
        <w:rPr>
          <w:rFonts w:eastAsia="Times New Roman"/>
          <w:highlight w:val="white"/>
          <w:lang w:val="en-US"/>
        </w:rPr>
      </w:pPr>
      <w:r w:rsidRPr="006B617B">
        <w:rPr>
          <w:rFonts w:eastAsia="Times New Roman"/>
          <w:highlight w:val="white"/>
          <w:lang w:val="en-US"/>
        </w:rPr>
        <w:t xml:space="preserve">Bringle, R. G., Clayton, P. H., &amp; Price, M. F. (2009). Partnerships in Service Learning and Civic Engagement. </w:t>
      </w:r>
      <w:r w:rsidRPr="006B617B">
        <w:rPr>
          <w:rFonts w:eastAsia="Times New Roman"/>
          <w:i/>
          <w:highlight w:val="white"/>
          <w:lang w:val="en-US"/>
        </w:rPr>
        <w:t>Partnerships: A Journal of Service-Learning and Civic Engagement</w:t>
      </w:r>
      <w:r w:rsidRPr="006B617B">
        <w:rPr>
          <w:rFonts w:eastAsia="Times New Roman"/>
          <w:highlight w:val="white"/>
          <w:lang w:val="en-US"/>
        </w:rPr>
        <w:t xml:space="preserve">, </w:t>
      </w:r>
      <w:r w:rsidRPr="006B617B">
        <w:rPr>
          <w:rFonts w:eastAsia="Times New Roman"/>
          <w:i/>
          <w:highlight w:val="white"/>
          <w:lang w:val="en-US"/>
        </w:rPr>
        <w:t>1</w:t>
      </w:r>
      <w:r w:rsidRPr="006B617B">
        <w:rPr>
          <w:rFonts w:eastAsia="Times New Roman"/>
          <w:highlight w:val="white"/>
          <w:lang w:val="en-US"/>
        </w:rPr>
        <w:t xml:space="preserve">(1), 1–1. </w:t>
      </w:r>
    </w:p>
    <w:p w14:paraId="299A12BF" w14:textId="77777777" w:rsidR="000B2E76" w:rsidRPr="006B617B" w:rsidRDefault="000B2E76" w:rsidP="00E3252A">
      <w:pPr>
        <w:pStyle w:val="IUTreferences"/>
        <w:rPr>
          <w:rFonts w:eastAsia="Times New Roman"/>
          <w:highlight w:val="white"/>
          <w:lang w:val="en-US"/>
        </w:rPr>
      </w:pPr>
      <w:r w:rsidRPr="006B617B">
        <w:rPr>
          <w:rFonts w:eastAsia="Times New Roman"/>
          <w:highlight w:val="white"/>
          <w:lang w:val="en-US"/>
        </w:rPr>
        <w:t xml:space="preserve">Brudney, J. L., &amp; Russell, A. R. (2016). Hours Aren’t Enough: New Methodologies for the Valuation of Community‐Engaged Learning. </w:t>
      </w:r>
      <w:r w:rsidRPr="006B617B">
        <w:rPr>
          <w:rFonts w:eastAsia="Times New Roman"/>
          <w:i/>
          <w:highlight w:val="white"/>
          <w:lang w:val="en-US"/>
        </w:rPr>
        <w:t>Nonprofit Management and Leadership</w:t>
      </w:r>
      <w:r w:rsidRPr="006B617B">
        <w:rPr>
          <w:rFonts w:eastAsia="Times New Roman"/>
          <w:highlight w:val="white"/>
          <w:lang w:val="en-US"/>
        </w:rPr>
        <w:t xml:space="preserve">, </w:t>
      </w:r>
      <w:r w:rsidRPr="006B617B">
        <w:rPr>
          <w:rFonts w:eastAsia="Times New Roman"/>
          <w:i/>
          <w:highlight w:val="white"/>
          <w:lang w:val="en-US"/>
        </w:rPr>
        <w:t>26</w:t>
      </w:r>
      <w:r w:rsidRPr="006B617B">
        <w:rPr>
          <w:rFonts w:eastAsia="Times New Roman"/>
          <w:highlight w:val="white"/>
          <w:lang w:val="en-US"/>
        </w:rPr>
        <w:t>(3), 277-293.</w:t>
      </w:r>
    </w:p>
    <w:p w14:paraId="16CDFE22" w14:textId="77777777" w:rsidR="000B2E76" w:rsidRPr="006B617B" w:rsidRDefault="000B2E76" w:rsidP="00E3252A">
      <w:pPr>
        <w:pStyle w:val="IUTreferences"/>
        <w:rPr>
          <w:rFonts w:eastAsia="Times New Roman"/>
          <w:highlight w:val="white"/>
          <w:lang w:val="en-US"/>
        </w:rPr>
      </w:pPr>
      <w:r w:rsidRPr="006B617B">
        <w:rPr>
          <w:rFonts w:eastAsia="Times New Roman"/>
          <w:highlight w:val="white"/>
          <w:lang w:val="en-US"/>
        </w:rPr>
        <w:t xml:space="preserve">Burton, S., Hutchings, S., Lundy, C., &amp; Lyons-Lewis, A. (2019). Evaluating the Complexity of Service-Learning Practices: Lessons From and for Complex Systems Theory. </w:t>
      </w:r>
      <w:r w:rsidRPr="006B617B">
        <w:rPr>
          <w:rFonts w:eastAsia="Times New Roman"/>
          <w:i/>
          <w:highlight w:val="white"/>
          <w:lang w:val="en-US"/>
        </w:rPr>
        <w:t>23</w:t>
      </w:r>
      <w:r w:rsidRPr="006B617B">
        <w:rPr>
          <w:rFonts w:eastAsia="Times New Roman"/>
          <w:highlight w:val="white"/>
          <w:lang w:val="en-US"/>
        </w:rPr>
        <w:t>(3), 89-103.</w:t>
      </w:r>
    </w:p>
    <w:p w14:paraId="779B2289" w14:textId="2D345CC2" w:rsidR="000B2E76" w:rsidRPr="006B617B" w:rsidRDefault="000B2E76" w:rsidP="00E3252A">
      <w:pPr>
        <w:pStyle w:val="IUTreferences"/>
        <w:rPr>
          <w:rFonts w:eastAsia="Times New Roman"/>
          <w:highlight w:val="white"/>
          <w:lang w:val="en-US"/>
        </w:rPr>
      </w:pPr>
      <w:r w:rsidRPr="006B617B">
        <w:rPr>
          <w:rFonts w:eastAsia="Times New Roman"/>
          <w:highlight w:val="white"/>
          <w:lang w:val="en-US"/>
        </w:rPr>
        <w:t xml:space="preserve">Butin, D. W. (2005). Service-Learning is Dangerous. </w:t>
      </w:r>
      <w:r w:rsidRPr="006B617B">
        <w:rPr>
          <w:rFonts w:eastAsia="Times New Roman"/>
          <w:i/>
          <w:highlight w:val="white"/>
          <w:lang w:val="en-US"/>
        </w:rPr>
        <w:t>National Teaching &amp; Learning Forum</w:t>
      </w:r>
      <w:r w:rsidRPr="006B617B">
        <w:rPr>
          <w:rFonts w:eastAsia="Times New Roman"/>
          <w:highlight w:val="white"/>
          <w:lang w:val="en-US"/>
        </w:rPr>
        <w:t>, 14 (4), 1-5.  Available from</w:t>
      </w:r>
      <w:hyperlink r:id="rId55">
        <w:r w:rsidRPr="006B617B">
          <w:rPr>
            <w:rFonts w:eastAsia="Times New Roman"/>
            <w:highlight w:val="white"/>
            <w:lang w:val="en-US"/>
          </w:rPr>
          <w:t xml:space="preserve"> </w:t>
        </w:r>
      </w:hyperlink>
      <w:hyperlink r:id="rId56">
        <w:r w:rsidRPr="006B617B">
          <w:rPr>
            <w:rFonts w:eastAsia="Times New Roman"/>
            <w:highlight w:val="white"/>
            <w:u w:val="single"/>
            <w:lang w:val="en-US"/>
          </w:rPr>
          <w:t>https://compositionawebb.pbworks.com/f/Butin+article.pdf</w:t>
        </w:r>
      </w:hyperlink>
      <w:r w:rsidR="00144662">
        <w:rPr>
          <w:rFonts w:eastAsia="Times New Roman"/>
          <w:highlight w:val="white"/>
          <w:u w:val="single"/>
          <w:lang w:val="en-US"/>
        </w:rPr>
        <w:t xml:space="preserve"> </w:t>
      </w:r>
      <w:r w:rsidRPr="006B617B">
        <w:rPr>
          <w:rFonts w:eastAsia="Times New Roman"/>
          <w:highlight w:val="white"/>
          <w:lang w:val="en-US"/>
        </w:rPr>
        <w:t xml:space="preserve">  </w:t>
      </w:r>
    </w:p>
    <w:p w14:paraId="1588C6DA" w14:textId="77777777" w:rsidR="000B2E76" w:rsidRPr="006B617B" w:rsidRDefault="000B2E76" w:rsidP="00E3252A">
      <w:pPr>
        <w:pStyle w:val="IUTreferences"/>
        <w:rPr>
          <w:rFonts w:eastAsia="Times New Roman"/>
          <w:highlight w:val="white"/>
          <w:lang w:val="en-US"/>
        </w:rPr>
      </w:pPr>
      <w:r w:rsidRPr="006B617B">
        <w:rPr>
          <w:rFonts w:eastAsia="Times New Roman"/>
          <w:highlight w:val="white"/>
          <w:lang w:val="en-US"/>
        </w:rPr>
        <w:t xml:space="preserve">Butin, D. W. (2006). The Limits of Service-Learning in Higher Education. </w:t>
      </w:r>
      <w:r w:rsidRPr="006B617B">
        <w:rPr>
          <w:rFonts w:eastAsia="Times New Roman"/>
          <w:i/>
          <w:highlight w:val="white"/>
          <w:lang w:val="en-US"/>
        </w:rPr>
        <w:t>The Review of Higher Education</w:t>
      </w:r>
      <w:r w:rsidRPr="006B617B">
        <w:rPr>
          <w:rFonts w:eastAsia="Times New Roman"/>
          <w:highlight w:val="white"/>
          <w:lang w:val="en-US"/>
        </w:rPr>
        <w:t xml:space="preserve">, </w:t>
      </w:r>
      <w:r w:rsidRPr="006B617B">
        <w:rPr>
          <w:rFonts w:eastAsia="Times New Roman"/>
          <w:i/>
          <w:highlight w:val="white"/>
          <w:lang w:val="en-US"/>
        </w:rPr>
        <w:t>29</w:t>
      </w:r>
      <w:r w:rsidRPr="006B617B">
        <w:rPr>
          <w:rFonts w:eastAsia="Times New Roman"/>
          <w:highlight w:val="white"/>
          <w:lang w:val="en-US"/>
        </w:rPr>
        <w:t>(4), 473498.</w:t>
      </w:r>
    </w:p>
    <w:p w14:paraId="3B414E05" w14:textId="77777777" w:rsidR="000B2E76" w:rsidRPr="006B617B" w:rsidRDefault="000B2E76" w:rsidP="00E3252A">
      <w:pPr>
        <w:pStyle w:val="IUTreferences"/>
        <w:rPr>
          <w:rFonts w:eastAsia="Times New Roman"/>
          <w:lang w:val="en-US"/>
        </w:rPr>
      </w:pPr>
      <w:r w:rsidRPr="006B617B">
        <w:rPr>
          <w:rFonts w:eastAsia="Times New Roman"/>
          <w:lang w:val="en-US"/>
        </w:rPr>
        <w:t xml:space="preserve">Celio, C., Durlak, J. A., &amp; Dymnicki, A. (2011). A Meta-Analysis of the Impact of Service-Learning on Students. </w:t>
      </w:r>
      <w:r w:rsidRPr="006B617B">
        <w:rPr>
          <w:rFonts w:eastAsia="Times New Roman"/>
          <w:i/>
          <w:lang w:val="en-US"/>
        </w:rPr>
        <w:t>Journal of Experiential Education,</w:t>
      </w:r>
      <w:r w:rsidRPr="006B617B">
        <w:rPr>
          <w:rFonts w:eastAsia="Times New Roman"/>
          <w:lang w:val="en-US"/>
        </w:rPr>
        <w:t xml:space="preserve"> </w:t>
      </w:r>
      <w:r w:rsidRPr="006B617B">
        <w:rPr>
          <w:rFonts w:eastAsia="Times New Roman"/>
          <w:i/>
          <w:lang w:val="en-US"/>
        </w:rPr>
        <w:t>34</w:t>
      </w:r>
      <w:r w:rsidRPr="006B617B">
        <w:rPr>
          <w:rFonts w:eastAsia="Times New Roman"/>
          <w:lang w:val="en-US"/>
        </w:rPr>
        <w:t>(2),164-181.</w:t>
      </w:r>
    </w:p>
    <w:p w14:paraId="535AF1D4" w14:textId="77777777" w:rsidR="000B2E76" w:rsidRPr="006B617B" w:rsidRDefault="000B2E76" w:rsidP="00E3252A">
      <w:pPr>
        <w:pStyle w:val="IUTreferences"/>
        <w:rPr>
          <w:rFonts w:eastAsia="Times New Roman"/>
          <w:lang w:val="en-US"/>
        </w:rPr>
      </w:pPr>
      <w:r w:rsidRPr="006B617B">
        <w:rPr>
          <w:rFonts w:eastAsia="Times New Roman"/>
          <w:highlight w:val="white"/>
          <w:lang w:val="en-US"/>
        </w:rPr>
        <w:t xml:space="preserve">Comeau, D. L., Palacios, N., Talley, C., (2018). Community-Engaged Learning in Public Health: An Evaluation of Utilization and Value of Student Projects for Community Partners. </w:t>
      </w:r>
      <w:r w:rsidRPr="006B617B">
        <w:rPr>
          <w:rFonts w:eastAsia="Times New Roman"/>
          <w:i/>
          <w:highlight w:val="white"/>
          <w:lang w:val="en-US"/>
        </w:rPr>
        <w:t>Pedagogy in Health Promotion</w:t>
      </w:r>
      <w:r w:rsidRPr="006B617B">
        <w:rPr>
          <w:rFonts w:eastAsia="Times New Roman"/>
          <w:highlight w:val="white"/>
          <w:lang w:val="en-US"/>
        </w:rPr>
        <w:t xml:space="preserve">. </w:t>
      </w:r>
      <w:r w:rsidRPr="006B617B">
        <w:rPr>
          <w:rFonts w:eastAsia="Times New Roman"/>
          <w:i/>
          <w:highlight w:val="white"/>
          <w:lang w:val="en-US"/>
        </w:rPr>
        <w:t>5</w:t>
      </w:r>
      <w:r w:rsidRPr="006B617B">
        <w:rPr>
          <w:rFonts w:eastAsia="Times New Roman"/>
          <w:highlight w:val="white"/>
          <w:lang w:val="en-US"/>
        </w:rPr>
        <w:t xml:space="preserve">(1), 3-13. </w:t>
      </w:r>
    </w:p>
    <w:p w14:paraId="62FC2DF3" w14:textId="2669581C" w:rsidR="000B2E76" w:rsidRPr="00605352" w:rsidRDefault="000B2E76" w:rsidP="00E3252A">
      <w:pPr>
        <w:pStyle w:val="IUTreferences"/>
        <w:rPr>
          <w:rFonts w:eastAsia="Times New Roman"/>
          <w:highlight w:val="white"/>
          <w:lang w:val="de-DE"/>
        </w:rPr>
      </w:pPr>
      <w:r w:rsidRPr="006B617B">
        <w:rPr>
          <w:rFonts w:eastAsia="Times New Roman"/>
          <w:lang w:val="en-US"/>
        </w:rPr>
        <w:t xml:space="preserve">Cascio, J. (2020) </w:t>
      </w:r>
      <w:r w:rsidRPr="006B617B">
        <w:rPr>
          <w:rFonts w:eastAsia="Times New Roman"/>
          <w:i/>
          <w:lang w:val="en-US"/>
        </w:rPr>
        <w:t>Facing the Age of Chaos</w:t>
      </w:r>
      <w:r w:rsidRPr="006B617B">
        <w:rPr>
          <w:rFonts w:eastAsia="Times New Roman"/>
          <w:lang w:val="en-US"/>
        </w:rPr>
        <w:t xml:space="preserve">. </w:t>
      </w:r>
      <w:r w:rsidRPr="006B617B">
        <w:rPr>
          <w:rFonts w:eastAsia="Times New Roman"/>
          <w:lang w:val="de-DE"/>
        </w:rPr>
        <w:t xml:space="preserve">Medium. </w:t>
      </w:r>
      <w:hyperlink r:id="rId57">
        <w:r w:rsidRPr="00605352">
          <w:rPr>
            <w:rFonts w:eastAsia="Times New Roman"/>
            <w:u w:val="single"/>
            <w:lang w:val="de-DE"/>
          </w:rPr>
          <w:t>https://medium.com/@cascio/facing-the-age-of-chaos-b00687b1f51d</w:t>
        </w:r>
      </w:hyperlink>
      <w:r w:rsidR="00552C29" w:rsidRPr="00605352">
        <w:rPr>
          <w:rFonts w:eastAsia="Times New Roman"/>
          <w:u w:val="single"/>
          <w:lang w:val="de-DE"/>
        </w:rPr>
        <w:t xml:space="preserve"> </w:t>
      </w:r>
      <w:r w:rsidR="00144662" w:rsidRPr="00605352">
        <w:rPr>
          <w:rFonts w:eastAsia="Times New Roman"/>
          <w:u w:val="single"/>
          <w:lang w:val="de-DE"/>
        </w:rPr>
        <w:t xml:space="preserve"> </w:t>
      </w:r>
    </w:p>
    <w:p w14:paraId="7F7BBE9B" w14:textId="77777777" w:rsidR="000B2E76" w:rsidRPr="006B617B" w:rsidRDefault="000B2E76" w:rsidP="00E3252A">
      <w:pPr>
        <w:pStyle w:val="IUTreferences"/>
        <w:rPr>
          <w:rFonts w:eastAsia="Times New Roman"/>
          <w:highlight w:val="white"/>
          <w:lang w:val="en-US"/>
        </w:rPr>
      </w:pPr>
      <w:r w:rsidRPr="006B617B">
        <w:rPr>
          <w:rFonts w:eastAsia="Times New Roman"/>
          <w:highlight w:val="white"/>
          <w:lang w:val="en-US"/>
        </w:rPr>
        <w:t xml:space="preserve">Compagnucci, L., &amp; Spigarelli, F. (2020). The Third Mission of the university: A systematic literature review on potentials and constraints. </w:t>
      </w:r>
      <w:r w:rsidRPr="006B617B">
        <w:rPr>
          <w:rFonts w:eastAsia="Times New Roman"/>
          <w:i/>
          <w:highlight w:val="white"/>
          <w:lang w:val="en-US"/>
        </w:rPr>
        <w:t>Technological Forecasting and Social Change</w:t>
      </w:r>
      <w:r w:rsidRPr="006B617B">
        <w:rPr>
          <w:rFonts w:eastAsia="Times New Roman"/>
          <w:highlight w:val="white"/>
          <w:lang w:val="en-US"/>
        </w:rPr>
        <w:t xml:space="preserve">, </w:t>
      </w:r>
      <w:r w:rsidRPr="006B617B">
        <w:rPr>
          <w:rFonts w:eastAsia="Times New Roman"/>
          <w:i/>
          <w:highlight w:val="white"/>
          <w:lang w:val="en-US"/>
        </w:rPr>
        <w:t>161</w:t>
      </w:r>
      <w:r w:rsidRPr="006B617B">
        <w:rPr>
          <w:rFonts w:eastAsia="Times New Roman"/>
          <w:highlight w:val="white"/>
          <w:lang w:val="en-US"/>
        </w:rPr>
        <w:t>, 120284.</w:t>
      </w:r>
    </w:p>
    <w:p w14:paraId="494C3FC3" w14:textId="77777777" w:rsidR="000B2E76" w:rsidRPr="006B617B" w:rsidRDefault="000B2E76" w:rsidP="00E3252A">
      <w:pPr>
        <w:pStyle w:val="IUTreferences"/>
        <w:rPr>
          <w:rFonts w:eastAsia="Times New Roman"/>
          <w:lang w:val="en-US"/>
        </w:rPr>
      </w:pPr>
      <w:r w:rsidRPr="006B617B">
        <w:rPr>
          <w:rFonts w:eastAsia="Times New Roman"/>
          <w:highlight w:val="white"/>
          <w:lang w:val="en-US"/>
        </w:rPr>
        <w:t>Davis, K. L., Kliewer, B. W. &amp; Nicolaides. A. (2017). Power and Reciprocity in Partnerships: Deliberative Civic Engagement and Transformative Learning in Community-Engaged Scholarship.</w:t>
      </w:r>
      <w:r w:rsidRPr="006B617B">
        <w:rPr>
          <w:rFonts w:eastAsia="Times New Roman"/>
          <w:i/>
          <w:highlight w:val="white"/>
          <w:lang w:val="en-US"/>
        </w:rPr>
        <w:t xml:space="preserve"> Journal of Higher Education Outreach and Engagement</w:t>
      </w:r>
      <w:r w:rsidRPr="006B617B">
        <w:rPr>
          <w:rFonts w:eastAsia="Times New Roman"/>
          <w:highlight w:val="white"/>
          <w:lang w:val="en-US"/>
        </w:rPr>
        <w:t xml:space="preserve">, </w:t>
      </w:r>
      <w:r w:rsidRPr="006B617B">
        <w:rPr>
          <w:rFonts w:eastAsia="Times New Roman"/>
          <w:i/>
          <w:highlight w:val="white"/>
          <w:lang w:val="en-US"/>
        </w:rPr>
        <w:t>21</w:t>
      </w:r>
      <w:r w:rsidRPr="006B617B">
        <w:rPr>
          <w:rFonts w:eastAsia="Times New Roman"/>
          <w:highlight w:val="white"/>
          <w:lang w:val="en-US"/>
        </w:rPr>
        <w:t>(1), 30-54.</w:t>
      </w:r>
    </w:p>
    <w:p w14:paraId="0D36F4A2" w14:textId="77777777" w:rsidR="000B2E76" w:rsidRPr="006B617B" w:rsidRDefault="000B2E76" w:rsidP="00E3252A">
      <w:pPr>
        <w:pStyle w:val="IUTreferences"/>
        <w:rPr>
          <w:rFonts w:eastAsia="Times New Roman"/>
          <w:lang w:val="en-US"/>
        </w:rPr>
      </w:pPr>
      <w:r w:rsidRPr="006B617B">
        <w:rPr>
          <w:rFonts w:eastAsia="Times New Roman"/>
          <w:lang w:val="en-US"/>
        </w:rPr>
        <w:t xml:space="preserve">Eatman, T. K. (2023). Faculty as Colearners: Collaborative Engagement and the Power of Story in Faculty Development. In B. Berkey, E. Eddins Rountree, P. M. Green &amp; C. Meixner (Eds.) </w:t>
      </w:r>
      <w:r w:rsidRPr="006B617B">
        <w:rPr>
          <w:rFonts w:eastAsia="Times New Roman"/>
          <w:i/>
          <w:iCs/>
          <w:lang w:val="en-US"/>
        </w:rPr>
        <w:t>Reconceptualizing Faculty Development in Service-Learning/Community Engagement: Exploring Intersections, Frameworks, and Models of Practice</w:t>
      </w:r>
      <w:r w:rsidRPr="006B617B">
        <w:rPr>
          <w:rFonts w:eastAsia="Times New Roman"/>
          <w:lang w:val="en-US"/>
        </w:rPr>
        <w:t xml:space="preserve"> (pp. 59-82). Routledge.</w:t>
      </w:r>
    </w:p>
    <w:p w14:paraId="1053A7B2" w14:textId="77777777" w:rsidR="000B2E76" w:rsidRPr="006B617B" w:rsidRDefault="000B2E76" w:rsidP="00E3252A">
      <w:pPr>
        <w:pStyle w:val="IUTreferences"/>
        <w:rPr>
          <w:rFonts w:eastAsia="Times New Roman"/>
          <w:highlight w:val="white"/>
          <w:lang w:val="en-US"/>
        </w:rPr>
      </w:pPr>
      <w:r w:rsidRPr="006B617B">
        <w:rPr>
          <w:rFonts w:eastAsia="Times New Roman"/>
          <w:highlight w:val="white"/>
          <w:lang w:val="en-US"/>
        </w:rPr>
        <w:t xml:space="preserve">Emmerton, R. W., Camilleri, C., &amp; Sammut, S. (2024). Continued Deterioration in University Student Mental Health: Inevitable Decline or Skirting Around the Deeper Problems? </w:t>
      </w:r>
      <w:r w:rsidRPr="006B617B">
        <w:rPr>
          <w:rFonts w:eastAsia="Times New Roman"/>
          <w:i/>
          <w:iCs/>
          <w:highlight w:val="white"/>
          <w:lang w:val="en-US"/>
        </w:rPr>
        <w:t>Journal of Affective Disorders Reports</w:t>
      </w:r>
      <w:r w:rsidRPr="006B617B">
        <w:rPr>
          <w:rFonts w:eastAsia="Times New Roman"/>
          <w:highlight w:val="white"/>
          <w:lang w:val="en-US"/>
        </w:rPr>
        <w:t xml:space="preserve">, </w:t>
      </w:r>
      <w:r w:rsidRPr="006B617B">
        <w:rPr>
          <w:rFonts w:eastAsia="Times New Roman"/>
          <w:i/>
          <w:iCs/>
          <w:highlight w:val="white"/>
          <w:lang w:val="en-US"/>
        </w:rPr>
        <w:t>15</w:t>
      </w:r>
      <w:r w:rsidRPr="006B617B">
        <w:rPr>
          <w:rFonts w:eastAsia="Times New Roman"/>
          <w:highlight w:val="white"/>
          <w:lang w:val="en-US"/>
        </w:rPr>
        <w:t>, 100691.</w:t>
      </w:r>
    </w:p>
    <w:p w14:paraId="74551E05" w14:textId="77777777" w:rsidR="000B2E76" w:rsidRPr="006B617B" w:rsidRDefault="000B2E76" w:rsidP="00E3252A">
      <w:pPr>
        <w:pStyle w:val="IUTreferences"/>
        <w:rPr>
          <w:rFonts w:eastAsia="Times New Roman"/>
          <w:lang w:val="en-US"/>
        </w:rPr>
      </w:pPr>
      <w:r w:rsidRPr="006B617B">
        <w:rPr>
          <w:rFonts w:eastAsia="Times New Roman"/>
          <w:lang w:val="en-US"/>
        </w:rPr>
        <w:t xml:space="preserve">Furco, A., &amp; Norvell, K. (2019). What is Service Learning? Making Sense of Pedagogy and Practice. In P. Aramburuzabala, L. McIlrath, and H. Opazo (Eds.) </w:t>
      </w:r>
      <w:r w:rsidRPr="006B617B">
        <w:rPr>
          <w:rFonts w:eastAsia="Times New Roman"/>
          <w:i/>
          <w:lang w:val="en-US"/>
        </w:rPr>
        <w:t xml:space="preserve">Embedding Service Learning in European Higher Education </w:t>
      </w:r>
      <w:r w:rsidRPr="006B617B">
        <w:rPr>
          <w:rFonts w:eastAsia="Times New Roman"/>
          <w:lang w:val="en-US"/>
        </w:rPr>
        <w:t xml:space="preserve">(pp. 13-35). Routledge: London, UK. </w:t>
      </w:r>
    </w:p>
    <w:p w14:paraId="006D952A" w14:textId="77777777" w:rsidR="000B2E76" w:rsidRPr="006B617B" w:rsidRDefault="000B2E76" w:rsidP="00E3252A">
      <w:pPr>
        <w:pStyle w:val="IUTreferences"/>
        <w:rPr>
          <w:rFonts w:eastAsia="Times New Roman"/>
          <w:lang w:val="en-US"/>
        </w:rPr>
      </w:pPr>
      <w:r w:rsidRPr="006B617B">
        <w:rPr>
          <w:rFonts w:eastAsia="Times New Roman"/>
          <w:highlight w:val="white"/>
          <w:lang w:val="en-US"/>
        </w:rPr>
        <w:t xml:space="preserve">Garner, B., Ritchie, A., &amp; Ayala, C. (2025). “From Fear to Confidence: Students’ Emotional Journey During a Service-Learning Project”. </w:t>
      </w:r>
      <w:r w:rsidRPr="006B617B">
        <w:rPr>
          <w:rFonts w:eastAsia="Times New Roman"/>
          <w:i/>
          <w:highlight w:val="white"/>
          <w:lang w:val="en-US"/>
        </w:rPr>
        <w:t>Industry and Higher Education</w:t>
      </w:r>
      <w:r w:rsidRPr="006B617B">
        <w:rPr>
          <w:rFonts w:eastAsia="Times New Roman"/>
          <w:highlight w:val="white"/>
          <w:lang w:val="en-US"/>
        </w:rPr>
        <w:t xml:space="preserve">, </w:t>
      </w:r>
      <w:r w:rsidRPr="006B617B">
        <w:rPr>
          <w:rFonts w:eastAsia="Times New Roman"/>
          <w:i/>
          <w:highlight w:val="white"/>
          <w:lang w:val="en-US"/>
        </w:rPr>
        <w:t>0</w:t>
      </w:r>
      <w:r w:rsidRPr="006B617B">
        <w:rPr>
          <w:rFonts w:eastAsia="Times New Roman"/>
          <w:highlight w:val="white"/>
          <w:lang w:val="en-US"/>
        </w:rPr>
        <w:t xml:space="preserve">(0). </w:t>
      </w:r>
    </w:p>
    <w:p w14:paraId="07001CBD" w14:textId="77777777" w:rsidR="000B2E76" w:rsidRPr="006B617B" w:rsidRDefault="000B2E76" w:rsidP="00E3252A">
      <w:pPr>
        <w:pStyle w:val="IUTreferences"/>
        <w:rPr>
          <w:rFonts w:eastAsia="Times New Roman"/>
          <w:lang w:val="en-US"/>
        </w:rPr>
      </w:pPr>
      <w:r w:rsidRPr="006B617B">
        <w:rPr>
          <w:rFonts w:eastAsia="Times New Roman"/>
          <w:lang w:val="en-US"/>
        </w:rPr>
        <w:lastRenderedPageBreak/>
        <w:t xml:space="preserve">Gelmon, S. B., &amp; Jordan, C. M. (2023). Connecting Service-Learning and Community Engagement Faculty Development to Community-Engaged Scholarship. In B. Berkey, E. Eddins Rountree, P. M. Green &amp; C. Meixner (Eds.) </w:t>
      </w:r>
      <w:r w:rsidRPr="006B617B">
        <w:rPr>
          <w:rFonts w:eastAsia="Times New Roman"/>
          <w:i/>
          <w:iCs/>
          <w:lang w:val="en-US"/>
        </w:rPr>
        <w:t>Reconceptualizing Faculty Development in Service-Learning/Community Engagement: Exploring Intersections, Frameworks, and Models of Practice</w:t>
      </w:r>
      <w:r w:rsidRPr="006B617B">
        <w:rPr>
          <w:rFonts w:eastAsia="Times New Roman"/>
          <w:lang w:val="en-US"/>
        </w:rPr>
        <w:t xml:space="preserve"> (pp. 265-282). Routledge.</w:t>
      </w:r>
    </w:p>
    <w:p w14:paraId="2A5B4625" w14:textId="77777777" w:rsidR="000B2E76" w:rsidRPr="006B617B" w:rsidRDefault="000B2E76" w:rsidP="00E3252A">
      <w:pPr>
        <w:pStyle w:val="IUTreferences"/>
        <w:rPr>
          <w:rFonts w:eastAsia="Times New Roman"/>
          <w:highlight w:val="white"/>
          <w:lang w:val="en-US"/>
        </w:rPr>
      </w:pPr>
      <w:r w:rsidRPr="006B617B">
        <w:rPr>
          <w:rFonts w:eastAsia="Times New Roman"/>
          <w:highlight w:val="white"/>
          <w:lang w:val="en-US"/>
        </w:rPr>
        <w:t xml:space="preserve">Giroux, H. A. (2025). Pedagogy as Resistance in Dark Times: An Interview with Prof. Henry A. Giroux. </w:t>
      </w:r>
      <w:r w:rsidRPr="006B617B">
        <w:rPr>
          <w:rFonts w:eastAsia="Times New Roman"/>
          <w:i/>
          <w:highlight w:val="white"/>
          <w:lang w:val="en-US"/>
        </w:rPr>
        <w:t>Journal of Higher Education Policy And Leadership Studies</w:t>
      </w:r>
      <w:r w:rsidRPr="006B617B">
        <w:rPr>
          <w:rFonts w:eastAsia="Times New Roman"/>
          <w:highlight w:val="white"/>
          <w:lang w:val="en-US"/>
        </w:rPr>
        <w:t xml:space="preserve">, </w:t>
      </w:r>
      <w:r w:rsidRPr="006B617B">
        <w:rPr>
          <w:rFonts w:eastAsia="Times New Roman"/>
          <w:i/>
          <w:highlight w:val="white"/>
          <w:lang w:val="en-US"/>
        </w:rPr>
        <w:t>6</w:t>
      </w:r>
      <w:r w:rsidRPr="006B617B">
        <w:rPr>
          <w:rFonts w:eastAsia="Times New Roman"/>
          <w:highlight w:val="white"/>
          <w:lang w:val="en-US"/>
        </w:rPr>
        <w:t>(3), 193-200.</w:t>
      </w:r>
    </w:p>
    <w:p w14:paraId="0A9EC35D" w14:textId="77777777" w:rsidR="000B2E76" w:rsidRPr="006B617B" w:rsidRDefault="000B2E76" w:rsidP="00E3252A">
      <w:pPr>
        <w:pStyle w:val="IUTreferences"/>
        <w:rPr>
          <w:rFonts w:eastAsia="Times New Roman"/>
          <w:lang w:val="en-US"/>
        </w:rPr>
      </w:pPr>
      <w:r w:rsidRPr="006B617B">
        <w:rPr>
          <w:rFonts w:eastAsia="Times New Roman"/>
          <w:lang w:val="en-US"/>
        </w:rPr>
        <w:t xml:space="preserve">Grain, K., &amp; Lund, D. (2018). The Social Justice Turn: Cultivating Critical Hope and Engaging with Despair. In D. E. Lund (Ed.) </w:t>
      </w:r>
      <w:r w:rsidRPr="006B617B">
        <w:rPr>
          <w:rFonts w:eastAsia="Times New Roman"/>
          <w:i/>
          <w:iCs/>
          <w:lang w:val="en-US"/>
        </w:rPr>
        <w:t>The International Handbook of Service-Learning for Social Justice</w:t>
      </w:r>
      <w:r w:rsidRPr="006B617B">
        <w:rPr>
          <w:rFonts w:eastAsia="Times New Roman"/>
          <w:lang w:val="en-US"/>
        </w:rPr>
        <w:t xml:space="preserve"> (pp. 3-25). Wiley-Blackwell. </w:t>
      </w:r>
    </w:p>
    <w:p w14:paraId="07B96E50" w14:textId="77777777" w:rsidR="000B2E76" w:rsidRPr="006B617B" w:rsidRDefault="000B2E76" w:rsidP="00E3252A">
      <w:pPr>
        <w:pStyle w:val="IUTreferences"/>
        <w:rPr>
          <w:rFonts w:eastAsia="Times New Roman"/>
          <w:lang w:val="en-US"/>
        </w:rPr>
      </w:pPr>
      <w:r w:rsidRPr="006B617B">
        <w:rPr>
          <w:rFonts w:eastAsia="Times New Roman"/>
          <w:lang w:val="en-US"/>
        </w:rPr>
        <w:t>Grobbelaar, H., Napier, C., &amp; Maistry, S. (2017). Reinforcing Paternalism? The Need for a Social Justice Approach to Prepare Students for Community Engagement at Universities of Technology.</w:t>
      </w:r>
      <w:hyperlink r:id="rId58">
        <w:r w:rsidRPr="006B617B">
          <w:rPr>
            <w:rFonts w:eastAsia="Times New Roman"/>
            <w:lang w:val="en-US"/>
          </w:rPr>
          <w:t xml:space="preserve"> </w:t>
        </w:r>
      </w:hyperlink>
      <w:r w:rsidRPr="006B617B">
        <w:rPr>
          <w:rFonts w:eastAsia="Times New Roman"/>
          <w:i/>
          <w:highlight w:val="white"/>
          <w:lang w:val="en-US"/>
        </w:rPr>
        <w:t>Journal for New Generation Sciences</w:t>
      </w:r>
      <w:r w:rsidRPr="006B617B">
        <w:rPr>
          <w:rFonts w:eastAsia="Times New Roman"/>
          <w:lang w:val="en-US"/>
        </w:rPr>
        <w:t xml:space="preserve">, </w:t>
      </w:r>
      <w:r w:rsidRPr="006B617B">
        <w:rPr>
          <w:rFonts w:eastAsia="Times New Roman"/>
          <w:i/>
          <w:lang w:val="en-US"/>
        </w:rPr>
        <w:t>15</w:t>
      </w:r>
      <w:r w:rsidRPr="006B617B">
        <w:rPr>
          <w:rFonts w:eastAsia="Times New Roman"/>
          <w:lang w:val="en-US"/>
        </w:rPr>
        <w:t>(1), 74-93.</w:t>
      </w:r>
    </w:p>
    <w:p w14:paraId="6FC9B2A3" w14:textId="77777777" w:rsidR="000B2E76" w:rsidRPr="006B617B" w:rsidRDefault="000B2E76" w:rsidP="00E3252A">
      <w:pPr>
        <w:pStyle w:val="IUTreferences"/>
        <w:rPr>
          <w:rFonts w:eastAsia="Times New Roman"/>
          <w:lang w:val="en-US"/>
        </w:rPr>
      </w:pPr>
      <w:r w:rsidRPr="006B617B">
        <w:rPr>
          <w:rFonts w:eastAsia="Times New Roman"/>
          <w:lang w:val="en-US"/>
        </w:rPr>
        <w:t>Healy, M., Davies, L. &amp; Brady, A. (2023). Examining the Impact of a Primary Physical Education Service-Learning Project, IV Uniservitate Global Symposium, 8th–9th November 2023.</w:t>
      </w:r>
    </w:p>
    <w:p w14:paraId="27D708EC" w14:textId="77777777" w:rsidR="000B2E76" w:rsidRPr="006B617B" w:rsidRDefault="000B2E76" w:rsidP="00E3252A">
      <w:pPr>
        <w:pStyle w:val="IUTreferences"/>
        <w:rPr>
          <w:rFonts w:eastAsia="Times New Roman"/>
          <w:highlight w:val="white"/>
          <w:lang w:val="en-US"/>
        </w:rPr>
      </w:pPr>
      <w:r w:rsidRPr="006B617B">
        <w:rPr>
          <w:rFonts w:eastAsia="Times New Roman"/>
          <w:highlight w:val="white"/>
          <w:lang w:val="en-US"/>
        </w:rPr>
        <w:t xml:space="preserve">Hurd, C., &amp; Stanton, T. K. (2023). Community Engagement as Community Development: Making the Case for Multilateral, Collaborative, Equity-Focused Campus-Community Partnerships. </w:t>
      </w:r>
      <w:r w:rsidRPr="006B617B">
        <w:rPr>
          <w:rFonts w:eastAsia="Times New Roman"/>
          <w:i/>
          <w:highlight w:val="white"/>
          <w:lang w:val="en-US"/>
        </w:rPr>
        <w:t>Community Development</w:t>
      </w:r>
      <w:r w:rsidRPr="006B617B">
        <w:rPr>
          <w:rFonts w:eastAsia="Times New Roman"/>
          <w:highlight w:val="white"/>
          <w:lang w:val="en-US"/>
        </w:rPr>
        <w:t xml:space="preserve">, </w:t>
      </w:r>
      <w:r w:rsidRPr="006B617B">
        <w:rPr>
          <w:rFonts w:eastAsia="Times New Roman"/>
          <w:i/>
          <w:highlight w:val="white"/>
          <w:lang w:val="en-US"/>
        </w:rPr>
        <w:t>54</w:t>
      </w:r>
      <w:r w:rsidRPr="006B617B">
        <w:rPr>
          <w:rFonts w:eastAsia="Times New Roman"/>
          <w:highlight w:val="white"/>
          <w:lang w:val="en-US"/>
        </w:rPr>
        <w:t>(6), 875-898.</w:t>
      </w:r>
    </w:p>
    <w:p w14:paraId="7F7DFE9A" w14:textId="77777777" w:rsidR="000B2E76" w:rsidRPr="006B617B" w:rsidRDefault="000B2E76" w:rsidP="00E3252A">
      <w:pPr>
        <w:pStyle w:val="IUTreferences"/>
        <w:rPr>
          <w:rFonts w:eastAsia="Times New Roman"/>
          <w:highlight w:val="white"/>
          <w:lang w:val="en-US"/>
        </w:rPr>
      </w:pPr>
      <w:r w:rsidRPr="006B617B">
        <w:rPr>
          <w:rFonts w:eastAsia="Times New Roman"/>
          <w:highlight w:val="white"/>
          <w:lang w:val="en-US"/>
        </w:rPr>
        <w:t xml:space="preserve">Karasik, R. J. (2020). Community Partners’ Perspectives and the Faculty Role in Community-Based Learning. </w:t>
      </w:r>
      <w:r w:rsidRPr="006B617B">
        <w:rPr>
          <w:rFonts w:eastAsia="Times New Roman"/>
          <w:i/>
          <w:highlight w:val="white"/>
          <w:lang w:val="en-US"/>
        </w:rPr>
        <w:t>Journal of Experiential Education</w:t>
      </w:r>
      <w:r w:rsidRPr="006B617B">
        <w:rPr>
          <w:rFonts w:eastAsia="Times New Roman"/>
          <w:highlight w:val="white"/>
          <w:lang w:val="en-US"/>
        </w:rPr>
        <w:t xml:space="preserve">, </w:t>
      </w:r>
      <w:r w:rsidRPr="006B617B">
        <w:rPr>
          <w:rFonts w:eastAsia="Times New Roman"/>
          <w:i/>
          <w:highlight w:val="white"/>
          <w:lang w:val="en-US"/>
        </w:rPr>
        <w:t>43</w:t>
      </w:r>
      <w:r w:rsidRPr="006B617B">
        <w:rPr>
          <w:rFonts w:eastAsia="Times New Roman"/>
          <w:highlight w:val="white"/>
          <w:lang w:val="en-US"/>
        </w:rPr>
        <w:t>(2), 113-135.</w:t>
      </w:r>
    </w:p>
    <w:p w14:paraId="1F9D54FB" w14:textId="77777777" w:rsidR="000B2E76" w:rsidRPr="006B617B" w:rsidRDefault="000B2E76" w:rsidP="00E3252A">
      <w:pPr>
        <w:pStyle w:val="IUTreferences"/>
        <w:rPr>
          <w:rFonts w:eastAsia="Times New Roman"/>
          <w:highlight w:val="white"/>
          <w:lang w:val="en-US"/>
        </w:rPr>
      </w:pPr>
      <w:r w:rsidRPr="006B617B">
        <w:rPr>
          <w:rFonts w:eastAsia="Times New Roman"/>
          <w:highlight w:val="white"/>
          <w:lang w:val="en-US"/>
        </w:rPr>
        <w:t xml:space="preserve">Kiely, R. (2005). A Transformative Learning Model for Service-Learning: A Longitudinal Case Study. </w:t>
      </w:r>
      <w:r w:rsidRPr="006B617B">
        <w:rPr>
          <w:rFonts w:eastAsia="Times New Roman"/>
          <w:i/>
          <w:highlight w:val="white"/>
          <w:lang w:val="en-US"/>
        </w:rPr>
        <w:t>Michigan Journal of Service Learning</w:t>
      </w:r>
      <w:r w:rsidRPr="006B617B">
        <w:rPr>
          <w:rFonts w:eastAsia="Times New Roman"/>
          <w:highlight w:val="white"/>
          <w:lang w:val="en-US"/>
        </w:rPr>
        <w:t xml:space="preserve">, </w:t>
      </w:r>
      <w:r w:rsidRPr="006B617B">
        <w:rPr>
          <w:rFonts w:eastAsia="Times New Roman"/>
          <w:i/>
          <w:highlight w:val="white"/>
          <w:lang w:val="en-US"/>
        </w:rPr>
        <w:t>12</w:t>
      </w:r>
      <w:r w:rsidRPr="006B617B">
        <w:rPr>
          <w:rFonts w:eastAsia="Times New Roman"/>
          <w:highlight w:val="white"/>
          <w:lang w:val="en-US"/>
        </w:rPr>
        <w:t>(1), 5–22.</w:t>
      </w:r>
    </w:p>
    <w:p w14:paraId="71D1DE8C" w14:textId="77777777" w:rsidR="000B2E76" w:rsidRPr="006B617B" w:rsidRDefault="000B2E76" w:rsidP="00E3252A">
      <w:pPr>
        <w:pStyle w:val="IUTreferences"/>
        <w:rPr>
          <w:rFonts w:eastAsia="Times New Roman"/>
          <w:lang w:val="en-US"/>
        </w:rPr>
      </w:pPr>
      <w:r w:rsidRPr="006B617B">
        <w:rPr>
          <w:rFonts w:eastAsia="Times New Roman"/>
          <w:lang w:val="en-US"/>
        </w:rPr>
        <w:t xml:space="preserve">Kiely, R., &amp; Sexsmith, K. (2023). Innovative Considerations in Faculty Development and Service-Learning and Community Engagement: New Perspectives for the Future. In B. Berkey, E. Eddins Rountree, P. M. Green &amp; C. Meixner (Eds.) </w:t>
      </w:r>
      <w:r w:rsidRPr="006B617B">
        <w:rPr>
          <w:rFonts w:eastAsia="Times New Roman"/>
          <w:i/>
          <w:iCs/>
          <w:lang w:val="en-US"/>
        </w:rPr>
        <w:t>Reconceptualizing Faculty Development in Service-Learning/Community Engagement: Exploring Intersections, Frameworks, and Models of Practice</w:t>
      </w:r>
      <w:r w:rsidRPr="006B617B">
        <w:rPr>
          <w:rFonts w:eastAsia="Times New Roman"/>
          <w:lang w:val="en-US"/>
        </w:rPr>
        <w:t xml:space="preserve"> (pp. 283-314). Routledge.</w:t>
      </w:r>
    </w:p>
    <w:p w14:paraId="1B5397FF" w14:textId="77777777" w:rsidR="000B2E76" w:rsidRPr="006B617B" w:rsidRDefault="000B2E76" w:rsidP="00E3252A">
      <w:pPr>
        <w:pStyle w:val="IUTreferences"/>
        <w:rPr>
          <w:rFonts w:eastAsia="Times New Roman"/>
          <w:i/>
          <w:iCs/>
          <w:lang w:val="en-US"/>
        </w:rPr>
      </w:pPr>
      <w:r w:rsidRPr="006B617B">
        <w:rPr>
          <w:rFonts w:eastAsia="Times New Roman"/>
          <w:lang w:val="en-US"/>
        </w:rPr>
        <w:t xml:space="preserve">Levkoe, C. Z., Andrée, P., Ballamingie, P., Changfoot, N. A., &amp; Schwartz, K. (2023). Building Action Research Partnerships for Community Impact: Lessons From a National Community-Campus Engagement Project. </w:t>
      </w:r>
      <w:r w:rsidRPr="006B617B">
        <w:rPr>
          <w:rFonts w:eastAsia="Times New Roman"/>
          <w:i/>
          <w:iCs/>
          <w:lang w:val="en-US"/>
        </w:rPr>
        <w:t>Community First: Impacts of Community Engagement (CFICE)</w:t>
      </w:r>
    </w:p>
    <w:p w14:paraId="70FAE448" w14:textId="77777777" w:rsidR="000B2E76" w:rsidRPr="006B617B" w:rsidRDefault="000B2E76" w:rsidP="00E3252A">
      <w:pPr>
        <w:pStyle w:val="IUTreferences"/>
        <w:rPr>
          <w:rFonts w:eastAsia="Times New Roman"/>
          <w:highlight w:val="white"/>
          <w:lang w:val="en-US"/>
        </w:rPr>
      </w:pPr>
      <w:r w:rsidRPr="006B617B">
        <w:rPr>
          <w:rFonts w:eastAsia="Times New Roman"/>
          <w:highlight w:val="white"/>
          <w:lang w:val="en-US"/>
        </w:rPr>
        <w:t xml:space="preserve">Mejia, A. P. (2021). Plan for the Worst, Hope for the Best, but Realistically, Expect a Combination of Both: Lessons and Best Practices Emerging from Community-Engaged Teaching During a Health Crisis. </w:t>
      </w:r>
      <w:r w:rsidRPr="006B617B">
        <w:rPr>
          <w:rFonts w:eastAsia="Times New Roman"/>
          <w:i/>
          <w:highlight w:val="white"/>
          <w:lang w:val="en-US"/>
        </w:rPr>
        <w:t>Journal of Higher Education Outreach and Engagement</w:t>
      </w:r>
      <w:r w:rsidRPr="006B617B">
        <w:rPr>
          <w:rFonts w:eastAsia="Times New Roman"/>
          <w:highlight w:val="white"/>
          <w:lang w:val="en-US"/>
        </w:rPr>
        <w:t xml:space="preserve">, </w:t>
      </w:r>
      <w:r w:rsidRPr="006B617B">
        <w:rPr>
          <w:rFonts w:eastAsia="Times New Roman"/>
          <w:i/>
          <w:highlight w:val="white"/>
          <w:lang w:val="en-US"/>
        </w:rPr>
        <w:t>25</w:t>
      </w:r>
      <w:r w:rsidRPr="006B617B">
        <w:rPr>
          <w:rFonts w:eastAsia="Times New Roman"/>
          <w:highlight w:val="white"/>
          <w:lang w:val="en-US"/>
        </w:rPr>
        <w:t>(3).</w:t>
      </w:r>
    </w:p>
    <w:p w14:paraId="64148568" w14:textId="77777777" w:rsidR="000B2E76" w:rsidRPr="006B617B" w:rsidRDefault="000B2E76" w:rsidP="00E3252A">
      <w:pPr>
        <w:pStyle w:val="IUTreferences"/>
        <w:rPr>
          <w:rFonts w:eastAsia="Times New Roman"/>
          <w:lang w:val="en-US"/>
        </w:rPr>
      </w:pPr>
      <w:r w:rsidRPr="006B617B">
        <w:rPr>
          <w:rFonts w:eastAsia="Times New Roman"/>
          <w:lang w:val="en-US"/>
        </w:rPr>
        <w:t xml:space="preserve">Mezirow, J. D. (1978). </w:t>
      </w:r>
      <w:r w:rsidRPr="006B617B">
        <w:rPr>
          <w:rFonts w:eastAsia="Times New Roman"/>
          <w:i/>
          <w:lang w:val="en-US"/>
        </w:rPr>
        <w:t>Education for Perspective Transformation. Women’s Re-entry Programs in Community Colleges</w:t>
      </w:r>
      <w:r w:rsidRPr="006B617B">
        <w:rPr>
          <w:rFonts w:eastAsia="Times New Roman"/>
          <w:lang w:val="en-US"/>
        </w:rPr>
        <w:t>. Center for Adult Education, Teachers College, Columbia University.</w:t>
      </w:r>
    </w:p>
    <w:p w14:paraId="024ECC50" w14:textId="77777777" w:rsidR="000B2E76" w:rsidRPr="006B617B" w:rsidRDefault="000B2E76" w:rsidP="00E3252A">
      <w:pPr>
        <w:pStyle w:val="IUTreferences"/>
        <w:rPr>
          <w:rFonts w:eastAsia="Times New Roman"/>
          <w:lang w:val="en-US"/>
        </w:rPr>
      </w:pPr>
      <w:r w:rsidRPr="006B617B">
        <w:rPr>
          <w:rFonts w:eastAsia="Times New Roman"/>
          <w:lang w:val="en-US"/>
        </w:rPr>
        <w:t xml:space="preserve">Mezirow, J. (1997). Transformative Learning: Theory to Practice. </w:t>
      </w:r>
      <w:r w:rsidRPr="006B617B">
        <w:rPr>
          <w:rFonts w:eastAsia="Times New Roman"/>
          <w:i/>
          <w:lang w:val="en-US"/>
        </w:rPr>
        <w:t>New Directions for Adult and Continuing Education</w:t>
      </w:r>
      <w:r w:rsidRPr="006B617B">
        <w:rPr>
          <w:rFonts w:eastAsia="Times New Roman"/>
          <w:lang w:val="en-US"/>
        </w:rPr>
        <w:t>, 1997(74), 5–12.</w:t>
      </w:r>
    </w:p>
    <w:p w14:paraId="2400D143" w14:textId="77777777" w:rsidR="000B2E76" w:rsidRPr="006B617B" w:rsidRDefault="000B2E76" w:rsidP="00E3252A">
      <w:pPr>
        <w:pStyle w:val="IUTreferences"/>
        <w:rPr>
          <w:rFonts w:eastAsia="Times New Roman"/>
          <w:lang w:val="en-US"/>
        </w:rPr>
      </w:pPr>
      <w:r w:rsidRPr="006B617B">
        <w:rPr>
          <w:rFonts w:eastAsia="Times New Roman"/>
          <w:lang w:val="en-US"/>
        </w:rPr>
        <w:t xml:space="preserve">Mezirow, J. (2000). Learning to Think Like an Adult: Core Concepts of Transformation Theory. In J. Mezirow &amp; Associates (Eds.), </w:t>
      </w:r>
      <w:r w:rsidRPr="006B617B">
        <w:rPr>
          <w:rFonts w:eastAsia="Times New Roman"/>
          <w:i/>
          <w:lang w:val="en-US"/>
        </w:rPr>
        <w:t>Learning as Transformation</w:t>
      </w:r>
      <w:r w:rsidRPr="006B617B">
        <w:rPr>
          <w:rFonts w:eastAsia="Times New Roman"/>
          <w:lang w:val="en-US"/>
        </w:rPr>
        <w:t xml:space="preserve"> (pp. 3–34). Jossey-Bass.</w:t>
      </w:r>
    </w:p>
    <w:p w14:paraId="4E68B3A9" w14:textId="77777777" w:rsidR="000B2E76" w:rsidRPr="006B617B" w:rsidRDefault="000B2E76" w:rsidP="00E3252A">
      <w:pPr>
        <w:pStyle w:val="IUTreferences"/>
        <w:rPr>
          <w:rFonts w:eastAsia="Times New Roman"/>
          <w:lang w:val="en-US"/>
        </w:rPr>
      </w:pPr>
      <w:r w:rsidRPr="006B617B">
        <w:rPr>
          <w:rFonts w:eastAsia="Times New Roman"/>
          <w:lang w:val="en-US"/>
        </w:rPr>
        <w:t xml:space="preserve">Mitchell, T. D. (2008). Traditional vs. Critical Service-Learning: Engaging the Literature to Differentiate Two Models. </w:t>
      </w:r>
      <w:r w:rsidRPr="006B617B">
        <w:rPr>
          <w:rFonts w:eastAsia="Times New Roman"/>
          <w:i/>
          <w:lang w:val="en-US"/>
        </w:rPr>
        <w:t>Michigan Journal of Community Service Learning</w:t>
      </w:r>
      <w:r w:rsidRPr="006B617B">
        <w:rPr>
          <w:rFonts w:eastAsia="Times New Roman"/>
          <w:lang w:val="en-US"/>
        </w:rPr>
        <w:t xml:space="preserve">, </w:t>
      </w:r>
      <w:r w:rsidRPr="006B617B">
        <w:rPr>
          <w:rFonts w:eastAsia="Times New Roman"/>
          <w:i/>
          <w:lang w:val="en-US"/>
        </w:rPr>
        <w:t>14</w:t>
      </w:r>
      <w:r w:rsidRPr="006B617B">
        <w:rPr>
          <w:rFonts w:eastAsia="Times New Roman"/>
          <w:lang w:val="en-US"/>
        </w:rPr>
        <w:t>(2), 50–65.</w:t>
      </w:r>
    </w:p>
    <w:p w14:paraId="21C12D58" w14:textId="77777777" w:rsidR="000B2E76" w:rsidRPr="006B617B" w:rsidRDefault="000B2E76" w:rsidP="00E3252A">
      <w:pPr>
        <w:pStyle w:val="IUTreferences"/>
        <w:rPr>
          <w:rFonts w:eastAsia="Times New Roman"/>
          <w:lang w:val="en-US"/>
        </w:rPr>
      </w:pPr>
      <w:r w:rsidRPr="006B617B">
        <w:rPr>
          <w:rFonts w:eastAsia="Times New Roman"/>
          <w:lang w:val="en-US"/>
        </w:rPr>
        <w:t xml:space="preserve">Neururer, J., &amp; Rhoads, R. A. (1998). Community Service: Panacea, Paradox, or Potentiation. </w:t>
      </w:r>
      <w:r w:rsidRPr="006B617B">
        <w:rPr>
          <w:rFonts w:eastAsia="Times New Roman"/>
          <w:i/>
          <w:lang w:val="en-US"/>
        </w:rPr>
        <w:t>Journal of College Student Development</w:t>
      </w:r>
      <w:r w:rsidRPr="006B617B">
        <w:rPr>
          <w:rFonts w:eastAsia="Times New Roman"/>
          <w:lang w:val="en-US"/>
        </w:rPr>
        <w:t>, 39(4), 321-330.</w:t>
      </w:r>
    </w:p>
    <w:p w14:paraId="0AF53F5F" w14:textId="77777777" w:rsidR="000B2E76" w:rsidRPr="006B617B" w:rsidRDefault="000B2E76" w:rsidP="00E3252A">
      <w:pPr>
        <w:pStyle w:val="IUTreferences"/>
        <w:rPr>
          <w:rFonts w:eastAsia="Times New Roman"/>
          <w:highlight w:val="white"/>
          <w:lang w:val="en-US"/>
        </w:rPr>
      </w:pPr>
      <w:r w:rsidRPr="006B617B">
        <w:rPr>
          <w:rFonts w:eastAsia="Times New Roman"/>
          <w:highlight w:val="white"/>
          <w:lang w:val="en-US"/>
        </w:rPr>
        <w:t xml:space="preserve">Nguyen, J. J. &amp; Condry, D.L.J. (2023). Evaluating Differences in Community-Engaged Learning and Service-Learning via the Context, Input, Process, and Product Model. </w:t>
      </w:r>
      <w:r w:rsidRPr="006B617B">
        <w:rPr>
          <w:rFonts w:eastAsia="Times New Roman"/>
          <w:i/>
          <w:highlight w:val="white"/>
          <w:lang w:val="en-US"/>
        </w:rPr>
        <w:t>Frontiers in Education</w:t>
      </w:r>
      <w:r w:rsidRPr="006B617B">
        <w:rPr>
          <w:rFonts w:eastAsia="Times New Roman"/>
          <w:highlight w:val="white"/>
          <w:lang w:val="en-US"/>
        </w:rPr>
        <w:t xml:space="preserve">, </w:t>
      </w:r>
      <w:r w:rsidRPr="006B617B">
        <w:rPr>
          <w:rFonts w:eastAsia="Times New Roman"/>
          <w:i/>
          <w:iCs/>
          <w:highlight w:val="white"/>
          <w:lang w:val="en-US"/>
        </w:rPr>
        <w:t>8</w:t>
      </w:r>
      <w:r w:rsidRPr="006B617B">
        <w:rPr>
          <w:rFonts w:eastAsia="Times New Roman"/>
          <w:highlight w:val="white"/>
          <w:lang w:val="en-US"/>
        </w:rPr>
        <w:t>, 1-8.</w:t>
      </w:r>
    </w:p>
    <w:p w14:paraId="7D8CCE0A" w14:textId="77777777" w:rsidR="000B2E76" w:rsidRPr="006B617B" w:rsidRDefault="000B2E76" w:rsidP="00E3252A">
      <w:pPr>
        <w:pStyle w:val="IUTreferences"/>
        <w:rPr>
          <w:rFonts w:eastAsia="Times New Roman"/>
          <w:highlight w:val="white"/>
          <w:lang w:val="en-US"/>
        </w:rPr>
      </w:pPr>
      <w:r w:rsidRPr="006B617B">
        <w:rPr>
          <w:rFonts w:eastAsia="Times New Roman"/>
          <w:highlight w:val="white"/>
          <w:lang w:val="en-US"/>
        </w:rPr>
        <w:lastRenderedPageBreak/>
        <w:t xml:space="preserve">Peacock, D., Andrée, P., Levkoe, C. Z., Goemans, M., Changfoot, N., &amp; Kim, I. (2020). Accounting for Community Impact: Thinking Across the Spaces and Times of a Seven-year Pan-Canadian Community-based Research Project. </w:t>
      </w:r>
      <w:r w:rsidRPr="006B617B">
        <w:rPr>
          <w:rFonts w:eastAsia="Times New Roman"/>
          <w:i/>
          <w:highlight w:val="white"/>
          <w:lang w:val="en-US"/>
        </w:rPr>
        <w:t>Michigan Journal of Community Service Learning</w:t>
      </w:r>
      <w:r w:rsidRPr="006B617B">
        <w:rPr>
          <w:rFonts w:eastAsia="Times New Roman"/>
          <w:highlight w:val="white"/>
          <w:lang w:val="en-US"/>
        </w:rPr>
        <w:t xml:space="preserve">, </w:t>
      </w:r>
      <w:r w:rsidRPr="006B617B">
        <w:rPr>
          <w:rFonts w:eastAsia="Times New Roman"/>
          <w:i/>
          <w:highlight w:val="white"/>
          <w:lang w:val="en-US"/>
        </w:rPr>
        <w:t>26</w:t>
      </w:r>
      <w:r w:rsidRPr="006B617B">
        <w:rPr>
          <w:rFonts w:eastAsia="Times New Roman"/>
          <w:highlight w:val="white"/>
          <w:lang w:val="en-US"/>
        </w:rPr>
        <w:t>(1), 175-196.</w:t>
      </w:r>
    </w:p>
    <w:p w14:paraId="1DC94E1F" w14:textId="77777777" w:rsidR="000B2E76" w:rsidRPr="006B617B" w:rsidRDefault="000B2E76" w:rsidP="00E3252A">
      <w:pPr>
        <w:pStyle w:val="IUTreferences"/>
        <w:rPr>
          <w:rFonts w:eastAsia="Times New Roman"/>
          <w:highlight w:val="white"/>
          <w:lang w:val="en-US"/>
        </w:rPr>
      </w:pPr>
      <w:r w:rsidRPr="006B617B">
        <w:rPr>
          <w:rFonts w:eastAsia="Times New Roman"/>
          <w:highlight w:val="white"/>
          <w:lang w:val="en-US"/>
        </w:rPr>
        <w:t xml:space="preserve">Raddon, M. B., &amp; Harrison, B. (2015). Is Service-Learning the Kind Face of the Neo-Liberal University? </w:t>
      </w:r>
      <w:r w:rsidRPr="006B617B">
        <w:rPr>
          <w:rFonts w:eastAsia="Times New Roman"/>
          <w:i/>
          <w:highlight w:val="white"/>
          <w:lang w:val="en-US"/>
        </w:rPr>
        <w:t>Canadian Journal of Higher Education</w:t>
      </w:r>
      <w:r w:rsidRPr="006B617B">
        <w:rPr>
          <w:rFonts w:eastAsia="Times New Roman"/>
          <w:highlight w:val="white"/>
          <w:lang w:val="en-US"/>
        </w:rPr>
        <w:t xml:space="preserve">, </w:t>
      </w:r>
      <w:r w:rsidRPr="006B617B">
        <w:rPr>
          <w:rFonts w:eastAsia="Times New Roman"/>
          <w:i/>
          <w:highlight w:val="white"/>
          <w:lang w:val="en-US"/>
        </w:rPr>
        <w:t>45</w:t>
      </w:r>
      <w:r w:rsidRPr="006B617B">
        <w:rPr>
          <w:rFonts w:eastAsia="Times New Roman"/>
          <w:highlight w:val="white"/>
          <w:lang w:val="en-US"/>
        </w:rPr>
        <w:t>(2), 134-153.</w:t>
      </w:r>
    </w:p>
    <w:p w14:paraId="4EC6B1BC" w14:textId="77777777" w:rsidR="000B2E76" w:rsidRPr="006B617B" w:rsidRDefault="000B2E76" w:rsidP="00E3252A">
      <w:pPr>
        <w:pStyle w:val="IUTreferences"/>
        <w:rPr>
          <w:rFonts w:eastAsia="Times New Roman"/>
          <w:lang w:val="en-US"/>
        </w:rPr>
      </w:pPr>
      <w:r w:rsidRPr="006B617B">
        <w:rPr>
          <w:rFonts w:eastAsia="Times New Roman"/>
          <w:lang w:val="en-US"/>
        </w:rPr>
        <w:t xml:space="preserve">Richard, F. D., Berkey, B., &amp; Burk, H. M. (2022). Motivation and Orientation: Faculty Perspectives on Development and Persistence in Service Learning and Community Engagement. </w:t>
      </w:r>
      <w:r w:rsidRPr="006B617B">
        <w:rPr>
          <w:rFonts w:eastAsia="Times New Roman"/>
          <w:i/>
          <w:lang w:val="en-US"/>
        </w:rPr>
        <w:t>Journal of Community Engagement and Higher Education</w:t>
      </w:r>
      <w:r w:rsidRPr="006B617B">
        <w:rPr>
          <w:rFonts w:eastAsia="Times New Roman"/>
          <w:lang w:val="en-US"/>
        </w:rPr>
        <w:t xml:space="preserve">, </w:t>
      </w:r>
      <w:r w:rsidRPr="006B617B">
        <w:rPr>
          <w:rFonts w:eastAsia="Times New Roman"/>
          <w:i/>
          <w:lang w:val="en-US"/>
        </w:rPr>
        <w:t>14</w:t>
      </w:r>
      <w:r w:rsidRPr="006B617B">
        <w:rPr>
          <w:rFonts w:eastAsia="Times New Roman"/>
          <w:lang w:val="en-US"/>
        </w:rPr>
        <w:t xml:space="preserve">(1), 2.  </w:t>
      </w:r>
    </w:p>
    <w:p w14:paraId="379D5529" w14:textId="77777777" w:rsidR="000B2E76" w:rsidRPr="006B617B" w:rsidRDefault="000B2E76" w:rsidP="00E3252A">
      <w:pPr>
        <w:pStyle w:val="IUTreferences"/>
        <w:rPr>
          <w:rFonts w:eastAsia="Times New Roman"/>
          <w:lang w:val="en-US"/>
        </w:rPr>
      </w:pPr>
      <w:r w:rsidRPr="006B617B">
        <w:rPr>
          <w:rFonts w:eastAsia="Times New Roman"/>
          <w:lang w:val="en-US"/>
        </w:rPr>
        <w:t xml:space="preserve">Rosenkranz, R. R. (2012). Service-learning in Higher Education Relevant to the Promotion of Physical Activity, Healthful Eating, and Prevention of Obesity. </w:t>
      </w:r>
      <w:r w:rsidRPr="006B617B">
        <w:rPr>
          <w:rFonts w:eastAsia="Times New Roman"/>
          <w:i/>
          <w:lang w:val="en-US"/>
        </w:rPr>
        <w:t>International Journal of Preventive Medicine</w:t>
      </w:r>
      <w:r w:rsidRPr="006B617B">
        <w:rPr>
          <w:rFonts w:eastAsia="Times New Roman"/>
          <w:lang w:val="en-US"/>
        </w:rPr>
        <w:t xml:space="preserve">, </w:t>
      </w:r>
      <w:r w:rsidRPr="006B617B">
        <w:rPr>
          <w:rFonts w:eastAsia="Times New Roman"/>
          <w:i/>
          <w:lang w:val="en-US"/>
        </w:rPr>
        <w:t>3</w:t>
      </w:r>
      <w:r w:rsidRPr="006B617B">
        <w:rPr>
          <w:rFonts w:eastAsia="Times New Roman"/>
          <w:lang w:val="en-US"/>
        </w:rPr>
        <w:t>(10), 672–681.</w:t>
      </w:r>
    </w:p>
    <w:p w14:paraId="29D8D3E6" w14:textId="77777777" w:rsidR="000B2E76" w:rsidRPr="006B617B" w:rsidRDefault="000B2E76" w:rsidP="00E3252A">
      <w:pPr>
        <w:pStyle w:val="IUTreferences"/>
        <w:rPr>
          <w:rFonts w:eastAsia="Times New Roman"/>
          <w:lang w:val="en-US"/>
        </w:rPr>
      </w:pPr>
      <w:r w:rsidRPr="006B617B">
        <w:rPr>
          <w:rFonts w:eastAsia="Times New Roman"/>
          <w:lang w:val="en-US"/>
        </w:rPr>
        <w:t xml:space="preserve">Royo, J. P. (2017). Students as Customers: A Paradigm Shift in Higher Education. </w:t>
      </w:r>
      <w:r w:rsidRPr="006B617B">
        <w:rPr>
          <w:rFonts w:eastAsia="Times New Roman"/>
          <w:i/>
          <w:lang w:val="en-US"/>
        </w:rPr>
        <w:t>Debats: Revista de Cultura, Poder i Societat</w:t>
      </w:r>
      <w:r w:rsidRPr="006B617B">
        <w:rPr>
          <w:rFonts w:eastAsia="Times New Roman"/>
          <w:lang w:val="en-US"/>
        </w:rPr>
        <w:t xml:space="preserve">, </w:t>
      </w:r>
      <w:r w:rsidRPr="006B617B">
        <w:rPr>
          <w:rFonts w:eastAsia="Times New Roman"/>
          <w:i/>
          <w:iCs/>
          <w:lang w:val="en-US"/>
        </w:rPr>
        <w:t>2</w:t>
      </w:r>
      <w:r w:rsidRPr="006B617B">
        <w:rPr>
          <w:rFonts w:eastAsia="Times New Roman"/>
          <w:lang w:val="en-US"/>
        </w:rPr>
        <w:t>, 137-150.</w:t>
      </w:r>
    </w:p>
    <w:p w14:paraId="7E45D566" w14:textId="77777777" w:rsidR="000B2E76" w:rsidRPr="006B617B" w:rsidRDefault="000B2E76" w:rsidP="00E3252A">
      <w:pPr>
        <w:pStyle w:val="IUTreferences"/>
        <w:rPr>
          <w:rFonts w:eastAsia="Times New Roman"/>
          <w:lang w:val="en-US"/>
        </w:rPr>
      </w:pPr>
      <w:r w:rsidRPr="006B617B">
        <w:rPr>
          <w:rFonts w:eastAsia="Times New Roman"/>
          <w:lang w:val="en-US"/>
        </w:rPr>
        <w:t>Salam, M., Awang Iskandar, D. N., Ibrahim, D. H. A., &amp; Farooq, M. S. (2019). Service Learning in Higher Education: A Systematic Literature Review.</w:t>
      </w:r>
      <w:r w:rsidRPr="006B617B">
        <w:rPr>
          <w:rFonts w:eastAsia="Times New Roman"/>
          <w:i/>
          <w:lang w:val="en-US"/>
        </w:rPr>
        <w:t xml:space="preserve"> Asia Pacific Education Review, 20</w:t>
      </w:r>
      <w:r w:rsidRPr="006B617B">
        <w:rPr>
          <w:rFonts w:eastAsia="Times New Roman"/>
          <w:lang w:val="en-US"/>
        </w:rPr>
        <w:t xml:space="preserve">(4), 573-593. </w:t>
      </w:r>
    </w:p>
    <w:p w14:paraId="5818A8C2" w14:textId="77777777" w:rsidR="000B2E76" w:rsidRPr="006B617B" w:rsidRDefault="000B2E76" w:rsidP="00E3252A">
      <w:pPr>
        <w:pStyle w:val="IUTreferences"/>
        <w:rPr>
          <w:rFonts w:eastAsia="Times New Roman"/>
          <w:highlight w:val="white"/>
          <w:lang w:val="en-US"/>
        </w:rPr>
      </w:pPr>
      <w:r w:rsidRPr="006B617B">
        <w:rPr>
          <w:rFonts w:eastAsia="Times New Roman"/>
          <w:highlight w:val="white"/>
          <w:lang w:val="en-US"/>
        </w:rPr>
        <w:t xml:space="preserve">Sanders, M. J., Van Oss, T., &amp; McGeary, S. (2015). Analyzing Reflections in Service Learning to Promote Personal Growth and Community Self-Efficacy. </w:t>
      </w:r>
      <w:r w:rsidRPr="006B617B">
        <w:rPr>
          <w:rFonts w:eastAsia="Times New Roman"/>
          <w:i/>
          <w:highlight w:val="white"/>
          <w:lang w:val="en-US"/>
        </w:rPr>
        <w:t>Journal of Experiential Education</w:t>
      </w:r>
      <w:r w:rsidRPr="006B617B">
        <w:rPr>
          <w:rFonts w:eastAsia="Times New Roman"/>
          <w:highlight w:val="white"/>
          <w:lang w:val="en-US"/>
        </w:rPr>
        <w:t xml:space="preserve">, </w:t>
      </w:r>
      <w:r w:rsidRPr="006B617B">
        <w:rPr>
          <w:rFonts w:eastAsia="Times New Roman"/>
          <w:i/>
          <w:highlight w:val="white"/>
          <w:lang w:val="en-US"/>
        </w:rPr>
        <w:t>39</w:t>
      </w:r>
      <w:r w:rsidRPr="006B617B">
        <w:rPr>
          <w:rFonts w:eastAsia="Times New Roman"/>
          <w:highlight w:val="white"/>
          <w:lang w:val="en-US"/>
        </w:rPr>
        <w:t>(1), 73-88.</w:t>
      </w:r>
    </w:p>
    <w:p w14:paraId="450EFA4F" w14:textId="77777777" w:rsidR="000B2E76" w:rsidRPr="006B617B" w:rsidRDefault="000B2E76" w:rsidP="00E3252A">
      <w:pPr>
        <w:pStyle w:val="IUTreferences"/>
        <w:rPr>
          <w:rFonts w:eastAsia="Times New Roman"/>
          <w:lang w:val="en-US"/>
        </w:rPr>
      </w:pPr>
      <w:r w:rsidRPr="006B617B">
        <w:rPr>
          <w:rFonts w:eastAsia="Times New Roman"/>
          <w:highlight w:val="white"/>
          <w:lang w:val="en-US"/>
        </w:rPr>
        <w:t xml:space="preserve">Schutter, C. M. (2018). Moving Beyond Great Expectations: Expressing Discontinuity in Institutionalized Service-Learning. </w:t>
      </w:r>
      <w:r w:rsidRPr="006B617B">
        <w:rPr>
          <w:rFonts w:eastAsia="Times New Roman"/>
          <w:i/>
          <w:highlight w:val="white"/>
          <w:lang w:val="en-US"/>
        </w:rPr>
        <w:t>VA Engage Journal</w:t>
      </w:r>
      <w:r w:rsidRPr="006B617B">
        <w:rPr>
          <w:rFonts w:eastAsia="Times New Roman"/>
          <w:highlight w:val="white"/>
          <w:lang w:val="en-US"/>
        </w:rPr>
        <w:t xml:space="preserve">, </w:t>
      </w:r>
      <w:r w:rsidRPr="006B617B">
        <w:rPr>
          <w:rFonts w:eastAsia="Times New Roman"/>
          <w:i/>
          <w:highlight w:val="white"/>
          <w:lang w:val="en-US"/>
        </w:rPr>
        <w:t>6</w:t>
      </w:r>
      <w:r w:rsidRPr="006B617B">
        <w:rPr>
          <w:rFonts w:eastAsia="Times New Roman"/>
          <w:highlight w:val="white"/>
          <w:lang w:val="en-US"/>
        </w:rPr>
        <w:t>(1), 5.</w:t>
      </w:r>
    </w:p>
    <w:p w14:paraId="6AA58EC0" w14:textId="77777777" w:rsidR="000B2E76" w:rsidRPr="006B617B" w:rsidRDefault="000B2E76" w:rsidP="00E3252A">
      <w:pPr>
        <w:pStyle w:val="IUTreferences"/>
        <w:rPr>
          <w:rFonts w:eastAsia="Times New Roman"/>
          <w:highlight w:val="white"/>
          <w:lang w:val="en-US"/>
        </w:rPr>
      </w:pPr>
      <w:r w:rsidRPr="006B617B">
        <w:rPr>
          <w:rFonts w:eastAsia="Times New Roman"/>
          <w:highlight w:val="white"/>
          <w:lang w:val="en-US"/>
        </w:rPr>
        <w:t xml:space="preserve">Smeltzer, S., &amp; McCracken, M. (2025). When Theory Meets Practice: An Embodied Approach to Supporting Work-Integrated Learning Students’ Wellbeing. </w:t>
      </w:r>
      <w:r w:rsidRPr="006B617B">
        <w:rPr>
          <w:rFonts w:eastAsia="Times New Roman"/>
          <w:i/>
          <w:highlight w:val="white"/>
          <w:lang w:val="en-US"/>
        </w:rPr>
        <w:t>International Journal of Work-Integrated Learning</w:t>
      </w:r>
      <w:r w:rsidRPr="006B617B">
        <w:rPr>
          <w:rFonts w:eastAsia="Times New Roman"/>
          <w:highlight w:val="white"/>
          <w:lang w:val="en-US"/>
        </w:rPr>
        <w:t xml:space="preserve">, </w:t>
      </w:r>
      <w:r w:rsidRPr="006B617B">
        <w:rPr>
          <w:rFonts w:eastAsia="Times New Roman"/>
          <w:i/>
          <w:highlight w:val="white"/>
          <w:lang w:val="en-US"/>
        </w:rPr>
        <w:t>26</w:t>
      </w:r>
      <w:r w:rsidRPr="006B617B">
        <w:rPr>
          <w:rFonts w:eastAsia="Times New Roman"/>
          <w:highlight w:val="white"/>
          <w:lang w:val="en-US"/>
        </w:rPr>
        <w:t>(1), 129-141.</w:t>
      </w:r>
    </w:p>
    <w:p w14:paraId="6C6244B9" w14:textId="77777777" w:rsidR="000B2E76" w:rsidRPr="006B617B" w:rsidRDefault="000B2E76" w:rsidP="00E3252A">
      <w:pPr>
        <w:pStyle w:val="IUTreferences"/>
        <w:rPr>
          <w:rFonts w:eastAsia="Times New Roman"/>
          <w:lang w:val="en-US"/>
        </w:rPr>
      </w:pPr>
      <w:r w:rsidRPr="006B617B">
        <w:rPr>
          <w:rFonts w:eastAsia="Times New Roman"/>
          <w:lang w:val="en-US"/>
        </w:rPr>
        <w:t xml:space="preserve">Smeltzer, S., Poli, A., &amp; Axenova, K. (2024). Crisis of Meaning: Compassion and Community Engaged Learning. </w:t>
      </w:r>
      <w:r w:rsidRPr="006B617B">
        <w:rPr>
          <w:rFonts w:eastAsia="Times New Roman"/>
          <w:i/>
          <w:lang w:val="en-US"/>
        </w:rPr>
        <w:t>The Canadian Journal for the Scholarship of Teaching and Learning,</w:t>
      </w:r>
      <w:r w:rsidRPr="006B617B">
        <w:rPr>
          <w:rFonts w:eastAsia="Times New Roman"/>
          <w:lang w:val="en-US"/>
        </w:rPr>
        <w:t xml:space="preserve"> 15(2). </w:t>
      </w:r>
      <w:r w:rsidRPr="006B617B">
        <w:rPr>
          <w:lang w:val="en-US"/>
        </w:rPr>
        <w:t xml:space="preserve"> </w:t>
      </w:r>
    </w:p>
    <w:p w14:paraId="10F35968" w14:textId="77777777" w:rsidR="000B2E76" w:rsidRPr="006B617B" w:rsidRDefault="000B2E76" w:rsidP="00E3252A">
      <w:pPr>
        <w:pStyle w:val="IUTreferences"/>
        <w:rPr>
          <w:rFonts w:eastAsia="Times New Roman"/>
          <w:lang w:val="en-US"/>
        </w:rPr>
      </w:pPr>
      <w:r w:rsidRPr="006B617B">
        <w:rPr>
          <w:rFonts w:eastAsia="Times New Roman"/>
          <w:highlight w:val="white"/>
          <w:lang w:val="de-DE"/>
        </w:rPr>
        <w:t xml:space="preserve">Smeltzer, S., &amp; Sperduti, V. R. (2023). </w:t>
      </w:r>
      <w:r w:rsidRPr="006B617B">
        <w:rPr>
          <w:rFonts w:eastAsia="Times New Roman"/>
          <w:highlight w:val="white"/>
          <w:lang w:val="en-US"/>
        </w:rPr>
        <w:t xml:space="preserve">Mental Health and Service-Learning in the Canadian Context. </w:t>
      </w:r>
      <w:r w:rsidRPr="006B617B">
        <w:rPr>
          <w:rFonts w:eastAsia="Times New Roman"/>
          <w:i/>
          <w:highlight w:val="white"/>
          <w:lang w:val="en-US"/>
        </w:rPr>
        <w:t>International Journal of Research on Service-Learning and Community Engagement</w:t>
      </w:r>
      <w:r w:rsidRPr="006B617B">
        <w:rPr>
          <w:rFonts w:eastAsia="Times New Roman"/>
          <w:highlight w:val="white"/>
          <w:lang w:val="en-US"/>
        </w:rPr>
        <w:t xml:space="preserve">, </w:t>
      </w:r>
      <w:r w:rsidRPr="006B617B">
        <w:rPr>
          <w:rFonts w:eastAsia="Times New Roman"/>
          <w:i/>
          <w:highlight w:val="white"/>
          <w:lang w:val="en-US"/>
        </w:rPr>
        <w:t>10</w:t>
      </w:r>
      <w:r w:rsidRPr="006B617B">
        <w:rPr>
          <w:rFonts w:eastAsia="Times New Roman"/>
          <w:highlight w:val="white"/>
          <w:lang w:val="en-US"/>
        </w:rPr>
        <w:t>(1).</w:t>
      </w:r>
    </w:p>
    <w:p w14:paraId="62B9A958" w14:textId="77777777" w:rsidR="000B2E76" w:rsidRPr="006B617B" w:rsidRDefault="000B2E76" w:rsidP="00E3252A">
      <w:pPr>
        <w:pStyle w:val="IUTreferences"/>
        <w:rPr>
          <w:rFonts w:eastAsia="Times New Roman"/>
          <w:lang w:val="en-US"/>
        </w:rPr>
      </w:pPr>
      <w:r w:rsidRPr="006B617B">
        <w:rPr>
          <w:rFonts w:eastAsia="Times New Roman"/>
          <w:lang w:val="en-US"/>
        </w:rPr>
        <w:t xml:space="preserve">Spooner, M. (2020). Critical Pedagogy Imperiled as Neoliberalism, Marketization, and Audit Culture Become the Academy. In S. R. Steinberg &amp; B. Down (Eds.) </w:t>
      </w:r>
      <w:r w:rsidRPr="006B617B">
        <w:rPr>
          <w:rFonts w:eastAsia="Times New Roman"/>
          <w:i/>
          <w:lang w:val="en-US"/>
        </w:rPr>
        <w:t xml:space="preserve">The SAGE Handbook of Critical Pedagogies </w:t>
      </w:r>
      <w:r w:rsidRPr="006B617B">
        <w:rPr>
          <w:rFonts w:eastAsia="Times New Roman"/>
          <w:iCs/>
          <w:lang w:val="en-US"/>
        </w:rPr>
        <w:t>(pp.</w:t>
      </w:r>
      <w:r w:rsidRPr="006B617B">
        <w:rPr>
          <w:rFonts w:eastAsia="Times New Roman"/>
          <w:lang w:val="en-US"/>
        </w:rPr>
        <w:t xml:space="preserve"> 225-235). Sage. </w:t>
      </w:r>
    </w:p>
    <w:p w14:paraId="07A28883" w14:textId="77777777" w:rsidR="000B2E76" w:rsidRPr="006B617B" w:rsidRDefault="000B2E76" w:rsidP="00E3252A">
      <w:pPr>
        <w:pStyle w:val="IUTreferences"/>
        <w:rPr>
          <w:rFonts w:eastAsia="Times New Roman"/>
          <w:highlight w:val="white"/>
          <w:lang w:val="en-US"/>
        </w:rPr>
      </w:pPr>
      <w:r w:rsidRPr="006B617B">
        <w:rPr>
          <w:rFonts w:eastAsia="Times New Roman"/>
          <w:highlight w:val="white"/>
          <w:lang w:val="en-US"/>
        </w:rPr>
        <w:t xml:space="preserve">Stoecker, R. (2016). </w:t>
      </w:r>
      <w:r w:rsidRPr="006B617B">
        <w:rPr>
          <w:rFonts w:eastAsia="Times New Roman"/>
          <w:i/>
          <w:highlight w:val="white"/>
          <w:lang w:val="en-US"/>
        </w:rPr>
        <w:t>Liberating Service Learning and the Rest of Higher Education Civic Engagement</w:t>
      </w:r>
      <w:r w:rsidRPr="006B617B">
        <w:rPr>
          <w:rFonts w:eastAsia="Times New Roman"/>
          <w:highlight w:val="white"/>
          <w:lang w:val="en-US"/>
        </w:rPr>
        <w:t>. Temple University Press.</w:t>
      </w:r>
    </w:p>
    <w:p w14:paraId="7AB844CC" w14:textId="66C171A5" w:rsidR="000B2E76" w:rsidRPr="00E3252A" w:rsidRDefault="000B2E76" w:rsidP="00E3252A">
      <w:pPr>
        <w:pStyle w:val="IUTreferences"/>
        <w:rPr>
          <w:rFonts w:eastAsia="Times New Roman"/>
          <w:highlight w:val="white"/>
          <w:lang w:val="en-US"/>
        </w:rPr>
      </w:pPr>
      <w:r w:rsidRPr="006B617B">
        <w:rPr>
          <w:rFonts w:eastAsia="Times New Roman"/>
          <w:highlight w:val="white"/>
          <w:lang w:val="en-US"/>
        </w:rPr>
        <w:t xml:space="preserve">Tight, M. (2024). Reflection: an assessment and critique of a pervasive trend in higher education. </w:t>
      </w:r>
      <w:r w:rsidRPr="006B617B">
        <w:rPr>
          <w:rFonts w:eastAsia="Times New Roman"/>
          <w:i/>
          <w:highlight w:val="white"/>
          <w:lang w:val="en-US"/>
        </w:rPr>
        <w:t>European Journal of Higher Education</w:t>
      </w:r>
      <w:r w:rsidRPr="006B617B">
        <w:rPr>
          <w:rFonts w:eastAsia="Times New Roman"/>
          <w:highlight w:val="white"/>
          <w:lang w:val="en-US"/>
        </w:rPr>
        <w:t xml:space="preserve">, </w:t>
      </w:r>
      <w:r w:rsidRPr="006B617B">
        <w:rPr>
          <w:rFonts w:eastAsia="Times New Roman"/>
          <w:i/>
          <w:highlight w:val="white"/>
          <w:lang w:val="en-US"/>
        </w:rPr>
        <w:t>14</w:t>
      </w:r>
      <w:r w:rsidRPr="006B617B">
        <w:rPr>
          <w:rFonts w:eastAsia="Times New Roman"/>
          <w:highlight w:val="white"/>
          <w:lang w:val="en-US"/>
        </w:rPr>
        <w:t>(2), 324-342.</w:t>
      </w:r>
      <w:r w:rsidRPr="006B617B">
        <w:rPr>
          <w:rFonts w:eastAsia="Times New Roman"/>
        </w:rPr>
        <w:br w:type="page"/>
      </w:r>
    </w:p>
    <w:p w14:paraId="4938EB4A" w14:textId="77777777" w:rsidR="0021049E" w:rsidRPr="006B617B" w:rsidRDefault="0021049E" w:rsidP="00E3252A">
      <w:pPr>
        <w:pStyle w:val="IUTHeader"/>
      </w:pPr>
      <w:bookmarkStart w:id="18" w:name="_Toc219186710"/>
      <w:r w:rsidRPr="006B617B">
        <w:lastRenderedPageBreak/>
        <w:t>Public Outreach and Education: Higher Educations partnership with Kindergartners and its city in design thinking</w:t>
      </w:r>
      <w:bookmarkEnd w:id="18"/>
    </w:p>
    <w:p w14:paraId="27A73F77" w14:textId="717A289F" w:rsidR="0021049E" w:rsidRPr="006B617B" w:rsidRDefault="0021049E" w:rsidP="00B37008">
      <w:pPr>
        <w:pStyle w:val="IUTcorresponding"/>
      </w:pPr>
      <w:bookmarkStart w:id="19" w:name="_Toc219186711"/>
      <w:r w:rsidRPr="00E3252A">
        <w:rPr>
          <w:rStyle w:val="IUTAuthorZchn"/>
        </w:rPr>
        <w:t>Kevin Dietsche</w:t>
      </w:r>
      <w:bookmarkEnd w:id="19"/>
      <w:r w:rsidRPr="006B617B">
        <w:br/>
      </w:r>
      <w:r w:rsidRPr="00E3252A">
        <w:rPr>
          <w:rStyle w:val="IUTaffiliationZchn"/>
        </w:rPr>
        <w:t>University of Wisconsin–Stout</w:t>
      </w:r>
      <w:r w:rsidRPr="006B617B">
        <w:br/>
      </w:r>
    </w:p>
    <w:p w14:paraId="563A79F1" w14:textId="77777777" w:rsidR="0021049E" w:rsidRPr="006B617B" w:rsidRDefault="0021049E" w:rsidP="00E3252A">
      <w:pPr>
        <w:pStyle w:val="IUTSubtitle"/>
      </w:pPr>
      <w:r w:rsidRPr="006B617B">
        <w:t>Abstract</w:t>
      </w:r>
    </w:p>
    <w:p w14:paraId="1C64F7DB" w14:textId="50457CA2" w:rsidR="0021049E" w:rsidRDefault="0021049E" w:rsidP="00E3252A">
      <w:pPr>
        <w:pStyle w:val="IUTtext"/>
      </w:pPr>
      <w:r w:rsidRPr="006B617B">
        <w:t>This paper presents a model of teaching innovation through partnership at University of Wisconsin–Stout (UW–Stout), a career‑focused polytechnic university. Supported by the G.A. Taft Manufacturing Engineering Professorship and in collaboration with the City of Menomonie Urban Forestry Board, the project unites design thinking, sustainability, early‑childhood collaboration, and automated manufacturing. University students transform reclaimed ash trees—victims of the Emerald Ash Borer—into toys co‑designed with kindergarten and first‑grade children. Through rapid prototyping (including AI‑based visualization) and a dedicated manufacturing‑cell design built by senior capstone students, the initiative offers young learners hands‑on operations of an automated cell to make the toys, thereby enhancing engineering awareness. Quantitative and qualitative results demonstrate significant growth in creativity, problem‑solving, communication, and collaboration. The paper illustrates how community‑based design‑build learning, linked to manufacturing systems and youth engagement, can simultaneously achieve environmental restoration, curricular renewal, and civic engagement.</w:t>
      </w:r>
    </w:p>
    <w:p w14:paraId="14CB3935" w14:textId="77777777" w:rsidR="00E3252A" w:rsidRPr="006B617B" w:rsidRDefault="00E3252A" w:rsidP="00E3252A">
      <w:pPr>
        <w:pStyle w:val="IUTtext"/>
      </w:pPr>
    </w:p>
    <w:p w14:paraId="68855636" w14:textId="77777777" w:rsidR="0021049E" w:rsidRPr="006B617B" w:rsidRDefault="0021049E" w:rsidP="00E3252A">
      <w:pPr>
        <w:pStyle w:val="IUTSubtitle"/>
      </w:pPr>
      <w:r w:rsidRPr="006B617B">
        <w:t>1. Introduction</w:t>
      </w:r>
    </w:p>
    <w:p w14:paraId="5E4944A9" w14:textId="535E5E60" w:rsidR="0021049E" w:rsidRDefault="0021049E" w:rsidP="00E3252A">
      <w:pPr>
        <w:pStyle w:val="IUTtext"/>
      </w:pPr>
      <w:r w:rsidRPr="006B617B">
        <w:t>When James Huff Stout founded the Stout Manual Training School in 1891, he envisioned an institution grounded in learning by doing. That pragmatic ideal—echoed in John Dewey’s Democracy and Education (1916)—remains central to UW–Stout’s mission as a polytechnic university integrating applied research, professional practice, and community partnership. In recent years, UW–Stout and the City of Menomonie addressed the environmental and civic challenge of ash‑tree removal due to the Emerald Ash Borer. The Urban Forestry Board and university faculty and students turned this challenge into a creative opportunity. Through this initiative, multiple groups of young children (kindergartners and first‑graders) were invited to partner in university‑led design for industry courses. One cohort involved 23 children in 2023, and another 17 children in 2024. These young clients partnered with university students in sketching and ideation sessions that ultimately turned into manufactured toys. The collaboration evolved into an interdisciplinary curriculum initiative combining engineering technology, manufacturing, design thinking, and early‑childhood education—anchored by a manufacturing‑cell development component designed for youth operation and outreach.</w:t>
      </w:r>
    </w:p>
    <w:p w14:paraId="66576496" w14:textId="77777777" w:rsidR="00E3252A" w:rsidRPr="006B617B" w:rsidRDefault="00E3252A" w:rsidP="00E3252A">
      <w:pPr>
        <w:pStyle w:val="IUTtext"/>
      </w:pPr>
    </w:p>
    <w:p w14:paraId="3BDBE894" w14:textId="77777777" w:rsidR="0021049E" w:rsidRPr="006B617B" w:rsidRDefault="0021049E" w:rsidP="00E3252A">
      <w:pPr>
        <w:pStyle w:val="IUTSubtitle"/>
      </w:pPr>
      <w:r w:rsidRPr="006B617B">
        <w:t>2. Partnership Genesis and Polytechnic Context</w:t>
      </w:r>
    </w:p>
    <w:p w14:paraId="7E763FCB" w14:textId="41BAB4EB" w:rsidR="0021049E" w:rsidRDefault="0021049E" w:rsidP="00E3252A">
      <w:pPr>
        <w:pStyle w:val="IUTtext"/>
      </w:pPr>
      <w:r w:rsidRPr="006B617B">
        <w:t xml:space="preserve">The City of Menomonie’s Urban Forestry Board sought ways to repurpose ash trees removed for public safety. Faculty member Monika Hermann catalyzed the partnership between UW–Stout and the city to repurpose the felled ash trees. With the 2023–2026 G.A. Taft Professorship awarded to Dr. Kevin </w:t>
      </w:r>
      <w:r w:rsidRPr="006B617B">
        <w:lastRenderedPageBreak/>
        <w:t>Dietsche, the initiative expanded into a three‑year research‑and‑teaching project linking reclaimed materials, community collaboration, early‑childhood design, and automated manufacturing systems. The project underscores UW–Stout’s polytechnic identity—blending applied practice, civic engagement, and cross‑disciplinary integration.</w:t>
      </w:r>
    </w:p>
    <w:p w14:paraId="32BB80D3" w14:textId="77777777" w:rsidR="00E3252A" w:rsidRPr="006B617B" w:rsidRDefault="00E3252A" w:rsidP="00E3252A">
      <w:pPr>
        <w:pStyle w:val="IUTtext"/>
      </w:pPr>
    </w:p>
    <w:p w14:paraId="197A3A45" w14:textId="77777777" w:rsidR="0021049E" w:rsidRPr="006B617B" w:rsidRDefault="0021049E" w:rsidP="00E3252A">
      <w:pPr>
        <w:pStyle w:val="IUTSubtitle"/>
      </w:pPr>
      <w:r w:rsidRPr="006B617B">
        <w:t>3. Curriculum Design and Integration</w:t>
      </w:r>
    </w:p>
    <w:p w14:paraId="011A35B9" w14:textId="77777777" w:rsidR="0021049E" w:rsidRPr="006B617B" w:rsidRDefault="0021049E" w:rsidP="00E3252A">
      <w:pPr>
        <w:pStyle w:val="IUTtext"/>
      </w:pPr>
      <w:r w:rsidRPr="006B617B">
        <w:t>At the core of the Menomonie Ash Tree Project is a polytechnic curriculum that intentionally links design ideation, AI-assisted visualization, and sustainable manufacturing within a civic partnership model. The course sequence bridges lower-division design experiences with upper-division production and automation, aligning teaching, research, and outreach under UW–Stout’s “learn by doing” philosophy.</w:t>
      </w:r>
    </w:p>
    <w:p w14:paraId="658BA6B6" w14:textId="77777777" w:rsidR="0021049E" w:rsidRPr="006B617B" w:rsidRDefault="0021049E" w:rsidP="00144662">
      <w:pPr>
        <w:pStyle w:val="IUTtext"/>
        <w:ind w:firstLine="720"/>
      </w:pPr>
      <w:r w:rsidRPr="006B617B">
        <w:t>The process begins in ETECH 205 – Design for Industry, where students collaborate with local kindergarten and first-grade classes from St. Paul’s School in Menomonie. Children are treated as authentic clients—describing, drawing, and modeling their “dream toys.” In 2023, 23 children participated; in 2024, 17 joined a follow-up cohort. Using child-centered prompts (“What would your perfect toy do?” or “When you looked out the window this morning, what did you see?”), teams co-created low-fidelity prototypes from pipe cleaners, Legos, foil, and recycled materials before advancing to digital concepts.</w:t>
      </w:r>
    </w:p>
    <w:p w14:paraId="39879046" w14:textId="77777777" w:rsidR="0021049E" w:rsidRPr="006B617B" w:rsidRDefault="0021049E" w:rsidP="00144662">
      <w:pPr>
        <w:pStyle w:val="IUTtext"/>
        <w:ind w:firstLine="720"/>
      </w:pPr>
      <w:r w:rsidRPr="006B617B">
        <w:t>University students then employed Adobe Firefly and other AI visualization tools to convert sketches into realistic renderings within minutes, allowing rapid feedback loops between child and designer. This integration of generative AI replaced weeks of sketch iteration and sparked dialogue about creativity, authorship, and technology’s role in design. Students translated selected designs into 3D-printed or CNC-machined prototypes crafted from the city’s reclaimed ash lumber—transforming environmental loss into educational opportunity.</w:t>
      </w:r>
    </w:p>
    <w:p w14:paraId="20B6B1E9" w14:textId="77777777" w:rsidR="0021049E" w:rsidRPr="006B617B" w:rsidRDefault="0021049E" w:rsidP="00144662">
      <w:pPr>
        <w:pStyle w:val="IUTtext"/>
        <w:ind w:firstLine="720"/>
      </w:pPr>
      <w:r w:rsidRPr="006B617B">
        <w:t>Parallel courses, MFGE 405 – System Design I and MFGE 410 – System Integration and Build, extend the experience by challenging upper-level students to design manufacturing systems capable of producing the toys conceived in ETECH 205. The sequence merges human-centered design with industrial systems thinking, creating a full cycle from imagination to automation. Across both years, early-childhood partners, city collaborators, and engineering students collectively illustrate how curriculum design can function as a living ecosystem—one that connects empathy, sustainability, and technology in a unified teaching framework.</w:t>
      </w:r>
    </w:p>
    <w:p w14:paraId="1BD40160" w14:textId="77777777" w:rsidR="0021049E" w:rsidRDefault="0021049E" w:rsidP="00E3252A">
      <w:pPr>
        <w:pStyle w:val="IUTtext"/>
      </w:pPr>
      <w:r>
        <w:rPr>
          <w:noProof/>
        </w:rPr>
        <w:lastRenderedPageBreak/>
        <w:drawing>
          <wp:inline distT="0" distB="0" distL="0" distR="0" wp14:anchorId="11638F2C" wp14:editId="356F93C5">
            <wp:extent cx="3076575" cy="2307431"/>
            <wp:effectExtent l="0" t="0" r="0" b="0"/>
            <wp:docPr id="1792346790" name="Picture 1792346790"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346790" name="Picture 1792346790" descr="A group of people sitting at a table&#10;&#10;AI-generated content may be incorrect."/>
                    <pic:cNvPicPr/>
                  </pic:nvPicPr>
                  <pic:blipFill>
                    <a:blip r:embed="rId59"/>
                    <a:stretch>
                      <a:fillRect/>
                    </a:stretch>
                  </pic:blipFill>
                  <pic:spPr>
                    <a:xfrm>
                      <a:off x="0" y="0"/>
                      <a:ext cx="3085013" cy="2313759"/>
                    </a:xfrm>
                    <a:prstGeom prst="rect">
                      <a:avLst/>
                    </a:prstGeom>
                  </pic:spPr>
                </pic:pic>
              </a:graphicData>
            </a:graphic>
          </wp:inline>
        </w:drawing>
      </w:r>
    </w:p>
    <w:p w14:paraId="2F458F86" w14:textId="77777777" w:rsidR="0021049E" w:rsidRPr="006B617B" w:rsidRDefault="0021049E" w:rsidP="00E3252A">
      <w:pPr>
        <w:pStyle w:val="IUTtext"/>
      </w:pPr>
      <w:r w:rsidRPr="00E3252A">
        <w:rPr>
          <w:b/>
          <w:bCs/>
        </w:rPr>
        <w:t>Figure 1.</w:t>
      </w:r>
      <w:r w:rsidRPr="006B617B">
        <w:t xml:space="preserve"> Kindergartners and UW–Stout students engage in toy‑design brainstorming using craft materials and sketches.</w:t>
      </w:r>
    </w:p>
    <w:p w14:paraId="1A9FE4BE" w14:textId="77777777" w:rsidR="0021049E" w:rsidRDefault="0021049E" w:rsidP="00E3252A">
      <w:pPr>
        <w:pStyle w:val="IUTtext"/>
      </w:pPr>
    </w:p>
    <w:p w14:paraId="0317176E" w14:textId="77777777" w:rsidR="0021049E" w:rsidRDefault="0021049E" w:rsidP="00E3252A">
      <w:pPr>
        <w:pStyle w:val="IUTtext"/>
      </w:pPr>
      <w:r>
        <w:rPr>
          <w:noProof/>
        </w:rPr>
        <w:drawing>
          <wp:inline distT="0" distB="0" distL="0" distR="0" wp14:anchorId="29C70699" wp14:editId="3400CB9D">
            <wp:extent cx="3016426" cy="2190750"/>
            <wp:effectExtent l="0" t="0" r="0" b="0"/>
            <wp:docPr id="1361902071" name="Picture 2" descr="A wooden toy airplane on a table&#10;&#10;Description automatically generated">
              <a:extLst xmlns:a="http://schemas.openxmlformats.org/drawingml/2006/main">
                <a:ext uri="{FF2B5EF4-FFF2-40B4-BE49-F238E27FC236}">
                  <a16:creationId xmlns:a16="http://schemas.microsoft.com/office/drawing/2014/main" id="{A1E7EA82-6537-A68C-046E-B47EE1586F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wooden toy airplane on a table&#10;&#10;Description automatically generated">
                      <a:extLst>
                        <a:ext uri="{FF2B5EF4-FFF2-40B4-BE49-F238E27FC236}">
                          <a16:creationId xmlns:a16="http://schemas.microsoft.com/office/drawing/2014/main" id="{A1E7EA82-6537-A68C-046E-B47EE1586F09}"/>
                        </a:ext>
                      </a:extLst>
                    </pic:cNvPr>
                    <pic:cNvPicPr>
                      <a:picLocks noChangeAspect="1"/>
                    </pic:cNvPicPr>
                  </pic:nvPicPr>
                  <pic:blipFill rotWithShape="1">
                    <a:blip r:embed="rId60" cstate="print">
                      <a:extLst>
                        <a:ext uri="{28A0092B-C50C-407E-A947-70E740481C1C}">
                          <a14:useLocalDpi xmlns:a14="http://schemas.microsoft.com/office/drawing/2010/main" val="0"/>
                        </a:ext>
                      </a:extLst>
                    </a:blip>
                    <a:srcRect l="22223" t="21428" r="17460" b="20159"/>
                    <a:stretch/>
                  </pic:blipFill>
                  <pic:spPr>
                    <a:xfrm>
                      <a:off x="0" y="0"/>
                      <a:ext cx="3033317" cy="2203017"/>
                    </a:xfrm>
                    <a:prstGeom prst="rect">
                      <a:avLst/>
                    </a:prstGeom>
                  </pic:spPr>
                </pic:pic>
              </a:graphicData>
            </a:graphic>
          </wp:inline>
        </w:drawing>
      </w:r>
    </w:p>
    <w:p w14:paraId="27EA989A" w14:textId="5E49F63E" w:rsidR="0021049E" w:rsidRDefault="0021049E" w:rsidP="00E3252A">
      <w:pPr>
        <w:pStyle w:val="IUTtext"/>
      </w:pPr>
      <w:r w:rsidRPr="00E3252A">
        <w:rPr>
          <w:b/>
          <w:bCs/>
        </w:rPr>
        <w:t>Figure 2.</w:t>
      </w:r>
      <w:r w:rsidRPr="006B617B">
        <w:t xml:space="preserve"> Example of design prototype as a result of working with a Kindergartner.</w:t>
      </w:r>
    </w:p>
    <w:p w14:paraId="56788F53" w14:textId="77777777" w:rsidR="00E3252A" w:rsidRPr="006B617B" w:rsidRDefault="00E3252A" w:rsidP="00E3252A">
      <w:pPr>
        <w:pStyle w:val="IUTtext"/>
      </w:pPr>
    </w:p>
    <w:p w14:paraId="6DED03EB" w14:textId="77777777" w:rsidR="0021049E" w:rsidRPr="006B617B" w:rsidRDefault="0021049E" w:rsidP="00E3252A">
      <w:pPr>
        <w:pStyle w:val="IUTSubtitle"/>
      </w:pPr>
      <w:r w:rsidRPr="006B617B">
        <w:t>4. Methodology</w:t>
      </w:r>
    </w:p>
    <w:p w14:paraId="27031E7C" w14:textId="6A1F4515" w:rsidR="0021049E" w:rsidRDefault="0021049E" w:rsidP="00E3252A">
      <w:pPr>
        <w:pStyle w:val="IUTtext"/>
      </w:pPr>
      <w:r w:rsidRPr="006B617B">
        <w:t>The Menomonie Ash Tree Project followed a mixed-methods, design-based research approach rooted in human-centered design, empathy-driven learning, and applied manufacturing. It combined quantitative assessment of learning gains with qualitative observation and reflection to understand how collaboration across age groups and disciplines cultivates creativity, communication, and technical fluency.</w:t>
      </w:r>
    </w:p>
    <w:p w14:paraId="4CAA1FFA" w14:textId="77777777" w:rsidR="00E3252A" w:rsidRPr="006B617B" w:rsidRDefault="00E3252A" w:rsidP="00E3252A">
      <w:pPr>
        <w:pStyle w:val="IUTtext"/>
      </w:pPr>
    </w:p>
    <w:p w14:paraId="3DB5412E" w14:textId="77777777" w:rsidR="0021049E" w:rsidRPr="006B617B" w:rsidRDefault="0021049E" w:rsidP="00E3252A">
      <w:pPr>
        <w:pStyle w:val="IUTSubtitle"/>
      </w:pPr>
      <w:r w:rsidRPr="006B617B">
        <w:t>4.1 Participants and Structure</w:t>
      </w:r>
    </w:p>
    <w:p w14:paraId="6D925C26" w14:textId="3599A27F" w:rsidR="0021049E" w:rsidRDefault="0021049E" w:rsidP="00E3252A">
      <w:pPr>
        <w:pStyle w:val="IUTtext"/>
      </w:pPr>
      <w:r w:rsidRPr="006B617B">
        <w:t xml:space="preserve">Across two academic years, 25 university students from Engineering Technology, Packaging Engineering, Business Entrepreneurship, and Technology Education partnered with two cohorts of early learners from St. Paul’s School in Menomonie—23 children in 2023 and 17 in 2024. The curriculum spanned a three-course sequence: ETECH 205 – Design for Industry, where early-childhood co-design </w:t>
      </w:r>
      <w:r w:rsidRPr="006B617B">
        <w:lastRenderedPageBreak/>
        <w:t>and AI prototyping occurred; MFGE 405 – System Design I, where manufacturing-process design was taught; and MFGE 410 – System Integration and Build, where automation and manufacturing-cell creation took place. This vertical integration ensured that ideas originating in kindergarten classrooms advanced through full-scale university fabrication and outreach.</w:t>
      </w:r>
    </w:p>
    <w:p w14:paraId="61FBB275" w14:textId="77777777" w:rsidR="00E3252A" w:rsidRPr="006B617B" w:rsidRDefault="00E3252A" w:rsidP="00E3252A">
      <w:pPr>
        <w:pStyle w:val="IUTtext"/>
      </w:pPr>
    </w:p>
    <w:p w14:paraId="22E600DD" w14:textId="77777777" w:rsidR="0021049E" w:rsidRPr="006B617B" w:rsidRDefault="0021049E" w:rsidP="00E3252A">
      <w:pPr>
        <w:pStyle w:val="IUTSubtitle"/>
      </w:pPr>
      <w:r w:rsidRPr="006B617B">
        <w:t>4.2 Modified d.school “Get-to-Know-You” Activity</w:t>
      </w:r>
    </w:p>
    <w:p w14:paraId="6CBBD6DB" w14:textId="77777777" w:rsidR="0021049E" w:rsidRPr="006B617B" w:rsidRDefault="0021049E" w:rsidP="00E3252A">
      <w:pPr>
        <w:pStyle w:val="IUTtext"/>
      </w:pPr>
      <w:r w:rsidRPr="006B617B">
        <w:t>The design phase adapted the Stanford d.school’s Wallet Exercise into a playful, child-centered empathy model called the “Get to Know Your Group” activity. Over a 45-minute session, each university team and child partner moved through five structured stages: 1) Interview, where students asked open-ended questions about hobbies, favorites, and dreams; 2) Dig Deeper, uncovering imaginative themes; 3) Reframe and Capture, defining a project scope using the prompt “Wants to make a ____ that can ____”; 4) Ideation, where sketches were developed and refined collaboratively; and 5) Build and Test, where quick prototypes were built from Legos, foil, and recycled materials. This modified d.school process functioned as a structured empathy-mapping exercise, teaching students to listen actively, synthesize ideas, and value user input as design data.</w:t>
      </w:r>
    </w:p>
    <w:p w14:paraId="7D2E6EB7" w14:textId="77777777" w:rsidR="0021049E" w:rsidRDefault="0021049E" w:rsidP="00E3252A">
      <w:pPr>
        <w:pStyle w:val="IUTtext"/>
      </w:pPr>
      <w:r w:rsidRPr="0055061A">
        <w:rPr>
          <w:noProof/>
        </w:rPr>
        <w:drawing>
          <wp:inline distT="0" distB="0" distL="0" distR="0" wp14:anchorId="7A3605FC" wp14:editId="4D2E5B82">
            <wp:extent cx="3209925" cy="1804840"/>
            <wp:effectExtent l="0" t="0" r="0" b="5080"/>
            <wp:docPr id="2133171545" name="Picture 2" descr="A person and a child sitting at a table with crayons&#10;&#10;Description automatically generated">
              <a:extLst xmlns:a="http://schemas.openxmlformats.org/drawingml/2006/main">
                <a:ext uri="{FF2B5EF4-FFF2-40B4-BE49-F238E27FC236}">
                  <a16:creationId xmlns:a16="http://schemas.microsoft.com/office/drawing/2014/main" id="{0A31420E-7C73-98DF-6AE4-F1D5A47C4C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erson and a child sitting at a table with crayons&#10;&#10;Description automatically generated">
                      <a:extLst>
                        <a:ext uri="{FF2B5EF4-FFF2-40B4-BE49-F238E27FC236}">
                          <a16:creationId xmlns:a16="http://schemas.microsoft.com/office/drawing/2014/main" id="{0A31420E-7C73-98DF-6AE4-F1D5A47C4C5D}"/>
                        </a:ext>
                      </a:extLst>
                    </pic:cNvPr>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228455" cy="1815259"/>
                    </a:xfrm>
                    <a:prstGeom prst="rect">
                      <a:avLst/>
                    </a:prstGeom>
                  </pic:spPr>
                </pic:pic>
              </a:graphicData>
            </a:graphic>
          </wp:inline>
        </w:drawing>
      </w:r>
    </w:p>
    <w:p w14:paraId="795A56B1" w14:textId="0FFA27EB" w:rsidR="0021049E" w:rsidRDefault="0021049E" w:rsidP="00E3252A">
      <w:pPr>
        <w:pStyle w:val="IUTtext"/>
      </w:pPr>
      <w:r w:rsidRPr="00144662">
        <w:rPr>
          <w:b/>
          <w:bCs/>
        </w:rPr>
        <w:t>Figure 3.</w:t>
      </w:r>
      <w:r w:rsidRPr="006B617B">
        <w:t xml:space="preserve"> A Kindergartener and university student work through the modified d. school process</w:t>
      </w:r>
    </w:p>
    <w:p w14:paraId="0ADA2E0D" w14:textId="77777777" w:rsidR="00E3252A" w:rsidRPr="006B617B" w:rsidRDefault="00E3252A" w:rsidP="00E3252A">
      <w:pPr>
        <w:pStyle w:val="IUTtext"/>
      </w:pPr>
    </w:p>
    <w:p w14:paraId="19BCBA04" w14:textId="77777777" w:rsidR="0021049E" w:rsidRPr="006B617B" w:rsidRDefault="0021049E" w:rsidP="00E3252A">
      <w:pPr>
        <w:pStyle w:val="IUTSubtitle"/>
      </w:pPr>
      <w:r w:rsidRPr="006B617B">
        <w:t>4.3 Data Collection and Analysis</w:t>
      </w:r>
    </w:p>
    <w:p w14:paraId="7838ECB6" w14:textId="44A56255" w:rsidR="0021049E" w:rsidRDefault="0021049E" w:rsidP="00E3252A">
      <w:pPr>
        <w:pStyle w:val="IUTtext"/>
      </w:pPr>
      <w:r w:rsidRPr="006B617B">
        <w:t>Following each design cycle, university students completed Likert-scale surveys and reflective journals evaluating growth in creativity, problem-solving, and teamwork. Results indicated: 91% increased ability to generate multiple ideas, 68% improved at producing unique designs, 86% improved in problem-solving, 77% in communication, and 64% in collaboration. Qualitative reflections reinforced these metrics, emphasizing empathy and motivation—students described working “to impress their first-grade clients” and “seeing through the child’s eyes” as transformational experiences. Faculty observations confirmed deeper engagement, improved articulation of design reasoning, and growth in emotional intelligence.</w:t>
      </w:r>
    </w:p>
    <w:p w14:paraId="17BA300C" w14:textId="3CE4E36E" w:rsidR="00E3252A" w:rsidRDefault="00E3252A" w:rsidP="00E3252A">
      <w:pPr>
        <w:pStyle w:val="IUTtext"/>
      </w:pPr>
    </w:p>
    <w:p w14:paraId="33F5C0E3" w14:textId="3E8B9384" w:rsidR="001962C7" w:rsidRDefault="001962C7" w:rsidP="00E3252A">
      <w:pPr>
        <w:pStyle w:val="IUTtext"/>
      </w:pPr>
    </w:p>
    <w:p w14:paraId="0BA6F923" w14:textId="77777777" w:rsidR="001962C7" w:rsidRPr="006B617B" w:rsidRDefault="001962C7" w:rsidP="00E3252A">
      <w:pPr>
        <w:pStyle w:val="IUTtext"/>
      </w:pPr>
    </w:p>
    <w:p w14:paraId="3ADE0A56" w14:textId="77777777" w:rsidR="0021049E" w:rsidRPr="006B617B" w:rsidRDefault="0021049E" w:rsidP="00E3252A">
      <w:pPr>
        <w:pStyle w:val="IUTSubtitle"/>
      </w:pPr>
      <w:r w:rsidRPr="006B617B">
        <w:t>4.4 Integration of Technology and Materials</w:t>
      </w:r>
    </w:p>
    <w:p w14:paraId="733F67C5" w14:textId="6F256DBB" w:rsidR="0021049E" w:rsidRDefault="0021049E" w:rsidP="00E3252A">
      <w:pPr>
        <w:pStyle w:val="IUTtext"/>
      </w:pPr>
      <w:r w:rsidRPr="006B617B">
        <w:t>Technology served as both a creative and analytical tool. Adobe Firefly enabled instant AI visualization of children’s sketches, allowing rapid iteration and feedback. Prototypes progressed from digital renderings to 3D-printed and CNC-machined models, emphasizing precision and manufacturability. Reclaimed ash wood supplied by the City of Menomonie’s Urban Forestry Board served as the primary material, linking sustainability with hands-on learning. The reuse of this wood reinforced lessons on environmental stewardship, aligning the project with Sustainable Development Goals focused on quality education and responsible consumption.</w:t>
      </w:r>
    </w:p>
    <w:p w14:paraId="09EF83F1" w14:textId="77777777" w:rsidR="00E3252A" w:rsidRPr="006B617B" w:rsidRDefault="00E3252A" w:rsidP="00E3252A">
      <w:pPr>
        <w:pStyle w:val="IUTtext"/>
      </w:pPr>
    </w:p>
    <w:p w14:paraId="627CEB4C" w14:textId="77777777" w:rsidR="0021049E" w:rsidRPr="006B617B" w:rsidRDefault="0021049E" w:rsidP="00E3252A">
      <w:pPr>
        <w:pStyle w:val="IUTSubtitle"/>
      </w:pPr>
      <w:r w:rsidRPr="006B617B">
        <w:t>4.5 Evaluation Framework and Pedagogical Insights</w:t>
      </w:r>
    </w:p>
    <w:p w14:paraId="6D5BB0D4" w14:textId="77777777" w:rsidR="0021049E" w:rsidRPr="006B617B" w:rsidRDefault="0021049E" w:rsidP="00E3252A">
      <w:pPr>
        <w:pStyle w:val="IUTtext"/>
      </w:pPr>
      <w:r w:rsidRPr="006B617B">
        <w:t>The project’s evaluation framework drew on the Scholarship of Teaching and Learning (SoTL), blending student self-assessment, faculty evaluation, and artifact analysis to triangulate learning outcomes. Pedagogically, this approach encouraged empathy and cross-age mentorship, promoted creativity through constraint, and integrated AI literacy into design workflows. It also modeled civic responsibility, showing students that sustainable materials, human connection, and automation can coexist in modern manufacturing. By merging technical rigor with creative play, the methodology embodied UW–Stout’s polytechnic identity—an integration of imagination, engineering, and community.</w:t>
      </w:r>
    </w:p>
    <w:p w14:paraId="719B9645" w14:textId="77777777" w:rsidR="0021049E" w:rsidRDefault="0021049E" w:rsidP="0021049E">
      <w:r>
        <w:rPr>
          <w:noProof/>
        </w:rPr>
        <w:drawing>
          <wp:anchor distT="0" distB="0" distL="114300" distR="114300" simplePos="0" relativeHeight="251660288" behindDoc="0" locked="0" layoutInCell="1" allowOverlap="1" wp14:anchorId="166AFE4A" wp14:editId="7481DFB2">
            <wp:simplePos x="0" y="0"/>
            <wp:positionH relativeFrom="column">
              <wp:posOffset>9431392</wp:posOffset>
            </wp:positionH>
            <wp:positionV relativeFrom="paragraph">
              <wp:posOffset>98165</wp:posOffset>
            </wp:positionV>
            <wp:extent cx="3122709" cy="2606783"/>
            <wp:effectExtent l="0" t="0" r="0" b="0"/>
            <wp:wrapNone/>
            <wp:docPr id="1528676526" name="Picture 1" descr="A wooden airplane model&#10;&#10;AI-generated content may be incorrect.">
              <a:extLst xmlns:a="http://schemas.openxmlformats.org/drawingml/2006/main">
                <a:ext uri="{FF2B5EF4-FFF2-40B4-BE49-F238E27FC236}">
                  <a16:creationId xmlns:a16="http://schemas.microsoft.com/office/drawing/2014/main" id="{342088A7-B06E-BBA2-5A8A-34D8D0BD65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676526" name="Picture 1" descr="A wooden airplane model&#10;&#10;AI-generated content may be incorrect.">
                      <a:extLst>
                        <a:ext uri="{FF2B5EF4-FFF2-40B4-BE49-F238E27FC236}">
                          <a16:creationId xmlns:a16="http://schemas.microsoft.com/office/drawing/2014/main" id="{342088A7-B06E-BBA2-5A8A-34D8D0BD65DF}"/>
                        </a:ext>
                      </a:extLst>
                    </pic:cNvPr>
                    <pic:cNvPicPr>
                      <a:picLocks noChangeAspect="1"/>
                    </pic:cNvPicPr>
                  </pic:nvPicPr>
                  <pic:blipFill>
                    <a:blip r:embed="rId62">
                      <a:extLst>
                        <a:ext uri="{BEBA8EAE-BF5A-486C-A8C5-ECC9F3942E4B}">
                          <a14:imgProps xmlns:a14="http://schemas.microsoft.com/office/drawing/2010/main">
                            <a14:imgLayer r:embed="rId63">
                              <a14:imgEffect>
                                <a14:backgroundRemoval t="10000" b="90000" l="10000" r="90000">
                                  <a14:backgroundMark x1="30508" y1="72662" x2="50847" y2="92806"/>
                                  <a14:backgroundMark x1="20339" y1="46043" x2="24294" y2="53957"/>
                                </a14:backgroundRemoval>
                              </a14:imgEffect>
                            </a14:imgLayer>
                          </a14:imgProps>
                        </a:ext>
                      </a:extLst>
                    </a:blip>
                    <a:stretch>
                      <a:fillRect/>
                    </a:stretch>
                  </pic:blipFill>
                  <pic:spPr>
                    <a:xfrm rot="5032914">
                      <a:off x="0" y="0"/>
                      <a:ext cx="3122709" cy="2606783"/>
                    </a:xfrm>
                    <a:prstGeom prst="rect">
                      <a:avLst/>
                    </a:prstGeom>
                  </pic:spPr>
                </pic:pic>
              </a:graphicData>
            </a:graphic>
          </wp:anchor>
        </w:drawing>
      </w:r>
      <w:r>
        <w:rPr>
          <w:noProof/>
        </w:rPr>
        <w:drawing>
          <wp:inline distT="0" distB="0" distL="0" distR="0" wp14:anchorId="17C062E0" wp14:editId="1484B9D2">
            <wp:extent cx="1950244" cy="2600325"/>
            <wp:effectExtent l="0" t="0" r="0" b="0"/>
            <wp:docPr id="3" name="Picture 3" descr="A group of children in a class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oup of children in a classroom&#10;&#10;AI-generated content may be incorrect."/>
                    <pic:cNvPicPr/>
                  </pic:nvPicPr>
                  <pic:blipFill>
                    <a:blip r:embed="rId64"/>
                    <a:stretch>
                      <a:fillRect/>
                    </a:stretch>
                  </pic:blipFill>
                  <pic:spPr>
                    <a:xfrm>
                      <a:off x="0" y="0"/>
                      <a:ext cx="1956551" cy="2608734"/>
                    </a:xfrm>
                    <a:prstGeom prst="rect">
                      <a:avLst/>
                    </a:prstGeom>
                  </pic:spPr>
                </pic:pic>
              </a:graphicData>
            </a:graphic>
          </wp:inline>
        </w:drawing>
      </w:r>
    </w:p>
    <w:p w14:paraId="78E0CC93" w14:textId="77777777" w:rsidR="0021049E" w:rsidRPr="006B617B" w:rsidRDefault="0021049E" w:rsidP="00E3252A">
      <w:pPr>
        <w:pStyle w:val="IUTtext"/>
      </w:pPr>
      <w:r w:rsidRPr="00144662">
        <w:rPr>
          <w:b/>
          <w:bCs/>
        </w:rPr>
        <w:t>Figure 4.</w:t>
      </w:r>
      <w:r w:rsidRPr="006B617B">
        <w:t xml:space="preserve"> Transition from child sketch to CNC‑milled prototype made from reclaimed ash wood.</w:t>
      </w:r>
    </w:p>
    <w:p w14:paraId="631518D0" w14:textId="77777777" w:rsidR="0021049E" w:rsidRPr="006B617B" w:rsidRDefault="0021049E" w:rsidP="00E3252A">
      <w:pPr>
        <w:pStyle w:val="IUTtext"/>
      </w:pPr>
    </w:p>
    <w:p w14:paraId="3B65D5AE" w14:textId="77777777" w:rsidR="0021049E" w:rsidRPr="006B617B" w:rsidRDefault="0021049E" w:rsidP="00E3252A">
      <w:pPr>
        <w:pStyle w:val="IUTSubtitle"/>
      </w:pPr>
      <w:r w:rsidRPr="006B617B">
        <w:t>5. Manufacturing‑Cell Pathway and Youth Engagement</w:t>
      </w:r>
    </w:p>
    <w:p w14:paraId="79825251" w14:textId="77777777" w:rsidR="0021049E" w:rsidRPr="006B617B" w:rsidRDefault="0021049E" w:rsidP="00E3252A">
      <w:pPr>
        <w:pStyle w:val="IUTtext"/>
      </w:pPr>
      <w:r w:rsidRPr="006B617B">
        <w:t xml:space="preserve">A defining innovation of the Menomonie Ash Tree Project is its integration of design thinking with automated manufacturing and youth outreach. Each semester, after kindergarten and first-grade collaborators completed toy design sessions, one concept was selected based on manufacturability and </w:t>
      </w:r>
      <w:r w:rsidRPr="006B617B">
        <w:lastRenderedPageBreak/>
        <w:t>educational value. In 2023, students produced a wooden duck, and in 2024, a wooden tractor—both made from reclaimed ash lumber.</w:t>
      </w:r>
    </w:p>
    <w:p w14:paraId="179CE850" w14:textId="77777777" w:rsidR="0021049E" w:rsidRPr="006B617B" w:rsidRDefault="0021049E" w:rsidP="00144662">
      <w:pPr>
        <w:pStyle w:val="IUTtext"/>
        <w:ind w:firstLine="720"/>
      </w:pPr>
      <w:r w:rsidRPr="006B617B">
        <w:t>Selected toys were then advanced to senior-level manufacturing-engineering capstone teams, who designed and built a portable automated assembly cell. The system incorporated servo-driven actuators, safety interlocks, and large push-button controls, allowing children aged 6–10 to safely operate it. The cell was designed for mobility, enabling use in schools, libraries, and community events. Children could load parts, press buttons, and observe the automation sequence—literally watching engineering in action.</w:t>
      </w:r>
    </w:p>
    <w:p w14:paraId="7988F457" w14:textId="77777777" w:rsidR="0021049E" w:rsidRPr="006B617B" w:rsidRDefault="0021049E" w:rsidP="00144662">
      <w:pPr>
        <w:pStyle w:val="IUTtext"/>
        <w:ind w:firstLine="720"/>
      </w:pPr>
      <w:r w:rsidRPr="006B617B">
        <w:t>This outreach component turned the classroom project into a living STEM exhibit. Young participants experienced the excitement of manufacturing while university students practiced system integration, safety design, and human-machine-interface development. The project closed the learning loop between conceptual design (ETECH 205) and industrial implementation (MFGE 410), demonstrating UW–Stout’s polytechnic model of learning by doing.</w:t>
      </w:r>
    </w:p>
    <w:p w14:paraId="16129F0D" w14:textId="77777777" w:rsidR="0021049E" w:rsidRPr="006B617B" w:rsidRDefault="0021049E" w:rsidP="00144662">
      <w:pPr>
        <w:pStyle w:val="IUTtext"/>
        <w:ind w:firstLine="720"/>
      </w:pPr>
      <w:r w:rsidRPr="006B617B">
        <w:t>Beyond technical outcomes, the cell symbolizes sustainability and civic creativity—each toy produced from Menomonie’s fallen ash trees returns value to the community. The initiative embodies the project’s guiding idea: take something once dying and make it beautiful again. Plans for expansion include additional toy designs, enhanced data-display features for outreach, and partnerships with regional STEM fairs. As one capstone student summarized, “We built a machine that doesn’t just make toys—it makes future engineers.”</w:t>
      </w:r>
    </w:p>
    <w:p w14:paraId="636C697F" w14:textId="77777777" w:rsidR="0021049E" w:rsidRDefault="0021049E" w:rsidP="00E3252A">
      <w:pPr>
        <w:pStyle w:val="IUTtext"/>
      </w:pPr>
      <w:r>
        <w:rPr>
          <w:noProof/>
        </w:rPr>
        <w:drawing>
          <wp:inline distT="0" distB="0" distL="0" distR="0" wp14:anchorId="28D0DC76" wp14:editId="42D96B2E">
            <wp:extent cx="2286000" cy="1714500"/>
            <wp:effectExtent l="0" t="0" r="0" b="0"/>
            <wp:docPr id="1726404477" name="Picture 1726404477" descr="A group of men standing in a room with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404477" name="Picture 1726404477" descr="A group of men standing in a room with a machine&#10;&#10;AI-generated content may be incorrect."/>
                    <pic:cNvPicPr/>
                  </pic:nvPicPr>
                  <pic:blipFill>
                    <a:blip r:embed="rId65"/>
                    <a:stretch>
                      <a:fillRect/>
                    </a:stretch>
                  </pic:blipFill>
                  <pic:spPr>
                    <a:xfrm>
                      <a:off x="0" y="0"/>
                      <a:ext cx="2286000" cy="1714500"/>
                    </a:xfrm>
                    <a:prstGeom prst="rect">
                      <a:avLst/>
                    </a:prstGeom>
                  </pic:spPr>
                </pic:pic>
              </a:graphicData>
            </a:graphic>
          </wp:inline>
        </w:drawing>
      </w:r>
    </w:p>
    <w:p w14:paraId="24C4747B" w14:textId="77777777" w:rsidR="0021049E" w:rsidRPr="006B617B" w:rsidRDefault="0021049E" w:rsidP="00E3252A">
      <w:pPr>
        <w:pStyle w:val="IUTtext"/>
      </w:pPr>
      <w:r w:rsidRPr="00144662">
        <w:rPr>
          <w:b/>
          <w:bCs/>
        </w:rPr>
        <w:t>Figure 5.</w:t>
      </w:r>
      <w:r w:rsidRPr="006B617B">
        <w:t xml:space="preserve"> Senior capstone students developing an automated toy‑assembly cell at UW–Stout.</w:t>
      </w:r>
    </w:p>
    <w:p w14:paraId="1FB56269" w14:textId="77777777" w:rsidR="0021049E" w:rsidRPr="006B617B" w:rsidRDefault="0021049E" w:rsidP="00E3252A">
      <w:pPr>
        <w:pStyle w:val="IUTtext"/>
      </w:pPr>
    </w:p>
    <w:p w14:paraId="0C8D13D0" w14:textId="77777777" w:rsidR="0021049E" w:rsidRPr="006B617B" w:rsidRDefault="0021049E" w:rsidP="00E3252A">
      <w:pPr>
        <w:pStyle w:val="IUTSubtitle"/>
      </w:pPr>
      <w:r w:rsidRPr="006B617B">
        <w:t>6. Discussion</w:t>
      </w:r>
    </w:p>
    <w:p w14:paraId="2EB4BED8" w14:textId="77777777" w:rsidR="0021049E" w:rsidRPr="006B617B" w:rsidRDefault="0021049E" w:rsidP="00E3252A">
      <w:pPr>
        <w:pStyle w:val="IUTtext"/>
      </w:pPr>
      <w:r w:rsidRPr="006B617B">
        <w:t>This initiative demonstrates how curriculum design, community partnership, and teaching innovation intersect to create transformative learning experiences. By embedding kindergarteners as co-designers, the project infused empathy, curiosity, and play into technical education. Integration of digital fabrication tools and Adobe Firefly AI strengthened the link between creativity and manufacturing technology. The SoTL component connected high impact practices and hands-on pedagogy to measurable learning outcomes, reinforcing UW–Stout’s polytechnic mission.</w:t>
      </w:r>
    </w:p>
    <w:p w14:paraId="670A3F48" w14:textId="77777777" w:rsidR="0021049E" w:rsidRDefault="0021049E" w:rsidP="00E3252A">
      <w:pPr>
        <w:pStyle w:val="IUTtext"/>
      </w:pPr>
    </w:p>
    <w:p w14:paraId="6E642C7A" w14:textId="4CD73D1E" w:rsidR="0021049E" w:rsidRDefault="0021049E" w:rsidP="00E3252A">
      <w:pPr>
        <w:pStyle w:val="IUTtext"/>
      </w:pPr>
      <w:r>
        <w:rPr>
          <w:noProof/>
        </w:rPr>
        <w:lastRenderedPageBreak/>
        <w:drawing>
          <wp:inline distT="0" distB="0" distL="0" distR="0" wp14:anchorId="5A93F214" wp14:editId="29F19EE6">
            <wp:extent cx="3975243" cy="2238375"/>
            <wp:effectExtent l="0" t="0" r="6350" b="0"/>
            <wp:docPr id="635867238" name="Picture 2" descr="A wooden toy car on a table&#10;&#10;Description automatically generated">
              <a:extLst xmlns:a="http://schemas.openxmlformats.org/drawingml/2006/main">
                <a:ext uri="{FF2B5EF4-FFF2-40B4-BE49-F238E27FC236}">
                  <a16:creationId xmlns:a16="http://schemas.microsoft.com/office/drawing/2014/main" id="{AF441224-1F3A-C156-3549-D3E6B06595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wooden toy car on a table&#10;&#10;Description automatically generated">
                      <a:extLst>
                        <a:ext uri="{FF2B5EF4-FFF2-40B4-BE49-F238E27FC236}">
                          <a16:creationId xmlns:a16="http://schemas.microsoft.com/office/drawing/2014/main" id="{AF441224-1F3A-C156-3549-D3E6B06595E1}"/>
                        </a:ext>
                      </a:extLst>
                    </pic:cNvPr>
                    <pic:cNvPicPr>
                      <a:picLocks noChangeAspect="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983944" cy="2243275"/>
                    </a:xfrm>
                    <a:prstGeom prst="rect">
                      <a:avLst/>
                    </a:prstGeom>
                  </pic:spPr>
                </pic:pic>
              </a:graphicData>
            </a:graphic>
          </wp:inline>
        </w:drawing>
      </w:r>
      <w:r>
        <w:br w:type="textWrapping" w:clear="all"/>
      </w:r>
      <w:r w:rsidRPr="00144662">
        <w:rPr>
          <w:b/>
          <w:bCs/>
        </w:rPr>
        <w:t>Figure 6.</w:t>
      </w:r>
      <w:r w:rsidRPr="006B617B">
        <w:t xml:space="preserve"> One of the finished toy prototypes: wooden tractor, made from reclaimed ash wood.</w:t>
      </w:r>
    </w:p>
    <w:p w14:paraId="7DCAEC53" w14:textId="77777777" w:rsidR="00E3252A" w:rsidRPr="006B617B" w:rsidRDefault="00E3252A" w:rsidP="00E3252A">
      <w:pPr>
        <w:pStyle w:val="IUTtext"/>
      </w:pPr>
    </w:p>
    <w:p w14:paraId="140B3DC8" w14:textId="77777777" w:rsidR="0021049E" w:rsidRPr="006B617B" w:rsidRDefault="0021049E" w:rsidP="00E3252A">
      <w:pPr>
        <w:pStyle w:val="IUTSubtitle"/>
      </w:pPr>
      <w:r w:rsidRPr="006B617B">
        <w:t>7. Conclusion</w:t>
      </w:r>
    </w:p>
    <w:p w14:paraId="0E4DE612" w14:textId="77777777" w:rsidR="0021049E" w:rsidRPr="006B617B" w:rsidRDefault="0021049E" w:rsidP="00E3252A">
      <w:pPr>
        <w:pStyle w:val="IUTtext"/>
      </w:pPr>
      <w:r w:rsidRPr="006B617B">
        <w:t>Through design partnerships linking AI innovation, hands‑on building, early‑childhood engagement, and manufacturing outreach, UW–Stout students exemplify the essence of polytechnic education.</w:t>
      </w:r>
    </w:p>
    <w:p w14:paraId="5D7FEDCB" w14:textId="6CD91D5E" w:rsidR="0021049E" w:rsidRDefault="0021049E" w:rsidP="00144662">
      <w:pPr>
        <w:pStyle w:val="IUTtext"/>
        <w:ind w:firstLine="720"/>
      </w:pPr>
      <w:r w:rsidRPr="006B617B">
        <w:t>The Menomonie Ash Tree Project gives preliminary data that shows that design-build curriculum integrated with community partnerships enhances creativity, communication, and problem-solving in higher education. Recommendations include expanding longitudinal data collection, exploring intergenerational client models, training faculty in design-thinking facilitation, and continuing sustainability partnerships with community members such as the Urban Forestry Board. Through this project, learning becomes an act of civic creativity—turning trees into toys, ideas into artifacts, and classrooms into communities.</w:t>
      </w:r>
    </w:p>
    <w:p w14:paraId="60488AAB" w14:textId="77777777" w:rsidR="00E3252A" w:rsidRPr="006B617B" w:rsidRDefault="00E3252A" w:rsidP="00E3252A">
      <w:pPr>
        <w:pStyle w:val="IUTtext"/>
      </w:pPr>
    </w:p>
    <w:p w14:paraId="0FD279DD" w14:textId="77777777" w:rsidR="0021049E" w:rsidRPr="006B617B" w:rsidRDefault="0021049E" w:rsidP="00E3252A">
      <w:pPr>
        <w:pStyle w:val="IUTSubtitle"/>
      </w:pPr>
      <w:r w:rsidRPr="006B617B">
        <w:t>Acknowledgements</w:t>
      </w:r>
    </w:p>
    <w:p w14:paraId="1899C318" w14:textId="59FCB522" w:rsidR="0021049E" w:rsidRDefault="0021049E" w:rsidP="00E3252A">
      <w:pPr>
        <w:pStyle w:val="IUTreferences"/>
      </w:pPr>
      <w:r w:rsidRPr="006B617B">
        <w:t>City of Menomonie, Wisconsin, USA Urban Forestry Board</w:t>
      </w:r>
      <w:r w:rsidRPr="006B617B">
        <w:br/>
        <w:t>Wisconsin Department of Natural Resources</w:t>
      </w:r>
      <w:r w:rsidRPr="006B617B">
        <w:br/>
        <w:t>G.A. Taft Manufacturing Engineering Professorship</w:t>
      </w:r>
      <w:r w:rsidRPr="006B617B">
        <w:br/>
        <w:t>Faculty Collaborators: Professor Monica Hermann, Ms. Emily Laird</w:t>
      </w:r>
      <w:r w:rsidRPr="006B617B">
        <w:br/>
        <w:t>Kindergarten and First‑Grade Participants and Teachers, St. Paul’s School, Menomonie</w:t>
      </w:r>
      <w:r w:rsidRPr="006B617B">
        <w:br/>
        <w:t>University of Wisconsin–Stout Engineering and Technology Departments</w:t>
      </w:r>
    </w:p>
    <w:p w14:paraId="4EBDD296" w14:textId="77777777" w:rsidR="00E3252A" w:rsidRPr="006B617B" w:rsidRDefault="00E3252A" w:rsidP="00E3252A">
      <w:pPr>
        <w:pStyle w:val="IUTreferences"/>
      </w:pPr>
    </w:p>
    <w:p w14:paraId="49941B79" w14:textId="63449A49" w:rsidR="0021049E" w:rsidRPr="006B617B" w:rsidRDefault="0021049E" w:rsidP="00E3252A">
      <w:pPr>
        <w:pStyle w:val="IUTSubtitle"/>
      </w:pPr>
      <w:r w:rsidRPr="006B617B">
        <w:t>References</w:t>
      </w:r>
    </w:p>
    <w:p w14:paraId="51EECFD1" w14:textId="77777777" w:rsidR="0021049E" w:rsidRPr="006B617B" w:rsidRDefault="0021049E" w:rsidP="00E3252A">
      <w:pPr>
        <w:pStyle w:val="IUTreferences"/>
      </w:pPr>
      <w:r w:rsidRPr="006B617B">
        <w:t>Dewey, J. (1916). Democracy and education: An introduction to the philosophy of education. Macmillan.</w:t>
      </w:r>
    </w:p>
    <w:p w14:paraId="51A75D1E" w14:textId="42B38B29" w:rsidR="0021049E" w:rsidRPr="006B617B" w:rsidRDefault="0021049E" w:rsidP="00E3252A">
      <w:pPr>
        <w:pStyle w:val="IUTreferences"/>
      </w:pPr>
      <w:r w:rsidRPr="006B617B">
        <w:t>Hasso Plattner Institute of Design at Stanford (d.school). "The Wallet Project" Stanford d.school, [https://dschool.stanford.edu/tools/the-gift-giving-project]. Accessed [11/20/2025].</w:t>
      </w:r>
    </w:p>
    <w:p w14:paraId="454E5BCE" w14:textId="3BB037C5" w:rsidR="00E3252A" w:rsidRDefault="0021049E" w:rsidP="00E3252A">
      <w:pPr>
        <w:pStyle w:val="IUTreferences"/>
      </w:pPr>
      <w:r w:rsidRPr="006B617B">
        <w:t xml:space="preserve">University of Wisconsin–Stout. (2024, April 17). Design for Industry students create kindergartners’ ideal toys through AI rapid prototyping. UW–Stout News Center. </w:t>
      </w:r>
      <w:hyperlink r:id="rId67" w:history="1">
        <w:r w:rsidR="00E3252A" w:rsidRPr="00B15992">
          <w:rPr>
            <w:rStyle w:val="Hyperlink"/>
          </w:rPr>
          <w:t>https://www.uwstout.edu/about-us/news-center/design-industry-students-create-kindergartners-ideal-toys-through-ai-rapid-prototyping</w:t>
        </w:r>
      </w:hyperlink>
      <w:r w:rsidR="00E3252A">
        <w:t xml:space="preserve"> </w:t>
      </w:r>
      <w:r w:rsidRPr="006B617B">
        <w:br/>
      </w:r>
      <w:r w:rsidRPr="006B617B">
        <w:lastRenderedPageBreak/>
        <w:br/>
        <w:t xml:space="preserve">University of Wisconsin–Stout. (2025, January 8). Automated solutions: Engineering teams present capstone prototypes to industry sponsors. UW–Stout News Center. </w:t>
      </w:r>
      <w:hyperlink r:id="rId68" w:history="1">
        <w:r w:rsidR="00E3252A" w:rsidRPr="00B15992">
          <w:rPr>
            <w:rStyle w:val="Hyperlink"/>
          </w:rPr>
          <w:t>https://www.uwstout.edu/about-us/news-center/automated-solutions-engineering-teams-present-capstone-prototypes-industry-sponsors</w:t>
        </w:r>
      </w:hyperlink>
    </w:p>
    <w:p w14:paraId="5D3FEEA7" w14:textId="6A99676E" w:rsidR="00350912" w:rsidRDefault="0021049E" w:rsidP="00E3252A">
      <w:pPr>
        <w:pStyle w:val="IUTreferences"/>
      </w:pPr>
      <w:r w:rsidRPr="006B617B">
        <w:br/>
        <w:t xml:space="preserve">University of Wisconsin–Stout. (2023, December). UW–Stout students team up with local children to design toys, give city ash trees new life. UW–Stout News Center. </w:t>
      </w:r>
      <w:hyperlink r:id="rId69" w:history="1">
        <w:r w:rsidR="00E3252A" w:rsidRPr="00B15992">
          <w:rPr>
            <w:rStyle w:val="Hyperlink"/>
          </w:rPr>
          <w:t>https://www.uwstout.edu/about-us/news-center/uw-stout-students-team-local-children-design-toys-give-city-ash-trees-new-life</w:t>
        </w:r>
      </w:hyperlink>
    </w:p>
    <w:p w14:paraId="1562987E" w14:textId="105D2601" w:rsidR="00E3252A" w:rsidRDefault="00E3252A" w:rsidP="00E3252A">
      <w:pPr>
        <w:pStyle w:val="IUTreferences"/>
      </w:pPr>
    </w:p>
    <w:p w14:paraId="6087A1D8" w14:textId="4A2B2496" w:rsidR="00E3252A" w:rsidRDefault="00E3252A" w:rsidP="00E3252A">
      <w:pPr>
        <w:pStyle w:val="IUTreferences"/>
      </w:pPr>
    </w:p>
    <w:p w14:paraId="74276302" w14:textId="260E3FBC" w:rsidR="00515E5B" w:rsidRDefault="00515E5B" w:rsidP="00E3252A">
      <w:pPr>
        <w:pStyle w:val="IUTreferences"/>
      </w:pPr>
    </w:p>
    <w:p w14:paraId="0BAFDA74" w14:textId="745C4EBB" w:rsidR="00515E5B" w:rsidRDefault="00515E5B" w:rsidP="00E3252A">
      <w:pPr>
        <w:pStyle w:val="IUTreferences"/>
      </w:pPr>
    </w:p>
    <w:p w14:paraId="14455DCA" w14:textId="442BB99E" w:rsidR="00515E5B" w:rsidRDefault="00515E5B" w:rsidP="00E3252A">
      <w:pPr>
        <w:pStyle w:val="IUTreferences"/>
      </w:pPr>
    </w:p>
    <w:p w14:paraId="5C7CB4D1" w14:textId="3731AEA3" w:rsidR="00515E5B" w:rsidRDefault="00515E5B" w:rsidP="00E3252A">
      <w:pPr>
        <w:pStyle w:val="IUTreferences"/>
      </w:pPr>
    </w:p>
    <w:p w14:paraId="08056E99" w14:textId="53708CB8" w:rsidR="00515E5B" w:rsidRDefault="00515E5B" w:rsidP="00E3252A">
      <w:pPr>
        <w:pStyle w:val="IUTreferences"/>
      </w:pPr>
    </w:p>
    <w:p w14:paraId="1FD33DF8" w14:textId="05FD25BE" w:rsidR="00515E5B" w:rsidRDefault="00515E5B" w:rsidP="00E3252A">
      <w:pPr>
        <w:pStyle w:val="IUTreferences"/>
      </w:pPr>
    </w:p>
    <w:p w14:paraId="5B9DAAE9" w14:textId="4AB29206" w:rsidR="00515E5B" w:rsidRDefault="00515E5B" w:rsidP="00E3252A">
      <w:pPr>
        <w:pStyle w:val="IUTreferences"/>
      </w:pPr>
    </w:p>
    <w:p w14:paraId="3F98C0CE" w14:textId="62296365" w:rsidR="00515E5B" w:rsidRDefault="00515E5B" w:rsidP="00E3252A">
      <w:pPr>
        <w:pStyle w:val="IUTreferences"/>
      </w:pPr>
    </w:p>
    <w:p w14:paraId="68D6FB3F" w14:textId="1A718CC3" w:rsidR="00515E5B" w:rsidRDefault="00515E5B" w:rsidP="00E3252A">
      <w:pPr>
        <w:pStyle w:val="IUTreferences"/>
      </w:pPr>
    </w:p>
    <w:p w14:paraId="1131C566" w14:textId="3D6E8224" w:rsidR="00515E5B" w:rsidRDefault="00515E5B" w:rsidP="00E3252A">
      <w:pPr>
        <w:pStyle w:val="IUTreferences"/>
      </w:pPr>
    </w:p>
    <w:p w14:paraId="53837FBC" w14:textId="76C83545" w:rsidR="00515E5B" w:rsidRDefault="00515E5B" w:rsidP="00E3252A">
      <w:pPr>
        <w:pStyle w:val="IUTreferences"/>
      </w:pPr>
    </w:p>
    <w:p w14:paraId="79B0A06F" w14:textId="0807B2A5" w:rsidR="00515E5B" w:rsidRDefault="00515E5B" w:rsidP="00E3252A">
      <w:pPr>
        <w:pStyle w:val="IUTreferences"/>
      </w:pPr>
    </w:p>
    <w:p w14:paraId="2A5D2235" w14:textId="51F622EB" w:rsidR="00515E5B" w:rsidRDefault="00515E5B" w:rsidP="00E3252A">
      <w:pPr>
        <w:pStyle w:val="IUTreferences"/>
      </w:pPr>
    </w:p>
    <w:p w14:paraId="6AA67F24" w14:textId="106865E4" w:rsidR="00515E5B" w:rsidRDefault="00515E5B" w:rsidP="00E3252A">
      <w:pPr>
        <w:pStyle w:val="IUTreferences"/>
      </w:pPr>
    </w:p>
    <w:p w14:paraId="10199F31" w14:textId="41FCD997" w:rsidR="00515E5B" w:rsidRDefault="00515E5B" w:rsidP="00E3252A">
      <w:pPr>
        <w:pStyle w:val="IUTreferences"/>
      </w:pPr>
    </w:p>
    <w:p w14:paraId="1C3457F0" w14:textId="1F1E631D" w:rsidR="00515E5B" w:rsidRDefault="00515E5B" w:rsidP="00E3252A">
      <w:pPr>
        <w:pStyle w:val="IUTreferences"/>
      </w:pPr>
    </w:p>
    <w:p w14:paraId="6BCD099A" w14:textId="33F65062" w:rsidR="00515E5B" w:rsidRDefault="00515E5B" w:rsidP="00E3252A">
      <w:pPr>
        <w:pStyle w:val="IUTreferences"/>
      </w:pPr>
    </w:p>
    <w:p w14:paraId="0B7687C3" w14:textId="5D42F43E" w:rsidR="00515E5B" w:rsidRDefault="00515E5B" w:rsidP="00E3252A">
      <w:pPr>
        <w:pStyle w:val="IUTreferences"/>
      </w:pPr>
    </w:p>
    <w:p w14:paraId="6CA0D566" w14:textId="712792F4" w:rsidR="00515E5B" w:rsidRDefault="00515E5B" w:rsidP="00E3252A">
      <w:pPr>
        <w:pStyle w:val="IUTreferences"/>
      </w:pPr>
    </w:p>
    <w:p w14:paraId="163D7FDF" w14:textId="505F50C6" w:rsidR="00515E5B" w:rsidRDefault="00515E5B" w:rsidP="00E3252A">
      <w:pPr>
        <w:pStyle w:val="IUTreferences"/>
      </w:pPr>
    </w:p>
    <w:p w14:paraId="73AA8FB2" w14:textId="7157A2B6" w:rsidR="00515E5B" w:rsidRDefault="00515E5B" w:rsidP="00E3252A">
      <w:pPr>
        <w:pStyle w:val="IUTreferences"/>
      </w:pPr>
    </w:p>
    <w:p w14:paraId="4A0A147B" w14:textId="7FC08FF7" w:rsidR="00515E5B" w:rsidRDefault="00515E5B" w:rsidP="00E3252A">
      <w:pPr>
        <w:pStyle w:val="IUTreferences"/>
      </w:pPr>
    </w:p>
    <w:p w14:paraId="195FFC68" w14:textId="1262D70F" w:rsidR="00515E5B" w:rsidRDefault="00515E5B" w:rsidP="00E3252A">
      <w:pPr>
        <w:pStyle w:val="IUTreferences"/>
      </w:pPr>
    </w:p>
    <w:p w14:paraId="64336A9F" w14:textId="1FB06073" w:rsidR="00515E5B" w:rsidRDefault="00515E5B" w:rsidP="00E3252A">
      <w:pPr>
        <w:pStyle w:val="IUTreferences"/>
      </w:pPr>
    </w:p>
    <w:p w14:paraId="4C70E01D" w14:textId="21528530" w:rsidR="001962C7" w:rsidRDefault="001962C7" w:rsidP="00E3252A">
      <w:pPr>
        <w:pStyle w:val="IUTreferences"/>
      </w:pPr>
    </w:p>
    <w:p w14:paraId="75CC554E" w14:textId="3AF18D7E" w:rsidR="001962C7" w:rsidRDefault="001962C7" w:rsidP="00E3252A">
      <w:pPr>
        <w:pStyle w:val="IUTreferences"/>
      </w:pPr>
    </w:p>
    <w:p w14:paraId="5FCDF3DD" w14:textId="7B113DFF" w:rsidR="001962C7" w:rsidRDefault="001962C7" w:rsidP="00E3252A">
      <w:pPr>
        <w:pStyle w:val="IUTreferences"/>
      </w:pPr>
    </w:p>
    <w:p w14:paraId="5F84623C" w14:textId="3FFED9B5" w:rsidR="001962C7" w:rsidRDefault="001962C7" w:rsidP="001962C7">
      <w:pPr>
        <w:pStyle w:val="IUTHeader"/>
      </w:pPr>
      <w:r>
        <w:lastRenderedPageBreak/>
        <w:t>Beyond Compliance: A Faculty-Focused Transformative Approach to Proactive, Equitable, and Sustainable Digital Accessibility in Higher Education</w:t>
      </w:r>
    </w:p>
    <w:p w14:paraId="2EF2BCD6" w14:textId="29E3E6B3" w:rsidR="001962C7" w:rsidRPr="001962C7" w:rsidRDefault="001962C7" w:rsidP="001962C7">
      <w:pPr>
        <w:pStyle w:val="IUTAuthor"/>
        <w:rPr>
          <w:vertAlign w:val="superscript"/>
        </w:rPr>
      </w:pPr>
      <w:r>
        <w:t>Trischa Duke</w:t>
      </w:r>
      <w:r>
        <w:rPr>
          <w:vertAlign w:val="superscript"/>
        </w:rPr>
        <w:t>1</w:t>
      </w:r>
      <w:r>
        <w:t>* and Becky Bonarek</w:t>
      </w:r>
      <w:r>
        <w:rPr>
          <w:vertAlign w:val="superscript"/>
        </w:rPr>
        <w:t>2</w:t>
      </w:r>
    </w:p>
    <w:p w14:paraId="33AD1C37" w14:textId="4711BEAE" w:rsidR="001962C7" w:rsidRDefault="001962C7" w:rsidP="001962C7">
      <w:pPr>
        <w:pStyle w:val="IUTaffiliation"/>
      </w:pPr>
      <w:r>
        <w:rPr>
          <w:vertAlign w:val="superscript"/>
        </w:rPr>
        <w:t>1</w:t>
      </w:r>
      <w:r>
        <w:t xml:space="preserve">Instructional Development Specialist and Accessibility Liaison for the College of Business’s Online Programs, University of Illinois Chicago, </w:t>
      </w:r>
      <w:r w:rsidRPr="001962C7">
        <w:rPr>
          <w:vertAlign w:val="superscript"/>
        </w:rPr>
        <w:t>2</w:t>
      </w:r>
      <w:r>
        <w:t>Lecturer of English as an Additional Language, UIC Tutorium Intensive English and Undergraduate Pathway Programs</w:t>
      </w:r>
    </w:p>
    <w:p w14:paraId="0ECCE98A" w14:textId="4EFA1315" w:rsidR="001962C7" w:rsidRDefault="001962C7" w:rsidP="001962C7">
      <w:pPr>
        <w:pStyle w:val="IUTcorresponding"/>
      </w:pPr>
      <w:r>
        <w:t xml:space="preserve">*Corresponding author. Email: </w:t>
      </w:r>
      <w:hyperlink r:id="rId70" w:history="1">
        <w:r>
          <w:rPr>
            <w:rStyle w:val="Hyperlink"/>
            <w:color w:val="1155CC"/>
          </w:rPr>
          <w:t>tduke3@uic.edu</w:t>
        </w:r>
      </w:hyperlink>
    </w:p>
    <w:p w14:paraId="6ABAEBDC" w14:textId="1FF751F5" w:rsidR="001962C7" w:rsidRDefault="001962C7" w:rsidP="001962C7">
      <w:pPr>
        <w:pStyle w:val="IUTSubthemeandKeywords"/>
      </w:pPr>
    </w:p>
    <w:p w14:paraId="495379E5" w14:textId="493B30CE" w:rsidR="001962C7" w:rsidRDefault="001962C7" w:rsidP="001962C7">
      <w:pPr>
        <w:pStyle w:val="IUTSubthemeandKeywords"/>
      </w:pPr>
      <w:r w:rsidRPr="001962C7">
        <w:t>Keywords: digital accessibility, Universal Design for Learning, faculty development, inclusive learning practices, accessible course design, transformational learning, community of practice, sustainable learning practices</w:t>
      </w:r>
    </w:p>
    <w:p w14:paraId="7ECC2C0B" w14:textId="77777777" w:rsidR="001962C7" w:rsidRPr="001962C7" w:rsidRDefault="001962C7" w:rsidP="001962C7">
      <w:pPr>
        <w:pStyle w:val="IUTSubthemeandKeywords"/>
      </w:pPr>
    </w:p>
    <w:p w14:paraId="7B575EB4" w14:textId="36071896" w:rsidR="001962C7" w:rsidRDefault="001962C7" w:rsidP="001962C7">
      <w:pPr>
        <w:pStyle w:val="IUTSubtitle"/>
      </w:pPr>
      <w:r>
        <w:t>Abstract:</w:t>
      </w:r>
    </w:p>
    <w:p w14:paraId="61D918B3" w14:textId="77777777" w:rsidR="001962C7" w:rsidRDefault="001962C7" w:rsidP="001962C7">
      <w:pPr>
        <w:pStyle w:val="IUTtext"/>
        <w:rPr>
          <w:rFonts w:eastAsia="Calibri"/>
        </w:rPr>
      </w:pPr>
      <w:r>
        <w:t>This paper investigates faculty attitudes toward digital accessibility at a large, diverse U.S. public university, highlighting the challenges of transitioning to ADA compliance due to time constraints, lack of training, and faculty resistance to change. It proposes a faculty-focused transformative learning framework based on Universal Design for Learning principles encouraging a proactive approach to digital accessibility, emphasizing faculty engagement in reflective practices to create inclusive learning environments for all students. The authors outline strategies for overcoming barriers to fully digitally accessible learning environments: scaffolding processes, providing faculty support and training, developing professional learning communities, and championing exemplary accessibility practices.</w:t>
      </w:r>
    </w:p>
    <w:p w14:paraId="24567FF1" w14:textId="77777777" w:rsidR="001962C7" w:rsidRDefault="001962C7" w:rsidP="001962C7">
      <w:pPr>
        <w:pStyle w:val="IUTtext"/>
      </w:pPr>
    </w:p>
    <w:p w14:paraId="2577173F" w14:textId="77777777" w:rsidR="001962C7" w:rsidRDefault="001962C7" w:rsidP="001962C7">
      <w:pPr>
        <w:pStyle w:val="IUTSubtitle"/>
      </w:pPr>
      <w:bookmarkStart w:id="20" w:name="_defvqamdz75f"/>
      <w:bookmarkEnd w:id="20"/>
      <w:r>
        <w:t>1. Introduction</w:t>
      </w:r>
    </w:p>
    <w:p w14:paraId="3BE2B9FB" w14:textId="77777777" w:rsidR="001962C7" w:rsidRDefault="001962C7" w:rsidP="001962C7">
      <w:pPr>
        <w:pStyle w:val="IUTtext"/>
      </w:pPr>
      <w:r>
        <w:t xml:space="preserve">Recently the U.S. government updated Title II of the Americans with Disabilities Act (ADA) regulations, requiring state and local governments to provide equal access to their programs, services, and activities for people with disabilities (ADA, 2024), including specific requirements based on Web Content Accessibility Guidelines (WCAG) 2.1, an international standard for Web content accessibility (WCAG, 2024). For universities, this means all digital content provided to students and employees, including websites, learning management systems, materials, and digital means of communication, must be fully accessible in terms of WCAG 2.1 Level AA guidelines by April 2026. This mandate has sent universities scrambling, and many have shifted into “compliance mode” to revise and remediate their digital content and tools to comply with WCAG guidelines. </w:t>
      </w:r>
    </w:p>
    <w:p w14:paraId="7731D982" w14:textId="494714A6" w:rsidR="001962C7" w:rsidRDefault="001962C7" w:rsidP="001962C7">
      <w:pPr>
        <w:pStyle w:val="IUTtext"/>
        <w:ind w:firstLine="720"/>
      </w:pPr>
      <w:r>
        <w:t xml:space="preserve">In this scramble, faculty have been charged with making their courses fully digitally accessible but have not been given the tools, training, and time necessary to do so, causing resentment, frustration, and a sense of overwhelm. Many have not regularly dealt with accommodating learners with disabilities </w:t>
      </w:r>
      <w:r>
        <w:lastRenderedPageBreak/>
        <w:t>in digital spaces and do not see the point of changing how they teach to accommodate a few students every few semesters.</w:t>
      </w:r>
    </w:p>
    <w:p w14:paraId="1347D4EB" w14:textId="46EFFC32" w:rsidR="001962C7" w:rsidRDefault="001962C7" w:rsidP="001962C7">
      <w:pPr>
        <w:pStyle w:val="IUTtext"/>
        <w:ind w:firstLine="720"/>
      </w:pPr>
      <w:r>
        <w:t xml:space="preserve">However, students are requesting accommodations at a growing rate, albeit one that is difficult to pin down. Only 37% of college students requiring accommodation disclosed their disability to their universities (NCES, 2022). This number is even starker for international students; Baer &amp; Andrejko (2023) report that only 1.6% of international students disclosed a disability to their university. These numbers vastly underrepresent reality due to issues with disability documentation, limited knowledge of what accommodations are available, and stigma surrounding disabilities. </w:t>
      </w:r>
    </w:p>
    <w:p w14:paraId="6E74756D" w14:textId="7FAAE679" w:rsidR="001962C7" w:rsidRDefault="001962C7" w:rsidP="001962C7">
      <w:pPr>
        <w:pStyle w:val="IUTtext"/>
        <w:ind w:firstLine="720"/>
      </w:pPr>
      <w:r>
        <w:t>This paper explores faculty attitudes toward digital accessibility (DA) across two departments at a midwestern university, including barriers to faculty buy-in regarding adapting to accessibility guidelines. It introduces a faculty-focused transformative learning framework based on CAST’s Universal Design for Learning principles (2024) to address the need to move from a reactionary, compliance-based digital accessibility mindset toward a proactive mindset that champions accessibility, equity, and inclusion of all learners, thereby improving learning outcomes across the board. Our framework utilizes reflective activities encouraging faculty to identify learning goals, address biases, optimize choice and learner agency, and consider multiple means of input, engagement, and innovation.</w:t>
      </w:r>
    </w:p>
    <w:p w14:paraId="4ACFCFD9" w14:textId="5A58A7C4" w:rsidR="001962C7" w:rsidRDefault="001962C7" w:rsidP="001962C7">
      <w:pPr>
        <w:pStyle w:val="IUTtext"/>
        <w:ind w:firstLine="720"/>
      </w:pPr>
      <w:r>
        <w:t xml:space="preserve">This paper proposes strategies for overcoming mindset barriers to fully digitally accessible online and in-person learning environments by segmenting the review and remediation process into scaffolded, achievable steps; providing a variety of faculty support and training; developing professional learning communities to share insights and encourage one another; and championing exemplary accessibility practices. </w:t>
      </w:r>
    </w:p>
    <w:p w14:paraId="21659066" w14:textId="77777777" w:rsidR="001962C7" w:rsidRDefault="001962C7" w:rsidP="001962C7">
      <w:pPr>
        <w:pStyle w:val="IUTtext"/>
      </w:pPr>
    </w:p>
    <w:p w14:paraId="43C6E0C8" w14:textId="394B42E7" w:rsidR="001962C7" w:rsidRDefault="001962C7" w:rsidP="00B37008">
      <w:pPr>
        <w:pStyle w:val="IUTSubtitle"/>
      </w:pPr>
      <w:bookmarkStart w:id="21" w:name="_975309awmqps"/>
      <w:bookmarkEnd w:id="21"/>
      <w:r>
        <w:t>2. The Case for Digital Accessibility</w:t>
      </w:r>
    </w:p>
    <w:p w14:paraId="3FAA2083" w14:textId="77777777" w:rsidR="001962C7" w:rsidRDefault="001962C7" w:rsidP="001962C7">
      <w:pPr>
        <w:pStyle w:val="IUTSubtitle"/>
        <w:rPr>
          <w:sz w:val="22"/>
          <w:szCs w:val="22"/>
        </w:rPr>
      </w:pPr>
      <w:bookmarkStart w:id="22" w:name="_xk0xx2rv1kp"/>
      <w:bookmarkEnd w:id="22"/>
      <w:r>
        <w:t>2.A. What is Digital Accessibility?</w:t>
      </w:r>
    </w:p>
    <w:p w14:paraId="3F7BAFD4" w14:textId="7125699E" w:rsidR="001962C7" w:rsidRPr="001962C7" w:rsidRDefault="001962C7" w:rsidP="001962C7">
      <w:pPr>
        <w:pStyle w:val="IUTtext"/>
        <w:rPr>
          <w:rFonts w:eastAsia="Calibri"/>
        </w:rPr>
      </w:pPr>
      <w:r>
        <w:t>Digital accessibility (DA) is the practice of designing and developing digital content, such as websites, applications, videos, presentations, spreadsheets, and documents, in a way that makes them usable by all users, including people with disabilities (Bong &amp; Chen, 2021). DA ensures that individuals with diverse abilities and disabilities, including visual, auditory, motor, and cognitive impairments, can access and engage with digital information and services effectively.</w:t>
      </w:r>
    </w:p>
    <w:p w14:paraId="553198B1" w14:textId="4351C052" w:rsidR="001962C7" w:rsidRDefault="001962C7" w:rsidP="001962C7">
      <w:pPr>
        <w:pStyle w:val="IUTtext"/>
        <w:ind w:firstLine="720"/>
      </w:pPr>
      <w:r>
        <w:t>WCAG, or the Web Content Accessibility Guidelines, are seen as the global standard for web accessibility. It has 12 guidelines under four principles -- “perceivable, operable, understandable, and robust” --  and provides a framework and objectives for web authors (including university instructors) to understand what DA means and how to implement techniques that are sufficient and advisory for meeting the guidelines (WCAG). As of this paper, WCAG is on version 2.2 with version 3 in the developmental stage; however, the U.S. ADA is requiring compliance with WCAG 2.1.</w:t>
      </w:r>
    </w:p>
    <w:p w14:paraId="3C4C51C8" w14:textId="7EF75283" w:rsidR="001962C7" w:rsidRDefault="001962C7" w:rsidP="001962C7">
      <w:pPr>
        <w:pStyle w:val="IUTtext"/>
        <w:ind w:firstLine="360"/>
      </w:pPr>
      <w:r>
        <w:t xml:space="preserve">Many of the laws governing DA internationally utilize WCAG as a baseline. The European Union utilizes EN 301 549 guidelines, which go beyond the current WCAG standards to include accessibility of hardware, software, and web content. Several nations, including Canada, India, South Korea, Japan, </w:t>
      </w:r>
      <w:r>
        <w:lastRenderedPageBreak/>
        <w:t>Australia, New Zealand, and various individual member nations in the EU, have passed DA laws in recent years. In the U.S., the Americans with Disabilities Act (ADA) from 1990 was expanded in 2024 to include Title II which specifies that the ADA applies to digital spaces as well, using WCAG 2.1. The deadline for compliance is April 2026 (ADA, 2024).</w:t>
      </w:r>
    </w:p>
    <w:p w14:paraId="732581B8" w14:textId="2DBB2140" w:rsidR="001962C7" w:rsidRDefault="001962C7" w:rsidP="001962C7">
      <w:pPr>
        <w:pStyle w:val="IUTtext"/>
        <w:ind w:firstLine="360"/>
      </w:pPr>
      <w:r>
        <w:t xml:space="preserve">Physical accessibility as required by the ADA in the U.S. includes ramps into buildings, handrails for flights of more than three stairs, elevators, and curb cuts, among other aspects. In the classroom, accessibility resources can vary from distraction-reduced testing environments to alternate formats for materials to ASL interpreting to wheelchair accessible classrooms. Digital accessibility involves making any digital material -- anything posted on the university’s LMS; digital versions of materials; emails; videos; PDFs; digital textbooks and ancillary materials -- able to be accessed by everyone. Best practices for DA and inclusive course design involve: </w:t>
      </w:r>
    </w:p>
    <w:p w14:paraId="00EE72BF" w14:textId="77777777" w:rsidR="001962C7" w:rsidRDefault="001962C7" w:rsidP="001962C7">
      <w:pPr>
        <w:pStyle w:val="IUTtext"/>
        <w:numPr>
          <w:ilvl w:val="0"/>
          <w:numId w:val="40"/>
        </w:numPr>
      </w:pPr>
      <w:r>
        <w:t>Using semantic formatting (such as preset styles or heading structures) to organize information in documents, the LMS, and emails</w:t>
      </w:r>
    </w:p>
    <w:p w14:paraId="56B4C973" w14:textId="77777777" w:rsidR="001962C7" w:rsidRDefault="001962C7" w:rsidP="001962C7">
      <w:pPr>
        <w:pStyle w:val="IUTtext"/>
        <w:numPr>
          <w:ilvl w:val="0"/>
          <w:numId w:val="40"/>
        </w:numPr>
      </w:pPr>
      <w:r>
        <w:t>Using descriptive links instead of URLs (e.g. “Register here” or “See program options” instead of pasting the URL)</w:t>
      </w:r>
    </w:p>
    <w:p w14:paraId="70A1263B" w14:textId="77777777" w:rsidR="001962C7" w:rsidRDefault="001962C7" w:rsidP="001962C7">
      <w:pPr>
        <w:pStyle w:val="IUTtext"/>
        <w:numPr>
          <w:ilvl w:val="0"/>
          <w:numId w:val="40"/>
        </w:numPr>
      </w:pPr>
      <w:r>
        <w:t>Providing alt text for all visual elements, such as images, diagrams, and charts</w:t>
      </w:r>
    </w:p>
    <w:p w14:paraId="7144887C" w14:textId="77777777" w:rsidR="001962C7" w:rsidRDefault="001962C7" w:rsidP="001962C7">
      <w:pPr>
        <w:pStyle w:val="IUTtext"/>
        <w:numPr>
          <w:ilvl w:val="0"/>
          <w:numId w:val="40"/>
        </w:numPr>
      </w:pPr>
      <w:r>
        <w:t>Ensuring that tables include header rows to organize information/data</w:t>
      </w:r>
    </w:p>
    <w:p w14:paraId="6D350258" w14:textId="77777777" w:rsidR="001962C7" w:rsidRDefault="001962C7" w:rsidP="001962C7">
      <w:pPr>
        <w:pStyle w:val="IUTtext"/>
        <w:numPr>
          <w:ilvl w:val="0"/>
          <w:numId w:val="40"/>
        </w:numPr>
      </w:pPr>
      <w:r>
        <w:t>Employing a color contrast checker to ensure that text is easy to read</w:t>
      </w:r>
    </w:p>
    <w:p w14:paraId="25A7C934" w14:textId="77777777" w:rsidR="001962C7" w:rsidRDefault="001962C7" w:rsidP="001962C7">
      <w:pPr>
        <w:pStyle w:val="IUTtext"/>
        <w:numPr>
          <w:ilvl w:val="0"/>
          <w:numId w:val="40"/>
        </w:numPr>
      </w:pPr>
      <w:r>
        <w:t>Captioning videos and providing transcripts for audio</w:t>
      </w:r>
    </w:p>
    <w:p w14:paraId="30DEA4A3" w14:textId="77777777" w:rsidR="001962C7" w:rsidRDefault="001962C7" w:rsidP="001962C7">
      <w:pPr>
        <w:pStyle w:val="IUTtext"/>
        <w:numPr>
          <w:ilvl w:val="0"/>
          <w:numId w:val="40"/>
        </w:numPr>
      </w:pPr>
      <w:r>
        <w:t>Ensuring that PDFs are searchable/selectable and properly tagged</w:t>
      </w:r>
    </w:p>
    <w:p w14:paraId="16C7BF23" w14:textId="548ED681" w:rsidR="001962C7" w:rsidRDefault="001962C7" w:rsidP="001962C7">
      <w:pPr>
        <w:pStyle w:val="IUTtext"/>
        <w:numPr>
          <w:ilvl w:val="0"/>
          <w:numId w:val="40"/>
        </w:numPr>
      </w:pPr>
      <w:r>
        <w:t xml:space="preserve">Requesting and reviewing a Voluntary Product Accessibility Template (VPAT) from the educational material vendors to ensure that vendor-produced materials (textbooks, companion websites, assessment materials, instructor manuals, etc.) are fully accessible </w:t>
      </w:r>
    </w:p>
    <w:p w14:paraId="768DE845" w14:textId="06C7E8F6" w:rsidR="001962C7" w:rsidRDefault="001962C7" w:rsidP="001962C7">
      <w:pPr>
        <w:pStyle w:val="IUTtext"/>
        <w:ind w:firstLine="720"/>
      </w:pPr>
      <w:r>
        <w:t>These small changes add up, creating a course that provides multiple means of student engagement, enhances learning, and ensures that all students have the learning resources they need (Hori et al.). An effective and engaging course begins with a "road map" of inclusive accessibility guidelines, ensuring that every student has an equitable chance to access the content, learn, and thrive. By proactively addressing the abilities and needs of all learners, as advocated by the Universal Design for Learning framework, educators can eliminate hurdles and empower both teaching and learning. This initial commitment to accessibility enhances the learning experience for all students by making course materials and tools more flexible, clear, and organized.</w:t>
      </w:r>
    </w:p>
    <w:p w14:paraId="3D14A57D" w14:textId="77777777" w:rsidR="001962C7" w:rsidRDefault="001962C7" w:rsidP="001962C7">
      <w:pPr>
        <w:pStyle w:val="IUTtext"/>
        <w:ind w:firstLine="720"/>
      </w:pPr>
      <w:r>
        <w:t xml:space="preserve">Ensuring faculty buy-in to making their courses accessible from the start can be challenging (Pedersen, 2019). For instructors who teach from slideshows; use scanned PDFs; incorporate songs, videos, or artwork into their teaching; employ tables or graphics to disseminate information; or teach math, the above best practices can seem daunting, unnecessary, or even unaccomplishable. The following section outlines research-based solutions for instructors and university administrators’ most </w:t>
      </w:r>
      <w:r>
        <w:lastRenderedPageBreak/>
        <w:t>common barriers to implementing true digital accessibility and starting from an accessibility mindset when developing their courses.</w:t>
      </w:r>
    </w:p>
    <w:p w14:paraId="5C1D8127" w14:textId="77777777" w:rsidR="001962C7" w:rsidRDefault="001962C7" w:rsidP="001962C7">
      <w:pPr>
        <w:pStyle w:val="IUTtext"/>
      </w:pPr>
    </w:p>
    <w:p w14:paraId="72F09FB7" w14:textId="77777777" w:rsidR="001962C7" w:rsidRDefault="001962C7" w:rsidP="001962C7">
      <w:pPr>
        <w:pStyle w:val="IUTSubtitle"/>
      </w:pPr>
      <w:bookmarkStart w:id="23" w:name="_b9zoz2tzvqhd"/>
      <w:bookmarkEnd w:id="23"/>
      <w:r>
        <w:t>2.B. Making a Case for Digital Accessibility</w:t>
      </w:r>
    </w:p>
    <w:p w14:paraId="7A1D8D22" w14:textId="792ADA5B" w:rsidR="001962C7" w:rsidRPr="001962C7" w:rsidRDefault="001962C7" w:rsidP="001962C7">
      <w:pPr>
        <w:pStyle w:val="IUTtext"/>
        <w:rPr>
          <w:rFonts w:eastAsia="Calibri"/>
        </w:rPr>
      </w:pPr>
      <w:r>
        <w:t>The recent push for DA is both statistically- and pedagogically-motivated. First, more and more people in the general population are self-reporting disabilities. According to the U.S. National Center for Education Statistics, in 2023 14% of the U.S. population was estimated to have a disability. Comparatively, a recent study in the UK found that an estimated 16.1 million people in the UK had a disability in 2022/23, accounting for 24% of the total population (Kirk-Wade, Stiebahl, &amp; Wong, 2024). Worldwide, it is estimated that around 16% of the global population have a disability (WHO, 2023), while some recent studies put that number as high as 22% (ROD, 2024). In terms of university students, during the 2019-2020 academic year, 21% of enrolled undergraduate students and 11% of enrolled graduate students in the U.S. reported having a disability (NCES, 2022).</w:t>
      </w:r>
    </w:p>
    <w:p w14:paraId="05E4E283" w14:textId="7C07C393" w:rsidR="001962C7" w:rsidRDefault="001962C7" w:rsidP="001962C7">
      <w:pPr>
        <w:pStyle w:val="IUTtext"/>
        <w:ind w:firstLine="720"/>
      </w:pPr>
      <w:r>
        <w:t xml:space="preserve">The number of disabilities documented at universities, however, paints a very different picture. In the 2019-2020 academic year, only 8% of U.S. students registered with their institution as having a disability, and the number is even starker for international students at U.S. universities: only 1.6% of international students registered their disability with their institution in 2021-2022 (NCES, 2022; Baer &amp; Andrejko, 2023). In comparing these statistics, student reporting vastly underrepresents the reality of disability representation on university campuses. </w:t>
      </w:r>
    </w:p>
    <w:p w14:paraId="7B40D940" w14:textId="50E6DB9B" w:rsidR="001962C7" w:rsidRDefault="001962C7" w:rsidP="001962C7">
      <w:pPr>
        <w:pStyle w:val="IUTtext"/>
        <w:ind w:firstLine="720"/>
      </w:pPr>
      <w:r>
        <w:t>There is one major consequence of failing to document a student’s disability with the university: if there is no official paper trail of a disability, the student cannot access support and resources provided by their university to ensure their success. Universities make it clear that the onus is on students to register their disability: only then will universities grant access to accommodations (Lederman, 2017). As many students do not report, universities withhold the tools and support students require to succeed in their studies.</w:t>
      </w:r>
    </w:p>
    <w:p w14:paraId="59B151C0" w14:textId="4383B73A" w:rsidR="001962C7" w:rsidRDefault="001962C7" w:rsidP="001962C7">
      <w:pPr>
        <w:pStyle w:val="IUTtext"/>
        <w:ind w:firstLine="720"/>
      </w:pPr>
      <w:r>
        <w:t>Students may not document their disability/ies with their university for multiple reasons, for example, due to not wanting to be treated differently or not wanting (or not being able to) to navigate the systemic barriers required for official accommodations (</w:t>
      </w:r>
      <w:r>
        <w:rPr>
          <w:color w:val="222222"/>
          <w:highlight w:val="white"/>
        </w:rPr>
        <w:t>Alenezi, Wardat, &amp; Akour, 2023)</w:t>
      </w:r>
      <w:r>
        <w:t xml:space="preserve">. Additionally, international students may not report a disability because of lack of disability education in their home country due to cultural stigma surrounding disability and consequently not having a previous formal diagnosis or even informal discussion about disability (Baer &amp; Andrejko, 2023). Finally, all students, domestic and international, may not report simply because they don’t know about the resources available to them. </w:t>
      </w:r>
    </w:p>
    <w:p w14:paraId="029A2399" w14:textId="77777777" w:rsidR="001962C7" w:rsidRDefault="001962C7" w:rsidP="001962C7">
      <w:pPr>
        <w:pStyle w:val="IUTtext"/>
        <w:ind w:firstLine="720"/>
      </w:pPr>
      <w:r>
        <w:t>Because university administrators and instructors cannot realistically address all the reasons why students do not report their disabilities, a more effective solution is to proactively offer common forms of support to all students from the outset, thus removing the barriers that students often face and creating diverse paths for learning. Universal Design for Learning principles do just that.</w:t>
      </w:r>
    </w:p>
    <w:p w14:paraId="6E545DD3" w14:textId="77777777" w:rsidR="001962C7" w:rsidRDefault="001962C7" w:rsidP="001962C7">
      <w:pPr>
        <w:pStyle w:val="IUTtext"/>
      </w:pPr>
    </w:p>
    <w:p w14:paraId="646FB43C" w14:textId="17525CB4" w:rsidR="001962C7" w:rsidRDefault="001962C7" w:rsidP="00B37008">
      <w:pPr>
        <w:pStyle w:val="IUTSubtitle"/>
      </w:pPr>
      <w:bookmarkStart w:id="24" w:name="_e51ag55rg29s"/>
      <w:bookmarkEnd w:id="24"/>
      <w:r>
        <w:lastRenderedPageBreak/>
        <w:t>3. Universal Design for Learning as a Means of Removing Barriers and Shifting Faculty Mindsets</w:t>
      </w:r>
      <w:bookmarkStart w:id="25" w:name="_fqr52d9pow80"/>
      <w:bookmarkEnd w:id="25"/>
    </w:p>
    <w:p w14:paraId="2C6243CE" w14:textId="77777777" w:rsidR="001962C7" w:rsidRDefault="001962C7" w:rsidP="001962C7">
      <w:pPr>
        <w:pStyle w:val="IUTSubtitle"/>
        <w:rPr>
          <w:sz w:val="22"/>
          <w:szCs w:val="22"/>
        </w:rPr>
      </w:pPr>
      <w:bookmarkStart w:id="26" w:name="_i8yjldhe0mse"/>
      <w:bookmarkEnd w:id="26"/>
      <w:r>
        <w:t>3.A. How Universal Design for Learning Supports Diverse Learners</w:t>
      </w:r>
    </w:p>
    <w:p w14:paraId="5694CCEF" w14:textId="2F1917D2" w:rsidR="001962C7" w:rsidRPr="001962C7" w:rsidRDefault="001962C7" w:rsidP="001962C7">
      <w:pPr>
        <w:pStyle w:val="IUTtext"/>
        <w:rPr>
          <w:rFonts w:eastAsia="Calibri"/>
        </w:rPr>
      </w:pPr>
      <w:r>
        <w:t xml:space="preserve">Increasing the digital accessibility of learning environments through the implementation of Universal Design for Learning principles improves the user experience for all students, not just those with disabilities. For example, captioning videos not only helps those with low or no hearing, it’s useful for language learners, who benefit from multiple means of input, and it can also benefit a student who wants to access course videos on their commute but forgot their headphones at home. </w:t>
      </w:r>
    </w:p>
    <w:p w14:paraId="2586E3E3" w14:textId="77777777" w:rsidR="001962C7" w:rsidRDefault="001962C7" w:rsidP="001962C7">
      <w:pPr>
        <w:pStyle w:val="IUTtext"/>
        <w:ind w:firstLine="720"/>
      </w:pPr>
      <w:r>
        <w:t>Proactively ensuring digital accessibility aligns with CAST’s Universal Design for Learning (UDL) principles, the goal of which is “learner agency that is purposeful &amp; reflective, resourceful &amp; authentic, strategic &amp; action-oriented” (2024). UDL takes a student-centered approach to learning that puts the onus on the educational environment to adapt to student needs rather than perceiving a “deficit within the learner” (CAST, 2024). According to UDL principles, if instructors adapt the educational environment to anticipate students’ needs, barriers to learning are reduced for all students, who then have the agency they need to succeed. Therefore, if instructors and university administrators anticipate that their students are underreporting disabilities, that more than likely their students have diverse needs that need to be met, universities can meet students where they are by providing resources and support upfront without students having to report, disclose, and ask, and in fact, anticipating those needs can benefit all students at all times.</w:t>
      </w:r>
    </w:p>
    <w:p w14:paraId="42E146FE" w14:textId="77777777" w:rsidR="001962C7" w:rsidRDefault="001962C7" w:rsidP="001962C7">
      <w:pPr>
        <w:pStyle w:val="IUTtext"/>
      </w:pPr>
    </w:p>
    <w:p w14:paraId="576D5BB5" w14:textId="77777777" w:rsidR="001962C7" w:rsidRDefault="001962C7" w:rsidP="001962C7">
      <w:pPr>
        <w:pStyle w:val="IUTSubtitle"/>
      </w:pPr>
      <w:bookmarkStart w:id="27" w:name="_k41szdo0z48s"/>
      <w:bookmarkEnd w:id="27"/>
      <w:r>
        <w:t>3.B. Shifting Faculty Mindsets: Accommodation vs Accessibility</w:t>
      </w:r>
    </w:p>
    <w:p w14:paraId="3092FF65" w14:textId="70B38E68" w:rsidR="001962C7" w:rsidRPr="001962C7" w:rsidRDefault="001962C7" w:rsidP="001962C7">
      <w:pPr>
        <w:pStyle w:val="IUTtext"/>
        <w:rPr>
          <w:rFonts w:eastAsia="Calibri"/>
        </w:rPr>
      </w:pPr>
      <w:r>
        <w:t>UDL advocates for accessibility from the start, meaning that instructors anticipate students’ learning needs and make learning accessible from the outset rather than “retrofitting” instructional methods and tools to accommodate learners in the moment. However, faculty often approach accessibility through an accommodation mindset. The current U.S. academic system is structured using an accommodation mindset: the burden is placed on students with disabilities to self-identify and navigate an opaque system to get the support they need and are entitled to, rather than the institution proactively providing that support. Instructors then must field their students’ letters of accommodation (LOAs) and make changes to their curricula, learning management system (LMS), syllabi, materials, etc. This accommodation mindset reflects the medical model of disability, which views disability as a medical problem within the individual that requires an intervention. This mindset is reactive, as instructors create temporary, typically one-time fixes for individual students when “issues” (in a deficit mindset) crop up (Bong &amp; Chen, 2021). This reactivity also creates a delay in access as students must wait for the accommodations to be made, which further disadvantages students by putting them further behind their classmates who can interact with materials in the manner and on the timeline that the instructor originally planned.</w:t>
      </w:r>
    </w:p>
    <w:p w14:paraId="125CA5E7" w14:textId="77777777" w:rsidR="001962C7" w:rsidRDefault="001962C7" w:rsidP="001962C7">
      <w:pPr>
        <w:pStyle w:val="IUTtext"/>
        <w:ind w:firstLine="720"/>
      </w:pPr>
      <w:r>
        <w:t xml:space="preserve">A shift away from an accommodation mindset toward an accessibility mindset means eliminating the barriers so students can access the support and resources they need to be able to focus on coursework, instead of navigating the system. This reflects a social-cultural model of disability rather than a medical one (Lewthwaite, 2014). An accessibility mindset is proactive because instructors aim </w:t>
      </w:r>
      <w:r>
        <w:lastRenderedPageBreak/>
        <w:t>for an accessible environment from the first, benefiting all students both present and future, as accessible materials can be reused in future terms. Finally, this mindset allows all students to access the same materials at the same time: no students are forced to wait for access and adapt to shortened timeframes. See Figure 1 below for a comparison of these two mindsets.</w:t>
      </w:r>
    </w:p>
    <w:p w14:paraId="07554B17" w14:textId="50250391" w:rsidR="001962C7" w:rsidRDefault="001962C7" w:rsidP="001962C7">
      <w:r>
        <w:rPr>
          <w:noProof/>
        </w:rPr>
        <w:drawing>
          <wp:inline distT="0" distB="0" distL="0" distR="0" wp14:anchorId="122B003A" wp14:editId="755B71AE">
            <wp:extent cx="5401945" cy="2836545"/>
            <wp:effectExtent l="0" t="0" r="8255" b="1905"/>
            <wp:docPr id="57" name="Grafik 57" descr="Silhouette of of two heads facing each other. The head on the left has a red box on the top that says &quot;Accommodation Mindset.&quot; Underneath, inside the head, reads the list: &quot;Burden for the solution falls on the student; Creates additional barriers for students to navigate; Reflects medical model of disability; Delays access; Temporary, typically one-time fix; Reactive.&quot; On top of the head on the right is a red box that reads: &quot;Accessibility Mindset.&quot; Underneath, inside the head, reads the list: &quot;Eliminates barriers so students can focus on coursework, not navigating the system; Reflects social or cultural model of disability; Takes the present and future into account&#10;Instant access; Inclusive, benefits all students; Proactiv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Silhouette of of two heads facing each other. The head on the left has a red box on the top that says &quot;Accommodation Mindset.&quot; Underneath, inside the head, reads the list: &quot;Burden for the solution falls on the student; Creates additional barriers for students to navigate; Reflects medical model of disability; Delays access; Temporary, typically one-time fix; Reactive.&quot; On top of the head on the right is a red box that reads: &quot;Accessibility Mindset.&quot; Underneath, inside the head, reads the list: &quot;Eliminates barriers so students can focus on coursework, not navigating the system; Reflects social or cultural model of disability; Takes the present and future into account&#10;Instant access; Inclusive, benefits all students; Proactive.&quot;"/>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401945" cy="2836545"/>
                    </a:xfrm>
                    <a:prstGeom prst="rect">
                      <a:avLst/>
                    </a:prstGeom>
                    <a:noFill/>
                    <a:ln>
                      <a:noFill/>
                    </a:ln>
                  </pic:spPr>
                </pic:pic>
              </a:graphicData>
            </a:graphic>
          </wp:inline>
        </w:drawing>
      </w:r>
    </w:p>
    <w:p w14:paraId="0A89C72C" w14:textId="336B11AF" w:rsidR="001962C7" w:rsidRDefault="001962C7" w:rsidP="001962C7">
      <w:pPr>
        <w:pStyle w:val="IUTtext"/>
      </w:pPr>
      <w:r w:rsidRPr="001962C7">
        <w:rPr>
          <w:b/>
          <w:bCs/>
        </w:rPr>
        <w:t>Fig. 1:</w:t>
      </w:r>
      <w:r>
        <w:t xml:space="preserve"> Accommodation Mindset vs Accessibility Mindset</w:t>
      </w:r>
    </w:p>
    <w:p w14:paraId="62AA9CD4" w14:textId="77777777" w:rsidR="001962C7" w:rsidRDefault="001962C7" w:rsidP="001962C7">
      <w:pPr>
        <w:pStyle w:val="IUTtext"/>
      </w:pPr>
      <w:r>
        <w:t>A shift in mindset is an essential step for faculty in their accessibility journey that can lead to more proactive teaching practices to ensure that all students have the support they need.</w:t>
      </w:r>
    </w:p>
    <w:p w14:paraId="464F538C" w14:textId="77777777" w:rsidR="001962C7" w:rsidRDefault="001962C7" w:rsidP="001962C7">
      <w:pPr>
        <w:pStyle w:val="IUTtext"/>
      </w:pPr>
    </w:p>
    <w:p w14:paraId="6C44F63A" w14:textId="77777777" w:rsidR="001962C7" w:rsidRDefault="001962C7" w:rsidP="001962C7">
      <w:pPr>
        <w:pStyle w:val="IUTSubtitle"/>
      </w:pPr>
      <w:bookmarkStart w:id="28" w:name="_qwt46sy8cr5c"/>
      <w:bookmarkEnd w:id="28"/>
      <w:r>
        <w:t xml:space="preserve">4. Addressing Common Barriers to Achieving Digital Accessibility </w:t>
      </w:r>
    </w:p>
    <w:p w14:paraId="1D4A217A" w14:textId="77777777" w:rsidR="001962C7" w:rsidRDefault="001962C7" w:rsidP="001962C7">
      <w:pPr>
        <w:pStyle w:val="IUTtext"/>
      </w:pPr>
      <w:r>
        <w:t>Through our experience in our own and across departments, we have compiled a list of common barriers identified by faculty when it comes to implementing digital accessibility practices. Moving faculty forward in their DA journey requires understanding the issues they face and providing workable solutions and support mechanisms that center faculty experience and encourage self-motivated and community-centered development.</w:t>
      </w:r>
    </w:p>
    <w:p w14:paraId="3FF2FF2A" w14:textId="77777777" w:rsidR="001962C7" w:rsidRDefault="001962C7" w:rsidP="001962C7">
      <w:pPr>
        <w:pStyle w:val="IUTtext"/>
      </w:pPr>
    </w:p>
    <w:p w14:paraId="6833D0C9" w14:textId="77777777" w:rsidR="001962C7" w:rsidRDefault="001962C7" w:rsidP="001962C7">
      <w:pPr>
        <w:pStyle w:val="IUTSubtitle"/>
      </w:pPr>
      <w:bookmarkStart w:id="29" w:name="_w3iiiwkq7b6k"/>
      <w:bookmarkEnd w:id="29"/>
      <w:r>
        <w:t>4.A. Barrier: Lack of Know-How</w:t>
      </w:r>
    </w:p>
    <w:p w14:paraId="20C618D2" w14:textId="2D92419D" w:rsidR="001962C7" w:rsidRPr="001962C7" w:rsidRDefault="001962C7" w:rsidP="001962C7">
      <w:pPr>
        <w:pStyle w:val="IUTtext"/>
        <w:rPr>
          <w:rFonts w:eastAsia="Calibri"/>
        </w:rPr>
      </w:pPr>
      <w:r>
        <w:t>One of the most common complaints we hear when working with faculty is “I don’t know how to make my course digitally accessible.” This barrier can stem from a lack of awareness or a lack of knowledge. Because many students requiring accommodations do not formally request them, faculty are often not aware of the extent to which a student might need more digitally accessible features in their course. Some instructors we work with have expressed that they rarely have students needing accommodations in their courses, but statistically there are likely several students with hidden disabilities who would benefit greatly from small changes and additions to the course. These faculty simply are not aware of the diverse needs within their classroom or the impact that changes toward DA can make in removing barriers that are not immediately apparent to them.</w:t>
      </w:r>
    </w:p>
    <w:p w14:paraId="709E50E9" w14:textId="5EEBF21C" w:rsidR="001962C7" w:rsidRDefault="001962C7" w:rsidP="001962C7">
      <w:pPr>
        <w:pStyle w:val="IUTtext"/>
        <w:ind w:firstLine="720"/>
      </w:pPr>
      <w:r>
        <w:lastRenderedPageBreak/>
        <w:t>Additionally, while many instructors would agree that DA is important, they are unsure how to get started because they have not received adequate training, do not know exactly what is required, have concerns about integrating new practices and technologies seamlessly into their courses, and are unsure where to go for assistance.</w:t>
      </w:r>
    </w:p>
    <w:p w14:paraId="0492E14D" w14:textId="77777777" w:rsidR="001962C7" w:rsidRDefault="001962C7" w:rsidP="001962C7">
      <w:pPr>
        <w:pStyle w:val="IUTtext"/>
        <w:ind w:firstLine="720"/>
      </w:pPr>
      <w:r>
        <w:t xml:space="preserve">To help faculty make their courses accessible, it is essential to build instructor capacity and confidence by making the process seem more manageable: small steps make a big difference. Administrators should create a comprehensive plan with clear guidance that breaks the process into steps that are accomplishable by (currently) inexperienced faculty and that demonstrate progress, focusing on improvement rather than perfection. Throughout the process, reassure faculty that they do not need to become technology or accessibility experts, and empower faculty by providing the tools and resources they need. Appointing knowledgeable key contacts to an accessibility team such as instructional designers or other instructors who have been through this process before and have made accessibility a regular part of their course design process is an essential step in creating a supportive community of practice that not only values DA but also makes it a key component of course design rather than an afterthought. </w:t>
      </w:r>
    </w:p>
    <w:p w14:paraId="11D9F4C2" w14:textId="77777777" w:rsidR="001962C7" w:rsidRDefault="001962C7" w:rsidP="001962C7">
      <w:pPr>
        <w:pStyle w:val="IUTtext"/>
      </w:pPr>
    </w:p>
    <w:p w14:paraId="718F6946" w14:textId="77777777" w:rsidR="001962C7" w:rsidRDefault="001962C7" w:rsidP="001962C7">
      <w:pPr>
        <w:pStyle w:val="IUTSubtitle"/>
      </w:pPr>
      <w:bookmarkStart w:id="30" w:name="_din4az3icf3o"/>
      <w:bookmarkEnd w:id="30"/>
      <w:r>
        <w:t>4.B. Barrier: Lack of Time</w:t>
      </w:r>
    </w:p>
    <w:p w14:paraId="513A2883" w14:textId="1CB4005A" w:rsidR="001962C7" w:rsidRPr="001962C7" w:rsidRDefault="001962C7" w:rsidP="001962C7">
      <w:pPr>
        <w:pStyle w:val="IUTtext"/>
        <w:rPr>
          <w:rFonts w:eastAsia="Calibri"/>
        </w:rPr>
      </w:pPr>
      <w:r>
        <w:t>A second common complaint we hear from faculty is “I don’t have time to make my course digitally accessible.” Faculty time is at a premium, and the totality of converting entire courses’ worth of materials into accessible formats can seem daunting. In addressing this barrier, it is essential to acknowledge that retrofitting course components with DA features is time consuming but extremely beneficial, and showing faculty that making DA a key consideration in course design can streamline accessibility improvements. This shift in mindset requires robust institutional support and flexible, “bite-sized” resources that make accessibility upgrades manageable.</w:t>
      </w:r>
    </w:p>
    <w:p w14:paraId="3F30FB69" w14:textId="77777777" w:rsidR="001962C7" w:rsidRDefault="001962C7" w:rsidP="001962C7">
      <w:pPr>
        <w:pStyle w:val="IUTtext"/>
        <w:ind w:firstLine="720"/>
      </w:pPr>
      <w:r>
        <w:t xml:space="preserve">To this end, administrators and departmental accessibility teams should encourage faculty to make all new materials accessible from the start. Faculty should implement their new-found DA knowledge when creating new course materials to introduce in order to cut down on DA backtracking. It is also important to remind faculty that accessibility is a continual work in progress, and if they incorporate small improvements, those will add up over time: the DA mantra should be better, not perfect. Additionally, DA resources should always be readily available, and administrators should consider sending out reminders or tips to help maintain momentum. </w:t>
      </w:r>
    </w:p>
    <w:p w14:paraId="5529D278" w14:textId="77777777" w:rsidR="001962C7" w:rsidRDefault="001962C7" w:rsidP="001962C7">
      <w:pPr>
        <w:pStyle w:val="IUTtext"/>
      </w:pPr>
    </w:p>
    <w:p w14:paraId="407C31F1" w14:textId="77777777" w:rsidR="001962C7" w:rsidRDefault="001962C7" w:rsidP="001962C7">
      <w:pPr>
        <w:pStyle w:val="IUTSubtitle"/>
      </w:pPr>
      <w:bookmarkStart w:id="31" w:name="_l2wgsls5bltq"/>
      <w:bookmarkEnd w:id="31"/>
      <w:r>
        <w:t>4.C. Barrier: Reluctance to Change Approach and Mindset</w:t>
      </w:r>
    </w:p>
    <w:p w14:paraId="1F3F5906" w14:textId="407E50EA" w:rsidR="001962C7" w:rsidRPr="001962C7" w:rsidRDefault="001962C7" w:rsidP="001962C7">
      <w:pPr>
        <w:pStyle w:val="IUTtext"/>
        <w:rPr>
          <w:rFonts w:eastAsia="Calibri"/>
        </w:rPr>
      </w:pPr>
      <w:r>
        <w:t>A third complaint that we have heard from faculty is that they do not see a reason to make accessibility upgrades to their courses; the courses are fine as they are. This might look like “I’ve only had one or two students request accommodations, and I provided those without altering course content. Why should I change my approach now?” This complaint is peak accommodation mindset: passively waiting on students to self-report and only then reacting. It also reinforces statistical data showing that many students do not report their disability to the university and go without the support they need.</w:t>
      </w:r>
    </w:p>
    <w:p w14:paraId="28DF6D76" w14:textId="48F30124" w:rsidR="001962C7" w:rsidRDefault="001962C7" w:rsidP="001962C7">
      <w:pPr>
        <w:pStyle w:val="IUTtext"/>
        <w:ind w:firstLine="720"/>
      </w:pPr>
      <w:r>
        <w:lastRenderedPageBreak/>
        <w:t>In cases such as this, it is helpful to share actual student experiences to increase faculty awareness of the need for DA in courses. When faculty understand the struggles students face accessing and using course materials, they tend to be much more responsive to making changes. Another strategy that we have found successful is developing activities that force faculty into the student perspective, such as giving them a set of non-descriptive hyperlinks (such as “click here,” “more information,” and “link”) and asking them to click the link that goes to specific information (the time table for a trail line, for example) to illustrate the importance of using descriptive text in links.</w:t>
      </w:r>
    </w:p>
    <w:p w14:paraId="1E7720A9" w14:textId="77777777" w:rsidR="001962C7" w:rsidRDefault="001962C7" w:rsidP="001962C7">
      <w:pPr>
        <w:pStyle w:val="IUTtext"/>
        <w:ind w:firstLine="720"/>
      </w:pPr>
      <w:r>
        <w:t>Additionally, faculty should be reminded that requesting accommodations puts an extra burden on students, one that many are hesitant to take on, if they even know how. Administrators, through their accessibility team, should provide examples of how making course content digitally accessible benefits all students, not only those needing accommodations, and is overall a pedagogical best practice. To avoid passivity, instructors should be guided to anticipate common student needs and make course content and activities inclusive and digitally accessible from the outset; a good place to start is an inclusive strategies reflection (included in the Appendix).</w:t>
      </w:r>
    </w:p>
    <w:p w14:paraId="5B2CB03C" w14:textId="77777777" w:rsidR="001962C7" w:rsidRDefault="001962C7" w:rsidP="001962C7">
      <w:pPr>
        <w:pStyle w:val="IUTtext"/>
      </w:pPr>
    </w:p>
    <w:p w14:paraId="5C71DA84" w14:textId="77777777" w:rsidR="001962C7" w:rsidRDefault="001962C7" w:rsidP="001962C7">
      <w:pPr>
        <w:pStyle w:val="IUTSubtitle"/>
      </w:pPr>
      <w:bookmarkStart w:id="32" w:name="_xiq1hfafro5i"/>
      <w:bookmarkEnd w:id="32"/>
      <w:r>
        <w:t>4.D. Barrier: Perceived Loss of Innovation or Rigor</w:t>
      </w:r>
    </w:p>
    <w:p w14:paraId="1A7ADF4E" w14:textId="2D7F9DA4" w:rsidR="001962C7" w:rsidRPr="001962C7" w:rsidRDefault="001962C7" w:rsidP="001962C7">
      <w:pPr>
        <w:pStyle w:val="IUTtext"/>
        <w:rPr>
          <w:rFonts w:eastAsia="Calibri"/>
        </w:rPr>
      </w:pPr>
      <w:r>
        <w:t>Another common complaint points to apprehension about the perceived loss of innovation: “Making my course digitally accessible strips it of anything innovative or cool and makes it boring.” Similarly, faculty have expressed concern over a perceived loss of rigor: “Making my course accessible means dumbing it down.”</w:t>
      </w:r>
    </w:p>
    <w:p w14:paraId="74BEE0C2" w14:textId="13CF7512" w:rsidR="001962C7" w:rsidRDefault="001962C7" w:rsidP="001962C7">
      <w:pPr>
        <w:pStyle w:val="IUTtext"/>
        <w:ind w:firstLine="720"/>
      </w:pPr>
      <w:r>
        <w:t>DA doesn’t inhibit creativity, it drives and inspires them. Introduce faculty to new tools, technologies, materials, and activities that improve DA, including educational tools with built-in DA features. Help shift mindsets by reminding faculty that incorporating digitally accessible materials provides an opportunity to refresh the course. If faculty are still reluctant, provide examples of course materials that already include necessary DA features. In short, show faculty the possibilities and give them the DA tools they will need to continue being innovative as they develop their courses.</w:t>
      </w:r>
    </w:p>
    <w:p w14:paraId="59C15767" w14:textId="77777777" w:rsidR="001962C7" w:rsidRDefault="001962C7" w:rsidP="001962C7">
      <w:pPr>
        <w:pStyle w:val="IUTtext"/>
        <w:ind w:firstLine="720"/>
      </w:pPr>
      <w:r>
        <w:t xml:space="preserve">Similarly, DA does not mean simplifying course content to the point where rigor is lost. Accessibility is about removing unnecessary obstacles to comprehension, not removing challenging content. For example, a complex concept remains complex, but accessibility ensures that the explanation of the concept is clear and easy to follow. This might include using multiple means of input, such as a reading, a video, a diagram, and an interactive module, to present the concept. With multiple means of input, students have multiple opportunities to engage with the content in ways that match their learning preferences and accessibility needs, and rigor is in no way reduced in the process. </w:t>
      </w:r>
    </w:p>
    <w:p w14:paraId="58E9E469" w14:textId="77777777" w:rsidR="001962C7" w:rsidRDefault="001962C7" w:rsidP="001962C7">
      <w:pPr>
        <w:pStyle w:val="IUTtext"/>
      </w:pPr>
    </w:p>
    <w:p w14:paraId="4A185D29" w14:textId="77777777" w:rsidR="001962C7" w:rsidRDefault="001962C7" w:rsidP="001962C7">
      <w:pPr>
        <w:pStyle w:val="IUTSubtitle"/>
      </w:pPr>
      <w:bookmarkStart w:id="33" w:name="_s8r9hr8boqu"/>
      <w:bookmarkEnd w:id="33"/>
      <w:r>
        <w:t>4.E. Barrier: Not Everything is for Everyone</w:t>
      </w:r>
    </w:p>
    <w:p w14:paraId="4FC106A4" w14:textId="1FEC75C0" w:rsidR="001962C7" w:rsidRPr="001962C7" w:rsidRDefault="001962C7" w:rsidP="001962C7">
      <w:pPr>
        <w:pStyle w:val="IUTtext"/>
        <w:rPr>
          <w:rFonts w:eastAsia="Calibri"/>
        </w:rPr>
      </w:pPr>
      <w:r>
        <w:t xml:space="preserve">A final barrier can be summed up by the statement: “Some types of degrees are not possible for people with certain accessibility issues. Those courses should be exempt from digital accessibility requirements.” We have both heard this complaint first-hand from multiple people across departments. </w:t>
      </w:r>
      <w:r>
        <w:lastRenderedPageBreak/>
        <w:t>It is a common comment that stems from a deficit mindset rather than a growth mindset and prioritizes faculty comfort over student needs. Difficulty in DA achievement does not equate to the “dumbing down” of a course, or scrapping DA altogether, or worst of all writing off entire groups of students because of disability.</w:t>
      </w:r>
    </w:p>
    <w:p w14:paraId="202FA5ED" w14:textId="4D6E05EA" w:rsidR="001962C7" w:rsidRDefault="001962C7" w:rsidP="001962C7">
      <w:pPr>
        <w:pStyle w:val="IUTtext"/>
        <w:ind w:firstLine="720"/>
      </w:pPr>
      <w:r>
        <w:t xml:space="preserve">On a practical level, administrators need to cultivate a collaborative environment so faculty can create a community of DA practice, working together to find ways that course content, activities, and tools can be made more digitally accessible. This includes putting pressure on third-party content and tool providers to incorporate accessible practices into new releases, as required by the new ADA regulations, and moving away from providers who refuse to do so. It also means building a community of practice to collaborate on solving accessibility challenges and to reinforce the idea that accessibility is everyone’s responsibility. Faculty’s lived experiences as well as those of students and professionals in the field with a variety of disabilities can inform the creation of solutions that are innovative, functional, and truly inclusive. </w:t>
      </w:r>
    </w:p>
    <w:p w14:paraId="30EDA25E" w14:textId="10E5C092" w:rsidR="001962C7" w:rsidRDefault="001962C7" w:rsidP="001962C7">
      <w:pPr>
        <w:pStyle w:val="IUTtext"/>
        <w:ind w:firstLine="720"/>
      </w:pPr>
      <w:r>
        <w:t>On a conceptual level, it is essential to encourage faculty facing this barrier to identify and challenge potential stereotypes and biases: ask questions, identify specific concerns, and work together to see what resources might be available to address those concerns. Often, particularly for faculty who have been teaching long term, they become comfortable doing things in certain ways and not exploring new perspectives or considering needs outside those that are familiar to them. The first step to removing the barrier caused by this type of thinking is to help faculty shift their mindset and work from a place of possibility rather than limitation.</w:t>
      </w:r>
    </w:p>
    <w:p w14:paraId="277ACC63" w14:textId="77777777" w:rsidR="001962C7" w:rsidRDefault="001962C7" w:rsidP="001962C7">
      <w:pPr>
        <w:pStyle w:val="IUTtext"/>
        <w:ind w:firstLine="720"/>
      </w:pPr>
      <w:r>
        <w:t>Navigating faculty concerns can be challenging. A collaborative approach; robust institutional support; incremental, manageable change; and a collaborative community of practice are necessary to get faculty on board and move them forward in creating accessible learning environments where all students can learn and thrive.</w:t>
      </w:r>
    </w:p>
    <w:p w14:paraId="2CFFBC72" w14:textId="77777777" w:rsidR="001962C7" w:rsidRDefault="001962C7" w:rsidP="001962C7">
      <w:pPr>
        <w:pStyle w:val="IUTtext"/>
      </w:pPr>
    </w:p>
    <w:p w14:paraId="4A71DC08" w14:textId="59195D5B" w:rsidR="001962C7" w:rsidRPr="001962C7" w:rsidRDefault="001962C7" w:rsidP="001962C7">
      <w:pPr>
        <w:pStyle w:val="IUTSubtitle"/>
      </w:pPr>
      <w:bookmarkStart w:id="34" w:name="_yqkrnnio4pou"/>
      <w:bookmarkEnd w:id="34"/>
      <w:r>
        <w:t>5. Faculty-Focused Framework for Achieving Digital Accessibility</w:t>
      </w:r>
    </w:p>
    <w:p w14:paraId="0D12ED0F" w14:textId="77777777" w:rsidR="001962C7" w:rsidRDefault="001962C7" w:rsidP="001962C7">
      <w:pPr>
        <w:pStyle w:val="IUTtext"/>
      </w:pPr>
      <w:r>
        <w:t xml:space="preserve">To address the above issues we have encountered in working with faculty on DA, we created our own faculty-focused framework based on CAST’s UDL framework (2024) and Schwanke, Smith, and Edyburn’s A3 framework (2001). The framework aims to guide administrators, interested faculty, and other stakeholders through the process of achieving DA across courses and programs. The framework is divided into three stages with two strategies each. </w:t>
      </w:r>
    </w:p>
    <w:p w14:paraId="2A1D1D3C" w14:textId="28FE2285" w:rsidR="001962C7" w:rsidRDefault="001962C7" w:rsidP="001962C7">
      <w:r>
        <w:rPr>
          <w:noProof/>
        </w:rPr>
        <w:lastRenderedPageBreak/>
        <w:drawing>
          <wp:inline distT="0" distB="0" distL="0" distR="0" wp14:anchorId="16B4776E" wp14:editId="0ACB0150">
            <wp:extent cx="5760720" cy="2511425"/>
            <wp:effectExtent l="0" t="0" r="0" b="3175"/>
            <wp:docPr id="56" name="Grafik 56" descr="This diagram presents a six-part faculty-focused framework for achieving digital accessibility. The first level is Advocate and includes two steps: raising awareness and highlighting the benefits of accessibility. The second level is Implement, and includes acknowleding and addressing faculty concerns and providing robustr training nad support. The final level is Transform, and includes establishing a community of practice and recognizing excel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descr="This diagram presents a six-part faculty-focused framework for achieving digital accessibility. The first level is Advocate and includes two steps: raising awareness and highlighting the benefits of accessibility. The second level is Implement, and includes acknowleding and addressing faculty concerns and providing robustr training nad support. The final level is Transform, and includes establishing a community of practice and recognizing excellence."/>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760720" cy="2511425"/>
                    </a:xfrm>
                    <a:prstGeom prst="rect">
                      <a:avLst/>
                    </a:prstGeom>
                    <a:noFill/>
                    <a:ln>
                      <a:noFill/>
                    </a:ln>
                  </pic:spPr>
                </pic:pic>
              </a:graphicData>
            </a:graphic>
          </wp:inline>
        </w:drawing>
      </w:r>
    </w:p>
    <w:p w14:paraId="39F756E5" w14:textId="77777777" w:rsidR="001962C7" w:rsidRDefault="001962C7" w:rsidP="001962C7">
      <w:pPr>
        <w:pStyle w:val="IUTtext"/>
      </w:pPr>
      <w:r w:rsidRPr="001962C7">
        <w:rPr>
          <w:b/>
          <w:bCs/>
        </w:rPr>
        <w:t>Fig. 2:</w:t>
      </w:r>
      <w:r>
        <w:t xml:space="preserve"> Faculty-focused Framework for Achieving Digital Accessibility</w:t>
      </w:r>
    </w:p>
    <w:p w14:paraId="60CD6FB3" w14:textId="77777777" w:rsidR="001962C7" w:rsidRDefault="001962C7" w:rsidP="001962C7"/>
    <w:p w14:paraId="4442FE11" w14:textId="77777777" w:rsidR="001962C7" w:rsidRDefault="001962C7" w:rsidP="001962C7">
      <w:pPr>
        <w:pStyle w:val="IUTSubtitle"/>
      </w:pPr>
      <w:bookmarkStart w:id="35" w:name="_ex4i6uf0s12v"/>
      <w:bookmarkEnd w:id="35"/>
      <w:r>
        <w:t>5.A. Stage One: Advocate</w:t>
      </w:r>
    </w:p>
    <w:p w14:paraId="4B5E6ACD" w14:textId="7FEB2D90" w:rsidR="001962C7" w:rsidRPr="00C024A8" w:rsidRDefault="001962C7" w:rsidP="001962C7">
      <w:pPr>
        <w:pStyle w:val="IUTtext"/>
        <w:rPr>
          <w:rFonts w:eastAsia="Calibri"/>
        </w:rPr>
      </w:pPr>
      <w:r>
        <w:t xml:space="preserve">The first stage of our framework is </w:t>
      </w:r>
      <w:r>
        <w:rPr>
          <w:b/>
          <w:bCs/>
        </w:rPr>
        <w:t>Advocate</w:t>
      </w:r>
      <w:r>
        <w:t xml:space="preserve">. The importance of advocating for students with disabilities is laid out in Section 2 of this paper, where we make the case for digital accessibility. As previously stated, students with disabilities are largely underrepresented because they do not report their disability to their university in order to receive the resources and support they need. Because faculty are often unaware of the diverse needs of their learners and how to meet them, raising faculty awareness is an essential first step in moving toward full digital accessibility. </w:t>
      </w:r>
    </w:p>
    <w:p w14:paraId="00342613" w14:textId="77777777" w:rsidR="001962C7" w:rsidRDefault="001962C7" w:rsidP="00C024A8">
      <w:pPr>
        <w:pStyle w:val="IUTtext"/>
        <w:ind w:firstLine="720"/>
      </w:pPr>
      <w:r>
        <w:t>The second step of the Advocate stage is highlighting the benefits of incorporating digital accessibility. The aim here is to go beyond compliance to demonstrate that making accessibility improvements benefits not only students with disabilities, but all students, and can lead to improved engagement and educational outcomes for all. Section 3 of this paper outlines the role of Universal Design for Learning principles in creating inclusive and accessible learning environments that foster engagement and success as well as the importance of shifting faculty perspectives from an accommodation mindset to an accessibility mindset that seeks to make courses accessible from the outset rather than retrofitting accessibility features. A strong foundation for sustained digital accessibility efforts begins with advocating for increased awareness of student needs and highlighting the benefit of accessible course design for all students.</w:t>
      </w:r>
    </w:p>
    <w:p w14:paraId="6BA55415" w14:textId="77777777" w:rsidR="001962C7" w:rsidRDefault="001962C7" w:rsidP="001962C7">
      <w:pPr>
        <w:pStyle w:val="IUTtext"/>
      </w:pPr>
    </w:p>
    <w:p w14:paraId="409797C6" w14:textId="77777777" w:rsidR="001962C7" w:rsidRDefault="001962C7" w:rsidP="00C024A8">
      <w:pPr>
        <w:pStyle w:val="IUTSubtitle"/>
      </w:pPr>
      <w:bookmarkStart w:id="36" w:name="_5kwe1q8vl5w3"/>
      <w:bookmarkEnd w:id="36"/>
      <w:r>
        <w:t>5.B. Stage Two: Implement</w:t>
      </w:r>
    </w:p>
    <w:p w14:paraId="12A66F9C" w14:textId="77777777" w:rsidR="001962C7" w:rsidRDefault="001962C7" w:rsidP="00C024A8">
      <w:pPr>
        <w:pStyle w:val="IUTtext"/>
        <w:rPr>
          <w:rFonts w:eastAsia="Calibri"/>
        </w:rPr>
      </w:pPr>
      <w:r>
        <w:t xml:space="preserve">Once awareness has been raised, the second stage, </w:t>
      </w:r>
      <w:r>
        <w:rPr>
          <w:b/>
          <w:bCs/>
        </w:rPr>
        <w:t>Implement</w:t>
      </w:r>
      <w:r>
        <w:t>, can begin. This stage consists of two steps: (1) acknowledging and addressing faculty concerns and (2) providing robust training and support. It is crucial to acknowledge and understand the root causes of resistance in order to help faculty to move beyond an accommodation mindset. Section 4 of this paper examines several barriers that have come up in our work with faculty, how we have endeavored to address them, and what insights we have gained as a result.</w:t>
      </w:r>
    </w:p>
    <w:p w14:paraId="3A6C0F99" w14:textId="7C3FE651" w:rsidR="001962C7" w:rsidRDefault="001962C7" w:rsidP="00C024A8">
      <w:pPr>
        <w:pStyle w:val="IUTtext"/>
        <w:ind w:firstLine="720"/>
      </w:pPr>
      <w:r>
        <w:lastRenderedPageBreak/>
        <w:t>Implementation also includes providing effective training and support to empower faculty to improve the DA of their courses. This includes providing flexible, manageable, and well organized resources to meet faculty where they are and help them accomplish what they need in the time that they have. It means learning from and with faculty as issues arise and collaborating across teams to address common accessibility issues. Effective training options model the Universal Design for Learning principles in their design, providing multiple means of engagement, representation, and action and expression (CAST, 2024).</w:t>
      </w:r>
    </w:p>
    <w:p w14:paraId="5E9F2597" w14:textId="77777777" w:rsidR="001962C7" w:rsidRDefault="001962C7" w:rsidP="00C024A8">
      <w:pPr>
        <w:pStyle w:val="IUTtext"/>
        <w:ind w:firstLine="720"/>
      </w:pPr>
      <w:r>
        <w:t>The training and support options we provide our faculty include campuswide and departmental workshops, recorded demonstrations of key DA practices, written resources with diagrams and screenshots, interactive learning modules, and team and one-on-one office hours. We also hold monthly BYOC (Bring Your Own Content) events in which faculty can come with a document or other learning material and work in a communal setting on making it accessible. We are working in conjunction with other campus teams to expand our options as we see new questions and opportunities arise. Our goal is to provide flexible training options in order to improve DA across campus and to instill a sense of ownership of accessible practices in all members of our learning community.</w:t>
      </w:r>
    </w:p>
    <w:p w14:paraId="1A71F6DD" w14:textId="77777777" w:rsidR="001962C7" w:rsidRDefault="001962C7" w:rsidP="00C024A8">
      <w:pPr>
        <w:pStyle w:val="IUTtext"/>
      </w:pPr>
    </w:p>
    <w:p w14:paraId="21182A12" w14:textId="77777777" w:rsidR="001962C7" w:rsidRDefault="001962C7" w:rsidP="00C024A8">
      <w:pPr>
        <w:pStyle w:val="IUTSubtitle"/>
      </w:pPr>
      <w:bookmarkStart w:id="37" w:name="_ftuxy8q2lgbc"/>
      <w:bookmarkEnd w:id="37"/>
      <w:r>
        <w:t>5.C. Stage Three: Transform</w:t>
      </w:r>
    </w:p>
    <w:p w14:paraId="61AA944A" w14:textId="3A73BF1E" w:rsidR="001962C7" w:rsidRPr="00C024A8" w:rsidRDefault="001962C7" w:rsidP="00C024A8">
      <w:pPr>
        <w:pStyle w:val="IUTtext"/>
        <w:rPr>
          <w:rFonts w:eastAsia="Calibri"/>
        </w:rPr>
      </w:pPr>
      <w:r>
        <w:t xml:space="preserve">The final stage, </w:t>
      </w:r>
      <w:r>
        <w:rPr>
          <w:b/>
          <w:bCs/>
        </w:rPr>
        <w:t>Transform</w:t>
      </w:r>
      <w:r>
        <w:t xml:space="preserve">, consists of (1) establishing a community of practice surrounding accessibility and (2) encouraging faculty to work together and share what they have learned. </w:t>
      </w:r>
      <w:r>
        <w:rPr>
          <w:highlight w:val="white"/>
        </w:rPr>
        <w:t>As faculty gain confidence in their DA knowledge and skills, the process becomes less about jumping through the accessibility hoops and more about creating interesting and engaging learning environments that are universally accessible. By focusing on partnership and shared goals, we collaboratively create supportive faculty learning environments that embrace innovation and excellence. Working together and sharing knowledge, techniques, practices, and wins creates a community in which accessible practices are an essential consideration in course design to the benefit of all.</w:t>
      </w:r>
    </w:p>
    <w:p w14:paraId="0A6AD1DB" w14:textId="0577A7F6" w:rsidR="001962C7" w:rsidRDefault="001962C7" w:rsidP="00C024A8">
      <w:pPr>
        <w:pStyle w:val="IUTtext"/>
        <w:ind w:firstLine="720"/>
      </w:pPr>
      <w:r>
        <w:t>The final strategy is to recognize faculty excellence in DA using recognition and award programs and recruiting faculty champions to serve as digital accessibility ambassadors. This includes highlighting exemplary learning practices and materials in newsletters and workshops, providing online badges to recognize that accessibility thresholds have been met, acknowledging “accessibility champions” across campus and inviting faculty members who have made their courses accessible to share with others in both informal and formal settings. Recognition is important to acknowledge exemplary work, to encourage more faculty to get on board, and to publicly demonstrate our collective commitment to digital accessibility.</w:t>
      </w:r>
    </w:p>
    <w:p w14:paraId="3F0183A5" w14:textId="77777777" w:rsidR="001962C7" w:rsidRDefault="001962C7" w:rsidP="00C024A8">
      <w:pPr>
        <w:pStyle w:val="IUTtext"/>
        <w:ind w:firstLine="720"/>
      </w:pPr>
      <w:r>
        <w:t>These six steps, taken together, provide a sustainable path to achieving full digital accessibility by fostering a shift in faculty mindset to embrace digital accessibility as a standard part of course design, not an add-on to be retrofitted. The process facilitates faculty’s reflection on the diverse student needs represented in their courses and how they might seamlessly remove barriers that prevent their students from fully engaging with their instructor and fellow students and with the course content.</w:t>
      </w:r>
    </w:p>
    <w:p w14:paraId="3824168D" w14:textId="77777777" w:rsidR="001962C7" w:rsidRDefault="001962C7" w:rsidP="00C024A8">
      <w:pPr>
        <w:pStyle w:val="IUTtext"/>
      </w:pPr>
    </w:p>
    <w:p w14:paraId="5B81EF3F" w14:textId="77777777" w:rsidR="001962C7" w:rsidRDefault="001962C7" w:rsidP="00C024A8">
      <w:pPr>
        <w:pStyle w:val="IUTSubtitle"/>
      </w:pPr>
      <w:bookmarkStart w:id="38" w:name="_lxp0qsnlefwp"/>
      <w:bookmarkEnd w:id="38"/>
      <w:r>
        <w:lastRenderedPageBreak/>
        <w:t>6. Conclusion</w:t>
      </w:r>
    </w:p>
    <w:p w14:paraId="026E8E5B" w14:textId="5A733579" w:rsidR="001962C7" w:rsidRDefault="001962C7" w:rsidP="00C024A8">
      <w:pPr>
        <w:pStyle w:val="IUTtext"/>
      </w:pPr>
      <w:r>
        <w:t>Digital accessibility is not a “one-and-done” endeavor. It is an ongoing commitment to ensuring that students have the resources and support they need to learn and thrive. Continuous and dynamic faculty support is essential in maintaining momentum in making courses and programs fully digitally accessible. This means meeting faculty where they are, anticipating and proactively addressing their needs, and establishing a culture of accessibility that fosters shared responsibility and focuses on possibilities rather than limitations.</w:t>
      </w:r>
    </w:p>
    <w:p w14:paraId="6657DF6B" w14:textId="77777777" w:rsidR="001962C7" w:rsidRDefault="001962C7" w:rsidP="00C024A8">
      <w:pPr>
        <w:pStyle w:val="IUTtext"/>
        <w:ind w:firstLine="720"/>
      </w:pPr>
      <w:r>
        <w:t>Moving faculty beyond a reactive, accommodation-based mindset toward reflective practice focused on proactive digital accessibility and inclusion improves teaching and learning practices across the board, instead of singling out students with documented accommodations. It demonstrates to our students that our learning environments are a safe space to access knowledge, learn, and become the best version of themselves. Proactive digital accessibility ensures equitable, innovative, sustainable educational practices for all.</w:t>
      </w:r>
    </w:p>
    <w:p w14:paraId="54230C13" w14:textId="77777777" w:rsidR="001962C7" w:rsidRDefault="001962C7" w:rsidP="00C024A8">
      <w:pPr>
        <w:pStyle w:val="IUTtext"/>
      </w:pPr>
    </w:p>
    <w:p w14:paraId="5F931D93" w14:textId="77777777" w:rsidR="001962C7" w:rsidRDefault="001962C7" w:rsidP="00C024A8">
      <w:pPr>
        <w:pStyle w:val="IUTSubtitle"/>
      </w:pPr>
      <w:bookmarkStart w:id="39" w:name="_lotn87owu2eb"/>
      <w:bookmarkEnd w:id="39"/>
      <w:r>
        <w:t>7. References</w:t>
      </w:r>
    </w:p>
    <w:p w14:paraId="3330FD76" w14:textId="10D74A23" w:rsidR="001962C7" w:rsidRPr="00C024A8" w:rsidRDefault="001962C7" w:rsidP="00C024A8">
      <w:pPr>
        <w:pStyle w:val="IUTreferences"/>
        <w:rPr>
          <w:color w:val="1155CC"/>
        </w:rPr>
      </w:pPr>
      <w:r>
        <w:rPr>
          <w:highlight w:val="white"/>
        </w:rPr>
        <w:t xml:space="preserve">Alenezi, M., Wardat, S., &amp; Akour, M. (2023). The Need of Integrating Digital Education in Higher Education: Challenges and Opportunities. </w:t>
      </w:r>
      <w:r>
        <w:rPr>
          <w:i/>
          <w:iCs/>
        </w:rPr>
        <w:t>Sustainability</w:t>
      </w:r>
      <w:r>
        <w:rPr>
          <w:highlight w:val="white"/>
        </w:rPr>
        <w:t xml:space="preserve">, </w:t>
      </w:r>
      <w:r>
        <w:rPr>
          <w:i/>
          <w:iCs/>
        </w:rPr>
        <w:t>15</w:t>
      </w:r>
      <w:r>
        <w:rPr>
          <w:highlight w:val="white"/>
        </w:rPr>
        <w:t>(6), 4782. https://doi.org/10.3390/su15064782</w:t>
      </w:r>
      <w:r>
        <w:t xml:space="preserve">Americans with Disabilities Act. (2024). Fact sheet: New rule on the accessibility of web content and mobile apps provided by state and local governments. </w:t>
      </w:r>
      <w:hyperlink r:id="rId73" w:history="1">
        <w:r>
          <w:rPr>
            <w:rStyle w:val="Hyperlink"/>
            <w:color w:val="1155CC"/>
          </w:rPr>
          <w:t>https://www.ada.gov/resources/2024-03-08-web-rule/</w:t>
        </w:r>
      </w:hyperlink>
    </w:p>
    <w:p w14:paraId="1995A21F" w14:textId="2E43D8C3" w:rsidR="001962C7" w:rsidRDefault="001962C7" w:rsidP="00C024A8">
      <w:pPr>
        <w:pStyle w:val="IUTreferences"/>
      </w:pPr>
      <w:r>
        <w:t xml:space="preserve">Americans with Disabilities Act Title II Regulations (ADA). (2024). </w:t>
      </w:r>
      <w:r>
        <w:rPr>
          <w:color w:val="162E51"/>
        </w:rPr>
        <w:t xml:space="preserve">§ 35.200 Requirements for web and mobile accessibility. </w:t>
      </w:r>
      <w:r>
        <w:t xml:space="preserve">United States Department of Justice. </w:t>
      </w:r>
      <w:r>
        <w:rPr>
          <w:color w:val="2E2E2A"/>
        </w:rPr>
        <w:t xml:space="preserve">28 CFR Part 35. </w:t>
      </w:r>
      <w:hyperlink r:id="rId74" w:anchor="-35200-requirements-for-web-and-mobile-accessibility" w:history="1">
        <w:r>
          <w:rPr>
            <w:rStyle w:val="Hyperlink"/>
            <w:color w:val="1155CC"/>
          </w:rPr>
          <w:t>https://www.ada.gov/law-and-regs/regulations/title-ii-2010-regulations/#-35200-requirements-for-web-and-mobile-accessibility</w:t>
        </w:r>
      </w:hyperlink>
    </w:p>
    <w:p w14:paraId="744B23E9" w14:textId="7BDF8595" w:rsidR="001962C7" w:rsidRDefault="001962C7" w:rsidP="00C024A8">
      <w:pPr>
        <w:pStyle w:val="IUTreferences"/>
      </w:pPr>
      <w:r>
        <w:t xml:space="preserve">Baer, J., &amp; Andrejko, N. (2023). </w:t>
      </w:r>
      <w:r>
        <w:rPr>
          <w:i/>
          <w:iCs/>
        </w:rPr>
        <w:t>Open Doors Special Report on International Students with Disabilities.</w:t>
      </w:r>
      <w:r>
        <w:t xml:space="preserve"> Institute of International Education. </w:t>
      </w:r>
      <w:hyperlink r:id="rId75" w:history="1">
        <w:r>
          <w:rPr>
            <w:rStyle w:val="Hyperlink"/>
            <w:color w:val="1155CC"/>
          </w:rPr>
          <w:t>https://opendoorsdata.org/wp-content/uploads/2023/03/OD22_Disabilities-Report_Digital-1.pdf</w:t>
        </w:r>
      </w:hyperlink>
      <w:r>
        <w:t xml:space="preserve">. </w:t>
      </w:r>
    </w:p>
    <w:p w14:paraId="7BBCA3DF" w14:textId="49148FAD" w:rsidR="001962C7" w:rsidRDefault="001962C7" w:rsidP="00C024A8">
      <w:pPr>
        <w:pStyle w:val="IUTreferences"/>
        <w:rPr>
          <w:color w:val="333333"/>
        </w:rPr>
      </w:pPr>
      <w:r>
        <w:t xml:space="preserve">Bong, W. K., &amp; Chen, W. (2021). Increasing faculty’s competence in digital accessibility for inclusive education: a systematic literature review. </w:t>
      </w:r>
      <w:r>
        <w:rPr>
          <w:i/>
          <w:iCs/>
        </w:rPr>
        <w:t>International Journal of Inclusive Education</w:t>
      </w:r>
      <w:r>
        <w:t xml:space="preserve">, </w:t>
      </w:r>
      <w:r>
        <w:rPr>
          <w:i/>
          <w:iCs/>
        </w:rPr>
        <w:t>28</w:t>
      </w:r>
      <w:r>
        <w:t xml:space="preserve">(2), 197–213. </w:t>
      </w:r>
      <w:hyperlink r:id="rId76" w:history="1">
        <w:r>
          <w:rPr>
            <w:rStyle w:val="Hyperlink"/>
            <w:color w:val="1155CC"/>
          </w:rPr>
          <w:t>https://doi.org/10.1080/13603116.2021.1937344</w:t>
        </w:r>
      </w:hyperlink>
    </w:p>
    <w:p w14:paraId="6594F442" w14:textId="34D8C514" w:rsidR="001962C7" w:rsidRDefault="001962C7" w:rsidP="00C024A8">
      <w:pPr>
        <w:pStyle w:val="IUTreferences"/>
      </w:pPr>
      <w:r>
        <w:t xml:space="preserve">CAST (2024). Universal Design for Learning Guidelines version 3.0. Retrieved from </w:t>
      </w:r>
      <w:hyperlink r:id="rId77" w:history="1">
        <w:r>
          <w:rPr>
            <w:rStyle w:val="Hyperlink"/>
            <w:color w:val="1155CC"/>
          </w:rPr>
          <w:t>https://udlguidelines.cast.org</w:t>
        </w:r>
      </w:hyperlink>
      <w:r>
        <w:t xml:space="preserve"> </w:t>
      </w:r>
    </w:p>
    <w:p w14:paraId="19777662" w14:textId="7B0D52F3" w:rsidR="001962C7" w:rsidRDefault="001962C7" w:rsidP="00C024A8">
      <w:pPr>
        <w:pStyle w:val="IUTreferences"/>
      </w:pPr>
      <w:r>
        <w:t xml:space="preserve">Center for Research on Disability (CRD). (2025). </w:t>
      </w:r>
      <w:r>
        <w:rPr>
          <w:i/>
          <w:iCs/>
        </w:rPr>
        <w:t>Annual report on people with disabilities in America.</w:t>
      </w:r>
      <w:r>
        <w:t xml:space="preserve"> University of New Hampshire. </w:t>
      </w:r>
      <w:hyperlink r:id="rId78" w:history="1">
        <w:r>
          <w:rPr>
            <w:rStyle w:val="Hyperlink"/>
            <w:color w:val="1155CC"/>
          </w:rPr>
          <w:t>https://www.researchondisability.org/sites/default/files/media/2025-03/annual-report-people-with-disabilities_2025_digital-update-a11y.pdf</w:t>
        </w:r>
      </w:hyperlink>
    </w:p>
    <w:p w14:paraId="42812CB3" w14:textId="49342771" w:rsidR="001962C7" w:rsidRDefault="001962C7" w:rsidP="00C024A8">
      <w:pPr>
        <w:pStyle w:val="IUTreferences"/>
      </w:pPr>
      <w:r>
        <w:t xml:space="preserve">Gordon, G. (ed.). (2024).Universal design for learning: Principles, framework, and practice. CAST. </w:t>
      </w:r>
    </w:p>
    <w:p w14:paraId="4737A51A" w14:textId="70D9FAEE" w:rsidR="001962C7" w:rsidRPr="001962C7" w:rsidRDefault="001962C7" w:rsidP="00C024A8">
      <w:pPr>
        <w:pStyle w:val="IUTreferences"/>
        <w:rPr>
          <w:lang w:val="de-DE"/>
        </w:rPr>
      </w:pPr>
      <w:r>
        <w:t xml:space="preserve">Hori, J., Montaser, M., Rowland, C., Sedgley, J. Selmants, T. &amp; Vasquez, L. (n.d.). Motivating faculty and staff to work on web accessibility. </w:t>
      </w:r>
      <w:r>
        <w:rPr>
          <w:i/>
          <w:iCs/>
        </w:rPr>
        <w:t>National Center on Disability and Access to Education.</w:t>
      </w:r>
      <w:r>
        <w:t xml:space="preserve"> </w:t>
      </w:r>
      <w:hyperlink r:id="rId79" w:anchor="group" w:history="1">
        <w:r w:rsidRPr="001962C7">
          <w:rPr>
            <w:rStyle w:val="Hyperlink"/>
            <w:color w:val="1155CC"/>
            <w:lang w:val="de-DE"/>
          </w:rPr>
          <w:t>https://ncdae.org/resources/tips/motivating.php#group</w:t>
        </w:r>
      </w:hyperlink>
      <w:r w:rsidRPr="001962C7">
        <w:rPr>
          <w:lang w:val="de-DE"/>
        </w:rPr>
        <w:t xml:space="preserve">. </w:t>
      </w:r>
    </w:p>
    <w:p w14:paraId="0747EF5A" w14:textId="757C7757" w:rsidR="001962C7" w:rsidRDefault="001962C7" w:rsidP="00C024A8">
      <w:pPr>
        <w:pStyle w:val="IUTreferences"/>
      </w:pPr>
      <w:r w:rsidRPr="001962C7">
        <w:rPr>
          <w:lang w:val="de-DE"/>
        </w:rPr>
        <w:t xml:space="preserve">Kirk-Wade, E., Stiebahl, S., &amp; Wong, H. (2024). </w:t>
      </w:r>
      <w:r>
        <w:rPr>
          <w:i/>
          <w:iCs/>
        </w:rPr>
        <w:t xml:space="preserve">UK disability statistics: Prevalence and life experiences. </w:t>
      </w:r>
      <w:r>
        <w:t xml:space="preserve">Commons Library Research Briefing. </w:t>
      </w:r>
      <w:hyperlink r:id="rId80" w:history="1">
        <w:r>
          <w:rPr>
            <w:rStyle w:val="Hyperlink"/>
            <w:color w:val="1155CC"/>
          </w:rPr>
          <w:t>https://researchbriefings.files.parliament.uk/documents/CBP-9602/CBP-9602.pdf</w:t>
        </w:r>
      </w:hyperlink>
    </w:p>
    <w:p w14:paraId="787C997C" w14:textId="42FB409D" w:rsidR="001962C7" w:rsidRDefault="001962C7" w:rsidP="00C024A8">
      <w:pPr>
        <w:pStyle w:val="IUTreferences"/>
      </w:pPr>
      <w:r>
        <w:lastRenderedPageBreak/>
        <w:t xml:space="preserve">Lederman, D. (2017, Mar. 14). Understanding the faculty role in digital accessibility. </w:t>
      </w:r>
      <w:r>
        <w:rPr>
          <w:i/>
          <w:iCs/>
        </w:rPr>
        <w:t xml:space="preserve">Inside Higher Ed. </w:t>
      </w:r>
      <w:hyperlink r:id="rId81" w:history="1">
        <w:r>
          <w:rPr>
            <w:rStyle w:val="Hyperlink"/>
            <w:color w:val="1155CC"/>
          </w:rPr>
          <w:t>https://www.insidehighered.com/digital-learning/article/2017/03/15/digital-accessibility-experts-discuss-how-they-approach-faculty</w:t>
        </w:r>
      </w:hyperlink>
      <w:r>
        <w:t>.</w:t>
      </w:r>
    </w:p>
    <w:p w14:paraId="61434458" w14:textId="3BEA9230" w:rsidR="001962C7" w:rsidRDefault="001962C7" w:rsidP="00C024A8">
      <w:pPr>
        <w:pStyle w:val="IUTreferences"/>
        <w:rPr>
          <w:color w:val="333333"/>
        </w:rPr>
      </w:pPr>
      <w:r>
        <w:rPr>
          <w:color w:val="333333"/>
        </w:rPr>
        <w:t xml:space="preserve">Lewthwaite, S. (2014). Web accessibility standards and disability: Developing critical perspectives on accessibility. </w:t>
      </w:r>
      <w:r>
        <w:rPr>
          <w:i/>
          <w:iCs/>
          <w:color w:val="333333"/>
        </w:rPr>
        <w:t>Disability and Rehabilitation</w:t>
      </w:r>
      <w:r>
        <w:rPr>
          <w:color w:val="333333"/>
        </w:rPr>
        <w:t xml:space="preserve">, </w:t>
      </w:r>
      <w:r>
        <w:rPr>
          <w:i/>
          <w:iCs/>
          <w:color w:val="333333"/>
        </w:rPr>
        <w:t>36</w:t>
      </w:r>
      <w:r>
        <w:rPr>
          <w:color w:val="333333"/>
        </w:rPr>
        <w:t xml:space="preserve">(16), 1375–1383. </w:t>
      </w:r>
      <w:hyperlink r:id="rId82" w:history="1">
        <w:r>
          <w:rPr>
            <w:rStyle w:val="Hyperlink"/>
            <w:color w:val="1155CC"/>
          </w:rPr>
          <w:t>https://doi.org/10.3109/09638288.2014.938178</w:t>
        </w:r>
      </w:hyperlink>
    </w:p>
    <w:p w14:paraId="15461100" w14:textId="30F71C65" w:rsidR="001962C7" w:rsidRDefault="001962C7" w:rsidP="00C024A8">
      <w:pPr>
        <w:pStyle w:val="IUTreferences"/>
      </w:pPr>
      <w:r>
        <w:t xml:space="preserve">National Center for Education Statistics (NCES). (2022). A majority of college students with disabilities do not inform school, new NCES data show. </w:t>
      </w:r>
      <w:hyperlink r:id="rId83" w:history="1">
        <w:r>
          <w:rPr>
            <w:rStyle w:val="Hyperlink"/>
            <w:color w:val="1155CC"/>
          </w:rPr>
          <w:t>https://nces.ed.gov/whatsnew/press_releases/4_26_2022.asp</w:t>
        </w:r>
      </w:hyperlink>
    </w:p>
    <w:p w14:paraId="72878FD4" w14:textId="13092A2F" w:rsidR="001962C7" w:rsidRDefault="001962C7" w:rsidP="00C024A8">
      <w:pPr>
        <w:pStyle w:val="IUTreferences"/>
      </w:pPr>
      <w:r>
        <w:t xml:space="preserve">Pedersen, J. (2019, Nov. 20). Motivating faculty to embrace accessibility. University of Alaska, Kenai Peninsula College. </w:t>
      </w:r>
      <w:hyperlink r:id="rId84" w:history="1">
        <w:r>
          <w:rPr>
            <w:rStyle w:val="Hyperlink"/>
            <w:color w:val="1155CC"/>
          </w:rPr>
          <w:t>Webinar</w:t>
        </w:r>
      </w:hyperlink>
      <w:r>
        <w:t xml:space="preserve">. </w:t>
      </w:r>
    </w:p>
    <w:p w14:paraId="516B1029" w14:textId="61A3F83B" w:rsidR="001962C7" w:rsidRDefault="001962C7" w:rsidP="00C024A8">
      <w:pPr>
        <w:pStyle w:val="IUTreferences"/>
      </w:pPr>
      <w:r>
        <w:t xml:space="preserve">Return on Disability (ROD). (2024). Global economics of disability report 2024. </w:t>
      </w:r>
      <w:hyperlink r:id="rId85" w:history="1">
        <w:r>
          <w:rPr>
            <w:rStyle w:val="Hyperlink"/>
            <w:color w:val="1155CC"/>
          </w:rPr>
          <w:t>https://www.rod-group.com/research-insights/annual-report-2024/</w:t>
        </w:r>
      </w:hyperlink>
    </w:p>
    <w:p w14:paraId="29FEFB58" w14:textId="6A76E13F" w:rsidR="001962C7" w:rsidRDefault="001962C7" w:rsidP="00C024A8">
      <w:pPr>
        <w:pStyle w:val="IUTreferences"/>
      </w:pPr>
      <w:r>
        <w:t xml:space="preserve">Schwanke, T. D., Smith, R. O., &amp; Edyburn, D. L. (2001). A3 model diagram developed as accessibility and universal design instructional tool. In </w:t>
      </w:r>
      <w:r>
        <w:rPr>
          <w:i/>
          <w:iCs/>
        </w:rPr>
        <w:t>RESNA 2001 annual conference proceedings</w:t>
      </w:r>
      <w:r>
        <w:t xml:space="preserve"> (Vol. 21, No. 1, pp. 205-207). Washington, DC: RESNA Press.</w:t>
      </w:r>
    </w:p>
    <w:p w14:paraId="495D49B7" w14:textId="6DAC2AB7" w:rsidR="001962C7" w:rsidRDefault="001962C7" w:rsidP="00C024A8">
      <w:pPr>
        <w:pStyle w:val="IUTreferences"/>
      </w:pPr>
      <w:r>
        <w:t xml:space="preserve">Web Content Accessibility Guidelines 2.1, W3C World Wide Web Consortium Recommendation, 12 December 2024. (https://www.w3.org/TR/YYYY/REC-WCAG21-YYYYMMDD/, Latest version at </w:t>
      </w:r>
      <w:hyperlink r:id="rId86" w:history="1">
        <w:r>
          <w:rPr>
            <w:rStyle w:val="Hyperlink"/>
            <w:color w:val="1155CC"/>
          </w:rPr>
          <w:t>https://www.w3.org/TR/WCAG21/</w:t>
        </w:r>
      </w:hyperlink>
      <w:r>
        <w:t>)</w:t>
      </w:r>
    </w:p>
    <w:p w14:paraId="1AE1C627" w14:textId="77777777" w:rsidR="001962C7" w:rsidRDefault="001962C7" w:rsidP="00C024A8">
      <w:pPr>
        <w:pStyle w:val="IUTreferences"/>
      </w:pPr>
      <w:r>
        <w:t xml:space="preserve">World Health Organization (WHO). (2023). Fact sheet: Disability. </w:t>
      </w:r>
      <w:hyperlink r:id="rId87" w:history="1">
        <w:r>
          <w:rPr>
            <w:rStyle w:val="Hyperlink"/>
            <w:color w:val="1155CC"/>
          </w:rPr>
          <w:t>https://www.who.int/news-room/fact-sheets/detail/disability-and-health</w:t>
        </w:r>
      </w:hyperlink>
    </w:p>
    <w:p w14:paraId="627B8362" w14:textId="77777777" w:rsidR="001962C7" w:rsidRDefault="001962C7" w:rsidP="00C024A8">
      <w:pPr>
        <w:pStyle w:val="IUTtext"/>
      </w:pPr>
      <w:bookmarkStart w:id="40" w:name="_96jj4zo5b8g5"/>
      <w:bookmarkEnd w:id="40"/>
    </w:p>
    <w:p w14:paraId="376C2FCD" w14:textId="77777777" w:rsidR="001962C7" w:rsidRDefault="001962C7" w:rsidP="00C024A8">
      <w:pPr>
        <w:pStyle w:val="IUTSubtitle"/>
      </w:pPr>
      <w:bookmarkStart w:id="41" w:name="_to3j105qwhd"/>
      <w:bookmarkEnd w:id="41"/>
      <w:r>
        <w:t>8. Appendix - Inclusive Teaching Practices Reflection</w:t>
      </w:r>
    </w:p>
    <w:p w14:paraId="655F3E2E" w14:textId="77777777" w:rsidR="001962C7" w:rsidRDefault="001962C7" w:rsidP="00C024A8">
      <w:pPr>
        <w:pStyle w:val="IUTtext"/>
      </w:pPr>
      <w:r>
        <w:t>The following document has been used to foster faculty reflection on various inclusive teaching practices, to promote faculty team discussions, and to collect data from instructors to inform digital accessibility and inclusive teaching practices training sessions and resource development.</w:t>
      </w:r>
    </w:p>
    <w:p w14:paraId="11E15F61" w14:textId="77777777" w:rsidR="001962C7" w:rsidRDefault="001962C7" w:rsidP="001962C7"/>
    <w:p w14:paraId="6E0FE138" w14:textId="79C2A0B2" w:rsidR="001962C7" w:rsidRDefault="001962C7" w:rsidP="001962C7">
      <w:pPr>
        <w:pStyle w:val="IUTtext"/>
      </w:pPr>
    </w:p>
    <w:p w14:paraId="3A9BD2DC" w14:textId="77777777" w:rsidR="001962C7" w:rsidRPr="001962C7" w:rsidRDefault="001962C7" w:rsidP="001962C7">
      <w:pPr>
        <w:pStyle w:val="IUTtext"/>
      </w:pPr>
    </w:p>
    <w:p w14:paraId="3D372903" w14:textId="13204938" w:rsidR="001962C7" w:rsidRDefault="001962C7" w:rsidP="00E3252A">
      <w:pPr>
        <w:pStyle w:val="IUTreferences"/>
      </w:pPr>
    </w:p>
    <w:p w14:paraId="0CBEA40F" w14:textId="08A88355" w:rsidR="001962C7" w:rsidRDefault="001962C7" w:rsidP="00E3252A">
      <w:pPr>
        <w:pStyle w:val="IUTreferences"/>
      </w:pPr>
    </w:p>
    <w:p w14:paraId="43C309FA" w14:textId="2C629B35" w:rsidR="001962C7" w:rsidRDefault="001962C7" w:rsidP="00E3252A">
      <w:pPr>
        <w:pStyle w:val="IUTreferences"/>
      </w:pPr>
    </w:p>
    <w:p w14:paraId="5DE8FC7F" w14:textId="4E2B6F79" w:rsidR="001962C7" w:rsidRDefault="001962C7" w:rsidP="00E3252A">
      <w:pPr>
        <w:pStyle w:val="IUTreferences"/>
      </w:pPr>
    </w:p>
    <w:p w14:paraId="73605EE7" w14:textId="5325BDFA" w:rsidR="001962C7" w:rsidRDefault="001962C7" w:rsidP="00E3252A">
      <w:pPr>
        <w:pStyle w:val="IUTreferences"/>
      </w:pPr>
    </w:p>
    <w:p w14:paraId="69F5F59C" w14:textId="1BDC610D" w:rsidR="001962C7" w:rsidRDefault="001962C7" w:rsidP="00E3252A">
      <w:pPr>
        <w:pStyle w:val="IUTreferences"/>
      </w:pPr>
    </w:p>
    <w:p w14:paraId="70840177" w14:textId="133938F4" w:rsidR="001962C7" w:rsidRDefault="001962C7" w:rsidP="00E3252A">
      <w:pPr>
        <w:pStyle w:val="IUTreferences"/>
      </w:pPr>
    </w:p>
    <w:p w14:paraId="154AB2E6" w14:textId="6DBDD541" w:rsidR="001962C7" w:rsidRDefault="001962C7" w:rsidP="00E3252A">
      <w:pPr>
        <w:pStyle w:val="IUTreferences"/>
      </w:pPr>
    </w:p>
    <w:p w14:paraId="26AB0531" w14:textId="77777777" w:rsidR="001962C7" w:rsidRDefault="001962C7" w:rsidP="00E3252A">
      <w:pPr>
        <w:pStyle w:val="IUTreferences"/>
      </w:pPr>
    </w:p>
    <w:p w14:paraId="2240678C" w14:textId="335EAA78" w:rsidR="00515E5B" w:rsidRDefault="00515E5B" w:rsidP="00AE601A">
      <w:pPr>
        <w:pStyle w:val="IUTHeader"/>
        <w:rPr>
          <w:lang w:eastAsia="en-GB"/>
        </w:rPr>
      </w:pPr>
      <w:r w:rsidRPr="00FE4DA4">
        <w:rPr>
          <w:lang w:eastAsia="en-GB"/>
        </w:rPr>
        <w:lastRenderedPageBreak/>
        <w:t>Empowering Climate Justice: Integrating EDI and Climate Pedagogy in Higher Education for Sustainable Futures</w:t>
      </w:r>
    </w:p>
    <w:p w14:paraId="5412D2D1" w14:textId="68CF821A" w:rsidR="00AE601A" w:rsidRPr="00AE601A" w:rsidRDefault="00AE601A" w:rsidP="00AE601A">
      <w:pPr>
        <w:pStyle w:val="IUTAuthor"/>
        <w:rPr>
          <w:lang w:eastAsia="en-GB"/>
        </w:rPr>
      </w:pPr>
      <w:r w:rsidRPr="00AE601A">
        <w:rPr>
          <w:lang w:eastAsia="en-GB"/>
        </w:rPr>
        <w:t>Tania Dias Fonseca</w:t>
      </w:r>
    </w:p>
    <w:p w14:paraId="2187CDED" w14:textId="23F161AB" w:rsidR="00AE601A" w:rsidRPr="00AE601A" w:rsidRDefault="00AE601A" w:rsidP="00156D0B">
      <w:pPr>
        <w:pStyle w:val="IUTaffiliation"/>
        <w:rPr>
          <w:lang w:eastAsia="en-GB"/>
        </w:rPr>
      </w:pPr>
      <w:r w:rsidRPr="00AE601A">
        <w:rPr>
          <w:lang w:eastAsia="en-GB"/>
        </w:rPr>
        <w:t>Learning and Teaching Enhancement Centre</w:t>
      </w:r>
      <w:r>
        <w:rPr>
          <w:lang w:eastAsia="en-GB"/>
        </w:rPr>
        <w:t xml:space="preserve">, </w:t>
      </w:r>
      <w:r w:rsidRPr="00AE601A">
        <w:rPr>
          <w:lang w:eastAsia="en-GB"/>
        </w:rPr>
        <w:t>Kingston University London</w:t>
      </w:r>
    </w:p>
    <w:p w14:paraId="5CF5471B" w14:textId="00EF9FDA" w:rsidR="00AE601A" w:rsidRPr="00AE601A" w:rsidRDefault="00AE601A" w:rsidP="00AE601A">
      <w:pPr>
        <w:pStyle w:val="IUTcorresponding"/>
      </w:pPr>
      <w:r w:rsidRPr="00AE601A">
        <w:t xml:space="preserve">Email: </w:t>
      </w:r>
      <w:hyperlink r:id="rId88" w:history="1">
        <w:r w:rsidRPr="00B15992">
          <w:rPr>
            <w:rStyle w:val="Hyperlink"/>
          </w:rPr>
          <w:t>T.Fonseca@kingston.ac.uk</w:t>
        </w:r>
      </w:hyperlink>
      <w:r>
        <w:t xml:space="preserve">    </w:t>
      </w:r>
      <w:r w:rsidRPr="00AE601A">
        <w:t xml:space="preserve">  </w:t>
      </w:r>
    </w:p>
    <w:p w14:paraId="48B5BB83" w14:textId="77777777" w:rsidR="00AE601A" w:rsidRPr="00AE601A" w:rsidRDefault="00AE601A" w:rsidP="00C024A8">
      <w:pPr>
        <w:pStyle w:val="IUTcorresponding"/>
        <w:rPr>
          <w:lang w:eastAsia="en-GB"/>
        </w:rPr>
      </w:pPr>
    </w:p>
    <w:p w14:paraId="3B7F1B88" w14:textId="5ECDEA76" w:rsidR="00515E5B" w:rsidRDefault="00AE601A" w:rsidP="00AE601A">
      <w:pPr>
        <w:pStyle w:val="IUTSubthemeandKeywords"/>
      </w:pPr>
      <w:r>
        <w:t>Themes: Education for Sustainable Development, Transformative Learning</w:t>
      </w:r>
    </w:p>
    <w:p w14:paraId="1CA89FD7" w14:textId="67BE4CD4" w:rsidR="00AE601A" w:rsidRDefault="00AE601A" w:rsidP="00AE601A">
      <w:pPr>
        <w:pStyle w:val="IUTSubthemeandKeywords"/>
      </w:pPr>
      <w:r w:rsidRPr="00AE601A">
        <w:t>Keywords: Climate Pedagogy, Higher Education, Equity, Diversity and Inclusion</w:t>
      </w:r>
    </w:p>
    <w:p w14:paraId="1603525D" w14:textId="187B743B" w:rsidR="00AE601A" w:rsidRDefault="00AE601A" w:rsidP="00AE601A">
      <w:pPr>
        <w:pStyle w:val="IUTSubthemeandKeywords"/>
      </w:pPr>
    </w:p>
    <w:p w14:paraId="22E4D8C5" w14:textId="4128CC0C" w:rsidR="00AE601A" w:rsidRPr="00AE601A" w:rsidRDefault="00AE601A" w:rsidP="00AE601A">
      <w:pPr>
        <w:pStyle w:val="IUTSubtitle"/>
      </w:pPr>
      <w:r w:rsidRPr="00FE4DA4">
        <w:t>ABSTRACT</w:t>
      </w:r>
    </w:p>
    <w:p w14:paraId="405CB4B7" w14:textId="77777777" w:rsidR="00AE601A" w:rsidRPr="00FE4DA4" w:rsidRDefault="00AE601A" w:rsidP="00AE601A">
      <w:pPr>
        <w:pStyle w:val="IUTtext"/>
      </w:pPr>
      <w:r w:rsidRPr="00FE4DA4">
        <w:t>The impacts of climate change are evident globally. However, its negative consequences are not equally experienced: the Global South and BIPOC communities are disproportionately affected. Higher education institutions share the responsibility to find solutions while preparing graduates to be sustainability leaders. Using the concepts of ‘free riders’ and ‘forced riders’, it explores how historical and structural factors intersect with race, gender, class and geography to shape climate vulnerability. The paper presents strategies for engaging students in transformative learning that fosters civic agency, social justice and green skills, preparing graduates to lead equitable and sustainable transitions.</w:t>
      </w:r>
    </w:p>
    <w:p w14:paraId="36FFF227" w14:textId="77777777" w:rsidR="00AE601A" w:rsidRPr="00FE4DA4" w:rsidRDefault="00AE601A" w:rsidP="00AE601A">
      <w:pPr>
        <w:pStyle w:val="IUTtext"/>
      </w:pPr>
    </w:p>
    <w:p w14:paraId="19C2B847" w14:textId="77777777" w:rsidR="00AE601A" w:rsidRDefault="00AE601A" w:rsidP="00AE601A">
      <w:pPr>
        <w:pStyle w:val="IUTSubtitle"/>
      </w:pPr>
      <w:r w:rsidRPr="00FE4DA4">
        <w:t xml:space="preserve">2-sentence summary: </w:t>
      </w:r>
    </w:p>
    <w:p w14:paraId="5E761544" w14:textId="1BFE797D" w:rsidR="00E3252A" w:rsidRDefault="00AE601A" w:rsidP="00156D0B">
      <w:pPr>
        <w:pStyle w:val="IUTtext"/>
      </w:pPr>
      <w:r w:rsidRPr="00156D0B">
        <w:t>This paper argues that integrating Equity, Diversity, and Inclusion (EDI) into climate pedagogy is essential for fostering climate justice and transformative learning in higher education. It highlights how inclusive curricula, interdisciplinary collaboration, and student empowerment can equip learners to address climate challenges with ethical insight and systemic awareness.</w:t>
      </w:r>
    </w:p>
    <w:p w14:paraId="0C87616B" w14:textId="40B0F168" w:rsidR="00156D0B" w:rsidRDefault="00156D0B" w:rsidP="00156D0B">
      <w:pPr>
        <w:pStyle w:val="IUTtext"/>
      </w:pPr>
    </w:p>
    <w:p w14:paraId="79658917" w14:textId="74927776" w:rsidR="00156D0B" w:rsidRPr="00156D0B" w:rsidRDefault="00156D0B" w:rsidP="00156D0B">
      <w:pPr>
        <w:pStyle w:val="IUTSubtitle"/>
        <w:rPr>
          <w:lang w:eastAsia="en-GB"/>
        </w:rPr>
      </w:pPr>
      <w:r w:rsidRPr="00156D0B">
        <w:rPr>
          <w:lang w:eastAsia="en-GB"/>
        </w:rPr>
        <w:t>I</w:t>
      </w:r>
      <w:r>
        <w:rPr>
          <w:lang w:eastAsia="en-GB"/>
        </w:rPr>
        <w:t>ntroduction</w:t>
      </w:r>
    </w:p>
    <w:p w14:paraId="47492F8A" w14:textId="77777777" w:rsidR="00156D0B" w:rsidRPr="00156D0B" w:rsidRDefault="00156D0B" w:rsidP="00156D0B">
      <w:pPr>
        <w:pStyle w:val="IUTtext"/>
        <w:rPr>
          <w:lang w:eastAsia="en-GB"/>
        </w:rPr>
      </w:pPr>
      <w:r w:rsidRPr="00156D0B">
        <w:rPr>
          <w:lang w:eastAsia="en-GB"/>
        </w:rPr>
        <w:t>Climate change is no longer a distant environmental concern, it is a lived reality that intersects deeply with social, economic and political inequalities. As the global community grapples with rising temperatures, extreme weather events, and ecological degradation, the concept of climate justice has emerged as a critical framework for understanding and addressing the uneven distribution of climate impacts. Climate justice demands a shift from technocratic, top-down solutions to approaches that centre human rights, historical accountability, and inclusive participation. It recognizes that climate change is not only a scientific or technical issue, but a profoundly moral and political one (Agyeman et al., 2003).</w:t>
      </w:r>
    </w:p>
    <w:p w14:paraId="5DB1A875" w14:textId="77777777" w:rsidR="00156D0B" w:rsidRPr="00156D0B" w:rsidRDefault="00156D0B" w:rsidP="00156D0B">
      <w:pPr>
        <w:pStyle w:val="IUTtext"/>
        <w:ind w:firstLine="720"/>
        <w:rPr>
          <w:lang w:eastAsia="en-GB"/>
        </w:rPr>
      </w:pPr>
      <w:r w:rsidRPr="00156D0B">
        <w:rPr>
          <w:lang w:eastAsia="en-GB"/>
        </w:rPr>
        <w:t xml:space="preserve">In this context, higher education institutions (HEIs) hold a unique and powerful position. Universities are not only sites of knowledge production, but also spaces where future leaders, policymakers and citizens are shaped. The values, perspectives and competencies instilled in students today will determine the nature of climate action today and tomorrow, either to mitigate or to adapt to </w:t>
      </w:r>
      <w:r w:rsidRPr="00156D0B">
        <w:rPr>
          <w:lang w:eastAsia="en-GB"/>
        </w:rPr>
        <w:lastRenderedPageBreak/>
        <w:t xml:space="preserve">its impacts. As educators, we bear the responsibility of cultivating critical awareness, ethical leadership and collective agency among our students. </w:t>
      </w:r>
    </w:p>
    <w:p w14:paraId="03987CDB" w14:textId="77777777" w:rsidR="00156D0B" w:rsidRPr="00156D0B" w:rsidRDefault="00156D0B" w:rsidP="00156D0B">
      <w:pPr>
        <w:pStyle w:val="IUTtext"/>
        <w:ind w:firstLine="720"/>
        <w:rPr>
          <w:lang w:eastAsia="en-GB"/>
        </w:rPr>
      </w:pPr>
      <w:r w:rsidRPr="00156D0B">
        <w:rPr>
          <w:lang w:eastAsia="en-GB"/>
        </w:rPr>
        <w:t>Consequently, sustainability and EDI agendas must be understood as mutually reinforcing rather than parallel efforts. Sustainability, at its core, has been traditionally understood to ensure long-term ecological, social, and economic well-being for all. But without an explicit focus on equity and inclusion, sustainability initiatives risk perpetuating the very inequalities they aim to solve. Integrating EDI into sustainability means recognizing that climate change disproportionately affects marginalized communities and that solutions must be co-created with those most impacted (Ghosh and Mguni, 2025). This requires universities to embed inclusive practices into sustainability strategies, such as ensuring diverse representation in decision-making, acknowledging Indigenous and Global Majority knowledge systems, and designing climate curricula that reflect lived experiences of environmental injustice.</w:t>
      </w:r>
    </w:p>
    <w:p w14:paraId="0BFA83B3" w14:textId="77777777" w:rsidR="00156D0B" w:rsidRPr="00156D0B" w:rsidRDefault="00156D0B" w:rsidP="00156D0B">
      <w:pPr>
        <w:pStyle w:val="IUTtext"/>
        <w:ind w:firstLine="720"/>
        <w:rPr>
          <w:lang w:eastAsia="en-GB"/>
        </w:rPr>
      </w:pPr>
      <w:r w:rsidRPr="00156D0B">
        <w:rPr>
          <w:lang w:eastAsia="en-GB"/>
        </w:rPr>
        <w:t xml:space="preserve">Conversely, EDI agendas benefit from being grounded in sustainability principles, which emphasize interdependence, resilience and systemic thinking. By aligning with sustainability, EDI initiatives can expand their scope beyond access and representation to include environmental justice, resource equity, and planetary health. </w:t>
      </w:r>
    </w:p>
    <w:p w14:paraId="249B2EF7" w14:textId="77777777" w:rsidR="00156D0B" w:rsidRPr="00156D0B" w:rsidRDefault="00156D0B" w:rsidP="00156D0B">
      <w:pPr>
        <w:pStyle w:val="IUTtext"/>
        <w:ind w:firstLine="360"/>
        <w:rPr>
          <w:lang w:eastAsia="en-GB"/>
        </w:rPr>
      </w:pPr>
      <w:r w:rsidRPr="00156D0B">
        <w:rPr>
          <w:lang w:eastAsia="en-GB"/>
        </w:rPr>
        <w:t>This paper investigates how integrating EDI into climate education can foster transformative learning and empower students to engage meaningfully with climate justice. It was presented at the conference as a workshop.</w:t>
      </w:r>
    </w:p>
    <w:p w14:paraId="70657166" w14:textId="77777777" w:rsidR="00156D0B" w:rsidRPr="00156D0B" w:rsidRDefault="00156D0B" w:rsidP="00156D0B">
      <w:pPr>
        <w:pStyle w:val="IUTtext"/>
        <w:rPr>
          <w:lang w:eastAsia="en-GB"/>
        </w:rPr>
      </w:pPr>
    </w:p>
    <w:p w14:paraId="7EBC54AE" w14:textId="692883A6" w:rsidR="00156D0B" w:rsidRPr="00156D0B" w:rsidRDefault="00156D0B" w:rsidP="00156D0B">
      <w:pPr>
        <w:pStyle w:val="IUTSubtitle"/>
        <w:rPr>
          <w:lang w:eastAsia="en-GB"/>
        </w:rPr>
      </w:pPr>
      <w:r w:rsidRPr="00156D0B">
        <w:rPr>
          <w:lang w:eastAsia="en-GB"/>
        </w:rPr>
        <w:t>Historical and Structural Inequities in Climate Impact</w:t>
      </w:r>
    </w:p>
    <w:p w14:paraId="1A099684" w14:textId="77777777" w:rsidR="00156D0B" w:rsidRPr="00156D0B" w:rsidRDefault="00156D0B" w:rsidP="00156D0B">
      <w:pPr>
        <w:pStyle w:val="IUTtext"/>
        <w:rPr>
          <w:lang w:eastAsia="en-GB"/>
        </w:rPr>
      </w:pPr>
      <w:r w:rsidRPr="00156D0B">
        <w:rPr>
          <w:lang w:eastAsia="en-GB"/>
        </w:rPr>
        <w:t>The climate crisis cannot be understood in isolation from its historical context. The roots of climate injustice lie in centuries of colonial exploitation and environmental extraction. During the colonial era, European powers extracted vast natural resources from the Global South to fuel industrialization and economic growth in the Global North. This process laid the foundation for carbon-intensive economies that continue to drive greenhouse gas emissions today. Hickel (2020) argues that the Global North is responsible for 92% of excess CO</w:t>
      </w:r>
      <w:r w:rsidRPr="00156D0B">
        <w:rPr>
          <w:rFonts w:ascii="Cambria Math" w:hAnsi="Cambria Math" w:cs="Cambria Math"/>
          <w:lang w:eastAsia="en-GB"/>
        </w:rPr>
        <w:t>₂</w:t>
      </w:r>
      <w:r w:rsidRPr="00156D0B">
        <w:rPr>
          <w:lang w:eastAsia="en-GB"/>
        </w:rPr>
        <w:t xml:space="preserve"> emissions, having exceeded its fair share of the planetary carbon budget.</w:t>
      </w:r>
    </w:p>
    <w:p w14:paraId="7CE010CE" w14:textId="77777777" w:rsidR="00156D0B" w:rsidRPr="00156D0B" w:rsidRDefault="00156D0B" w:rsidP="00156D0B">
      <w:pPr>
        <w:pStyle w:val="IUTtext"/>
        <w:ind w:firstLine="720"/>
        <w:rPr>
          <w:lang w:eastAsia="en-GB"/>
        </w:rPr>
      </w:pPr>
      <w:r w:rsidRPr="00156D0B">
        <w:rPr>
          <w:lang w:eastAsia="en-GB"/>
        </w:rPr>
        <w:t xml:space="preserve">The legacy of colonialism is not confined to the past: it continues to shape contemporary climate vulnerabilities. Many regions in the Global South, home to Black, Indigenous, and People of Colour (BIPOC) communities, face the most severe consequences of climate change despite contributing the least to its causes. These communities are often located in areas prone to flooding, drought, and other climate-related hazards, and they frequently lack the infrastructure and resources needed to adapt (Iberdrola, 2019). In this context, the concepts of “free riders” and “forced riders” offer a powerful lens through which to examine climate injustice. Free riders are those – typically in wealthier, industrialized nations – who have disproportionately contributed to greenhouse gas emissions while benefiting from carbon-intensive development, but evade the full costs of climate mitigation and adaptation. Forced riders, in contrast, are communities, often in the Global South and among BIPOC populations, who bear the brunt of climate impacts despite contributing minimally to the crisis. These groups are compelled to adapt to environmental degradation without adequate resources or representation in decision-making </w:t>
      </w:r>
      <w:r w:rsidRPr="00156D0B">
        <w:rPr>
          <w:lang w:eastAsia="en-GB"/>
        </w:rPr>
        <w:lastRenderedPageBreak/>
        <w:t>processes (e.g., Williams, 2021). Recognizing this imbalance is essential for designing climate pedagogy that fosters critical awareness, ethical reasoning and student engagement with justice-oriented climate solutions.</w:t>
      </w:r>
    </w:p>
    <w:p w14:paraId="3AF19A49" w14:textId="77777777" w:rsidR="00156D0B" w:rsidRPr="00156D0B" w:rsidRDefault="00156D0B" w:rsidP="00156D0B">
      <w:pPr>
        <w:pStyle w:val="IUTtext"/>
        <w:ind w:firstLine="720"/>
        <w:rPr>
          <w:lang w:eastAsia="en-GB"/>
        </w:rPr>
      </w:pPr>
      <w:r w:rsidRPr="00156D0B">
        <w:rPr>
          <w:lang w:eastAsia="en-GB"/>
        </w:rPr>
        <w:t>Moreover, the suppression of Indigenous knowledge systems, long dismissed by Western powers (Akena, 2012) has undermined traditional practices of environmental stewardship that are now recognized as vital for climate resilience. As Whyte (2017) notes, Indigenous communities possess deep ecological knowledge that can inform sustainable adaptation strategies, yet they are often excluded from climate policy discussions.</w:t>
      </w:r>
    </w:p>
    <w:p w14:paraId="61B8A847" w14:textId="77777777" w:rsidR="00156D0B" w:rsidRPr="00156D0B" w:rsidRDefault="00156D0B" w:rsidP="00156D0B">
      <w:pPr>
        <w:pStyle w:val="IUTtext"/>
        <w:ind w:firstLine="360"/>
        <w:rPr>
          <w:lang w:eastAsia="en-GB"/>
        </w:rPr>
      </w:pPr>
      <w:r w:rsidRPr="00156D0B">
        <w:rPr>
          <w:lang w:eastAsia="en-GB"/>
        </w:rPr>
        <w:t>In this context, academics and educators play a vital role in helping students understand these complexities and develop key competencies such as systems thinking and anticipatory thinking. These skills enable learners to envision alternative approaches and act as agents of change within their communities and professional environments. As both citizens and future professionals, students have the capacity to shape policy and business practices, contributing to a just and equitable transition toward a low-carbon society.</w:t>
      </w:r>
    </w:p>
    <w:p w14:paraId="041C89C2" w14:textId="77777777" w:rsidR="00156D0B" w:rsidRPr="00156D0B" w:rsidRDefault="00156D0B" w:rsidP="00156D0B">
      <w:pPr>
        <w:pStyle w:val="IUTtext"/>
        <w:rPr>
          <w:lang w:eastAsia="en-GB"/>
        </w:rPr>
      </w:pPr>
    </w:p>
    <w:p w14:paraId="55DD8269" w14:textId="77777777" w:rsidR="00156D0B" w:rsidRPr="00156D0B" w:rsidRDefault="00156D0B" w:rsidP="00156D0B">
      <w:pPr>
        <w:pStyle w:val="IUTSubtitle"/>
        <w:rPr>
          <w:lang w:eastAsia="en-GB"/>
        </w:rPr>
      </w:pPr>
      <w:r w:rsidRPr="00156D0B">
        <w:rPr>
          <w:lang w:eastAsia="en-GB"/>
        </w:rPr>
        <w:t xml:space="preserve">Pedagogical Integration of EDI and Climate Justice </w:t>
      </w:r>
    </w:p>
    <w:p w14:paraId="2DE0D30F" w14:textId="77777777" w:rsidR="00156D0B" w:rsidRPr="00156D0B" w:rsidRDefault="00156D0B" w:rsidP="00156D0B">
      <w:pPr>
        <w:pStyle w:val="IUTtext"/>
        <w:rPr>
          <w:lang w:eastAsia="en-GB"/>
        </w:rPr>
      </w:pPr>
      <w:r w:rsidRPr="00156D0B">
        <w:rPr>
          <w:lang w:eastAsia="en-GB"/>
        </w:rPr>
        <w:t>In the UK, frameworks like Kingston University’s Inclusive Curriculum Framework (Kingston University, n.d.) provide a model for this integration, encouraging educators to design learning experiences that are both socially inclusive and environmentally conscious. For example, teaching climate justice through interdisciplinary modules allows students to explore how race, class, and geography intersect with environmental risk, empowering them not only as learners but as future decision-makers. When sustainability and EDI are woven together, higher education becomes a transformative space for cultivating ethical leadership and building just, regenerative futures.</w:t>
      </w:r>
    </w:p>
    <w:p w14:paraId="250DA2EB" w14:textId="77777777" w:rsidR="00156D0B" w:rsidRPr="00156D0B" w:rsidRDefault="00156D0B" w:rsidP="00156D0B">
      <w:pPr>
        <w:pStyle w:val="IUTtext"/>
        <w:ind w:firstLine="720"/>
        <w:rPr>
          <w:lang w:eastAsia="en-GB"/>
        </w:rPr>
      </w:pPr>
      <w:r w:rsidRPr="00156D0B">
        <w:rPr>
          <w:lang w:eastAsia="en-GB"/>
        </w:rPr>
        <w:t xml:space="preserve">The integration of EDI into climate pedagogy should not be understood as merely an academic exercise, but as a necessary response to the historical and structural inequities that underpin the climate crisis. By embedding EDI principles into curriculum design, interdisciplinary learning, community engagement, and research practices, universities can contribute to a more just and sustainable future. </w:t>
      </w:r>
    </w:p>
    <w:p w14:paraId="172FDB41" w14:textId="77777777" w:rsidR="00156D0B" w:rsidRPr="00156D0B" w:rsidRDefault="00156D0B" w:rsidP="00156D0B">
      <w:pPr>
        <w:pStyle w:val="IUTtext"/>
        <w:ind w:firstLine="720"/>
        <w:rPr>
          <w:lang w:eastAsia="en-GB"/>
        </w:rPr>
      </w:pPr>
      <w:r w:rsidRPr="00156D0B">
        <w:rPr>
          <w:lang w:eastAsia="en-GB"/>
        </w:rPr>
        <w:t xml:space="preserve">As mentioned above, climate vulnerability is not evenly distributed, it is shaped by a complex interplay of social, economic and spatial factors. The concept of </w:t>
      </w:r>
      <w:r w:rsidRPr="00156D0B">
        <w:rPr>
          <w:i/>
          <w:iCs/>
          <w:lang w:eastAsia="en-GB"/>
        </w:rPr>
        <w:t>socio-spatial vulnerability</w:t>
      </w:r>
      <w:r w:rsidRPr="00156D0B">
        <w:rPr>
          <w:lang w:eastAsia="en-GB"/>
        </w:rPr>
        <w:t xml:space="preserve"> highlights how certain communities are more exposed to climate risks due to their geographic location, socioeconomic status and systemic marginalization. Lindley et al. (2021) and Islam and Winkel (2017) emphasize that vulnerability is determined by a community’s ability to prepare for, respond to, and recover from environmental shocks.</w:t>
      </w:r>
    </w:p>
    <w:p w14:paraId="21FB03D6" w14:textId="77777777" w:rsidR="00156D0B" w:rsidRPr="00156D0B" w:rsidRDefault="00156D0B" w:rsidP="00156D0B">
      <w:pPr>
        <w:pStyle w:val="IUTtext"/>
        <w:ind w:firstLine="720"/>
        <w:rPr>
          <w:lang w:eastAsia="en-GB"/>
        </w:rPr>
      </w:pPr>
      <w:r w:rsidRPr="00156D0B">
        <w:rPr>
          <w:lang w:eastAsia="en-GB"/>
        </w:rPr>
        <w:t xml:space="preserve">Adaptive capacity – the ability to cope with and adapt to climate impacts – is influenced by factors such as income, education, access to healthcare and political representation. Marginalized groups, including women, racial minorities and low-income populations, often face barriers that limit their adaptive capacity. For example, women in rural areas may lack access to land ownership or financial resources, making it difficult for them to implement climate adaptation strategies. Similarly, </w:t>
      </w:r>
      <w:r w:rsidRPr="00156D0B">
        <w:rPr>
          <w:lang w:eastAsia="en-GB"/>
        </w:rPr>
        <w:lastRenderedPageBreak/>
        <w:t>racialized communities may experience environmental racism, wherein hazardous facilities and poor infrastructure are disproportionately located in their neighbourhoods (Bullard, 2000).</w:t>
      </w:r>
    </w:p>
    <w:p w14:paraId="35CEFD90" w14:textId="77777777" w:rsidR="00156D0B" w:rsidRPr="00156D0B" w:rsidRDefault="00156D0B" w:rsidP="00156D0B">
      <w:pPr>
        <w:pStyle w:val="IUTtext"/>
        <w:ind w:firstLine="720"/>
        <w:rPr>
          <w:lang w:eastAsia="en-GB"/>
        </w:rPr>
      </w:pPr>
      <w:r w:rsidRPr="00156D0B">
        <w:rPr>
          <w:lang w:eastAsia="en-GB"/>
        </w:rPr>
        <w:t>Geographical location also plays a critical role in climate disadvantage. Coastal regions, arid zones and urban heat islands are particularly vulnerable to climate impacts. However, the ability to mitigate these risks is uneven. Wealthier communities may have access to air conditioning, flood defences and emergency services, while poorer communities are left to bear the brunt of climate disasters. This disparity reinforces existing inequalities and underscores the need for climate policies that address socio-spatial disadvantage.</w:t>
      </w:r>
    </w:p>
    <w:p w14:paraId="60E24877" w14:textId="77777777" w:rsidR="00156D0B" w:rsidRPr="00156D0B" w:rsidRDefault="00156D0B" w:rsidP="00156D0B">
      <w:pPr>
        <w:pStyle w:val="IUTtext"/>
        <w:ind w:firstLine="720"/>
        <w:rPr>
          <w:lang w:eastAsia="en-GB"/>
        </w:rPr>
      </w:pPr>
      <w:r w:rsidRPr="00156D0B">
        <w:rPr>
          <w:lang w:eastAsia="en-GB"/>
        </w:rPr>
        <w:t>The intersectional nature of climate vulnerability, where race, gender, class and geography converge, requires a nuanced understanding of how different groups experience climate change. It also calls for inclusive climate education that equips students with the tools to analyse and address these complexities. By integrating intersectional frameworks into climate pedagogy, educators can foster critical thinking and empower students to advocate for equitable solutions (Crenshaw, 1989).</w:t>
      </w:r>
    </w:p>
    <w:p w14:paraId="6402DE30" w14:textId="77777777" w:rsidR="00156D0B" w:rsidRPr="00156D0B" w:rsidRDefault="00156D0B" w:rsidP="00156D0B">
      <w:pPr>
        <w:pStyle w:val="IUTtext"/>
        <w:ind w:firstLine="720"/>
        <w:rPr>
          <w:lang w:eastAsia="en-GB"/>
        </w:rPr>
      </w:pPr>
      <w:r w:rsidRPr="00156D0B">
        <w:rPr>
          <w:lang w:eastAsia="en-GB"/>
        </w:rPr>
        <w:t>Climate change poses significant threats to human rights, including the rights to life, health, food, water, housing and self-determination. The Office of the High Commissioner for Human Rights (OHCHR, 2015) has outlined key principles that should guide climate action to ensure it is aligned with human rights standards. They include mitigating climate change to prevent human rights harms, ensuring adaptive capacity for all, guaranteeing accountability and remedy, promoting equity and participation, and protecting against business-related human rights violations.</w:t>
      </w:r>
    </w:p>
    <w:p w14:paraId="5D12B2EC" w14:textId="77777777" w:rsidR="00156D0B" w:rsidRPr="00156D0B" w:rsidRDefault="00156D0B" w:rsidP="00156D0B">
      <w:pPr>
        <w:pStyle w:val="IUTtext"/>
        <w:ind w:firstLine="720"/>
        <w:rPr>
          <w:lang w:eastAsia="en-GB"/>
        </w:rPr>
      </w:pPr>
      <w:r w:rsidRPr="00156D0B">
        <w:rPr>
          <w:lang w:eastAsia="en-GB"/>
        </w:rPr>
        <w:t>Embedding these principles into climate education is essential for cultivating ethical leadership and civic responsibility. Students must understand that climate action is not only about reducing emissions, but also about safeguarding human dignity and promoting social justice. This requires a shift from technocratic approaches that prioritize efficiency and innovation to holistic frameworks that centre people and communities.</w:t>
      </w:r>
    </w:p>
    <w:p w14:paraId="3166FF9F" w14:textId="77777777" w:rsidR="00156D0B" w:rsidRPr="00156D0B" w:rsidRDefault="00156D0B" w:rsidP="00156D0B">
      <w:pPr>
        <w:pStyle w:val="IUTtext"/>
        <w:ind w:firstLine="720"/>
        <w:rPr>
          <w:lang w:eastAsia="en-GB"/>
        </w:rPr>
      </w:pPr>
      <w:r w:rsidRPr="00156D0B">
        <w:rPr>
          <w:lang w:eastAsia="en-GB"/>
        </w:rPr>
        <w:t>Human rights-based climate education encourages students to critically examine the power dynamics and structural inequalities that shape climate policy. It also emphasizes the importance of meaningful participation, where affected communities have a voice in decision-making processes. By fostering empathy, solidarity and accountability, human rights education can inspire students to become advocates for climate justice.</w:t>
      </w:r>
    </w:p>
    <w:p w14:paraId="57694237" w14:textId="77777777" w:rsidR="00156D0B" w:rsidRPr="00156D0B" w:rsidRDefault="00156D0B" w:rsidP="00156D0B">
      <w:pPr>
        <w:pStyle w:val="IUTtext"/>
        <w:ind w:firstLine="720"/>
        <w:rPr>
          <w:lang w:eastAsia="en-GB"/>
        </w:rPr>
      </w:pPr>
      <w:r w:rsidRPr="00156D0B">
        <w:rPr>
          <w:lang w:eastAsia="en-GB"/>
        </w:rPr>
        <w:t>Moreover, the integration of human rights into climate pedagogy aligns with the broader goals of EDI. It challenges dominant narratives that marginalize certain groups and promotes inclusive learning environments where diverse perspectives are valued. As Robinson (2018) argues, climate justice is inherently intersectional, as environmental, social and political struggles are interconnected.</w:t>
      </w:r>
    </w:p>
    <w:p w14:paraId="7C1E0E72" w14:textId="77777777" w:rsidR="00156D0B" w:rsidRPr="00156D0B" w:rsidRDefault="00156D0B" w:rsidP="00156D0B">
      <w:pPr>
        <w:pStyle w:val="IUTtext"/>
        <w:ind w:firstLine="720"/>
        <w:rPr>
          <w:lang w:eastAsia="en-GB"/>
        </w:rPr>
      </w:pPr>
      <w:r w:rsidRPr="00156D0B">
        <w:rPr>
          <w:lang w:eastAsia="en-GB"/>
        </w:rPr>
        <w:t xml:space="preserve">One way to integrate climate change pedagogy with inclusive education is through a transformative learning approach, which encourages students to critically engage with the social, historical and ethical dimensions of environmental crises (e.g., Leite, 2024, Mezirow, 1978). By embedding EDI principles into climate curricula, educators foster reflective and participatory learning that challenges dominant narratives and amplifies marginalized voices. The Head, Heart, Hands (3H) model offers a holistic framework for this transformation (e.g., Islam et al, 2022; Käpylä, and Auvinen, </w:t>
      </w:r>
      <w:r w:rsidRPr="00156D0B">
        <w:rPr>
          <w:lang w:eastAsia="en-GB"/>
        </w:rPr>
        <w:lastRenderedPageBreak/>
        <w:t>2024). The ‘Head’ fosters critical analysis of climate injustice; the ‘Heart’ cultivates empathy and ethical awareness; and the ‘Hands’ promote practical action through civic engagement and sustainability initiatives. Together, these dimensions empower students with the agency and green skills needed for a just transition. When climate education is inclusive and justice-oriented, it becomes a catalyst for systemic change and ethical leadership.</w:t>
      </w:r>
    </w:p>
    <w:p w14:paraId="281D1CC8" w14:textId="77777777" w:rsidR="00156D0B" w:rsidRPr="00156D0B" w:rsidRDefault="00156D0B" w:rsidP="00156D0B">
      <w:pPr>
        <w:pStyle w:val="IUTtext"/>
        <w:ind w:firstLine="720"/>
        <w:rPr>
          <w:lang w:eastAsia="en-GB"/>
        </w:rPr>
      </w:pPr>
      <w:r w:rsidRPr="00156D0B">
        <w:rPr>
          <w:lang w:eastAsia="en-GB"/>
        </w:rPr>
        <w:t>Higher education institutions are thus uniquely positioned to advance climate justice by embedding inclusive learning and teaching approaches into climate pedagogy. Climate justice demands an educational response that is both socially conscious and pedagogically inclusive. Universities have the capacity to shape public discourse, influence policy, and empower future leaders. By integrating EDI principles into curriculum design, teaching strategies and institutional culture, they can foster transformative learning that equips students to address complex global challenges with empathy, critical insight, and agency.</w:t>
      </w:r>
    </w:p>
    <w:p w14:paraId="7FE5F7C0" w14:textId="77777777" w:rsidR="00156D0B" w:rsidRPr="00156D0B" w:rsidRDefault="00156D0B" w:rsidP="00156D0B">
      <w:pPr>
        <w:pStyle w:val="IUTtext"/>
        <w:ind w:firstLine="720"/>
        <w:rPr>
          <w:lang w:eastAsia="en-GB"/>
        </w:rPr>
      </w:pPr>
      <w:r w:rsidRPr="00156D0B">
        <w:rPr>
          <w:lang w:eastAsia="en-GB"/>
        </w:rPr>
        <w:t>Curriculum design is the foundation of inclusive climate pedagogy. It requires educators to critically examine whose knowledge is being taught, whose experiences are represented, and whose voices are centred. Teaching for climate justice means moving beyond Eurocentric narratives and incorporating global perspectives, especially those from the Global South, Indigenous communities, and historically marginalized groups. This aligns with the Kingston University Inclusive Curriculum Framework, which encourages educators to reflect on three key dimensions: accessible curricula, enabling students to see themselves reflected in the curriculum, and equipping students with the skills to positively contribute to and work in a global and diverse world.</w:t>
      </w:r>
    </w:p>
    <w:p w14:paraId="345E6B73" w14:textId="77777777" w:rsidR="00156D0B" w:rsidRPr="00156D0B" w:rsidRDefault="00156D0B" w:rsidP="00156D0B">
      <w:pPr>
        <w:pStyle w:val="IUTtext"/>
        <w:ind w:firstLine="720"/>
        <w:rPr>
          <w:lang w:eastAsia="en-GB"/>
        </w:rPr>
      </w:pPr>
      <w:r w:rsidRPr="00156D0B">
        <w:rPr>
          <w:lang w:eastAsia="en-GB"/>
        </w:rPr>
        <w:t xml:space="preserve">These design principles should be used in internal subject reviews, by course teams reviewing their course content and by all teaching staff when rethinking their own learning and teaching practice. This involves choices about content and topics, assessment design and feedback practices, case studies and examples ensuring diverse voices are recognised, and resources that speak to different students’ contexts and individual cultural experiences. </w:t>
      </w:r>
    </w:p>
    <w:p w14:paraId="254CE76E" w14:textId="77777777" w:rsidR="00156D0B" w:rsidRPr="00156D0B" w:rsidRDefault="00156D0B" w:rsidP="00156D0B">
      <w:pPr>
        <w:pStyle w:val="IUTtext"/>
        <w:ind w:firstLine="720"/>
        <w:rPr>
          <w:lang w:eastAsia="en-GB"/>
        </w:rPr>
      </w:pPr>
      <w:r w:rsidRPr="00156D0B">
        <w:rPr>
          <w:lang w:eastAsia="en-GB"/>
        </w:rPr>
        <w:t xml:space="preserve">For example, disciplines/teaching content can include case studies on environmental racism, Indigenous land stewardship, and the sociopolitical dimensions of climate migration. Assessment should allow students to actively engage with climate issues through diverse formats, not only reflective essays, and with community-based projects, or creative media, validating different learning styles and lived experiences. Resources must be representative and accessible, ensuring that students see themselves and their communities reflected in the curriculum, which necessarily involves reading about the diverse geographies that are represented in the reading lists. </w:t>
      </w:r>
    </w:p>
    <w:p w14:paraId="125739D6" w14:textId="77777777" w:rsidR="00156D0B" w:rsidRPr="00156D0B" w:rsidRDefault="00156D0B" w:rsidP="00156D0B">
      <w:pPr>
        <w:pStyle w:val="IUTtext"/>
        <w:ind w:firstLine="720"/>
        <w:rPr>
          <w:lang w:eastAsia="en-GB"/>
        </w:rPr>
      </w:pPr>
      <w:r w:rsidRPr="00156D0B">
        <w:rPr>
          <w:lang w:eastAsia="en-GB"/>
        </w:rPr>
        <w:t>Inclusive teaching strategies are essential for cultivating climate justice literacy. Active learning approaches, such as problem-based learning, dialogic teaching and collaborative inquiry, encourage students to critically engage with real-world climate challenges. These strategies promote deeper understanding by situating climate change within social, historical and ethical contexts.</w:t>
      </w:r>
    </w:p>
    <w:p w14:paraId="3752762C" w14:textId="77777777" w:rsidR="00156D0B" w:rsidRPr="00156D0B" w:rsidRDefault="00156D0B" w:rsidP="00156D0B">
      <w:pPr>
        <w:pStyle w:val="IUTtext"/>
        <w:ind w:firstLine="720"/>
        <w:rPr>
          <w:lang w:eastAsia="en-GB"/>
        </w:rPr>
      </w:pPr>
      <w:r w:rsidRPr="00156D0B">
        <w:rPr>
          <w:lang w:eastAsia="en-GB"/>
        </w:rPr>
        <w:t>For instance, educators might facilitate classroom debates on climate finance and ‘green colonialism’, or guide students through mapping exercises that visualize climate vulnerability across socio-spatial dimensions. Group projects can bring together students from different disciplines to co-</w:t>
      </w:r>
      <w:r w:rsidRPr="00156D0B">
        <w:rPr>
          <w:lang w:eastAsia="en-GB"/>
        </w:rPr>
        <w:lastRenderedPageBreak/>
        <w:t>design climate adaptation strategies for local communities, fostering interdisciplinary collaboration and systems thinking (Advance HE, 2023).</w:t>
      </w:r>
    </w:p>
    <w:p w14:paraId="718C4EFF" w14:textId="77777777" w:rsidR="00156D0B" w:rsidRPr="00156D0B" w:rsidRDefault="00156D0B" w:rsidP="00156D0B">
      <w:pPr>
        <w:pStyle w:val="IUTtext"/>
        <w:ind w:firstLine="720"/>
        <w:rPr>
          <w:rFonts w:ascii="Calibri" w:hAnsi="Calibri" w:cs="Calibri"/>
          <w:lang w:eastAsia="en-GB"/>
        </w:rPr>
      </w:pPr>
      <w:r w:rsidRPr="00156D0B">
        <w:rPr>
          <w:lang w:eastAsia="en-GB"/>
        </w:rPr>
        <w:t>Inclusive teaching also involves creating safe and supportive learning environments where all students feel valued and heard. This includes using inclusive language, addressing unconscious bias, and actively involving students in shaping the learning experience. When students are invited to co-create knowledge, they become more invested in the outcomes and more prepared to lead change, as demonstrated in the systematic review of Omland et al., 2025.</w:t>
      </w:r>
    </w:p>
    <w:p w14:paraId="2EBF84C0" w14:textId="77777777" w:rsidR="00156D0B" w:rsidRPr="00156D0B" w:rsidRDefault="00156D0B" w:rsidP="00156D0B">
      <w:pPr>
        <w:pStyle w:val="IUTtext"/>
        <w:ind w:firstLine="720"/>
        <w:rPr>
          <w:lang w:eastAsia="en-GB"/>
        </w:rPr>
      </w:pPr>
      <w:r w:rsidRPr="00156D0B">
        <w:rPr>
          <w:lang w:eastAsia="en-GB"/>
        </w:rPr>
        <w:t>Teaching for climate justice must extend beyond the classroom. Real-world engagement, through community partnerships, fieldwork, and service learning, connects academic knowledge to lived experience. Universities can position their campuses as ‘living labs’ for sustainability, where students collaborate with local stakeholders to develop and implement climate solutions.</w:t>
      </w:r>
    </w:p>
    <w:p w14:paraId="045473D3" w14:textId="77777777" w:rsidR="00156D0B" w:rsidRPr="00156D0B" w:rsidRDefault="00156D0B" w:rsidP="00156D0B">
      <w:pPr>
        <w:pStyle w:val="IUTtext"/>
        <w:ind w:firstLine="720"/>
        <w:rPr>
          <w:lang w:eastAsia="en-GB"/>
        </w:rPr>
      </w:pPr>
      <w:r w:rsidRPr="00156D0B">
        <w:rPr>
          <w:lang w:eastAsia="en-GB"/>
        </w:rPr>
        <w:t>At Kingston University, for example, students across disciplines have engaged in projects such as retrofitting proposals for the Royal Borough of Kingston, public health analyses of climate impacts, and creative performances exploring environmental injustice (Dias Fonseca et al., 2025). These experiences not only deepen students’ understanding of climate systems, but also cultivate civic responsibility and ethical leadership.</w:t>
      </w:r>
    </w:p>
    <w:p w14:paraId="36EC105D" w14:textId="77777777" w:rsidR="00156D0B" w:rsidRPr="00156D0B" w:rsidRDefault="00156D0B" w:rsidP="00156D0B">
      <w:pPr>
        <w:pStyle w:val="IUTtext"/>
        <w:ind w:firstLine="720"/>
        <w:rPr>
          <w:lang w:eastAsia="en-GB"/>
        </w:rPr>
      </w:pPr>
      <w:r w:rsidRPr="00156D0B">
        <w:rPr>
          <w:lang w:eastAsia="en-GB"/>
        </w:rPr>
        <w:t>Experiential learning also reinforces the human rights dimensions of climate action. By working directly with communities affected by climate change, students learn to navigate complex power dynamics, practice empathy, and advocate for equitable outcomes. This aligns with the OHCHR’s call for climate action that ensures participation, accountability and non-discrimination (OHCHR, 2015).</w:t>
      </w:r>
    </w:p>
    <w:p w14:paraId="193C87CB" w14:textId="77777777" w:rsidR="00156D0B" w:rsidRPr="00156D0B" w:rsidRDefault="00156D0B" w:rsidP="00156D0B">
      <w:pPr>
        <w:pStyle w:val="IUTtext"/>
        <w:ind w:firstLine="360"/>
        <w:rPr>
          <w:lang w:eastAsia="en-GB"/>
        </w:rPr>
      </w:pPr>
      <w:r w:rsidRPr="00156D0B">
        <w:rPr>
          <w:lang w:eastAsia="en-GB"/>
        </w:rPr>
        <w:t>In the UK, the EDI agenda in higher education increasingly emphasizes student voice, inclusive access and equitable outcomes (Office for Students, 2022). Instead of looking at these agendas as competitors, it is important to recognize how they are integral to each other, and one cannot exist without the other. Embedding these principles into climate pedagogy ensures that all students, regardless of background, can contribute meaningfully to the transition to a just and sustainable future.</w:t>
      </w:r>
    </w:p>
    <w:p w14:paraId="42323F94" w14:textId="77777777" w:rsidR="00156D0B" w:rsidRPr="00156D0B" w:rsidRDefault="00156D0B" w:rsidP="00156D0B">
      <w:pPr>
        <w:pStyle w:val="IUTtext"/>
        <w:rPr>
          <w:lang w:eastAsia="en-GB"/>
        </w:rPr>
      </w:pPr>
    </w:p>
    <w:p w14:paraId="1CBDD986" w14:textId="4E2333E0" w:rsidR="00156D0B" w:rsidRPr="00156D0B" w:rsidRDefault="00156D0B" w:rsidP="00156D0B">
      <w:pPr>
        <w:pStyle w:val="IUTSubtitle"/>
        <w:rPr>
          <w:lang w:eastAsia="en-GB"/>
        </w:rPr>
      </w:pPr>
      <w:r w:rsidRPr="00156D0B">
        <w:rPr>
          <w:lang w:eastAsia="en-GB"/>
        </w:rPr>
        <w:t xml:space="preserve">Lessons Learned and Recommendations </w:t>
      </w:r>
    </w:p>
    <w:p w14:paraId="3A4EAB78" w14:textId="77777777" w:rsidR="00156D0B" w:rsidRPr="00156D0B" w:rsidRDefault="00156D0B" w:rsidP="00156D0B">
      <w:pPr>
        <w:pStyle w:val="IUTtext"/>
        <w:rPr>
          <w:lang w:eastAsia="en-GB"/>
        </w:rPr>
      </w:pPr>
      <w:r w:rsidRPr="00156D0B">
        <w:rPr>
          <w:lang w:eastAsia="en-GB"/>
        </w:rPr>
        <w:t>Advancing climate justice within higher education requires more than isolated initiatives: it demands a systemic transformation rooted in EDI. Institutions must recognize that climate change is not only an environmental issue but a profound social justice concern, disproportionately affecting communities historically marginalized by race, class, gender and geography. To respond effectively, universities must become proactive agents of change, embedding justice into every layer of academic life.</w:t>
      </w:r>
    </w:p>
    <w:p w14:paraId="7714E080" w14:textId="77777777" w:rsidR="00156D0B" w:rsidRPr="00156D0B" w:rsidRDefault="00156D0B" w:rsidP="00156D0B">
      <w:pPr>
        <w:pStyle w:val="IUTtext"/>
        <w:ind w:firstLine="720"/>
        <w:rPr>
          <w:lang w:eastAsia="en-GB"/>
        </w:rPr>
      </w:pPr>
      <w:r w:rsidRPr="00156D0B">
        <w:rPr>
          <w:lang w:eastAsia="en-GB"/>
        </w:rPr>
        <w:t xml:space="preserve">First, integrating EDI principles across all curricula is essential. This involves rethinking course content and course resources to include diverse perspectives, especially those from the Global South and Indigenous communities, whose long-excluded knowledge systems are vital for climate resilience. </w:t>
      </w:r>
    </w:p>
    <w:p w14:paraId="76F57A65" w14:textId="77777777" w:rsidR="00156D0B" w:rsidRPr="00156D0B" w:rsidRDefault="00156D0B" w:rsidP="00156D0B">
      <w:pPr>
        <w:pStyle w:val="IUTtext"/>
        <w:ind w:firstLine="720"/>
        <w:rPr>
          <w:lang w:eastAsia="en-GB"/>
        </w:rPr>
      </w:pPr>
      <w:r w:rsidRPr="00156D0B">
        <w:rPr>
          <w:lang w:eastAsia="en-GB"/>
        </w:rPr>
        <w:t xml:space="preserve">Second, fostering interdisciplinary collaboration and critical thinking enables students to approach climate challenges holistically. Climate justice intersects with public health, engineering, law, </w:t>
      </w:r>
      <w:r w:rsidRPr="00156D0B">
        <w:rPr>
          <w:lang w:eastAsia="en-GB"/>
        </w:rPr>
        <w:lastRenderedPageBreak/>
        <w:t xml:space="preserve">economics and the arts. Encouraging cross-disciplinary projects and dialogue cultivates systems thinking and prepares students to develop innovative, equitable solutions. </w:t>
      </w:r>
    </w:p>
    <w:p w14:paraId="4265641C" w14:textId="77777777" w:rsidR="00156D0B" w:rsidRPr="00156D0B" w:rsidRDefault="00156D0B" w:rsidP="00156D0B">
      <w:pPr>
        <w:pStyle w:val="IUTtext"/>
        <w:ind w:firstLine="720"/>
        <w:rPr>
          <w:lang w:eastAsia="en-GB"/>
        </w:rPr>
      </w:pPr>
      <w:r w:rsidRPr="00156D0B">
        <w:rPr>
          <w:lang w:eastAsia="en-GB"/>
        </w:rPr>
        <w:t>Third, building students’ normative capacity – the ability to reason ethically –and self-awareness, so that they can recognize how climate issues affect communities unequally. This prepares them to foresee and prevent problems while proposing solutions with empathy and fairness, using both climate resilience and equity lenses to create inclusive, adaptive solutions across cultures. For example, nursing students might examine climate-related health disparities, while engineering students design sustainable infrastructure informed by social equity.</w:t>
      </w:r>
    </w:p>
    <w:p w14:paraId="46BE63E8" w14:textId="77777777" w:rsidR="00156D0B" w:rsidRPr="00156D0B" w:rsidRDefault="00156D0B" w:rsidP="00156D0B">
      <w:pPr>
        <w:pStyle w:val="IUTtext"/>
        <w:ind w:firstLine="720"/>
        <w:rPr>
          <w:lang w:eastAsia="en-GB"/>
        </w:rPr>
      </w:pPr>
      <w:r w:rsidRPr="00156D0B">
        <w:rPr>
          <w:lang w:eastAsia="en-GB"/>
        </w:rPr>
        <w:t>Fourth, universities must actively support student-led sustainability initiatives. These grassroots efforts empower students to lead with purpose and build collective agency. By providing funding, mentorship and platforms for advocacy, they can reinforce the message that students are not passive recipients of knowledge, but active contributors to change.</w:t>
      </w:r>
    </w:p>
    <w:p w14:paraId="110B9E0A" w14:textId="77777777" w:rsidR="00156D0B" w:rsidRPr="00156D0B" w:rsidRDefault="00156D0B" w:rsidP="00156D0B">
      <w:pPr>
        <w:pStyle w:val="IUTtext"/>
        <w:ind w:firstLine="720"/>
        <w:rPr>
          <w:lang w:eastAsia="en-GB"/>
        </w:rPr>
      </w:pPr>
      <w:r w:rsidRPr="00156D0B">
        <w:rPr>
          <w:lang w:eastAsia="en-GB"/>
        </w:rPr>
        <w:t>Fifth, ensuring meaningful participation from marginalized voices is critical. Climate pedagogy must prioritize the lived experiences of those most affected by environmental injustice. This includes amplifying underrepresented scholars, inviting community partners into the classroom, and creating safe spaces for dialogue. Institutions must also address structural barriers – such as financial constraints, language access, and discrimination – that limit full engagement.</w:t>
      </w:r>
    </w:p>
    <w:p w14:paraId="05BAA88C" w14:textId="77777777" w:rsidR="00156D0B" w:rsidRPr="00156D0B" w:rsidRDefault="00156D0B" w:rsidP="00156D0B">
      <w:pPr>
        <w:pStyle w:val="IUTtext"/>
        <w:ind w:firstLine="720"/>
        <w:rPr>
          <w:lang w:eastAsia="en-GB"/>
        </w:rPr>
      </w:pPr>
      <w:r w:rsidRPr="00156D0B">
        <w:rPr>
          <w:lang w:eastAsia="en-GB"/>
        </w:rPr>
        <w:t>Finally, institutional policies must align with human rights and climate equity. Universities should divest from fossil fuels, adopt sustainable procurement practices, and ensure fair labour standards across operations. Governance structures must reflect transparency, diversity and accountability. By modelling ethical behaviour, institutions reinforce the values they teach and extend their impact beyond academia.</w:t>
      </w:r>
    </w:p>
    <w:p w14:paraId="64E0BE33" w14:textId="77777777" w:rsidR="00156D0B" w:rsidRPr="00156D0B" w:rsidRDefault="00156D0B" w:rsidP="00156D0B">
      <w:pPr>
        <w:pStyle w:val="IUTtext"/>
        <w:rPr>
          <w:lang w:eastAsia="en-GB"/>
        </w:rPr>
      </w:pPr>
    </w:p>
    <w:p w14:paraId="1CEDA556" w14:textId="4B35E417" w:rsidR="00156D0B" w:rsidRPr="00156D0B" w:rsidRDefault="00156D0B" w:rsidP="00156D0B">
      <w:pPr>
        <w:pStyle w:val="IUTSubtitle"/>
        <w:rPr>
          <w:lang w:eastAsia="en-GB"/>
        </w:rPr>
      </w:pPr>
      <w:r w:rsidRPr="00156D0B">
        <w:rPr>
          <w:lang w:eastAsia="en-GB"/>
        </w:rPr>
        <w:t>Conclusion</w:t>
      </w:r>
    </w:p>
    <w:p w14:paraId="63ECA2EA" w14:textId="77777777" w:rsidR="00156D0B" w:rsidRPr="00156D0B" w:rsidRDefault="00156D0B" w:rsidP="00156D0B">
      <w:pPr>
        <w:pStyle w:val="IUTtext"/>
        <w:rPr>
          <w:lang w:eastAsia="en-GB"/>
        </w:rPr>
      </w:pPr>
      <w:r w:rsidRPr="00156D0B">
        <w:rPr>
          <w:lang w:eastAsia="en-GB"/>
        </w:rPr>
        <w:t>Climate justice is inseparable from social justice. By embedding EDI into climate pedagogy, higher education can cultivate informed, compassionate, and courageous leaders. In this way, the classroom can become a space not only for learning but for transformation, where students envision and enact a more just and sustainable world. Through inclusive curricula, interdisciplinary collaboration, student empowerment and institutional integrity, universities can rise to the challenge of our time: to educate not only for knowledge, but for justice.</w:t>
      </w:r>
    </w:p>
    <w:p w14:paraId="0832E093" w14:textId="77777777" w:rsidR="00156D0B" w:rsidRPr="00156D0B" w:rsidRDefault="00156D0B" w:rsidP="00156D0B">
      <w:pPr>
        <w:pStyle w:val="IUTtext"/>
        <w:ind w:firstLine="720"/>
        <w:rPr>
          <w:lang w:eastAsia="en-GB"/>
        </w:rPr>
      </w:pPr>
      <w:r w:rsidRPr="00156D0B">
        <w:rPr>
          <w:lang w:eastAsia="en-GB"/>
        </w:rPr>
        <w:t>Inclusive climate pedagogy must ultimately empower students as decision-makers. This means equipping them not only with knowledge but with the confidence, skills, and ethical grounding to lead. Students should be encouraged to question dominant paradigms, propose alternative futures, and engage in policy advocacy. Universities can support this by integrating leadership development into climate education, offering platforms for student-led sustainability initiatives, and involving students in institutional governance. When students are treated as partners in shaping climate responses, rather than passive recipients of information, they develop a sense of agency and purpose.</w:t>
      </w:r>
    </w:p>
    <w:p w14:paraId="22DE1AA8" w14:textId="77777777" w:rsidR="00156D0B" w:rsidRPr="00156D0B" w:rsidRDefault="00156D0B" w:rsidP="00156D0B">
      <w:pPr>
        <w:pStyle w:val="IUTtext"/>
        <w:rPr>
          <w:lang w:eastAsia="en-GB"/>
        </w:rPr>
      </w:pPr>
    </w:p>
    <w:p w14:paraId="3DB15BCC" w14:textId="0D183924" w:rsidR="00156D0B" w:rsidRPr="00156D0B" w:rsidRDefault="00156D0B" w:rsidP="00156D0B">
      <w:pPr>
        <w:pStyle w:val="IUTSubtitle"/>
        <w:rPr>
          <w:lang w:eastAsia="en-GB"/>
        </w:rPr>
      </w:pPr>
      <w:r w:rsidRPr="00156D0B">
        <w:rPr>
          <w:lang w:eastAsia="en-GB"/>
        </w:rPr>
        <w:lastRenderedPageBreak/>
        <w:t>R</w:t>
      </w:r>
      <w:r>
        <w:rPr>
          <w:lang w:eastAsia="en-GB"/>
        </w:rPr>
        <w:t>eferences</w:t>
      </w:r>
    </w:p>
    <w:p w14:paraId="581B86DC" w14:textId="77777777" w:rsidR="00156D0B" w:rsidRPr="00156D0B" w:rsidRDefault="00156D0B" w:rsidP="00156D0B">
      <w:pPr>
        <w:pStyle w:val="IUTreferences"/>
        <w:rPr>
          <w:shd w:val="clear" w:color="auto" w:fill="FFFFFF"/>
          <w:lang w:eastAsia="en-GB"/>
        </w:rPr>
      </w:pPr>
      <w:r w:rsidRPr="00156D0B">
        <w:rPr>
          <w:shd w:val="clear" w:color="auto" w:fill="FFFFFF"/>
          <w:lang w:eastAsia="en-GB"/>
        </w:rPr>
        <w:t>Agyeman, J., Bullard, R. D., &amp; Evans, B. (Eds.). (2003). </w:t>
      </w:r>
      <w:r w:rsidRPr="00156D0B">
        <w:rPr>
          <w:i/>
          <w:iCs/>
          <w:shd w:val="clear" w:color="auto" w:fill="FFFFFF"/>
          <w:lang w:eastAsia="en-GB"/>
        </w:rPr>
        <w:t>Just sustainabilities: Development in an unequal world</w:t>
      </w:r>
      <w:r w:rsidRPr="00156D0B">
        <w:rPr>
          <w:shd w:val="clear" w:color="auto" w:fill="FFFFFF"/>
          <w:lang w:eastAsia="en-GB"/>
        </w:rPr>
        <w:t>. MIT press.</w:t>
      </w:r>
    </w:p>
    <w:p w14:paraId="33119963" w14:textId="77777777" w:rsidR="00156D0B" w:rsidRPr="00156D0B" w:rsidRDefault="00156D0B" w:rsidP="00156D0B">
      <w:pPr>
        <w:pStyle w:val="IUTreferences"/>
        <w:rPr>
          <w:shd w:val="clear" w:color="auto" w:fill="FFFFFF"/>
          <w:lang w:eastAsia="en-GB"/>
        </w:rPr>
      </w:pPr>
      <w:r w:rsidRPr="00156D0B">
        <w:rPr>
          <w:lang w:eastAsia="en-GB"/>
        </w:rPr>
        <w:t xml:space="preserve">Akena, F. A. (2012). </w:t>
      </w:r>
      <w:r w:rsidRPr="00156D0B">
        <w:rPr>
          <w:i/>
          <w:iCs/>
          <w:lang w:eastAsia="en-GB"/>
        </w:rPr>
        <w:t>Critical analysis of the production of Western knowledge and its implications for Indigenous knowledge and decolonization</w:t>
      </w:r>
      <w:r w:rsidRPr="00156D0B">
        <w:rPr>
          <w:lang w:eastAsia="en-GB"/>
        </w:rPr>
        <w:t>. Journal of Black Studies, 43(6), 599–619. https://www.jstor.org/stable/23414661</w:t>
      </w:r>
    </w:p>
    <w:p w14:paraId="45364148" w14:textId="77777777" w:rsidR="00156D0B" w:rsidRPr="00156D0B" w:rsidRDefault="00156D0B" w:rsidP="00156D0B">
      <w:pPr>
        <w:pStyle w:val="IUTreferences"/>
        <w:rPr>
          <w:lang w:eastAsia="en-GB"/>
        </w:rPr>
      </w:pPr>
      <w:r w:rsidRPr="00156D0B">
        <w:rPr>
          <w:lang w:eastAsia="en-GB"/>
        </w:rPr>
        <w:t xml:space="preserve">Advance HE. (2023). </w:t>
      </w:r>
      <w:r w:rsidRPr="00156D0B">
        <w:rPr>
          <w:i/>
          <w:iCs/>
          <w:lang w:eastAsia="en-GB"/>
        </w:rPr>
        <w:t>Race Equality Charter</w:t>
      </w:r>
      <w:r w:rsidRPr="00156D0B">
        <w:rPr>
          <w:lang w:eastAsia="en-GB"/>
        </w:rPr>
        <w:t>. https://www.advance-he.ac.uk/equality-charters/race-equality-charter</w:t>
      </w:r>
    </w:p>
    <w:p w14:paraId="4D734A96" w14:textId="77777777" w:rsidR="00156D0B" w:rsidRPr="00156D0B" w:rsidRDefault="00156D0B" w:rsidP="00156D0B">
      <w:pPr>
        <w:pStyle w:val="IUTreferences"/>
        <w:rPr>
          <w:lang w:eastAsia="en-GB"/>
        </w:rPr>
      </w:pPr>
      <w:r w:rsidRPr="00156D0B">
        <w:rPr>
          <w:lang w:eastAsia="en-GB"/>
        </w:rPr>
        <w:t xml:space="preserve">Bullard, R. D. (2000). </w:t>
      </w:r>
      <w:r w:rsidRPr="00156D0B">
        <w:rPr>
          <w:i/>
          <w:iCs/>
          <w:lang w:eastAsia="en-GB"/>
        </w:rPr>
        <w:t>Dumping in Dixie: Race, class, and environmental quality</w:t>
      </w:r>
      <w:r w:rsidRPr="00156D0B">
        <w:rPr>
          <w:lang w:eastAsia="en-GB"/>
        </w:rPr>
        <w:t>. Westview Press.</w:t>
      </w:r>
    </w:p>
    <w:p w14:paraId="5B0137C1" w14:textId="77777777" w:rsidR="00156D0B" w:rsidRPr="00156D0B" w:rsidRDefault="00156D0B" w:rsidP="00156D0B">
      <w:pPr>
        <w:pStyle w:val="IUTreferences"/>
        <w:rPr>
          <w:lang w:eastAsia="en-GB"/>
        </w:rPr>
      </w:pPr>
      <w:r w:rsidRPr="00156D0B">
        <w:rPr>
          <w:lang w:eastAsia="en-GB"/>
        </w:rPr>
        <w:t>Crenshaw, K. (1989). Demarginalizing the intersection of race and sex: A Black feminist critique of antidiscrimination doctrine, feminist theory and antiracist politics. University of Chicago Legal Forum, 1989(1), 139–167.</w:t>
      </w:r>
    </w:p>
    <w:p w14:paraId="58C4CA18" w14:textId="77777777" w:rsidR="00156D0B" w:rsidRPr="00156D0B" w:rsidRDefault="00156D0B" w:rsidP="00156D0B">
      <w:pPr>
        <w:pStyle w:val="IUTreferences"/>
        <w:rPr>
          <w:lang w:eastAsia="en-GB"/>
        </w:rPr>
      </w:pPr>
      <w:r w:rsidRPr="00156D0B">
        <w:rPr>
          <w:lang w:eastAsia="en-GB"/>
        </w:rPr>
        <w:t xml:space="preserve">Dias Fonseca, T., Todd, S., &amp; Baker, A. (2025). Kingston University’s holistic approach to climate change education. In W. Leal Filho, M. Sima, A. L. Salvia, M. Kovaleva, &amp; E. Manolas (Eds.), </w:t>
      </w:r>
      <w:r w:rsidRPr="00156D0B">
        <w:rPr>
          <w:i/>
          <w:iCs/>
          <w:lang w:eastAsia="en-GB"/>
        </w:rPr>
        <w:t>University initiatives on climate change education and research</w:t>
      </w:r>
      <w:r w:rsidRPr="00156D0B">
        <w:rPr>
          <w:lang w:eastAsia="en-GB"/>
        </w:rPr>
        <w:t xml:space="preserve"> (pp. 1–33). Springer. https://doi.org/10.1007/978-3-031-25960-9</w:t>
      </w:r>
    </w:p>
    <w:p w14:paraId="1089D28A" w14:textId="77777777" w:rsidR="00156D0B" w:rsidRPr="00156D0B" w:rsidRDefault="00156D0B" w:rsidP="00156D0B">
      <w:pPr>
        <w:pStyle w:val="IUTreferences"/>
        <w:rPr>
          <w:lang w:eastAsia="en-GB"/>
        </w:rPr>
      </w:pPr>
      <w:r w:rsidRPr="00156D0B">
        <w:rPr>
          <w:lang w:eastAsia="en-GB"/>
        </w:rPr>
        <w:t xml:space="preserve">Ghosh, B., &amp; Mguni, P. (2025). </w:t>
      </w:r>
      <w:r w:rsidRPr="00156D0B">
        <w:rPr>
          <w:i/>
          <w:iCs/>
          <w:lang w:eastAsia="en-GB"/>
        </w:rPr>
        <w:t>Sustainability transitions in the Global South. Cambridge Open Engage</w:t>
      </w:r>
      <w:r w:rsidRPr="00156D0B">
        <w:rPr>
          <w:lang w:eastAsia="en-GB"/>
        </w:rPr>
        <w:t>. https://www.cambridge.org/engage/coe/article-details/6784d882fa469535b9c24f24</w:t>
      </w:r>
    </w:p>
    <w:p w14:paraId="125EA71E" w14:textId="77777777" w:rsidR="00156D0B" w:rsidRPr="00156D0B" w:rsidRDefault="00156D0B" w:rsidP="00156D0B">
      <w:pPr>
        <w:pStyle w:val="IUTreferences"/>
        <w:rPr>
          <w:lang w:eastAsia="en-GB"/>
        </w:rPr>
      </w:pPr>
      <w:r w:rsidRPr="00156D0B">
        <w:rPr>
          <w:lang w:eastAsia="en-GB"/>
        </w:rPr>
        <w:t xml:space="preserve">Hickel, J. (2020). Quantifying national responsibility for climate breakdown: An equality-based attribution approach for carbon dioxide emissions in excess of the planetary boundary. </w:t>
      </w:r>
      <w:r w:rsidRPr="00156D0B">
        <w:rPr>
          <w:i/>
          <w:iCs/>
          <w:lang w:eastAsia="en-GB"/>
        </w:rPr>
        <w:t>The Lancet Planetary Health</w:t>
      </w:r>
      <w:r w:rsidRPr="00156D0B">
        <w:rPr>
          <w:lang w:eastAsia="en-GB"/>
        </w:rPr>
        <w:t>, 4(9), e399–e404. https://doi.org/10.1016/S2542-5196(20)30196-0</w:t>
      </w:r>
    </w:p>
    <w:p w14:paraId="543DD91A" w14:textId="77777777" w:rsidR="00156D0B" w:rsidRPr="00156D0B" w:rsidRDefault="00156D0B" w:rsidP="00156D0B">
      <w:pPr>
        <w:pStyle w:val="IUTreferences"/>
        <w:rPr>
          <w:b/>
          <w:bCs/>
          <w:sz w:val="36"/>
          <w:szCs w:val="36"/>
          <w:lang w:eastAsia="en-GB"/>
        </w:rPr>
      </w:pPr>
      <w:r w:rsidRPr="00156D0B">
        <w:rPr>
          <w:lang w:eastAsia="en-GB"/>
        </w:rPr>
        <w:t xml:space="preserve">Iberdrola. (2019, October 9). </w:t>
      </w:r>
      <w:r w:rsidRPr="00156D0B">
        <w:rPr>
          <w:i/>
          <w:iCs/>
          <w:lang w:eastAsia="en-GB"/>
        </w:rPr>
        <w:t>Impacts of climate change on the economy and society</w:t>
      </w:r>
      <w:r w:rsidRPr="00156D0B">
        <w:rPr>
          <w:lang w:eastAsia="en-GB"/>
        </w:rPr>
        <w:t>.</w:t>
      </w:r>
      <w:r w:rsidRPr="00156D0B">
        <w:rPr>
          <w:b/>
          <w:bCs/>
          <w:sz w:val="36"/>
          <w:szCs w:val="36"/>
          <w:lang w:eastAsia="en-GB"/>
        </w:rPr>
        <w:t xml:space="preserve"> </w:t>
      </w:r>
      <w:r w:rsidRPr="00156D0B">
        <w:rPr>
          <w:lang w:eastAsia="en-GB"/>
        </w:rPr>
        <w:t>https://www.iberdrola.com/sustainability/impacts-of-climate-change</w:t>
      </w:r>
    </w:p>
    <w:p w14:paraId="63BEA4EB" w14:textId="77777777" w:rsidR="00156D0B" w:rsidRPr="00156D0B" w:rsidRDefault="00156D0B" w:rsidP="00156D0B">
      <w:pPr>
        <w:pStyle w:val="IUTreferences"/>
        <w:rPr>
          <w:lang w:eastAsia="en-GB"/>
        </w:rPr>
      </w:pPr>
      <w:r w:rsidRPr="00156D0B">
        <w:rPr>
          <w:lang w:eastAsia="en-GB"/>
        </w:rPr>
        <w:t xml:space="preserve">Islam, M. A., Mat Said, S. B. H., Umarlebbe, J. H., Sobhani, F. A., &amp; Afrin, S. (2022). Conceptualization of head-heart-hands model for developing an effective 21st century teacher. </w:t>
      </w:r>
      <w:r w:rsidRPr="00156D0B">
        <w:rPr>
          <w:i/>
          <w:iCs/>
          <w:lang w:eastAsia="en-GB"/>
        </w:rPr>
        <w:t>Frontiers in Psychology</w:t>
      </w:r>
      <w:r w:rsidRPr="00156D0B">
        <w:rPr>
          <w:lang w:eastAsia="en-GB"/>
        </w:rPr>
        <w:t xml:space="preserve">, 13, Article 968723. </w:t>
      </w:r>
      <w:hyperlink r:id="rId89" w:history="1">
        <w:r w:rsidRPr="00156D0B">
          <w:rPr>
            <w:b/>
            <w:bCs/>
            <w:color w:val="0563C1"/>
            <w:u w:val="single"/>
            <w:lang w:eastAsia="en-GB"/>
          </w:rPr>
          <w:t>https://doi.org/10.3389/fpsyg.2022.968723</w:t>
        </w:r>
      </w:hyperlink>
    </w:p>
    <w:p w14:paraId="23C9A97C" w14:textId="77777777" w:rsidR="00156D0B" w:rsidRPr="00156D0B" w:rsidRDefault="00156D0B" w:rsidP="00156D0B">
      <w:pPr>
        <w:pStyle w:val="IUTreferences"/>
        <w:rPr>
          <w:lang w:eastAsia="en-GB"/>
        </w:rPr>
      </w:pPr>
      <w:r w:rsidRPr="00156D0B">
        <w:rPr>
          <w:lang w:eastAsia="en-GB"/>
        </w:rPr>
        <w:t xml:space="preserve">Käpylä, J., &amp; Auvinen, H. (2024). Pedagogical model for teaching sustainability in higher education: Engaging head, hands and heart. In M. Carmo (Ed.), </w:t>
      </w:r>
      <w:r w:rsidRPr="00156D0B">
        <w:rPr>
          <w:i/>
          <w:iCs/>
          <w:lang w:eastAsia="en-GB"/>
        </w:rPr>
        <w:t xml:space="preserve">Education and New Developments 2024 </w:t>
      </w:r>
      <w:r w:rsidRPr="00156D0B">
        <w:rPr>
          <w:lang w:eastAsia="en-GB"/>
        </w:rPr>
        <w:t>– Volume II (pp. 391–395). InScience Press. https://doi.org/10.36315/2024v2end088</w:t>
      </w:r>
    </w:p>
    <w:p w14:paraId="0A77B2EC" w14:textId="77777777" w:rsidR="00156D0B" w:rsidRPr="00156D0B" w:rsidRDefault="00156D0B" w:rsidP="00156D0B">
      <w:pPr>
        <w:pStyle w:val="IUTreferences"/>
        <w:rPr>
          <w:lang w:eastAsia="en-GB"/>
        </w:rPr>
      </w:pPr>
      <w:r w:rsidRPr="00156D0B">
        <w:rPr>
          <w:lang w:eastAsia="en-GB"/>
        </w:rPr>
        <w:t xml:space="preserve">Kingston University. (n.d.). </w:t>
      </w:r>
      <w:r w:rsidRPr="00156D0B">
        <w:rPr>
          <w:i/>
          <w:iCs/>
          <w:lang w:eastAsia="en-GB"/>
        </w:rPr>
        <w:t>Inclusive Curriculum Framework</w:t>
      </w:r>
      <w:r w:rsidRPr="00156D0B">
        <w:rPr>
          <w:lang w:eastAsia="en-GB"/>
        </w:rPr>
        <w:t>. https://www.kingston.ac.uk/aboutkingstonuniversity/equality-diversity-and-inclusion/inclusive-curriculum-framework/</w:t>
      </w:r>
    </w:p>
    <w:p w14:paraId="2D17B60B" w14:textId="77777777" w:rsidR="00156D0B" w:rsidRPr="00156D0B" w:rsidRDefault="00156D0B" w:rsidP="00156D0B">
      <w:pPr>
        <w:pStyle w:val="IUTreferences"/>
        <w:rPr>
          <w:lang w:eastAsia="en-GB"/>
        </w:rPr>
      </w:pPr>
      <w:r w:rsidRPr="00156D0B">
        <w:rPr>
          <w:lang w:eastAsia="en-GB"/>
        </w:rPr>
        <w:t xml:space="preserve">Leite, S. (2024). Towards a transformative climate change education: Questions and pedagogies. </w:t>
      </w:r>
      <w:r w:rsidRPr="00156D0B">
        <w:rPr>
          <w:i/>
          <w:iCs/>
          <w:lang w:eastAsia="en-GB"/>
        </w:rPr>
        <w:t>Environmental Education Research</w:t>
      </w:r>
      <w:r w:rsidRPr="00156D0B">
        <w:rPr>
          <w:lang w:eastAsia="en-GB"/>
        </w:rPr>
        <w:t>, 30(12), 2376–2393. https://eric.ed.gov/?id=EJ145449</w:t>
      </w:r>
    </w:p>
    <w:p w14:paraId="01AF8137" w14:textId="77777777" w:rsidR="00156D0B" w:rsidRPr="00156D0B" w:rsidRDefault="00156D0B" w:rsidP="00156D0B">
      <w:pPr>
        <w:pStyle w:val="IUTreferences"/>
        <w:rPr>
          <w:lang w:eastAsia="en-GB"/>
        </w:rPr>
      </w:pPr>
      <w:r w:rsidRPr="00156D0B">
        <w:rPr>
          <w:lang w:eastAsia="en-GB"/>
        </w:rPr>
        <w:t xml:space="preserve">Mezirow, J. (1978). Perspective transformation. </w:t>
      </w:r>
      <w:r w:rsidRPr="00156D0B">
        <w:rPr>
          <w:i/>
          <w:iCs/>
          <w:lang w:eastAsia="en-GB"/>
        </w:rPr>
        <w:t>Adult Education Quarterly</w:t>
      </w:r>
      <w:r w:rsidRPr="00156D0B">
        <w:rPr>
          <w:lang w:eastAsia="en-GB"/>
        </w:rPr>
        <w:t>, 28(2), 100–110. https://doi.org/10.1177/074171367802800202</w:t>
      </w:r>
    </w:p>
    <w:p w14:paraId="44FCDDD1" w14:textId="77777777" w:rsidR="00156D0B" w:rsidRPr="00156D0B" w:rsidRDefault="00156D0B" w:rsidP="00156D0B">
      <w:pPr>
        <w:pStyle w:val="IUTreferences"/>
        <w:rPr>
          <w:lang w:eastAsia="en-GB"/>
        </w:rPr>
      </w:pPr>
      <w:r w:rsidRPr="00156D0B">
        <w:rPr>
          <w:lang w:eastAsia="en-GB"/>
        </w:rPr>
        <w:t xml:space="preserve">Office for Students (OfS) (2022). </w:t>
      </w:r>
      <w:r w:rsidRPr="00156D0B">
        <w:rPr>
          <w:i/>
          <w:iCs/>
          <w:lang w:eastAsia="en-GB"/>
        </w:rPr>
        <w:t>Equality and diversity</w:t>
      </w:r>
      <w:r w:rsidRPr="00156D0B">
        <w:rPr>
          <w:lang w:eastAsia="en-GB"/>
        </w:rPr>
        <w:t>. https://www.officeforstudents.org.uk/advice-and-guidance/promoting-equal-opportunities/equality-and-diversity/</w:t>
      </w:r>
    </w:p>
    <w:p w14:paraId="33D675AB" w14:textId="77777777" w:rsidR="00156D0B" w:rsidRPr="00156D0B" w:rsidRDefault="00156D0B" w:rsidP="00156D0B">
      <w:pPr>
        <w:pStyle w:val="IUTreferences"/>
        <w:rPr>
          <w:lang w:val="de-DE" w:eastAsia="en-GB"/>
        </w:rPr>
      </w:pPr>
      <w:r w:rsidRPr="00156D0B">
        <w:rPr>
          <w:lang w:eastAsia="en-GB"/>
        </w:rPr>
        <w:t xml:space="preserve">OHCHR. (2015). </w:t>
      </w:r>
      <w:r w:rsidRPr="00156D0B">
        <w:rPr>
          <w:i/>
          <w:iCs/>
          <w:lang w:eastAsia="en-GB"/>
        </w:rPr>
        <w:t>Key messages on human rights and climate change</w:t>
      </w:r>
      <w:r w:rsidRPr="00156D0B">
        <w:rPr>
          <w:lang w:eastAsia="en-GB"/>
        </w:rPr>
        <w:t xml:space="preserve">. </w:t>
      </w:r>
      <w:hyperlink r:id="rId90" w:history="1">
        <w:r w:rsidRPr="00156D0B">
          <w:rPr>
            <w:color w:val="0563C1"/>
            <w:u w:val="single"/>
            <w:lang w:val="de-DE" w:eastAsia="en-GB"/>
          </w:rPr>
          <w:t>https://www.ohchr.org/en/issues/hrandclimatechange/pages/hrclimatechangeindex.aspx</w:t>
        </w:r>
      </w:hyperlink>
    </w:p>
    <w:p w14:paraId="456CEA53" w14:textId="77777777" w:rsidR="00156D0B" w:rsidRPr="00156D0B" w:rsidRDefault="00156D0B" w:rsidP="00156D0B">
      <w:pPr>
        <w:pStyle w:val="IUTreferences"/>
        <w:rPr>
          <w:lang w:eastAsia="en-GB"/>
        </w:rPr>
      </w:pPr>
      <w:r w:rsidRPr="00156D0B">
        <w:rPr>
          <w:lang w:val="de-DE" w:eastAsia="en-GB"/>
        </w:rPr>
        <w:t xml:space="preserve">Omland, M., Hontvedt, M., Siddiq, F., Amundrud, A., Hermansen, H., Mathisen, M. A. S., Rudningen, G., &amp; Reiersen, F. (2025). </w:t>
      </w:r>
      <w:r w:rsidRPr="00156D0B">
        <w:rPr>
          <w:lang w:eastAsia="en-GB"/>
        </w:rPr>
        <w:t xml:space="preserve">Co-creation in higher education: A conceptual systematic review. </w:t>
      </w:r>
      <w:r w:rsidRPr="00156D0B">
        <w:rPr>
          <w:i/>
          <w:iCs/>
          <w:lang w:eastAsia="en-GB"/>
        </w:rPr>
        <w:t>Higher Education</w:t>
      </w:r>
      <w:r w:rsidRPr="00156D0B">
        <w:rPr>
          <w:lang w:eastAsia="en-GB"/>
        </w:rPr>
        <w:t xml:space="preserve">. </w:t>
      </w:r>
      <w:hyperlink r:id="rId91" w:history="1">
        <w:r w:rsidRPr="00156D0B">
          <w:rPr>
            <w:b/>
            <w:bCs/>
            <w:color w:val="0563C1"/>
            <w:u w:val="single"/>
            <w:lang w:eastAsia="en-GB"/>
          </w:rPr>
          <w:t>https://doi.org/10.1007/s10734-024-01364-1</w:t>
        </w:r>
      </w:hyperlink>
    </w:p>
    <w:p w14:paraId="7E665DBF" w14:textId="77777777" w:rsidR="00156D0B" w:rsidRPr="00156D0B" w:rsidRDefault="00156D0B" w:rsidP="00156D0B">
      <w:pPr>
        <w:pStyle w:val="IUTreferences"/>
        <w:rPr>
          <w:lang w:eastAsia="en-GB"/>
        </w:rPr>
      </w:pPr>
      <w:r w:rsidRPr="00156D0B">
        <w:rPr>
          <w:lang w:eastAsia="en-GB"/>
        </w:rPr>
        <w:lastRenderedPageBreak/>
        <w:t xml:space="preserve">Robinson, M. (2018). </w:t>
      </w:r>
      <w:r w:rsidRPr="00156D0B">
        <w:rPr>
          <w:i/>
          <w:iCs/>
          <w:lang w:eastAsia="en-GB"/>
        </w:rPr>
        <w:t>Climate Justice: A man-made problem with a feminist solution</w:t>
      </w:r>
      <w:r w:rsidRPr="00156D0B">
        <w:rPr>
          <w:lang w:eastAsia="en-GB"/>
        </w:rPr>
        <w:t>. Bloomsbury Publishing.</w:t>
      </w:r>
    </w:p>
    <w:p w14:paraId="3827624C" w14:textId="77777777" w:rsidR="00156D0B" w:rsidRPr="00156D0B" w:rsidRDefault="00156D0B" w:rsidP="00156D0B">
      <w:pPr>
        <w:pStyle w:val="IUTreferences"/>
        <w:rPr>
          <w:lang w:eastAsia="en-GB"/>
        </w:rPr>
      </w:pPr>
      <w:r w:rsidRPr="00156D0B">
        <w:rPr>
          <w:lang w:eastAsia="en-GB"/>
        </w:rPr>
        <w:t xml:space="preserve">Williams, J. (2021). </w:t>
      </w:r>
      <w:r w:rsidRPr="00156D0B">
        <w:rPr>
          <w:i/>
          <w:iCs/>
          <w:lang w:eastAsia="en-GB"/>
        </w:rPr>
        <w:t>Climate change is racist: Race, privilege and the struggle for climate justice</w:t>
      </w:r>
      <w:r w:rsidRPr="00156D0B">
        <w:rPr>
          <w:lang w:eastAsia="en-GB"/>
        </w:rPr>
        <w:t>. Icon Books.</w:t>
      </w:r>
    </w:p>
    <w:p w14:paraId="59F2C577" w14:textId="77777777" w:rsidR="00156D0B" w:rsidRPr="00156D0B" w:rsidRDefault="00156D0B" w:rsidP="00156D0B">
      <w:pPr>
        <w:spacing w:after="0"/>
        <w:rPr>
          <w:rFonts w:ascii="Arial" w:eastAsia="Calibri" w:hAnsi="Arial" w:cs="Arial"/>
          <w:sz w:val="24"/>
          <w:szCs w:val="24"/>
        </w:rPr>
      </w:pPr>
    </w:p>
    <w:p w14:paraId="5F29EAB6" w14:textId="6D7C2FC7" w:rsidR="00156D0B" w:rsidRDefault="00156D0B" w:rsidP="00156D0B">
      <w:pPr>
        <w:pStyle w:val="IUTtext"/>
      </w:pPr>
    </w:p>
    <w:p w14:paraId="5041D4EF" w14:textId="0892C78B" w:rsidR="00156D0B" w:rsidRDefault="00156D0B" w:rsidP="00156D0B">
      <w:pPr>
        <w:pStyle w:val="IUTtext"/>
      </w:pPr>
    </w:p>
    <w:p w14:paraId="01FDD67F" w14:textId="021A860E" w:rsidR="00156D0B" w:rsidRDefault="00156D0B" w:rsidP="00156D0B">
      <w:pPr>
        <w:pStyle w:val="IUTtext"/>
      </w:pPr>
    </w:p>
    <w:p w14:paraId="4E95783E" w14:textId="5732B2FE" w:rsidR="00156D0B" w:rsidRDefault="00156D0B" w:rsidP="00156D0B">
      <w:pPr>
        <w:pStyle w:val="IUTtext"/>
      </w:pPr>
    </w:p>
    <w:p w14:paraId="4F098F9E" w14:textId="3CD775F8" w:rsidR="00156D0B" w:rsidRDefault="00156D0B" w:rsidP="00156D0B">
      <w:pPr>
        <w:pStyle w:val="IUTtext"/>
      </w:pPr>
    </w:p>
    <w:p w14:paraId="30D56F34" w14:textId="0717FC01" w:rsidR="00156D0B" w:rsidRDefault="00156D0B" w:rsidP="00156D0B">
      <w:pPr>
        <w:pStyle w:val="IUTtext"/>
      </w:pPr>
    </w:p>
    <w:p w14:paraId="3E2B6B3C" w14:textId="22BDB178" w:rsidR="00156D0B" w:rsidRDefault="00156D0B" w:rsidP="00156D0B">
      <w:pPr>
        <w:pStyle w:val="IUTtext"/>
      </w:pPr>
    </w:p>
    <w:p w14:paraId="624E05CF" w14:textId="6641BF66" w:rsidR="00156D0B" w:rsidRDefault="00156D0B" w:rsidP="00156D0B">
      <w:pPr>
        <w:pStyle w:val="IUTtext"/>
      </w:pPr>
    </w:p>
    <w:p w14:paraId="035886CC" w14:textId="7637F24F" w:rsidR="00156D0B" w:rsidRDefault="00156D0B" w:rsidP="00156D0B">
      <w:pPr>
        <w:pStyle w:val="IUTtext"/>
      </w:pPr>
    </w:p>
    <w:p w14:paraId="5B57B55C" w14:textId="4ED58395" w:rsidR="00156D0B" w:rsidRDefault="00156D0B" w:rsidP="00156D0B">
      <w:pPr>
        <w:pStyle w:val="IUTtext"/>
      </w:pPr>
    </w:p>
    <w:p w14:paraId="7025B9F3" w14:textId="725BA2C6" w:rsidR="00156D0B" w:rsidRDefault="00156D0B" w:rsidP="00156D0B">
      <w:pPr>
        <w:pStyle w:val="IUTtext"/>
      </w:pPr>
    </w:p>
    <w:p w14:paraId="40807DBE" w14:textId="1C64A696" w:rsidR="00156D0B" w:rsidRDefault="00156D0B" w:rsidP="00156D0B">
      <w:pPr>
        <w:pStyle w:val="IUTtext"/>
      </w:pPr>
    </w:p>
    <w:p w14:paraId="5C5783AF" w14:textId="2463BD72" w:rsidR="00156D0B" w:rsidRDefault="00156D0B" w:rsidP="00156D0B">
      <w:pPr>
        <w:pStyle w:val="IUTtext"/>
      </w:pPr>
    </w:p>
    <w:p w14:paraId="21679555" w14:textId="1DD8AC55" w:rsidR="00156D0B" w:rsidRDefault="00156D0B" w:rsidP="00156D0B">
      <w:pPr>
        <w:pStyle w:val="IUTtext"/>
      </w:pPr>
    </w:p>
    <w:p w14:paraId="1C57F32D" w14:textId="7518C4F5" w:rsidR="00156D0B" w:rsidRDefault="00156D0B" w:rsidP="00156D0B">
      <w:pPr>
        <w:pStyle w:val="IUTtext"/>
      </w:pPr>
    </w:p>
    <w:p w14:paraId="5248F35F" w14:textId="53AD73D4" w:rsidR="00156D0B" w:rsidRDefault="00156D0B" w:rsidP="00156D0B">
      <w:pPr>
        <w:pStyle w:val="IUTtext"/>
      </w:pPr>
    </w:p>
    <w:p w14:paraId="40417092" w14:textId="298861BD" w:rsidR="00156D0B" w:rsidRDefault="00156D0B" w:rsidP="00156D0B">
      <w:pPr>
        <w:pStyle w:val="IUTtext"/>
      </w:pPr>
    </w:p>
    <w:p w14:paraId="701A5B2F" w14:textId="3E291DE0" w:rsidR="00156D0B" w:rsidRDefault="00156D0B" w:rsidP="00156D0B">
      <w:pPr>
        <w:pStyle w:val="IUTtext"/>
      </w:pPr>
    </w:p>
    <w:p w14:paraId="4A6BE155" w14:textId="27B0543F" w:rsidR="00156D0B" w:rsidRDefault="00156D0B" w:rsidP="00156D0B">
      <w:pPr>
        <w:pStyle w:val="IUTtext"/>
      </w:pPr>
    </w:p>
    <w:p w14:paraId="329CAA9D" w14:textId="3F4A0594" w:rsidR="00156D0B" w:rsidRDefault="00156D0B" w:rsidP="00156D0B">
      <w:pPr>
        <w:pStyle w:val="IUTtext"/>
      </w:pPr>
    </w:p>
    <w:p w14:paraId="15C4CF9E" w14:textId="62E15652" w:rsidR="00156D0B" w:rsidRDefault="00156D0B" w:rsidP="00156D0B">
      <w:pPr>
        <w:pStyle w:val="IUTtext"/>
      </w:pPr>
    </w:p>
    <w:p w14:paraId="79B985E4" w14:textId="5D527091" w:rsidR="00B37008" w:rsidRDefault="00B37008" w:rsidP="00156D0B">
      <w:pPr>
        <w:pStyle w:val="IUTtext"/>
      </w:pPr>
    </w:p>
    <w:p w14:paraId="3EB54484" w14:textId="4B124DA0" w:rsidR="00B37008" w:rsidRDefault="00B37008" w:rsidP="00156D0B">
      <w:pPr>
        <w:pStyle w:val="IUTtext"/>
      </w:pPr>
    </w:p>
    <w:p w14:paraId="1838CC84" w14:textId="77777777" w:rsidR="00B37008" w:rsidRDefault="00B37008" w:rsidP="00156D0B">
      <w:pPr>
        <w:pStyle w:val="IUTtext"/>
      </w:pPr>
    </w:p>
    <w:p w14:paraId="32F06AB2" w14:textId="4C39F64C" w:rsidR="00156D0B" w:rsidRDefault="00156D0B" w:rsidP="00156D0B">
      <w:pPr>
        <w:pStyle w:val="IUTtext"/>
      </w:pPr>
    </w:p>
    <w:p w14:paraId="05F7C83F" w14:textId="77777777" w:rsidR="00156D0B" w:rsidRDefault="00156D0B" w:rsidP="00156D0B">
      <w:pPr>
        <w:pStyle w:val="IUTHeader"/>
        <w:rPr>
          <w:lang w:eastAsia="zh-TW"/>
        </w:rPr>
      </w:pPr>
      <w:r w:rsidRPr="00156D0B">
        <w:rPr>
          <w:lang w:eastAsia="zh-TW"/>
        </w:rPr>
        <w:lastRenderedPageBreak/>
        <w:t xml:space="preserve">Transforming Belonging: </w:t>
      </w:r>
    </w:p>
    <w:p w14:paraId="0A8DCDBE" w14:textId="23B23068" w:rsidR="00156D0B" w:rsidRPr="00156D0B" w:rsidRDefault="00156D0B" w:rsidP="00156D0B">
      <w:pPr>
        <w:pStyle w:val="IUTHeader"/>
        <w:rPr>
          <w:lang w:eastAsia="zh-TW"/>
        </w:rPr>
      </w:pPr>
      <w:r w:rsidRPr="00156D0B">
        <w:rPr>
          <w:lang w:eastAsia="zh-TW"/>
        </w:rPr>
        <w:t>Insights from International Students at Westminster</w:t>
      </w:r>
    </w:p>
    <w:p w14:paraId="66AA8DF6" w14:textId="2B1DB66F" w:rsidR="00156D0B" w:rsidRDefault="00156D0B" w:rsidP="00156D0B">
      <w:pPr>
        <w:pStyle w:val="IUTAuthor"/>
      </w:pPr>
      <w:r>
        <w:t>Chi-Wang Edgar Lee</w:t>
      </w:r>
      <w:r w:rsidR="00D9413C">
        <w:t>*</w:t>
      </w:r>
      <w:r>
        <w:t xml:space="preserve">, </w:t>
      </w:r>
      <w:r w:rsidRPr="00F81E46">
        <w:t>Maryam Seyedsalehi and Dibyesh Anand</w:t>
      </w:r>
    </w:p>
    <w:p w14:paraId="667200A2" w14:textId="30A6C0AA" w:rsidR="00156D0B" w:rsidRDefault="00156D0B" w:rsidP="00156D0B">
      <w:pPr>
        <w:pStyle w:val="IUTaffiliation"/>
      </w:pPr>
      <w:r>
        <w:t>University of Westminster</w:t>
      </w:r>
    </w:p>
    <w:p w14:paraId="1AABB910" w14:textId="6CA7BF12" w:rsidR="00156D0B" w:rsidRDefault="00156D0B" w:rsidP="00156D0B">
      <w:pPr>
        <w:pStyle w:val="IUTcorresponding"/>
      </w:pPr>
      <w:bookmarkStart w:id="42" w:name="_Hlk219398730"/>
      <w:r>
        <w:t xml:space="preserve">*Corresponding author. Email: </w:t>
      </w:r>
      <w:bookmarkEnd w:id="42"/>
      <w:r>
        <w:fldChar w:fldCharType="begin"/>
      </w:r>
      <w:r>
        <w:instrText xml:space="preserve"> HYPERLINK "mailto:</w:instrText>
      </w:r>
      <w:r w:rsidRPr="00D42CDE">
        <w:instrText>E.lee1@westminster.ac.uk</w:instrText>
      </w:r>
      <w:r>
        <w:instrText xml:space="preserve">" </w:instrText>
      </w:r>
      <w:r>
        <w:fldChar w:fldCharType="separate"/>
      </w:r>
      <w:r w:rsidRPr="00B15992">
        <w:rPr>
          <w:rStyle w:val="Hyperlink"/>
        </w:rPr>
        <w:t>E.lee1@westminster.ac.uk</w:t>
      </w:r>
      <w:r>
        <w:fldChar w:fldCharType="end"/>
      </w:r>
      <w:r>
        <w:t xml:space="preserve"> </w:t>
      </w:r>
    </w:p>
    <w:p w14:paraId="7A59FF69" w14:textId="77777777" w:rsidR="00156D0B" w:rsidRDefault="00156D0B" w:rsidP="00156D0B">
      <w:pPr>
        <w:pStyle w:val="IUTcorresponding"/>
      </w:pPr>
    </w:p>
    <w:p w14:paraId="344D84BE" w14:textId="796A8194" w:rsidR="00156D0B" w:rsidRDefault="00156D0B" w:rsidP="00156D0B">
      <w:pPr>
        <w:pStyle w:val="IUTSubthemeandKeywords"/>
      </w:pPr>
      <w:r w:rsidRPr="008B0055">
        <w:t xml:space="preserve">Keywords: Belonging; international students; academic transition; </w:t>
      </w:r>
      <w:r>
        <w:t>Inclusion</w:t>
      </w:r>
      <w:r w:rsidRPr="008B0055">
        <w:t>; employability</w:t>
      </w:r>
    </w:p>
    <w:p w14:paraId="05FA05A7" w14:textId="77777777" w:rsidR="00156D0B" w:rsidRDefault="00156D0B" w:rsidP="00156D0B">
      <w:pPr>
        <w:pStyle w:val="IUTSubthemeandKeywords"/>
      </w:pPr>
    </w:p>
    <w:p w14:paraId="3D020C72" w14:textId="77777777" w:rsidR="00156D0B" w:rsidRPr="008B0055" w:rsidRDefault="00156D0B" w:rsidP="00156D0B">
      <w:pPr>
        <w:pStyle w:val="IUTSubtitle"/>
      </w:pPr>
      <w:bookmarkStart w:id="43" w:name="_Toc213628435"/>
      <w:r w:rsidRPr="008B0055">
        <w:t>Abstract</w:t>
      </w:r>
      <w:bookmarkEnd w:id="43"/>
    </w:p>
    <w:p w14:paraId="4249E0E9" w14:textId="77777777" w:rsidR="00156D0B" w:rsidRDefault="00156D0B" w:rsidP="00156D0B">
      <w:pPr>
        <w:pStyle w:val="IUTtext"/>
      </w:pPr>
      <w:r w:rsidRPr="00EE17B6">
        <w:t xml:space="preserve">International student belonging plays a decisive role in academic engagement, </w:t>
      </w:r>
      <w:r>
        <w:t>well-being</w:t>
      </w:r>
      <w:r w:rsidRPr="00EE17B6">
        <w:t xml:space="preserve"> and continuation. This paper examines how </w:t>
      </w:r>
      <w:r>
        <w:t xml:space="preserve">some </w:t>
      </w:r>
      <w:r w:rsidRPr="00EE17B6">
        <w:t>international students experience academic, social</w:t>
      </w:r>
      <w:r>
        <w:t>, and emotional belonging at the University of Westminster, a globally diverse institution serving more than 21,000 students from over 160</w:t>
      </w:r>
      <w:r w:rsidRPr="00EE17B6">
        <w:t xml:space="preserve"> countries. Drawing on mixed methods, including a student survey </w:t>
      </w:r>
      <w:r>
        <w:t>co-designed with staff and student partners (n = 255) in 2025 and three embedded case studies, the study explores how belonging is shaped through transition, identity recognition and co-curricular</w:t>
      </w:r>
      <w:r w:rsidRPr="00EE17B6">
        <w:t xml:space="preserve"> participation. Findings </w:t>
      </w:r>
      <w:r>
        <w:t>suggest that unfamiliar academic conventions and linguistic confidence affect academic belonging, while structured social spaces facilitate</w:t>
      </w:r>
      <w:r w:rsidRPr="00EE17B6">
        <w:t xml:space="preserve"> </w:t>
      </w:r>
      <w:r>
        <w:t>cross-cultural connections</w:t>
      </w:r>
      <w:r w:rsidRPr="00EE17B6">
        <w:t xml:space="preserve">. Emotional belonging is strengthened when students perceive clear future pathways, particularly through </w:t>
      </w:r>
      <w:r>
        <w:t xml:space="preserve">support for career and </w:t>
      </w:r>
      <w:r w:rsidRPr="00EE17B6">
        <w:t xml:space="preserve">employability provision. The paper argues that belonging is </w:t>
      </w:r>
      <w:r>
        <w:t>co-produced</w:t>
      </w:r>
      <w:r w:rsidRPr="00EE17B6">
        <w:t xml:space="preserve"> through institutional design, community practices and student agency, and offers recommendations for embedding culturally responsive curriculum design, structured social infrastructure and </w:t>
      </w:r>
      <w:r>
        <w:t xml:space="preserve">career and </w:t>
      </w:r>
      <w:r w:rsidRPr="00EE17B6">
        <w:t>employability support to enhance belonging across higher education.</w:t>
      </w:r>
    </w:p>
    <w:p w14:paraId="75AE5BBB" w14:textId="63B786F2" w:rsidR="00156D0B" w:rsidRDefault="00156D0B" w:rsidP="00156D0B">
      <w:pPr>
        <w:pStyle w:val="IUTtext"/>
      </w:pPr>
    </w:p>
    <w:p w14:paraId="5B2CEF7D" w14:textId="01700957" w:rsidR="00156D0B" w:rsidRDefault="00674B9F" w:rsidP="00674B9F">
      <w:pPr>
        <w:pStyle w:val="IUTSubtitle"/>
      </w:pPr>
      <w:r>
        <w:t>1</w:t>
      </w:r>
      <w:r w:rsidR="00156D0B">
        <w:t>. Introduction</w:t>
      </w:r>
    </w:p>
    <w:p w14:paraId="3CACAB4A" w14:textId="77777777" w:rsidR="00156D0B" w:rsidRDefault="00156D0B" w:rsidP="00674B9F">
      <w:pPr>
        <w:pStyle w:val="IUTtext"/>
      </w:pPr>
      <w:r w:rsidRPr="00EE17B6">
        <w:t xml:space="preserve">International student belonging has become a central concern in global higher education as institutions welcome increasingly diverse student populations. The University of Westminster is home to more than </w:t>
      </w:r>
      <w:r>
        <w:t>21,000 students from over 160 countries, making academic, social,</w:t>
      </w:r>
      <w:r w:rsidRPr="00EE17B6">
        <w:t xml:space="preserve"> and emotional integration </w:t>
      </w:r>
      <w:r>
        <w:t xml:space="preserve">crucial </w:t>
      </w:r>
      <w:r w:rsidRPr="00EE17B6">
        <w:t xml:space="preserve">to student success. Belonging is not merely desirable but a fundamental human motivation linked to persistence, </w:t>
      </w:r>
      <w:r>
        <w:t>well-being</w:t>
      </w:r>
      <w:r w:rsidRPr="00EE17B6">
        <w:t xml:space="preserve"> and academic performance (Baumeister and Leary, 1995). For international students navigating new cultural, linguistic and pedagogical environments, belonging can be destabilised from the outset, reinforcing the need for intentional institutional support (Pollard, 2025).</w:t>
      </w:r>
    </w:p>
    <w:p w14:paraId="4734054F" w14:textId="77777777" w:rsidR="00156D0B" w:rsidRDefault="00156D0B" w:rsidP="00674B9F">
      <w:pPr>
        <w:pStyle w:val="IUTtext"/>
        <w:ind w:firstLine="720"/>
      </w:pPr>
      <w:r w:rsidRPr="00EE17B6">
        <w:t>As both an international student and later a practitioner supporting this population, the lead researcher witnessed the challenges of transitioning into British higher education. The shift from familiar cultural norms to new academic expectations often produces uncertainty and vulnerability. Students must rebuild social networks while simultaneously adapting to new teaching styles, assessment practices and academic language. This positional background helps illuminate the subtle barriers international students encounter, and aligns with calls for researchers to articulate positionality within qualitative inquir</w:t>
      </w:r>
      <w:r>
        <w:t>ies</w:t>
      </w:r>
      <w:r w:rsidRPr="00EE17B6">
        <w:t xml:space="preserve"> (Merriam and Tisdell, 2016).</w:t>
      </w:r>
    </w:p>
    <w:p w14:paraId="31BC6FDB" w14:textId="7C45EFB8" w:rsidR="00156D0B" w:rsidRDefault="00156D0B" w:rsidP="00674B9F">
      <w:pPr>
        <w:pStyle w:val="IUTtext"/>
        <w:ind w:firstLine="720"/>
      </w:pPr>
      <w:r w:rsidRPr="00EE17B6">
        <w:lastRenderedPageBreak/>
        <w:t>This paper</w:t>
      </w:r>
      <w:r>
        <w:t>,</w:t>
      </w:r>
      <w:r w:rsidRPr="00EE17B6">
        <w:t xml:space="preserve"> therefore</w:t>
      </w:r>
      <w:r>
        <w:t>,</w:t>
      </w:r>
      <w:r w:rsidRPr="00EE17B6">
        <w:t xml:space="preserve"> investigates how belonging is understood, cultivated and experienced by </w:t>
      </w:r>
      <w:r>
        <w:t xml:space="preserve">some </w:t>
      </w:r>
      <w:r w:rsidRPr="00EE17B6">
        <w:t xml:space="preserve">international students at the University of Westminster. Drawing on mixed methods, including a student survey co-designed with staff and student partners (n = 255), interviews and embedded case studies, the study </w:t>
      </w:r>
      <w:r>
        <w:t xml:space="preserve">conducted in 2025 </w:t>
      </w:r>
      <w:r w:rsidRPr="00EE17B6">
        <w:t xml:space="preserve">examines how academic, social and emotional belonging are supported through practices inside and outside the classroom. The analysis suggests that belonging is </w:t>
      </w:r>
      <w:r>
        <w:t>co-constructed</w:t>
      </w:r>
      <w:r w:rsidRPr="00EE17B6">
        <w:t xml:space="preserve"> across physical, cultural and relational dimensions, and that institutional design plays a central role in shaping these experiences, reflecting the argument that space is never neutral (Samura, 2016). In doing so, the paper reframes belonging not as an individual task of assimilation but as a shared institutional responsibility that relies on </w:t>
      </w:r>
      <w:r>
        <w:t>co-creation</w:t>
      </w:r>
      <w:r w:rsidRPr="00EE17B6">
        <w:t xml:space="preserve"> with students, continuous dialogue and culturally responsive infrastructures</w:t>
      </w:r>
      <w:r w:rsidR="00674B9F">
        <w:t>.</w:t>
      </w:r>
    </w:p>
    <w:p w14:paraId="220A551D" w14:textId="77777777" w:rsidR="00674B9F" w:rsidRDefault="00674B9F" w:rsidP="00674B9F">
      <w:pPr>
        <w:pStyle w:val="IUTtext"/>
      </w:pPr>
    </w:p>
    <w:p w14:paraId="251BFB54" w14:textId="77777777" w:rsidR="00156D0B" w:rsidRDefault="00156D0B" w:rsidP="00674B9F">
      <w:pPr>
        <w:pStyle w:val="IUTSubtitle"/>
      </w:pPr>
      <w:bookmarkStart w:id="44" w:name="_Toc213628437"/>
      <w:r>
        <w:t>2. Literature Review</w:t>
      </w:r>
      <w:bookmarkEnd w:id="44"/>
    </w:p>
    <w:p w14:paraId="4673A371" w14:textId="77777777" w:rsidR="00156D0B" w:rsidRDefault="00156D0B" w:rsidP="00674B9F">
      <w:pPr>
        <w:pStyle w:val="IUTtext"/>
      </w:pPr>
      <w:r>
        <w:t>Belonging has increasingly been recognised as a core condition for student success in higher education, particularly among international cohorts navigating unfamiliar academic, social, and cultural environments. Foundational scholarship conceptualises belonging as a basic human need essential to psychological functioning (Baumeister &amp; Leary, 1995). In university settings, belonging influences motivation, engagement, persistence, and retention, shaping the trajectory of student experience (Thomas, 2012; Kahu &amp; Nelson, 2018). For international students, belonging is not only about “fitting in” but also about feeling valued, recognised, and supported within complex institutional and sociocultural systems (Meehan &amp; Howells, 2018).</w:t>
      </w:r>
    </w:p>
    <w:p w14:paraId="5D520B47" w14:textId="77777777" w:rsidR="00156D0B" w:rsidRDefault="00156D0B" w:rsidP="00674B9F">
      <w:pPr>
        <w:pStyle w:val="IUTtext"/>
        <w:ind w:firstLine="360"/>
      </w:pPr>
      <w:r>
        <w:t>This review combines literature across three intersecting domains that inform this study:</w:t>
      </w:r>
    </w:p>
    <w:p w14:paraId="2F878BD8" w14:textId="77777777" w:rsidR="00156D0B" w:rsidRDefault="00156D0B" w:rsidP="00417181">
      <w:pPr>
        <w:pStyle w:val="IUTtext"/>
        <w:numPr>
          <w:ilvl w:val="0"/>
          <w:numId w:val="19"/>
        </w:numPr>
      </w:pPr>
      <w:r>
        <w:t>Belonging in higher education.</w:t>
      </w:r>
    </w:p>
    <w:p w14:paraId="7E0CAA44" w14:textId="77777777" w:rsidR="00156D0B" w:rsidRDefault="00156D0B" w:rsidP="00417181">
      <w:pPr>
        <w:pStyle w:val="IUTtext"/>
        <w:numPr>
          <w:ilvl w:val="0"/>
          <w:numId w:val="19"/>
        </w:numPr>
      </w:pPr>
      <w:r>
        <w:t>International student transition and challenges</w:t>
      </w:r>
    </w:p>
    <w:p w14:paraId="46ECF9E0" w14:textId="77777777" w:rsidR="00156D0B" w:rsidRDefault="00156D0B" w:rsidP="00417181">
      <w:pPr>
        <w:pStyle w:val="IUTtext"/>
        <w:numPr>
          <w:ilvl w:val="0"/>
          <w:numId w:val="19"/>
        </w:numPr>
      </w:pPr>
      <w:r>
        <w:t>Institutional practices that foster inclusive belonging.</w:t>
      </w:r>
    </w:p>
    <w:p w14:paraId="0C3AD3EE" w14:textId="77777777" w:rsidR="00156D0B" w:rsidRDefault="00156D0B" w:rsidP="00674B9F">
      <w:pPr>
        <w:pStyle w:val="IUTtext"/>
      </w:pPr>
    </w:p>
    <w:p w14:paraId="47E104DD" w14:textId="77777777" w:rsidR="00156D0B" w:rsidRDefault="00156D0B" w:rsidP="00674B9F">
      <w:pPr>
        <w:pStyle w:val="IUTSubtitle"/>
      </w:pPr>
      <w:bookmarkStart w:id="45" w:name="_Toc213628438"/>
      <w:r>
        <w:t>2.1 Defining Belonging in Higher Education</w:t>
      </w:r>
      <w:bookmarkEnd w:id="45"/>
    </w:p>
    <w:p w14:paraId="57F18415" w14:textId="3BBE815D" w:rsidR="00156D0B" w:rsidRDefault="00156D0B" w:rsidP="00674B9F">
      <w:pPr>
        <w:pStyle w:val="IUTtext"/>
      </w:pPr>
      <w:r w:rsidRPr="004802E3">
        <w:t>Belonging is widely conceptualised as students’ perceived connection to academic communities, peers, staff, and campus spaces. When these spaces are deliberately designed and well used, students feel more socially and academically integrated, which in turn supports persistence</w:t>
      </w:r>
      <w:r>
        <w:t xml:space="preserve">, </w:t>
      </w:r>
      <w:r w:rsidRPr="004802E3">
        <w:t>especially during transitional periods. In this sense, belonging operates as an affective driver of engagement and identity development (Strayhorn, 2012; Thomas, 2012).</w:t>
      </w:r>
    </w:p>
    <w:p w14:paraId="67650F44" w14:textId="77777777" w:rsidR="00156D0B" w:rsidRDefault="00156D0B" w:rsidP="00674B9F">
      <w:pPr>
        <w:pStyle w:val="IUTtext"/>
        <w:ind w:firstLine="720"/>
      </w:pPr>
      <w:r w:rsidRPr="004802E3">
        <w:t>Kahu and Nelson’s (2018) student engagement framework shows that psychosocial influences such as relationships, teaching and institutional support work together to shape belonging. Belonging goes beyond participation; it involves feeling recognised as an individual whose cultural and linguistic assets are valued (Kif</w:t>
      </w:r>
      <w:r>
        <w:t>, 2009</w:t>
      </w:r>
      <w:r w:rsidRPr="004802E3">
        <w:t xml:space="preserve">; Ladson Billings,1995). This understanding also affirms that space, whether </w:t>
      </w:r>
      <w:r>
        <w:t xml:space="preserve">in physical or </w:t>
      </w:r>
      <w:r w:rsidRPr="004802E3">
        <w:t>digital settings, is never neutral. Both campus environments and online engagement communicate messages about inclusion and exclusion (Samura, 2016).</w:t>
      </w:r>
      <w:r>
        <w:t xml:space="preserve"> </w:t>
      </w:r>
      <w:r w:rsidRPr="00506CAB">
        <w:t xml:space="preserve">Scholars </w:t>
      </w:r>
      <w:r>
        <w:t xml:space="preserve">also </w:t>
      </w:r>
      <w:r w:rsidRPr="00506CAB">
        <w:t xml:space="preserve">increasingly </w:t>
      </w:r>
      <w:r w:rsidRPr="00506CAB">
        <w:lastRenderedPageBreak/>
        <w:t>conceptualise belonging as multidimensional. In this study, academic, social</w:t>
      </w:r>
      <w:r>
        <w:t>, and emotional belonging are used to demonstrate that belonging is simultaneously cognitive, interpersonal,</w:t>
      </w:r>
      <w:r w:rsidRPr="00506CAB">
        <w:t xml:space="preserve"> and affective. These dimensions reinforce one another: emotional safety supports academic risk taking, while social connection strengthens motivation and identity formation. When institutions fail to support even one dimension, overall belonging weakens (Slaten et al., 2016).</w:t>
      </w:r>
    </w:p>
    <w:p w14:paraId="2B07844A" w14:textId="77777777" w:rsidR="00156D0B" w:rsidRDefault="00156D0B" w:rsidP="00674B9F">
      <w:pPr>
        <w:pStyle w:val="IUTtext"/>
      </w:pPr>
    </w:p>
    <w:p w14:paraId="5A6AC387" w14:textId="77777777" w:rsidR="00156D0B" w:rsidRDefault="00156D0B" w:rsidP="00674B9F">
      <w:pPr>
        <w:pStyle w:val="IUTSubtitle"/>
      </w:pPr>
      <w:bookmarkStart w:id="46" w:name="_Toc213628439"/>
      <w:r>
        <w:t>2.2 International Student Transition and Challenges</w:t>
      </w:r>
      <w:bookmarkEnd w:id="46"/>
    </w:p>
    <w:p w14:paraId="2DCC7991" w14:textId="77777777" w:rsidR="00156D0B" w:rsidRDefault="00156D0B" w:rsidP="00674B9F">
      <w:pPr>
        <w:pStyle w:val="IUTtext"/>
      </w:pPr>
      <w:r w:rsidRPr="00C500DB">
        <w:t>International students face additional layers of adjustment that can be academic, linguistic, sociocultural and emotional (Brown and Holloway, 2008; Zhang and Zhou, 2010). Limited familiarity with new academic norms can restrict engagement (Ryan and Carroll, 2005), particularly for students who arrive from teacher centred systems and must adapt quickly to learner centred pedagogies (Carroll and Ryan, 2005). Language confidence is a strong predictor of academic participation (Heng, 2019), while anxiety linked to accent may inhibit dialogue (Liu, 20</w:t>
      </w:r>
      <w:r>
        <w:t>0</w:t>
      </w:r>
      <w:r w:rsidRPr="00C500DB">
        <w:t>6). Experiences of homesickness, cultural distance and racial microaggressions can further affect emotional belonging (Glass and Westmont, 2014; Lee and Rice, 2007). It is also suggested that belonging for marginalised students is shaped not only by interpersonal relationships but also by institutional culture and representational practices (Slaten et al., 2016).</w:t>
      </w:r>
    </w:p>
    <w:p w14:paraId="18607164" w14:textId="77777777" w:rsidR="00156D0B" w:rsidRDefault="00156D0B" w:rsidP="00674B9F">
      <w:pPr>
        <w:pStyle w:val="IUTtext"/>
        <w:ind w:firstLine="720"/>
      </w:pPr>
      <w:r>
        <w:t xml:space="preserve">Notably, the literature situates international students not as passive recipients of integration but as active co-creators of meaning and community (Marginson, 2014; Tran &amp; Vu, 2018). However, institutional responsibility remains critical and the burden of adaptation must not rest solely on students (de Wit, 2019; Sawir et al, 2008). </w:t>
      </w:r>
      <w:r w:rsidRPr="00C71083">
        <w:t>This is particularly relevant given scholarship highlighting how international students are frequently framed through linguistic or academic deficit narratives (Lau &amp; Lin, 2017).</w:t>
      </w:r>
    </w:p>
    <w:p w14:paraId="46EAC845" w14:textId="77777777" w:rsidR="00156D0B" w:rsidRDefault="00156D0B" w:rsidP="00674B9F">
      <w:pPr>
        <w:pStyle w:val="IUTtext"/>
      </w:pPr>
    </w:p>
    <w:p w14:paraId="3811C8B9" w14:textId="77777777" w:rsidR="00156D0B" w:rsidRPr="00674B9F" w:rsidRDefault="00156D0B" w:rsidP="00674B9F">
      <w:pPr>
        <w:pStyle w:val="IUTSubtitle"/>
      </w:pPr>
      <w:bookmarkStart w:id="47" w:name="_Toc213628440"/>
      <w:r w:rsidRPr="00674B9F">
        <w:rPr>
          <w:rStyle w:val="Heading2Char"/>
          <w:rFonts w:ascii="Times New Roman" w:eastAsiaTheme="minorHAnsi" w:hAnsi="Times New Roman" w:cs="Times New Roman"/>
          <w:color w:val="auto"/>
          <w:sz w:val="24"/>
          <w:szCs w:val="24"/>
        </w:rPr>
        <w:t>2.3 Institutional Practices that Foster Belonging</w:t>
      </w:r>
      <w:bookmarkEnd w:id="47"/>
    </w:p>
    <w:p w14:paraId="5AA9CAA5" w14:textId="77777777" w:rsidR="00156D0B" w:rsidRDefault="00156D0B" w:rsidP="00674B9F">
      <w:pPr>
        <w:pStyle w:val="IUTtext"/>
      </w:pPr>
      <w:r>
        <w:t>Studies consistently indicate that belonging is strengthened when institutions build structured, culturally responsive ecosystems around student transition (Felten and Lambert, 2020; Kift, 2009). Approaches that promote collaboration, community participation, and co-creation support deeper integration (Healey et al., 2014). In addition, cross-cultural engagement plays a decisive role in improving outcomes when students’ participation in social and co-curricular activities is positively associated with both academic performance and continuation (Frith, 2023; Thomas, 2012).</w:t>
      </w:r>
    </w:p>
    <w:p w14:paraId="3ED00C56" w14:textId="77777777" w:rsidR="00156D0B" w:rsidRDefault="00156D0B" w:rsidP="00674B9F">
      <w:pPr>
        <w:pStyle w:val="IUTtext"/>
        <w:ind w:firstLine="720"/>
      </w:pPr>
      <w:r>
        <w:t>Curriculum design also plays an important role in student engagement and retention. Culturally relevant pedagogy, valuing students’ linguistic and cultural heritage, enhances engagement (Ladson-Billings, 1995; Gay, 2010). Assessment practices that recognise diverse literacies and support ongoing feedback strengthen academic confidence (Carless &amp; Boud, 2018). These supports are intertwined with emotional belonging, where students feel safe and recognised, enabling them to be more proactive in taking academic risks and receiving feedback (Strayhorn, 2012; Slaten et al., 2016).</w:t>
      </w:r>
    </w:p>
    <w:p w14:paraId="4E760467" w14:textId="77777777" w:rsidR="00156D0B" w:rsidRDefault="00156D0B" w:rsidP="00674B9F">
      <w:pPr>
        <w:pStyle w:val="IUTtext"/>
        <w:ind w:firstLine="720"/>
      </w:pPr>
      <w:r w:rsidRPr="00233693">
        <w:lastRenderedPageBreak/>
        <w:t xml:space="preserve">Beyond the classroom, </w:t>
      </w:r>
      <w:r>
        <w:t>cultural celebrations</w:t>
      </w:r>
      <w:r w:rsidRPr="00233693">
        <w:t xml:space="preserve">, mentoring and shared community spaces can reduce social isolation and celebrate identity pluralism (Glass and Westmont, 2014; Tran and Vu, 2017). Peer support and authentic </w:t>
      </w:r>
      <w:r>
        <w:t>staff-student</w:t>
      </w:r>
      <w:r w:rsidRPr="00233693">
        <w:t xml:space="preserve"> relationships help build trust (Felten and Lambert, 2020), while multilingual outreach and culturally specific workshops empower students to navigate unfamiliar systems (</w:t>
      </w:r>
      <w:r>
        <w:t>Leung and Lewkowicz</w:t>
      </w:r>
      <w:r w:rsidRPr="00233693">
        <w:t>, 201</w:t>
      </w:r>
      <w:r>
        <w:t>3</w:t>
      </w:r>
      <w:r w:rsidRPr="00233693">
        <w:t>).</w:t>
      </w:r>
    </w:p>
    <w:p w14:paraId="2093AFFF" w14:textId="77777777" w:rsidR="00156D0B" w:rsidRDefault="00156D0B" w:rsidP="00674B9F">
      <w:pPr>
        <w:pStyle w:val="IUTtext"/>
        <w:ind w:firstLine="720"/>
      </w:pPr>
      <w:r w:rsidRPr="00233693">
        <w:t xml:space="preserve">Finally, work on place belongingness argues that belonging is shaped materially by campus spaces, including where students gather, eat, study and celebrate, and whether these environments feel welcoming (Samura, 2016). When engagement across campus is actively encouraged through </w:t>
      </w:r>
      <w:r>
        <w:t>co-curricular</w:t>
      </w:r>
      <w:r w:rsidRPr="00233693">
        <w:t xml:space="preserve"> events, belonging can extend beyond disciplinary boundaries.</w:t>
      </w:r>
    </w:p>
    <w:p w14:paraId="5CD3958A" w14:textId="77777777" w:rsidR="00156D0B" w:rsidRDefault="00156D0B" w:rsidP="00674B9F">
      <w:pPr>
        <w:pStyle w:val="IUTtext"/>
        <w:ind w:firstLine="720"/>
      </w:pPr>
      <w:r w:rsidRPr="00E746E3">
        <w:t>Taken together, the literature positions belonging as a multidimensional condition shaped by institutional design, pedagogy and social engagement, laying the foundation for the conceptual model used in this study.</w:t>
      </w:r>
    </w:p>
    <w:p w14:paraId="3C1CA90C" w14:textId="77777777" w:rsidR="00156D0B" w:rsidRDefault="00156D0B" w:rsidP="00674B9F">
      <w:pPr>
        <w:pStyle w:val="IUTtext"/>
      </w:pPr>
    </w:p>
    <w:p w14:paraId="328E0A00" w14:textId="77777777" w:rsidR="00156D0B" w:rsidRPr="00674B9F" w:rsidRDefault="00156D0B" w:rsidP="00674B9F">
      <w:pPr>
        <w:pStyle w:val="IUTSubtitle"/>
        <w:rPr>
          <w:rStyle w:val="Heading1Char"/>
          <w:rFonts w:ascii="Times New Roman" w:eastAsiaTheme="minorHAnsi" w:hAnsi="Times New Roman" w:cs="Times New Roman"/>
          <w:color w:val="auto"/>
          <w:sz w:val="24"/>
          <w:szCs w:val="24"/>
        </w:rPr>
      </w:pPr>
      <w:bookmarkStart w:id="48" w:name="_Toc213628441"/>
      <w:r w:rsidRPr="00674B9F">
        <w:rPr>
          <w:rStyle w:val="Heading1Char"/>
          <w:rFonts w:ascii="Times New Roman" w:eastAsiaTheme="minorHAnsi" w:hAnsi="Times New Roman" w:cs="Times New Roman"/>
          <w:color w:val="auto"/>
          <w:sz w:val="24"/>
          <w:szCs w:val="24"/>
        </w:rPr>
        <w:t>3. Conceptual Framework</w:t>
      </w:r>
      <w:bookmarkEnd w:id="48"/>
    </w:p>
    <w:p w14:paraId="5B4660AA" w14:textId="77777777" w:rsidR="00156D0B" w:rsidRPr="00E65A85" w:rsidRDefault="00156D0B" w:rsidP="00674B9F">
      <w:pPr>
        <w:pStyle w:val="IUTtext"/>
      </w:pPr>
      <w:r w:rsidRPr="00E65A85">
        <w:t xml:space="preserve">This study is guided by a conceptual framework that positions student belonging as a multidimensional construct comprising academic, social and emotional belonging (Strayhorn, 2012; Thomas, 2012). These three dimensions operate interdependently, influencing levels of engagement, </w:t>
      </w:r>
      <w:r>
        <w:t>self-efficacy</w:t>
      </w:r>
      <w:r w:rsidRPr="00E65A85">
        <w:t xml:space="preserve"> and persistence (Kahu and Nelson, 2018).</w:t>
      </w:r>
    </w:p>
    <w:p w14:paraId="35F7485A" w14:textId="77777777" w:rsidR="00156D0B" w:rsidRDefault="00156D0B" w:rsidP="00674B9F">
      <w:pPr>
        <w:pStyle w:val="IUTtext"/>
        <w:ind w:firstLine="720"/>
      </w:pPr>
      <w:r w:rsidRPr="00E65A85">
        <w:t xml:space="preserve">At the centre of the framework is student belonging, understood as the perception of being recognised, valued and supported within one’s academic and social communities. This aligns with Baumeister and Leary’s (1995) argument that belonging is a fundamental human motivation essential for </w:t>
      </w:r>
      <w:r>
        <w:t>well-being</w:t>
      </w:r>
      <w:r w:rsidRPr="00E65A85">
        <w:t xml:space="preserve"> and performance.</w:t>
      </w:r>
    </w:p>
    <w:p w14:paraId="6A9F826E" w14:textId="77777777" w:rsidR="00156D0B" w:rsidRPr="00E65A85" w:rsidRDefault="00156D0B" w:rsidP="00674B9F">
      <w:pPr>
        <w:pStyle w:val="IUTtext"/>
        <w:ind w:firstLine="720"/>
      </w:pPr>
      <w:r>
        <w:t xml:space="preserve">We also acknowledge that this belonging is perpetually negotiated as individual, cultural and institutional dynamics change all the time. We cannot generalise about international students or for that matter about students from any country. In fact, belonging has to accept that each person is intersectional. </w:t>
      </w:r>
    </w:p>
    <w:p w14:paraId="045B98B8" w14:textId="77777777" w:rsidR="00156D0B" w:rsidRPr="00E65A85" w:rsidRDefault="00156D0B" w:rsidP="00674B9F">
      <w:pPr>
        <w:pStyle w:val="IUTtext"/>
        <w:ind w:firstLine="360"/>
      </w:pPr>
      <w:r w:rsidRPr="00E65A85">
        <w:t>Three institutional design levers shape belonging:</w:t>
      </w:r>
    </w:p>
    <w:p w14:paraId="48FE8DC1" w14:textId="77777777" w:rsidR="00156D0B" w:rsidRPr="00E65A85" w:rsidRDefault="00156D0B" w:rsidP="00417181">
      <w:pPr>
        <w:pStyle w:val="IUTtext"/>
        <w:numPr>
          <w:ilvl w:val="0"/>
          <w:numId w:val="18"/>
        </w:numPr>
        <w:jc w:val="left"/>
      </w:pPr>
      <w:r w:rsidRPr="00E65A85">
        <w:rPr>
          <w:b/>
          <w:bCs/>
        </w:rPr>
        <w:t>Curriculum design and assessment practices</w:t>
      </w:r>
      <w:r w:rsidRPr="00E65A85">
        <w:br/>
        <w:t>Culturally responsive teaching, inclusive assessment and scaffolded academic literacy support help international students navigate pedagogical differences. When students see their identities and perspectives reflected in teaching, academic belonging is reinforced (Ladson Billings, 1995; Carroll and Ryan, 2005; Gay, 2010).</w:t>
      </w:r>
    </w:p>
    <w:p w14:paraId="689106D1" w14:textId="46DD8830" w:rsidR="00156D0B" w:rsidRPr="00E65A85" w:rsidRDefault="00156D0B" w:rsidP="00417181">
      <w:pPr>
        <w:pStyle w:val="IUTtext"/>
        <w:numPr>
          <w:ilvl w:val="0"/>
          <w:numId w:val="18"/>
        </w:numPr>
        <w:jc w:val="left"/>
      </w:pPr>
      <w:r w:rsidRPr="00E65A85">
        <w:rPr>
          <w:b/>
          <w:bCs/>
        </w:rPr>
        <w:t>Co</w:t>
      </w:r>
      <w:r>
        <w:rPr>
          <w:b/>
          <w:bCs/>
        </w:rPr>
        <w:t>-</w:t>
      </w:r>
      <w:r w:rsidRPr="00E65A85">
        <w:rPr>
          <w:b/>
          <w:bCs/>
        </w:rPr>
        <w:t>curricular and social</w:t>
      </w:r>
      <w:r w:rsidR="00674B9F">
        <w:rPr>
          <w:b/>
          <w:bCs/>
        </w:rPr>
        <w:t xml:space="preserve"> </w:t>
      </w:r>
      <w:r w:rsidRPr="00E65A85">
        <w:rPr>
          <w:b/>
          <w:bCs/>
        </w:rPr>
        <w:t>networks</w:t>
      </w:r>
      <w:r w:rsidRPr="00E65A85">
        <w:br/>
      </w:r>
      <w:r>
        <w:t>Cultural festivals</w:t>
      </w:r>
      <w:r w:rsidRPr="00E65A85">
        <w:t xml:space="preserve">, peer dialogues and networking programmes foster relational ties that build social capital and community integration (Felten and Lambert, 2020; Tran and Vu, 2017). Such engagement facilitates </w:t>
      </w:r>
      <w:r>
        <w:t>cross-cultural</w:t>
      </w:r>
      <w:r w:rsidRPr="00E65A85">
        <w:t xml:space="preserve"> understanding and </w:t>
      </w:r>
      <w:r>
        <w:t>helps mitigate feelings of</w:t>
      </w:r>
      <w:r w:rsidRPr="00E65A85">
        <w:t xml:space="preserve"> isolation.</w:t>
      </w:r>
    </w:p>
    <w:p w14:paraId="1EBF7ABC" w14:textId="77777777" w:rsidR="00156D0B" w:rsidRPr="00E65A85" w:rsidRDefault="00156D0B" w:rsidP="00417181">
      <w:pPr>
        <w:pStyle w:val="IUTtext"/>
        <w:numPr>
          <w:ilvl w:val="0"/>
          <w:numId w:val="18"/>
        </w:numPr>
        <w:jc w:val="left"/>
      </w:pPr>
      <w:r w:rsidRPr="00E65A85">
        <w:rPr>
          <w:b/>
          <w:bCs/>
        </w:rPr>
        <w:lastRenderedPageBreak/>
        <w:t>Supportive spaces and events</w:t>
      </w:r>
      <w:r w:rsidRPr="00E65A85">
        <w:br/>
        <w:t xml:space="preserve">Place belongingness theory recognises that physical and social spaces influence whether students feel welcomed and safe (Samura, 2016; Yuval Davis, 2006). Community </w:t>
      </w:r>
      <w:r>
        <w:t>cafés</w:t>
      </w:r>
      <w:r w:rsidRPr="00E65A85">
        <w:t>, celebration spaces and residential programming provide opportunities to build emotional attachment and shared identity.</w:t>
      </w:r>
    </w:p>
    <w:p w14:paraId="32D44CF9" w14:textId="77777777" w:rsidR="00156D0B" w:rsidRDefault="00156D0B" w:rsidP="00674B9F">
      <w:pPr>
        <w:pStyle w:val="IUTtext"/>
        <w:ind w:firstLine="360"/>
      </w:pPr>
      <w:r w:rsidRPr="00E65A85">
        <w:t xml:space="preserve">These levers operate within wider </w:t>
      </w:r>
      <w:r w:rsidRPr="00E65A85">
        <w:rPr>
          <w:b/>
          <w:bCs/>
        </w:rPr>
        <w:t>contextual factors</w:t>
      </w:r>
      <w:r w:rsidRPr="00E65A85">
        <w:t xml:space="preserve"> shaping the international student journey, including:</w:t>
      </w:r>
    </w:p>
    <w:p w14:paraId="1599BBA9" w14:textId="77777777" w:rsidR="00156D0B" w:rsidRDefault="00156D0B" w:rsidP="00417181">
      <w:pPr>
        <w:pStyle w:val="IUTtext"/>
        <w:numPr>
          <w:ilvl w:val="0"/>
          <w:numId w:val="17"/>
        </w:numPr>
      </w:pPr>
      <w:r w:rsidRPr="00E65A85">
        <w:t>linguistic confidence</w:t>
      </w:r>
    </w:p>
    <w:p w14:paraId="45C0F5A5" w14:textId="77777777" w:rsidR="00156D0B" w:rsidRDefault="00156D0B" w:rsidP="00417181">
      <w:pPr>
        <w:pStyle w:val="IUTtext"/>
        <w:numPr>
          <w:ilvl w:val="0"/>
          <w:numId w:val="17"/>
        </w:numPr>
      </w:pPr>
      <w:r w:rsidRPr="00E65A85">
        <w:t>prior educational culture</w:t>
      </w:r>
    </w:p>
    <w:p w14:paraId="169C9E13" w14:textId="77777777" w:rsidR="00156D0B" w:rsidRDefault="00156D0B" w:rsidP="00417181">
      <w:pPr>
        <w:pStyle w:val="IUTtext"/>
        <w:numPr>
          <w:ilvl w:val="0"/>
          <w:numId w:val="17"/>
        </w:numPr>
      </w:pPr>
      <w:r w:rsidRPr="00E65A85">
        <w:t>familiarity with UK academic norms</w:t>
      </w:r>
    </w:p>
    <w:p w14:paraId="1168FE4B" w14:textId="77777777" w:rsidR="00156D0B" w:rsidRDefault="00156D0B" w:rsidP="00417181">
      <w:pPr>
        <w:pStyle w:val="IUTtext"/>
        <w:numPr>
          <w:ilvl w:val="0"/>
          <w:numId w:val="17"/>
        </w:numPr>
      </w:pPr>
      <w:r w:rsidRPr="00E65A85">
        <w:t>residential experience</w:t>
      </w:r>
    </w:p>
    <w:p w14:paraId="03F0505A" w14:textId="77777777" w:rsidR="00156D0B" w:rsidRDefault="00156D0B" w:rsidP="00417181">
      <w:pPr>
        <w:pStyle w:val="IUTtext"/>
        <w:numPr>
          <w:ilvl w:val="0"/>
          <w:numId w:val="17"/>
        </w:numPr>
      </w:pPr>
      <w:r>
        <w:t>individual needs, aspirations and identitites</w:t>
      </w:r>
    </w:p>
    <w:p w14:paraId="08EE8FBD" w14:textId="77777777" w:rsidR="00156D0B" w:rsidRPr="00E65A85" w:rsidRDefault="00156D0B" w:rsidP="00674B9F">
      <w:pPr>
        <w:pStyle w:val="IUTtext"/>
        <w:ind w:firstLine="360"/>
      </w:pPr>
      <w:r w:rsidRPr="00E65A85">
        <w:t xml:space="preserve">Adapted from the literature review, </w:t>
      </w:r>
      <w:r w:rsidRPr="00E65A85">
        <w:rPr>
          <w:b/>
          <w:bCs/>
        </w:rPr>
        <w:t>Figure 1</w:t>
      </w:r>
      <w:r w:rsidRPr="00E65A85">
        <w:t xml:space="preserve"> conceptualises belonging as an emergent outcome produced by the interplay of student agency and institutional conditions. The model assumes that belonging flourishes not only when students attempt to integrate but also when institutions intentionally reshape their cultures and practices.</w:t>
      </w:r>
    </w:p>
    <w:p w14:paraId="430CFA8F" w14:textId="77777777" w:rsidR="00156D0B" w:rsidRDefault="00156D0B" w:rsidP="00156D0B">
      <w:pPr>
        <w:spacing w:line="278" w:lineRule="auto"/>
      </w:pPr>
      <w:r w:rsidRPr="00BB2A6C">
        <w:rPr>
          <w:noProof/>
        </w:rPr>
        <w:lastRenderedPageBreak/>
        <w:drawing>
          <wp:inline distT="0" distB="0" distL="0" distR="0" wp14:anchorId="129ABECD" wp14:editId="55967997">
            <wp:extent cx="5560425" cy="6026727"/>
            <wp:effectExtent l="0" t="0" r="2540" b="0"/>
            <wp:docPr id="200644859" name="Picture 1" descr="A diagram of a student's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44859" name="Picture 1" descr="A diagram of a student's program&#10;&#10;AI-generated content may be incorrect."/>
                    <pic:cNvPicPr/>
                  </pic:nvPicPr>
                  <pic:blipFill>
                    <a:blip r:embed="rId92"/>
                    <a:stretch>
                      <a:fillRect/>
                    </a:stretch>
                  </pic:blipFill>
                  <pic:spPr>
                    <a:xfrm>
                      <a:off x="0" y="0"/>
                      <a:ext cx="5567416" cy="6034305"/>
                    </a:xfrm>
                    <a:prstGeom prst="rect">
                      <a:avLst/>
                    </a:prstGeom>
                  </pic:spPr>
                </pic:pic>
              </a:graphicData>
            </a:graphic>
          </wp:inline>
        </w:drawing>
      </w:r>
    </w:p>
    <w:p w14:paraId="63F522ED" w14:textId="73E32324" w:rsidR="00156D0B" w:rsidRDefault="00156D0B" w:rsidP="00674B9F">
      <w:pPr>
        <w:pStyle w:val="IUTtext"/>
        <w:ind w:firstLine="720"/>
      </w:pPr>
      <w:r w:rsidRPr="00E65A85">
        <w:t xml:space="preserve">The framework demonstrates that when institutions design inclusive academic practices, promote </w:t>
      </w:r>
      <w:r>
        <w:t>cross-cultural</w:t>
      </w:r>
      <w:r w:rsidRPr="00E65A85">
        <w:t xml:space="preserve"> social networks and provide supportive spaces, belonging increases across academic, social and emotional dimensions. This leads to improvements in engagement, performance and continuation (Thomas, 2012; Slaten et al., 2016). Conversely, insufficient support weakens belonging and leaves international students more vulnerable to disengagement and withdrawal (Meehan and Howells, 2019). The framework thus informed the structure of the study and guided the organisation of findings and case analyses.</w:t>
      </w:r>
    </w:p>
    <w:p w14:paraId="6BC80B0B" w14:textId="77777777" w:rsidR="00674B9F" w:rsidRPr="00E65A85" w:rsidRDefault="00674B9F" w:rsidP="00674B9F">
      <w:pPr>
        <w:pStyle w:val="IUTtext"/>
      </w:pPr>
    </w:p>
    <w:p w14:paraId="4E49DC47" w14:textId="77777777" w:rsidR="00156D0B" w:rsidRPr="001B32C8" w:rsidRDefault="00156D0B" w:rsidP="00674B9F">
      <w:pPr>
        <w:pStyle w:val="IUTSubtitle"/>
      </w:pPr>
      <w:bookmarkStart w:id="49" w:name="_Toc213628442"/>
      <w:r>
        <w:t xml:space="preserve">4. </w:t>
      </w:r>
      <w:r w:rsidRPr="001B32C8">
        <w:t>Methodology</w:t>
      </w:r>
      <w:bookmarkEnd w:id="49"/>
    </w:p>
    <w:p w14:paraId="11F8C549" w14:textId="684430F9" w:rsidR="00156D0B" w:rsidRDefault="00156D0B" w:rsidP="00674B9F">
      <w:pPr>
        <w:pStyle w:val="IUTtext"/>
      </w:pPr>
      <w:r w:rsidRPr="00E65A85">
        <w:t xml:space="preserve">This study employed a </w:t>
      </w:r>
      <w:r>
        <w:t>mixed-methods</w:t>
      </w:r>
      <w:r w:rsidRPr="00E65A85">
        <w:t xml:space="preserve"> exploratory design, combining quantitative survey data with qualitative institutional case studies. Its purpose was to examine how belonging is experienced among </w:t>
      </w:r>
      <w:r w:rsidRPr="00E65A85">
        <w:lastRenderedPageBreak/>
        <w:t>international students at the University of Westminster and identify interventions that support academic, social and emotional belonging.</w:t>
      </w:r>
    </w:p>
    <w:p w14:paraId="1B179CB2" w14:textId="77777777" w:rsidR="00674B9F" w:rsidRPr="00E65A85" w:rsidRDefault="00674B9F" w:rsidP="00674B9F">
      <w:pPr>
        <w:pStyle w:val="IUTtext"/>
      </w:pPr>
    </w:p>
    <w:p w14:paraId="50E635E7" w14:textId="78FB7BFA" w:rsidR="00674B9F" w:rsidRPr="00674B9F" w:rsidRDefault="00156D0B" w:rsidP="00B37008">
      <w:pPr>
        <w:pStyle w:val="IUTSubtitle"/>
      </w:pPr>
      <w:bookmarkStart w:id="50" w:name="_Toc213628443"/>
      <w:r w:rsidRPr="00674B9F">
        <w:rPr>
          <w:rStyle w:val="Heading2Char"/>
          <w:rFonts w:ascii="Times New Roman" w:eastAsiaTheme="minorHAnsi" w:hAnsi="Times New Roman" w:cs="Times New Roman"/>
          <w:color w:val="auto"/>
          <w:sz w:val="24"/>
          <w:szCs w:val="24"/>
        </w:rPr>
        <w:t>4.1 Data sources</w:t>
      </w:r>
      <w:bookmarkEnd w:id="50"/>
    </w:p>
    <w:p w14:paraId="383D269A" w14:textId="77777777" w:rsidR="00156D0B" w:rsidRPr="00674B9F" w:rsidRDefault="00156D0B" w:rsidP="00674B9F">
      <w:pPr>
        <w:pStyle w:val="IUTSubtitle"/>
      </w:pPr>
      <w:bookmarkStart w:id="51" w:name="_Toc213628444"/>
      <w:r w:rsidRPr="00674B9F">
        <w:rPr>
          <w:rStyle w:val="Heading3Char"/>
          <w:rFonts w:eastAsiaTheme="minorHAnsi" w:cs="Times New Roman"/>
          <w:color w:val="auto"/>
          <w:sz w:val="24"/>
          <w:szCs w:val="24"/>
        </w:rPr>
        <w:t>4.1.1 International Student Experience Survey</w:t>
      </w:r>
      <w:bookmarkEnd w:id="51"/>
    </w:p>
    <w:p w14:paraId="1CFEB81E" w14:textId="77777777" w:rsidR="00156D0B" w:rsidRDefault="00156D0B" w:rsidP="00166E3E">
      <w:pPr>
        <w:pStyle w:val="IUTtext"/>
      </w:pPr>
      <w:r w:rsidRPr="00E65A85">
        <w:t>A bespoke survey was jointly designed as an outreach project by International Student Champions and EDI Interns to capture lived experiences of international students. The survey included:</w:t>
      </w:r>
    </w:p>
    <w:p w14:paraId="72EA0607" w14:textId="77777777" w:rsidR="00156D0B" w:rsidRDefault="00156D0B" w:rsidP="00417181">
      <w:pPr>
        <w:pStyle w:val="IUTtext"/>
        <w:numPr>
          <w:ilvl w:val="0"/>
          <w:numId w:val="15"/>
        </w:numPr>
      </w:pPr>
      <w:r w:rsidRPr="00E65A85">
        <w:t>25 mixed question types (Likert scale, short answer, multiple choice)</w:t>
      </w:r>
    </w:p>
    <w:p w14:paraId="16F61E0D" w14:textId="77777777" w:rsidR="00156D0B" w:rsidRDefault="00156D0B" w:rsidP="00417181">
      <w:pPr>
        <w:pStyle w:val="IUTtext"/>
        <w:numPr>
          <w:ilvl w:val="0"/>
          <w:numId w:val="15"/>
        </w:numPr>
      </w:pPr>
      <w:r w:rsidRPr="00E65A85">
        <w:t xml:space="preserve">physical stands across </w:t>
      </w:r>
      <w:r>
        <w:t>five</w:t>
      </w:r>
      <w:r w:rsidRPr="00E65A85">
        <w:t xml:space="preserve"> campuses (Regent Street, Harrow, Little Titchfield Street, Cavendish</w:t>
      </w:r>
      <w:r>
        <w:t xml:space="preserve"> and Marylebone</w:t>
      </w:r>
      <w:r w:rsidRPr="00E65A85">
        <w:t>)</w:t>
      </w:r>
    </w:p>
    <w:p w14:paraId="7AEB9496" w14:textId="77777777" w:rsidR="00156D0B" w:rsidRPr="00E65A85" w:rsidRDefault="00156D0B" w:rsidP="00417181">
      <w:pPr>
        <w:pStyle w:val="IUTtext"/>
        <w:numPr>
          <w:ilvl w:val="0"/>
          <w:numId w:val="15"/>
        </w:numPr>
      </w:pPr>
      <w:r w:rsidRPr="00E65A85">
        <w:t>distribution via digital channels (Blackboard, email, QR codes at events)</w:t>
      </w:r>
    </w:p>
    <w:p w14:paraId="3AB043B7" w14:textId="77777777" w:rsidR="00156D0B" w:rsidRDefault="00156D0B" w:rsidP="00674B9F">
      <w:pPr>
        <w:pStyle w:val="IUTtext"/>
        <w:ind w:firstLine="360"/>
      </w:pPr>
      <w:r w:rsidRPr="00E65A85">
        <w:t>A total of 255 responses were collected (Nov 2023 to Mar 2024), reflecting diverse national backgrounds and subject areas. Key themes included:</w:t>
      </w:r>
    </w:p>
    <w:p w14:paraId="17229BD3" w14:textId="77777777" w:rsidR="00156D0B" w:rsidRDefault="00156D0B" w:rsidP="00417181">
      <w:pPr>
        <w:pStyle w:val="IUTtext"/>
        <w:numPr>
          <w:ilvl w:val="0"/>
          <w:numId w:val="16"/>
        </w:numPr>
      </w:pPr>
      <w:r w:rsidRPr="00E65A85">
        <w:t>academic transition</w:t>
      </w:r>
    </w:p>
    <w:p w14:paraId="25C0A70D" w14:textId="77777777" w:rsidR="00156D0B" w:rsidRDefault="00156D0B" w:rsidP="00417181">
      <w:pPr>
        <w:pStyle w:val="IUTtext"/>
        <w:numPr>
          <w:ilvl w:val="0"/>
          <w:numId w:val="16"/>
        </w:numPr>
      </w:pPr>
      <w:r w:rsidRPr="00E65A85">
        <w:t>language and cultural barriers</w:t>
      </w:r>
    </w:p>
    <w:p w14:paraId="6AD55671" w14:textId="77777777" w:rsidR="00156D0B" w:rsidRDefault="00156D0B" w:rsidP="00417181">
      <w:pPr>
        <w:pStyle w:val="IUTtext"/>
        <w:numPr>
          <w:ilvl w:val="0"/>
          <w:numId w:val="16"/>
        </w:numPr>
      </w:pPr>
      <w:r w:rsidRPr="00E65A85">
        <w:t>awareness of support services</w:t>
      </w:r>
    </w:p>
    <w:p w14:paraId="15621A26" w14:textId="601E5F67" w:rsidR="00156D0B" w:rsidRDefault="00156D0B" w:rsidP="00417181">
      <w:pPr>
        <w:pStyle w:val="IUTtext"/>
        <w:numPr>
          <w:ilvl w:val="0"/>
          <w:numId w:val="16"/>
        </w:numPr>
      </w:pPr>
      <w:r w:rsidRPr="00E65A85">
        <w:t>community integration</w:t>
      </w:r>
    </w:p>
    <w:p w14:paraId="083EDB2C" w14:textId="77777777" w:rsidR="00166E3E" w:rsidRPr="00E65A85" w:rsidRDefault="00166E3E" w:rsidP="00674B9F">
      <w:pPr>
        <w:pStyle w:val="IUTtext"/>
      </w:pPr>
    </w:p>
    <w:p w14:paraId="6F91E943" w14:textId="77777777" w:rsidR="00156D0B" w:rsidRPr="00674B9F" w:rsidRDefault="00156D0B" w:rsidP="00674B9F">
      <w:pPr>
        <w:pStyle w:val="IUTSubtitle"/>
        <w:rPr>
          <w:rStyle w:val="Heading3Char"/>
          <w:rFonts w:eastAsiaTheme="minorHAnsi" w:cs="Times New Roman"/>
          <w:color w:val="auto"/>
          <w:sz w:val="24"/>
          <w:szCs w:val="24"/>
        </w:rPr>
      </w:pPr>
      <w:bookmarkStart w:id="52" w:name="_Toc213628445"/>
      <w:r w:rsidRPr="00674B9F">
        <w:t xml:space="preserve">4.1.2 </w:t>
      </w:r>
      <w:r w:rsidRPr="00674B9F">
        <w:rPr>
          <w:rStyle w:val="Heading3Char"/>
          <w:rFonts w:eastAsiaTheme="minorHAnsi" w:cs="Times New Roman"/>
          <w:color w:val="auto"/>
          <w:sz w:val="24"/>
          <w:szCs w:val="24"/>
        </w:rPr>
        <w:t>Case study documentation</w:t>
      </w:r>
      <w:bookmarkEnd w:id="52"/>
    </w:p>
    <w:p w14:paraId="04020251" w14:textId="77777777" w:rsidR="00156D0B" w:rsidRPr="00E65A85" w:rsidRDefault="00156D0B" w:rsidP="00166E3E">
      <w:pPr>
        <w:pStyle w:val="IUTtext"/>
      </w:pPr>
      <w:r w:rsidRPr="00E65A85">
        <w:t>Three institutional case studies were selected based on relevance to belonging:</w:t>
      </w:r>
    </w:p>
    <w:p w14:paraId="5C1FA069" w14:textId="77777777" w:rsidR="00156D0B" w:rsidRPr="00E65A85" w:rsidRDefault="00156D0B" w:rsidP="00417181">
      <w:pPr>
        <w:pStyle w:val="IUTtext"/>
        <w:numPr>
          <w:ilvl w:val="0"/>
          <w:numId w:val="13"/>
        </w:numPr>
      </w:pPr>
      <w:r w:rsidRPr="00E65A85">
        <w:t xml:space="preserve">World in Westminster </w:t>
      </w:r>
      <w:r>
        <w:t>cafés</w:t>
      </w:r>
      <w:r w:rsidRPr="00E65A85">
        <w:t xml:space="preserve"> and celebrations</w:t>
      </w:r>
    </w:p>
    <w:p w14:paraId="4459C4D2" w14:textId="77777777" w:rsidR="00156D0B" w:rsidRPr="00E65A85" w:rsidRDefault="00156D0B" w:rsidP="00417181">
      <w:pPr>
        <w:pStyle w:val="IUTtext"/>
        <w:numPr>
          <w:ilvl w:val="0"/>
          <w:numId w:val="13"/>
        </w:numPr>
      </w:pPr>
      <w:r w:rsidRPr="00E65A85">
        <w:t>Conversations and networking dialogues</w:t>
      </w:r>
    </w:p>
    <w:p w14:paraId="42E07C9D" w14:textId="77777777" w:rsidR="00156D0B" w:rsidRPr="00E65A85" w:rsidRDefault="00156D0B" w:rsidP="00417181">
      <w:pPr>
        <w:pStyle w:val="IUTtext"/>
        <w:numPr>
          <w:ilvl w:val="0"/>
          <w:numId w:val="13"/>
        </w:numPr>
      </w:pPr>
      <w:r w:rsidRPr="00E65A85">
        <w:t>International Student Career Progression Forum with related employability workshops</w:t>
      </w:r>
    </w:p>
    <w:p w14:paraId="39196216" w14:textId="77777777" w:rsidR="00156D0B" w:rsidRDefault="00156D0B" w:rsidP="00166E3E">
      <w:pPr>
        <w:pStyle w:val="IUTtext"/>
      </w:pPr>
      <w:r w:rsidRPr="00E65A85">
        <w:t>Data sources included:</w:t>
      </w:r>
    </w:p>
    <w:p w14:paraId="1DD4B1AC" w14:textId="77777777" w:rsidR="00156D0B" w:rsidRDefault="00156D0B" w:rsidP="00417181">
      <w:pPr>
        <w:pStyle w:val="IUTtext"/>
        <w:numPr>
          <w:ilvl w:val="0"/>
          <w:numId w:val="14"/>
        </w:numPr>
      </w:pPr>
      <w:r w:rsidRPr="00E65A85">
        <w:t>attendance records</w:t>
      </w:r>
    </w:p>
    <w:p w14:paraId="03B0D87F" w14:textId="77777777" w:rsidR="00156D0B" w:rsidRDefault="00156D0B" w:rsidP="00417181">
      <w:pPr>
        <w:pStyle w:val="IUTtext"/>
        <w:numPr>
          <w:ilvl w:val="0"/>
          <w:numId w:val="14"/>
        </w:numPr>
      </w:pPr>
      <w:r w:rsidRPr="00E65A85">
        <w:t>participant feedback</w:t>
      </w:r>
    </w:p>
    <w:p w14:paraId="326E3EC7" w14:textId="77777777" w:rsidR="00156D0B" w:rsidRDefault="00156D0B" w:rsidP="00417181">
      <w:pPr>
        <w:pStyle w:val="IUTtext"/>
        <w:numPr>
          <w:ilvl w:val="0"/>
          <w:numId w:val="14"/>
        </w:numPr>
      </w:pPr>
      <w:r w:rsidRPr="00E65A85">
        <w:t>observation notes</w:t>
      </w:r>
    </w:p>
    <w:p w14:paraId="4A6B2C70" w14:textId="77777777" w:rsidR="00156D0B" w:rsidRPr="00E65A85" w:rsidRDefault="00156D0B" w:rsidP="00417181">
      <w:pPr>
        <w:pStyle w:val="IUTtext"/>
        <w:numPr>
          <w:ilvl w:val="0"/>
          <w:numId w:val="14"/>
        </w:numPr>
      </w:pPr>
      <w:r w:rsidRPr="00E65A85">
        <w:t>programme outputs</w:t>
      </w:r>
    </w:p>
    <w:p w14:paraId="0C949DDB" w14:textId="67125645" w:rsidR="00156D0B" w:rsidRDefault="00156D0B" w:rsidP="00674B9F">
      <w:pPr>
        <w:pStyle w:val="IUTtext"/>
        <w:ind w:firstLine="360"/>
      </w:pPr>
      <w:r w:rsidRPr="00E65A85">
        <w:t xml:space="preserve">These case studies were selected because they explicitly aimed to support </w:t>
      </w:r>
      <w:r>
        <w:t>outcomes related to belonging</w:t>
      </w:r>
      <w:r w:rsidRPr="00E65A85">
        <w:t>.</w:t>
      </w:r>
    </w:p>
    <w:p w14:paraId="4584927F" w14:textId="77777777" w:rsidR="00166E3E" w:rsidRPr="00E65A85" w:rsidRDefault="00166E3E" w:rsidP="00166E3E">
      <w:pPr>
        <w:pStyle w:val="IUTtext"/>
      </w:pPr>
    </w:p>
    <w:p w14:paraId="3C7893E1" w14:textId="77777777" w:rsidR="00156D0B" w:rsidRDefault="00156D0B" w:rsidP="00166E3E">
      <w:pPr>
        <w:pStyle w:val="IUTSubtitle"/>
      </w:pPr>
      <w:bookmarkStart w:id="53" w:name="_Toc213628446"/>
      <w:r w:rsidRPr="00E65A85">
        <w:t>4.2 Participants</w:t>
      </w:r>
      <w:bookmarkEnd w:id="53"/>
    </w:p>
    <w:p w14:paraId="1083FA6A" w14:textId="181D6DB6" w:rsidR="00156D0B" w:rsidRDefault="00156D0B" w:rsidP="00166E3E">
      <w:pPr>
        <w:pStyle w:val="IUTtext"/>
      </w:pPr>
      <w:r w:rsidRPr="00E65A85">
        <w:t xml:space="preserve">Participants were </w:t>
      </w:r>
      <w:r>
        <w:t>self-selecting</w:t>
      </w:r>
      <w:r w:rsidRPr="00E65A85">
        <w:t xml:space="preserve"> international students enrolled across undergraduate, postgraduate taught and postgraduate research programmes. Staff and student partners supporting programme design contributed to case documentation.</w:t>
      </w:r>
    </w:p>
    <w:p w14:paraId="3C06AC72" w14:textId="77777777" w:rsidR="00166E3E" w:rsidRPr="00E65A85" w:rsidRDefault="00166E3E" w:rsidP="00166E3E">
      <w:pPr>
        <w:pStyle w:val="IUTtext"/>
      </w:pPr>
    </w:p>
    <w:p w14:paraId="322A79AB" w14:textId="77777777" w:rsidR="00156D0B" w:rsidRDefault="00156D0B" w:rsidP="00166E3E">
      <w:pPr>
        <w:pStyle w:val="IUTSubtitle"/>
      </w:pPr>
      <w:bookmarkStart w:id="54" w:name="_Toc213628447"/>
      <w:r w:rsidRPr="00E65A85">
        <w:t>4.3 Analytical approach</w:t>
      </w:r>
      <w:bookmarkEnd w:id="54"/>
    </w:p>
    <w:p w14:paraId="31D2DBEE" w14:textId="77777777" w:rsidR="00156D0B" w:rsidRPr="00E65A85" w:rsidRDefault="00156D0B" w:rsidP="00166E3E">
      <w:pPr>
        <w:pStyle w:val="IUTtext"/>
      </w:pPr>
      <w:r w:rsidRPr="00E65A85">
        <w:t xml:space="preserve">Survey data were analysed using descriptive statistics to identify patterns in perceived challenges and support use. </w:t>
      </w:r>
      <w:r>
        <w:t>Open-ended</w:t>
      </w:r>
      <w:r w:rsidRPr="00E65A85">
        <w:t xml:space="preserve"> responses were coded thematically to capture personal experiences (Braun and Clarke, 2006). Case study materials were analysed to evaluate how activities aligned with the conceptual framework.</w:t>
      </w:r>
    </w:p>
    <w:p w14:paraId="014C1361" w14:textId="77777777" w:rsidR="00156D0B" w:rsidRDefault="00156D0B" w:rsidP="00417181">
      <w:pPr>
        <w:pStyle w:val="IUTtext"/>
        <w:numPr>
          <w:ilvl w:val="0"/>
          <w:numId w:val="12"/>
        </w:numPr>
      </w:pPr>
      <w:r w:rsidRPr="00E65A85">
        <w:t>Triangulation across survey data and case documentation was used to:</w:t>
      </w:r>
    </w:p>
    <w:p w14:paraId="5E902283" w14:textId="77777777" w:rsidR="00156D0B" w:rsidRDefault="00156D0B" w:rsidP="00417181">
      <w:pPr>
        <w:pStyle w:val="IUTtext"/>
        <w:numPr>
          <w:ilvl w:val="0"/>
          <w:numId w:val="12"/>
        </w:numPr>
      </w:pPr>
      <w:r w:rsidRPr="00E65A85">
        <w:t>confirm data across multiple sources</w:t>
      </w:r>
    </w:p>
    <w:p w14:paraId="5A88F739" w14:textId="77777777" w:rsidR="00156D0B" w:rsidRDefault="00156D0B" w:rsidP="00417181">
      <w:pPr>
        <w:pStyle w:val="IUTtext"/>
        <w:numPr>
          <w:ilvl w:val="0"/>
          <w:numId w:val="12"/>
        </w:numPr>
      </w:pPr>
      <w:r w:rsidRPr="00E65A85">
        <w:t>identify convergent themes</w:t>
      </w:r>
    </w:p>
    <w:p w14:paraId="53811FC5" w14:textId="5431A854" w:rsidR="00156D0B" w:rsidRDefault="00156D0B" w:rsidP="00417181">
      <w:pPr>
        <w:pStyle w:val="IUTtext"/>
        <w:numPr>
          <w:ilvl w:val="0"/>
          <w:numId w:val="12"/>
        </w:numPr>
      </w:pPr>
      <w:r w:rsidRPr="00E65A85">
        <w:t>inform recommendations</w:t>
      </w:r>
    </w:p>
    <w:p w14:paraId="101374C3" w14:textId="77777777" w:rsidR="00166E3E" w:rsidRPr="00E65A85" w:rsidRDefault="00166E3E" w:rsidP="00166E3E">
      <w:pPr>
        <w:pStyle w:val="IUTtext"/>
      </w:pPr>
    </w:p>
    <w:p w14:paraId="1BACAF25" w14:textId="77777777" w:rsidR="00156D0B" w:rsidRDefault="00156D0B" w:rsidP="00166E3E">
      <w:pPr>
        <w:pStyle w:val="IUTSubtitle"/>
      </w:pPr>
      <w:bookmarkStart w:id="55" w:name="_Toc213628448"/>
      <w:r w:rsidRPr="00E65A85">
        <w:t>4.4 Ethical considerations</w:t>
      </w:r>
      <w:bookmarkEnd w:id="55"/>
    </w:p>
    <w:p w14:paraId="72A129F1" w14:textId="36B50A3F" w:rsidR="00156D0B" w:rsidRDefault="00156D0B" w:rsidP="00166E3E">
      <w:pPr>
        <w:pStyle w:val="IUTtext"/>
      </w:pPr>
      <w:r w:rsidRPr="00E65A85">
        <w:t>Survey responses were anonymised and participation was voluntary. Ethical guidelines were followed in line with institutional practice. No identifiable personal data were collected, and respondents could withdraw by choosing not to submit their responses.</w:t>
      </w:r>
      <w:r>
        <w:t xml:space="preserve"> </w:t>
      </w:r>
      <w:r w:rsidRPr="00E65A85">
        <w:t>The study was conducted by an insider researcher with direct experience supporting international students. While this positioned the researcher to interpret findings with contextual insight, triangulation with survey data and case documentation helped minimise bias.</w:t>
      </w:r>
    </w:p>
    <w:p w14:paraId="5A56EF92" w14:textId="77777777" w:rsidR="00166E3E" w:rsidRPr="00E65A85" w:rsidRDefault="00166E3E" w:rsidP="00166E3E">
      <w:pPr>
        <w:pStyle w:val="IUTtext"/>
      </w:pPr>
    </w:p>
    <w:p w14:paraId="2BD2EA1A" w14:textId="77777777" w:rsidR="00156D0B" w:rsidRDefault="00156D0B" w:rsidP="00166E3E">
      <w:pPr>
        <w:pStyle w:val="IUTSubtitle"/>
      </w:pPr>
      <w:bookmarkStart w:id="56" w:name="_Toc213628449"/>
      <w:r w:rsidRPr="001B32C8">
        <w:t>5. Findings</w:t>
      </w:r>
      <w:bookmarkEnd w:id="56"/>
    </w:p>
    <w:p w14:paraId="2210DD20" w14:textId="35627C0B" w:rsidR="00156D0B" w:rsidRDefault="00156D0B" w:rsidP="00166E3E">
      <w:pPr>
        <w:pStyle w:val="IUTtext"/>
      </w:pPr>
      <w:r w:rsidRPr="001B32C8">
        <w:t xml:space="preserve">The findings from the mixed-methods study demonstrate that international students at the University of Westminster experience </w:t>
      </w:r>
      <w:r>
        <w:t>a sense of belonging that is uneven</w:t>
      </w:r>
      <w:r w:rsidRPr="001B32C8">
        <w:t xml:space="preserve"> </w:t>
      </w:r>
      <w:r w:rsidRPr="00D42CDE">
        <w:t>across academic, social, and emotional dimensions</w:t>
      </w:r>
      <w:r w:rsidRPr="001B32C8">
        <w:t xml:space="preserve">. Survey responses (n = 255) revealed notable challenges related to language, academic adjustment and awareness of institutional resources. Triangulation with case study evidence suggests that targeted institutional interventions can strengthen </w:t>
      </w:r>
      <w:r>
        <w:t xml:space="preserve">a sense of </w:t>
      </w:r>
      <w:r w:rsidRPr="001B32C8">
        <w:t>belonging</w:t>
      </w:r>
      <w:r>
        <w:t>,</w:t>
      </w:r>
      <w:r w:rsidRPr="001B32C8">
        <w:t xml:space="preserve"> particularly when embedded across co</w:t>
      </w:r>
      <w:r>
        <w:t>-</w:t>
      </w:r>
      <w:r w:rsidRPr="001B32C8">
        <w:t>curricular and relational spaces.</w:t>
      </w:r>
    </w:p>
    <w:p w14:paraId="1E3D74C2" w14:textId="62D00C2C" w:rsidR="00166E3E" w:rsidRDefault="00166E3E" w:rsidP="00166E3E">
      <w:pPr>
        <w:pStyle w:val="IUTtext"/>
      </w:pPr>
    </w:p>
    <w:p w14:paraId="626FD29E" w14:textId="77777777" w:rsidR="00B37008" w:rsidRPr="001B32C8" w:rsidRDefault="00B37008" w:rsidP="00166E3E">
      <w:pPr>
        <w:pStyle w:val="IUTtext"/>
      </w:pPr>
    </w:p>
    <w:p w14:paraId="20390D46" w14:textId="772625C5" w:rsidR="00156D0B" w:rsidRPr="001A669A" w:rsidRDefault="00156D0B" w:rsidP="00B37008">
      <w:pPr>
        <w:pStyle w:val="IUTSubtitle"/>
      </w:pPr>
      <w:bookmarkStart w:id="57" w:name="_Toc213628450"/>
      <w:r w:rsidRPr="001B32C8">
        <w:lastRenderedPageBreak/>
        <w:t>5.1 Academic Belonging</w:t>
      </w:r>
      <w:bookmarkEnd w:id="57"/>
    </w:p>
    <w:p w14:paraId="47BEF033" w14:textId="77777777" w:rsidR="00156D0B" w:rsidRDefault="00156D0B" w:rsidP="00166E3E">
      <w:pPr>
        <w:pStyle w:val="IUTSubtitle"/>
      </w:pPr>
      <w:bookmarkStart w:id="58" w:name="_Toc213628451"/>
      <w:r w:rsidRPr="001B32C8">
        <w:t>5.1.1 Transition to UK Pedagogy</w:t>
      </w:r>
      <w:bookmarkEnd w:id="58"/>
    </w:p>
    <w:p w14:paraId="589D3AD8" w14:textId="77777777" w:rsidR="00156D0B" w:rsidRDefault="00156D0B" w:rsidP="00166E3E">
      <w:pPr>
        <w:pStyle w:val="IUTtext"/>
      </w:pPr>
      <w:r w:rsidRPr="00336BE6">
        <w:t>A significant proportion of respondents (26.8 percent of postgraduate students) reported difficulty adjusting to UK academic expectations, including navigating independent learning, critical thinking and unfamiliar assessment formats. Students described uncertainty around core academic conventions, particularly in relation to:</w:t>
      </w:r>
    </w:p>
    <w:p w14:paraId="22E75E2B" w14:textId="77777777" w:rsidR="00156D0B" w:rsidRDefault="00156D0B" w:rsidP="00417181">
      <w:pPr>
        <w:pStyle w:val="IUTtext"/>
        <w:numPr>
          <w:ilvl w:val="0"/>
          <w:numId w:val="11"/>
        </w:numPr>
      </w:pPr>
      <w:r w:rsidRPr="00336BE6">
        <w:t>understanding grading criteria</w:t>
      </w:r>
    </w:p>
    <w:p w14:paraId="21145F1B" w14:textId="77777777" w:rsidR="00156D0B" w:rsidRDefault="00156D0B" w:rsidP="00417181">
      <w:pPr>
        <w:pStyle w:val="IUTtext"/>
        <w:numPr>
          <w:ilvl w:val="0"/>
          <w:numId w:val="11"/>
        </w:numPr>
      </w:pPr>
      <w:r w:rsidRPr="00336BE6">
        <w:t>interpreting assignment briefs</w:t>
      </w:r>
    </w:p>
    <w:p w14:paraId="25914D3A" w14:textId="77777777" w:rsidR="00156D0B" w:rsidRDefault="00156D0B" w:rsidP="00417181">
      <w:pPr>
        <w:pStyle w:val="IUTtext"/>
        <w:numPr>
          <w:ilvl w:val="0"/>
          <w:numId w:val="11"/>
        </w:numPr>
      </w:pPr>
      <w:r w:rsidRPr="00336BE6">
        <w:t>referencing conventions</w:t>
      </w:r>
    </w:p>
    <w:p w14:paraId="524C694F" w14:textId="77777777" w:rsidR="00156D0B" w:rsidRPr="00336BE6" w:rsidRDefault="00156D0B" w:rsidP="00417181">
      <w:pPr>
        <w:pStyle w:val="IUTtext"/>
        <w:numPr>
          <w:ilvl w:val="0"/>
          <w:numId w:val="11"/>
        </w:numPr>
      </w:pPr>
      <w:r w:rsidRPr="00336BE6">
        <w:t>expectations for critical analysis</w:t>
      </w:r>
    </w:p>
    <w:p w14:paraId="5870E13A" w14:textId="77777777" w:rsidR="00156D0B" w:rsidRPr="00336BE6" w:rsidRDefault="00156D0B" w:rsidP="00674B9F">
      <w:pPr>
        <w:pStyle w:val="IUTtext"/>
        <w:ind w:firstLine="360"/>
      </w:pPr>
      <w:r w:rsidRPr="00336BE6">
        <w:t xml:space="preserve">One student noted that </w:t>
      </w:r>
      <w:r w:rsidRPr="00336BE6">
        <w:rPr>
          <w:i/>
          <w:iCs/>
        </w:rPr>
        <w:t>“adapting to the difference in teaching and managing academic expectations is challenging,”</w:t>
      </w:r>
      <w:r w:rsidRPr="00336BE6">
        <w:t xml:space="preserve"> while another explained that </w:t>
      </w:r>
      <w:r w:rsidRPr="00336BE6">
        <w:rPr>
          <w:i/>
          <w:iCs/>
        </w:rPr>
        <w:t>“understanding the grading system took time, and I felt unsure how to improve.”</w:t>
      </w:r>
      <w:r w:rsidRPr="00336BE6">
        <w:t xml:space="preserve"> Hesitancy in classroom participation was also reported, with a participant stating, </w:t>
      </w:r>
      <w:r w:rsidRPr="00336BE6">
        <w:rPr>
          <w:i/>
          <w:iCs/>
        </w:rPr>
        <w:t>“It was difficult to ask questions in lectures and seminars.”</w:t>
      </w:r>
      <w:r w:rsidRPr="00336BE6">
        <w:t xml:space="preserve"> Another respondent shared, </w:t>
      </w:r>
      <w:r w:rsidRPr="00336BE6">
        <w:rPr>
          <w:i/>
          <w:iCs/>
        </w:rPr>
        <w:t>“The system is totally different from Italian unis, so I struggle to understand the actual grading system, but lecturers explain it quite well.”</w:t>
      </w:r>
    </w:p>
    <w:p w14:paraId="7D7D4CA0" w14:textId="2E0ADCDF" w:rsidR="00156D0B" w:rsidRDefault="00156D0B" w:rsidP="00674B9F">
      <w:pPr>
        <w:pStyle w:val="IUTtext"/>
        <w:ind w:firstLine="360"/>
      </w:pPr>
      <w:r w:rsidRPr="00336BE6">
        <w:t xml:space="preserve">Together, these comments suggest that students experience uncertainty and a temporary loss of confidence as they adjust to </w:t>
      </w:r>
      <w:r>
        <w:t>learner-centred</w:t>
      </w:r>
      <w:r w:rsidRPr="00336BE6">
        <w:t xml:space="preserve"> expectations, new assessment formats and unfamiliar disciplinary conventions. This pattern reflects wider findings that shifts from </w:t>
      </w:r>
      <w:r>
        <w:t>teacher-centred to learner-centred</w:t>
      </w:r>
      <w:r w:rsidRPr="00336BE6">
        <w:t xml:space="preserve"> pedagogies often produce confusion and initial performance decline (Carroll and Ryan, 2005; </w:t>
      </w:r>
      <w:r>
        <w:t>Wingate</w:t>
      </w:r>
      <w:r w:rsidRPr="00336BE6">
        <w:t>, 20</w:t>
      </w:r>
      <w:r>
        <w:t>15</w:t>
      </w:r>
      <w:r w:rsidRPr="00336BE6">
        <w:t>).</w:t>
      </w:r>
    </w:p>
    <w:p w14:paraId="71C81559" w14:textId="77777777" w:rsidR="00166E3E" w:rsidRPr="00EB0453" w:rsidRDefault="00166E3E" w:rsidP="00166E3E">
      <w:pPr>
        <w:pStyle w:val="IUTtext"/>
      </w:pPr>
    </w:p>
    <w:p w14:paraId="4AF19F2B" w14:textId="77777777" w:rsidR="00156D0B" w:rsidRDefault="00156D0B" w:rsidP="00166E3E">
      <w:pPr>
        <w:pStyle w:val="IUTSubtitle"/>
      </w:pPr>
      <w:bookmarkStart w:id="59" w:name="_Toc213628452"/>
      <w:r w:rsidRPr="00EB0453">
        <w:t>5.1.2 Language Confidence and Classroom Participation</w:t>
      </w:r>
      <w:bookmarkEnd w:id="59"/>
    </w:p>
    <w:p w14:paraId="2AA347CC" w14:textId="77777777" w:rsidR="00156D0B" w:rsidRPr="001B32C8" w:rsidRDefault="00156D0B" w:rsidP="00166E3E">
      <w:pPr>
        <w:pStyle w:val="IUTtext"/>
      </w:pPr>
      <w:r w:rsidRPr="001B32C8">
        <w:t xml:space="preserve">Language and cultural barriers were cited by </w:t>
      </w:r>
      <w:r w:rsidRPr="000C57F8">
        <w:t>21.9 percent</w:t>
      </w:r>
      <w:r w:rsidRPr="001B32C8">
        <w:t xml:space="preserve"> of survey respondents as primary challenges to academic participation. Students expressed anxiety about:</w:t>
      </w:r>
    </w:p>
    <w:p w14:paraId="55062D0F" w14:textId="77777777" w:rsidR="00156D0B" w:rsidRPr="001B32C8" w:rsidRDefault="00156D0B" w:rsidP="00417181">
      <w:pPr>
        <w:pStyle w:val="IUTtext"/>
        <w:numPr>
          <w:ilvl w:val="0"/>
          <w:numId w:val="10"/>
        </w:numPr>
      </w:pPr>
      <w:r w:rsidRPr="001B32C8">
        <w:t>speaking in seminars</w:t>
      </w:r>
    </w:p>
    <w:p w14:paraId="68FB6B05" w14:textId="77777777" w:rsidR="00156D0B" w:rsidRPr="001B32C8" w:rsidRDefault="00156D0B" w:rsidP="00417181">
      <w:pPr>
        <w:pStyle w:val="IUTtext"/>
        <w:numPr>
          <w:ilvl w:val="0"/>
          <w:numId w:val="10"/>
        </w:numPr>
      </w:pPr>
      <w:r w:rsidRPr="001B32C8">
        <w:t>fear of misunderstanding content</w:t>
      </w:r>
    </w:p>
    <w:p w14:paraId="10457F1A" w14:textId="77777777" w:rsidR="00156D0B" w:rsidRPr="001B32C8" w:rsidRDefault="00156D0B" w:rsidP="00417181">
      <w:pPr>
        <w:pStyle w:val="IUTtext"/>
        <w:numPr>
          <w:ilvl w:val="0"/>
          <w:numId w:val="10"/>
        </w:numPr>
      </w:pPr>
      <w:r w:rsidRPr="001B32C8">
        <w:t>embarrassment about accents</w:t>
      </w:r>
    </w:p>
    <w:p w14:paraId="5529CB95" w14:textId="77777777" w:rsidR="00156D0B" w:rsidRPr="001B32C8" w:rsidRDefault="00156D0B" w:rsidP="00417181">
      <w:pPr>
        <w:pStyle w:val="IUTtext"/>
        <w:numPr>
          <w:ilvl w:val="0"/>
          <w:numId w:val="10"/>
        </w:numPr>
      </w:pPr>
      <w:r w:rsidRPr="001B32C8">
        <w:t>responding spontaneously to tutors</w:t>
      </w:r>
    </w:p>
    <w:p w14:paraId="3F73E361" w14:textId="77777777" w:rsidR="00156D0B" w:rsidRDefault="00156D0B" w:rsidP="00674B9F">
      <w:pPr>
        <w:pStyle w:val="IUTtext"/>
        <w:ind w:firstLine="360"/>
      </w:pPr>
      <w:r w:rsidRPr="00E65A85">
        <w:t xml:space="preserve">This </w:t>
      </w:r>
      <w:r>
        <w:t>reduced willingness to participate in workshops and networking activities led to a decrease in</w:t>
      </w:r>
      <w:r w:rsidRPr="00E65A85">
        <w:t xml:space="preserve"> opportunities for feedback and peer learning. The evidence suggests that language confidence significantly shapes academic belonging, as linguistic anxiety can constrain integration into classroom discourse. These patterns highlight the importance of multilingual scaffolding and culturally responsive teaching to help build confidence and encourage active participation (Han et al., 2023).</w:t>
      </w:r>
    </w:p>
    <w:p w14:paraId="5BE6C851" w14:textId="77777777" w:rsidR="00156D0B" w:rsidRPr="001B32C8" w:rsidRDefault="00156D0B" w:rsidP="00166E3E">
      <w:pPr>
        <w:pStyle w:val="IUTtext"/>
      </w:pPr>
    </w:p>
    <w:p w14:paraId="6ED2827D" w14:textId="0D83F486" w:rsidR="00156D0B" w:rsidRPr="001A669A" w:rsidRDefault="00156D0B" w:rsidP="00B37008">
      <w:pPr>
        <w:pStyle w:val="IUTSubtitle"/>
      </w:pPr>
      <w:bookmarkStart w:id="60" w:name="_Toc213628453"/>
      <w:r w:rsidRPr="001B32C8">
        <w:t>5.2 Social Belonging</w:t>
      </w:r>
      <w:bookmarkEnd w:id="60"/>
    </w:p>
    <w:p w14:paraId="1CE4DDF0" w14:textId="77777777" w:rsidR="00156D0B" w:rsidRDefault="00156D0B" w:rsidP="00166E3E">
      <w:pPr>
        <w:pStyle w:val="IUTSubtitle"/>
      </w:pPr>
      <w:bookmarkStart w:id="61" w:name="_Toc213628454"/>
      <w:r w:rsidRPr="001B32C8">
        <w:t>5.2.1 Building Peer Networks</w:t>
      </w:r>
      <w:bookmarkEnd w:id="61"/>
    </w:p>
    <w:p w14:paraId="41297891" w14:textId="77777777" w:rsidR="00156D0B" w:rsidRDefault="00156D0B" w:rsidP="00166E3E">
      <w:pPr>
        <w:pStyle w:val="IUTtext"/>
      </w:pPr>
      <w:r w:rsidRPr="00336BE6">
        <w:t>Survey responses indicated that forming friendships, particularly across cultural groups, remained challenging for many international students. While friendships among international students formed readily, respondents described greater difficulty connecting with home students. Students identified several barriers:</w:t>
      </w:r>
    </w:p>
    <w:p w14:paraId="6F03197B" w14:textId="77777777" w:rsidR="00156D0B" w:rsidRDefault="00156D0B" w:rsidP="00417181">
      <w:pPr>
        <w:pStyle w:val="IUTtext"/>
        <w:numPr>
          <w:ilvl w:val="0"/>
          <w:numId w:val="9"/>
        </w:numPr>
      </w:pPr>
      <w:r w:rsidRPr="00336BE6">
        <w:t>limited structured interaction</w:t>
      </w:r>
    </w:p>
    <w:p w14:paraId="64F57679" w14:textId="77777777" w:rsidR="00156D0B" w:rsidRDefault="00156D0B" w:rsidP="00417181">
      <w:pPr>
        <w:pStyle w:val="IUTtext"/>
        <w:numPr>
          <w:ilvl w:val="0"/>
          <w:numId w:val="9"/>
        </w:numPr>
      </w:pPr>
      <w:r w:rsidRPr="00336BE6">
        <w:t>cultural unfamiliarity</w:t>
      </w:r>
    </w:p>
    <w:p w14:paraId="37CEE449" w14:textId="77777777" w:rsidR="00156D0B" w:rsidRDefault="00156D0B" w:rsidP="00417181">
      <w:pPr>
        <w:pStyle w:val="IUTtext"/>
        <w:numPr>
          <w:ilvl w:val="0"/>
          <w:numId w:val="9"/>
        </w:numPr>
      </w:pPr>
      <w:r w:rsidRPr="00336BE6">
        <w:t>perceived social distance</w:t>
      </w:r>
    </w:p>
    <w:p w14:paraId="1718A6AE" w14:textId="77777777" w:rsidR="00156D0B" w:rsidRPr="00336BE6" w:rsidRDefault="00156D0B" w:rsidP="00417181">
      <w:pPr>
        <w:pStyle w:val="IUTtext"/>
        <w:numPr>
          <w:ilvl w:val="0"/>
          <w:numId w:val="9"/>
        </w:numPr>
      </w:pPr>
      <w:r w:rsidRPr="00336BE6">
        <w:t>competing time demands</w:t>
      </w:r>
    </w:p>
    <w:p w14:paraId="27BF12BE" w14:textId="77777777" w:rsidR="00156D0B" w:rsidRPr="00336BE6" w:rsidRDefault="00156D0B" w:rsidP="00674B9F">
      <w:pPr>
        <w:pStyle w:val="IUTtext"/>
        <w:ind w:firstLine="360"/>
      </w:pPr>
      <w:r w:rsidRPr="00336BE6">
        <w:t xml:space="preserve">One student remarked that </w:t>
      </w:r>
      <w:r w:rsidRPr="00336BE6">
        <w:rPr>
          <w:i/>
          <w:iCs/>
        </w:rPr>
        <w:t>“students’ openness to different cultures affects how easy it is to make friends,”</w:t>
      </w:r>
      <w:r w:rsidRPr="00336BE6">
        <w:t xml:space="preserve"> while another noted that </w:t>
      </w:r>
      <w:r w:rsidRPr="00336BE6">
        <w:rPr>
          <w:i/>
          <w:iCs/>
        </w:rPr>
        <w:t>“there is not much structured time for us to socialise with people from different countries.”</w:t>
      </w:r>
      <w:r w:rsidRPr="00336BE6">
        <w:t xml:space="preserve"> Respondents also emphasised the importance of interpersonal connection, with one sharing that </w:t>
      </w:r>
      <w:r w:rsidRPr="00336BE6">
        <w:rPr>
          <w:i/>
          <w:iCs/>
        </w:rPr>
        <w:t>“having a friend makes a big difference.”</w:t>
      </w:r>
    </w:p>
    <w:p w14:paraId="683EB8F8" w14:textId="77777777" w:rsidR="00156D0B" w:rsidRPr="00336BE6" w:rsidRDefault="00156D0B" w:rsidP="00674B9F">
      <w:pPr>
        <w:pStyle w:val="IUTtext"/>
        <w:ind w:firstLine="360"/>
      </w:pPr>
      <w:r w:rsidRPr="00336BE6">
        <w:t xml:space="preserve">These experiences align with research suggesting that cosmopolitan environments do not automatically generate intercultural </w:t>
      </w:r>
      <w:r>
        <w:t>connections</w:t>
      </w:r>
      <w:r w:rsidRPr="00336BE6">
        <w:t xml:space="preserve"> and that intentional design is needed to support diverse peer networks (Li and Zizzi, 2018).</w:t>
      </w:r>
    </w:p>
    <w:p w14:paraId="494AF9E7" w14:textId="77777777" w:rsidR="00156D0B" w:rsidRDefault="00156D0B" w:rsidP="00166E3E">
      <w:pPr>
        <w:pStyle w:val="IUTtext"/>
      </w:pPr>
    </w:p>
    <w:p w14:paraId="5C61FDC4" w14:textId="77777777" w:rsidR="00156D0B" w:rsidRDefault="00156D0B" w:rsidP="00166E3E">
      <w:pPr>
        <w:pStyle w:val="IUTSubtitle"/>
      </w:pPr>
      <w:bookmarkStart w:id="62" w:name="_Toc213628455"/>
      <w:r w:rsidRPr="001B32C8">
        <w:t>5.2.2 Social Integration Through Events and Shared Cultural Spaces</w:t>
      </w:r>
      <w:bookmarkEnd w:id="62"/>
    </w:p>
    <w:p w14:paraId="61B0905F" w14:textId="77777777" w:rsidR="00156D0B" w:rsidRDefault="00156D0B" w:rsidP="00166E3E">
      <w:pPr>
        <w:pStyle w:val="IUTtext"/>
      </w:pPr>
      <w:r w:rsidRPr="00336BE6">
        <w:t xml:space="preserve">Students consistently highlighted </w:t>
      </w:r>
      <w:r>
        <w:t>co-curricular</w:t>
      </w:r>
      <w:r w:rsidRPr="00336BE6">
        <w:t xml:space="preserve"> activity as an effective way to develop friendships and feel more integrated. Participation in cultural </w:t>
      </w:r>
      <w:r>
        <w:t>festival</w:t>
      </w:r>
      <w:r w:rsidRPr="00336BE6">
        <w:t>, dialogue cafés and networking events such as the World in Westminster series was frequently noted as promoting confidence, welcome and social exchange. Students reported that these activities offered:</w:t>
      </w:r>
    </w:p>
    <w:p w14:paraId="4D9F896B" w14:textId="77777777" w:rsidR="00156D0B" w:rsidRDefault="00156D0B" w:rsidP="00417181">
      <w:pPr>
        <w:pStyle w:val="IUTtext"/>
        <w:numPr>
          <w:ilvl w:val="0"/>
          <w:numId w:val="8"/>
        </w:numPr>
      </w:pPr>
      <w:r w:rsidRPr="00336BE6">
        <w:t>opportunities to share culture</w:t>
      </w:r>
    </w:p>
    <w:p w14:paraId="7C679FD7" w14:textId="77777777" w:rsidR="00156D0B" w:rsidRDefault="00156D0B" w:rsidP="00417181">
      <w:pPr>
        <w:pStyle w:val="IUTtext"/>
        <w:numPr>
          <w:ilvl w:val="0"/>
          <w:numId w:val="8"/>
        </w:numPr>
      </w:pPr>
      <w:r w:rsidRPr="00336BE6">
        <w:t>informal settings to meet peers</w:t>
      </w:r>
    </w:p>
    <w:p w14:paraId="2E6BF05F" w14:textId="77777777" w:rsidR="00156D0B" w:rsidRDefault="00156D0B" w:rsidP="00417181">
      <w:pPr>
        <w:pStyle w:val="IUTtext"/>
        <w:numPr>
          <w:ilvl w:val="0"/>
          <w:numId w:val="8"/>
        </w:numPr>
      </w:pPr>
      <w:r w:rsidRPr="00336BE6">
        <w:t>reduced homesickness</w:t>
      </w:r>
    </w:p>
    <w:p w14:paraId="7DF12A53" w14:textId="77777777" w:rsidR="00156D0B" w:rsidRPr="00336BE6" w:rsidRDefault="00156D0B" w:rsidP="00417181">
      <w:pPr>
        <w:pStyle w:val="IUTtext"/>
        <w:numPr>
          <w:ilvl w:val="0"/>
          <w:numId w:val="8"/>
        </w:numPr>
      </w:pPr>
      <w:r w:rsidRPr="00336BE6">
        <w:t>increased sense of welcome</w:t>
      </w:r>
    </w:p>
    <w:p w14:paraId="27F1ACBD" w14:textId="77777777" w:rsidR="00156D0B" w:rsidRPr="00336BE6" w:rsidRDefault="00156D0B" w:rsidP="00674B9F">
      <w:pPr>
        <w:pStyle w:val="IUTtext"/>
        <w:ind w:firstLine="360"/>
      </w:pPr>
      <w:r w:rsidRPr="00336BE6">
        <w:t xml:space="preserve">As one participant described, </w:t>
      </w:r>
      <w:r w:rsidRPr="00336BE6">
        <w:rPr>
          <w:i/>
          <w:iCs/>
        </w:rPr>
        <w:t>“being able to celebrate Lunar New Year with others made me feel seen and supported; it reminded me of home.”</w:t>
      </w:r>
      <w:r w:rsidRPr="00336BE6">
        <w:t xml:space="preserve"> These accounts reinforce the view that identity recognition strengthens social </w:t>
      </w:r>
      <w:r>
        <w:t>connections and encourages participation, consistent with arguments that cultural affirmation contributes to a sense of belonging (Ladson-Billings, 1995; Yuval-Davis</w:t>
      </w:r>
      <w:r w:rsidRPr="00336BE6">
        <w:t>, 2006).</w:t>
      </w:r>
    </w:p>
    <w:p w14:paraId="7D7C886D" w14:textId="77777777" w:rsidR="00156D0B" w:rsidRDefault="00156D0B" w:rsidP="00674B9F">
      <w:pPr>
        <w:pStyle w:val="IUTtext"/>
        <w:ind w:firstLine="360"/>
      </w:pPr>
      <w:r>
        <w:lastRenderedPageBreak/>
        <w:t>Students' comments suggest that co-curricular events serve as important relational spaces, facilitating shared experiences and intercultural interactions,</w:t>
      </w:r>
      <w:r w:rsidRPr="00336BE6">
        <w:t xml:space="preserve"> and creating bridges into wider campus life.</w:t>
      </w:r>
    </w:p>
    <w:p w14:paraId="2D8ABF86" w14:textId="77777777" w:rsidR="00156D0B" w:rsidRPr="001B32C8" w:rsidRDefault="00156D0B" w:rsidP="00166E3E">
      <w:pPr>
        <w:pStyle w:val="IUTtext"/>
      </w:pPr>
    </w:p>
    <w:p w14:paraId="0B302F10" w14:textId="1A487932" w:rsidR="00156D0B" w:rsidRPr="001A669A" w:rsidRDefault="00156D0B" w:rsidP="00B37008">
      <w:pPr>
        <w:pStyle w:val="IUTSubtitle"/>
      </w:pPr>
      <w:bookmarkStart w:id="63" w:name="_Toc213628456"/>
      <w:r w:rsidRPr="001B32C8">
        <w:t>5.3 Emotional Belonging</w:t>
      </w:r>
      <w:bookmarkEnd w:id="63"/>
    </w:p>
    <w:p w14:paraId="528A210C" w14:textId="77777777" w:rsidR="00156D0B" w:rsidRDefault="00156D0B" w:rsidP="00166E3E">
      <w:pPr>
        <w:pStyle w:val="IUTSubtitle"/>
      </w:pPr>
      <w:bookmarkStart w:id="64" w:name="_Toc213628457"/>
      <w:r w:rsidRPr="001B32C8">
        <w:t>5.3.1 Homesickness and Emotional Transition</w:t>
      </w:r>
      <w:bookmarkEnd w:id="64"/>
    </w:p>
    <w:p w14:paraId="06F7E961" w14:textId="77777777" w:rsidR="00156D0B" w:rsidRDefault="00156D0B" w:rsidP="00166E3E">
      <w:pPr>
        <w:pStyle w:val="IUTtext"/>
      </w:pPr>
      <w:r w:rsidRPr="00336BE6">
        <w:t>Homesickness emerged as a recurrent challenge, especially during the first semester. Students described a sense of emotional dislocation as they adjusted to new cultural, academic and living environments. Respondents reported feelings of:</w:t>
      </w:r>
    </w:p>
    <w:p w14:paraId="6FC0EAA1" w14:textId="77777777" w:rsidR="00156D0B" w:rsidRDefault="00156D0B" w:rsidP="00417181">
      <w:pPr>
        <w:pStyle w:val="IUTtext"/>
        <w:numPr>
          <w:ilvl w:val="0"/>
          <w:numId w:val="7"/>
        </w:numPr>
      </w:pPr>
      <w:r w:rsidRPr="00336BE6">
        <w:t>cultural displacement</w:t>
      </w:r>
    </w:p>
    <w:p w14:paraId="56F60BC3" w14:textId="77777777" w:rsidR="00156D0B" w:rsidRDefault="00156D0B" w:rsidP="00417181">
      <w:pPr>
        <w:pStyle w:val="IUTtext"/>
        <w:numPr>
          <w:ilvl w:val="0"/>
          <w:numId w:val="7"/>
        </w:numPr>
      </w:pPr>
      <w:r w:rsidRPr="00336BE6">
        <w:t>loss of confidence</w:t>
      </w:r>
    </w:p>
    <w:p w14:paraId="382E199F" w14:textId="77777777" w:rsidR="00156D0B" w:rsidRPr="00336BE6" w:rsidRDefault="00156D0B" w:rsidP="00417181">
      <w:pPr>
        <w:pStyle w:val="IUTtext"/>
        <w:numPr>
          <w:ilvl w:val="0"/>
          <w:numId w:val="7"/>
        </w:numPr>
      </w:pPr>
      <w:r w:rsidRPr="00336BE6">
        <w:t>loneliness during early transition</w:t>
      </w:r>
    </w:p>
    <w:p w14:paraId="5B99C42C" w14:textId="77777777" w:rsidR="00156D0B" w:rsidRPr="00336BE6" w:rsidRDefault="00156D0B" w:rsidP="00674B9F">
      <w:pPr>
        <w:pStyle w:val="IUTtext"/>
        <w:ind w:firstLine="360"/>
      </w:pPr>
      <w:r w:rsidRPr="00336BE6">
        <w:t xml:space="preserve">One student commented that </w:t>
      </w:r>
      <w:r w:rsidRPr="00336BE6">
        <w:rPr>
          <w:i/>
          <w:iCs/>
        </w:rPr>
        <w:t>“it is mainly difficult at the beginning; everything feels unfamiliar,”</w:t>
      </w:r>
      <w:r w:rsidRPr="00336BE6">
        <w:t xml:space="preserve"> while another noted that </w:t>
      </w:r>
      <w:r w:rsidRPr="00336BE6">
        <w:rPr>
          <w:i/>
          <w:iCs/>
        </w:rPr>
        <w:t xml:space="preserve">“sometimes I am not satisfied with lectures and feel lost.” </w:t>
      </w:r>
      <w:r w:rsidRPr="00336BE6">
        <w:t xml:space="preserve">Housing insecurity was also raised as a stressor, with a respondent sharing that </w:t>
      </w:r>
      <w:r w:rsidRPr="00336BE6">
        <w:rPr>
          <w:i/>
          <w:iCs/>
        </w:rPr>
        <w:t>“it was very difficult to find housing.”</w:t>
      </w:r>
    </w:p>
    <w:p w14:paraId="3507BCE7" w14:textId="77777777" w:rsidR="00156D0B" w:rsidRDefault="00156D0B" w:rsidP="00674B9F">
      <w:pPr>
        <w:pStyle w:val="IUTtext"/>
        <w:ind w:firstLine="360"/>
      </w:pPr>
      <w:r w:rsidRPr="00336BE6">
        <w:t>These findings highlight that unfamiliar social norms, new expectations and practical difficulties contribute to emotional strain during transition. This aligns with research demonstrating that cultural adjustment challenges and emotional vulnerability are common among international learners (Brown and Holloway, 2008).</w:t>
      </w:r>
    </w:p>
    <w:p w14:paraId="04E6B97F" w14:textId="77777777" w:rsidR="00156D0B" w:rsidRDefault="00156D0B" w:rsidP="00166E3E">
      <w:pPr>
        <w:pStyle w:val="IUTtext"/>
      </w:pPr>
    </w:p>
    <w:p w14:paraId="2266ECDE" w14:textId="77777777" w:rsidR="00156D0B" w:rsidRDefault="00156D0B" w:rsidP="00674B9F">
      <w:pPr>
        <w:pStyle w:val="IUTSubtitle"/>
      </w:pPr>
      <w:bookmarkStart w:id="65" w:name="_Toc213628458"/>
      <w:r w:rsidRPr="001B32C8">
        <w:t>5.3.2 Supportive Spaces and Relationship-Building</w:t>
      </w:r>
      <w:bookmarkEnd w:id="65"/>
    </w:p>
    <w:p w14:paraId="64ADB29C" w14:textId="77777777" w:rsidR="00156D0B" w:rsidRDefault="00156D0B" w:rsidP="00166E3E">
      <w:pPr>
        <w:pStyle w:val="IUTtext"/>
      </w:pPr>
      <w:r w:rsidRPr="00336BE6">
        <w:t xml:space="preserve">Students who participated in </w:t>
      </w:r>
      <w:r>
        <w:t>dialogue-based events, residential activities, mentoring and community-centred</w:t>
      </w:r>
      <w:r w:rsidRPr="00336BE6">
        <w:t xml:space="preserve"> programming reported stronger emotional belonging. These structured environments encouraged open conversation, helped normalise adjustment experiences and fostered relational support. Participants noted that:</w:t>
      </w:r>
    </w:p>
    <w:p w14:paraId="76A9EC86" w14:textId="62090BE8" w:rsidR="00156D0B" w:rsidRDefault="00156D0B" w:rsidP="00417181">
      <w:pPr>
        <w:pStyle w:val="IUTtext"/>
        <w:numPr>
          <w:ilvl w:val="1"/>
          <w:numId w:val="6"/>
        </w:numPr>
      </w:pPr>
      <w:r w:rsidRPr="00336BE6">
        <w:t>they felt less alone in their challenges</w:t>
      </w:r>
    </w:p>
    <w:p w14:paraId="6FE3D96C" w14:textId="7EDCC3EE" w:rsidR="00156D0B" w:rsidRDefault="00156D0B" w:rsidP="00417181">
      <w:pPr>
        <w:pStyle w:val="IUTtext"/>
        <w:numPr>
          <w:ilvl w:val="1"/>
          <w:numId w:val="6"/>
        </w:numPr>
      </w:pPr>
      <w:r w:rsidRPr="00336BE6">
        <w:t>staff interaction increased confidence</w:t>
      </w:r>
    </w:p>
    <w:p w14:paraId="1318F11C" w14:textId="10D8CB3D" w:rsidR="00156D0B" w:rsidRPr="00336BE6" w:rsidRDefault="00156D0B" w:rsidP="00417181">
      <w:pPr>
        <w:pStyle w:val="IUTtext"/>
        <w:numPr>
          <w:ilvl w:val="1"/>
          <w:numId w:val="6"/>
        </w:numPr>
      </w:pPr>
      <w:r w:rsidRPr="00336BE6">
        <w:t>shared experiences created community</w:t>
      </w:r>
    </w:p>
    <w:p w14:paraId="3EE66FCD" w14:textId="77777777" w:rsidR="00156D0B" w:rsidRPr="00336BE6" w:rsidRDefault="00156D0B" w:rsidP="00674B9F">
      <w:pPr>
        <w:pStyle w:val="IUTtext"/>
        <w:ind w:firstLine="720"/>
      </w:pPr>
      <w:r w:rsidRPr="00336BE6">
        <w:t xml:space="preserve">As one student explained, </w:t>
      </w:r>
      <w:r w:rsidRPr="00336BE6">
        <w:rPr>
          <w:i/>
          <w:iCs/>
        </w:rPr>
        <w:t>“talking to staff and other students helped me realise I was not the only one struggling. It made me feel like I belonged here much more.”</w:t>
      </w:r>
      <w:r w:rsidRPr="00336BE6">
        <w:t xml:space="preserve"> These outcomes support the view that relationships play a central role in shaping belonging and that emotional belonging is </w:t>
      </w:r>
      <w:r>
        <w:t>co-constructed</w:t>
      </w:r>
      <w:r w:rsidRPr="00336BE6">
        <w:t xml:space="preserve"> through interaction and shared meaning (Kahu and Nelson, 2018; Slaten et al., 2016).</w:t>
      </w:r>
    </w:p>
    <w:p w14:paraId="295BE0E5" w14:textId="77777777" w:rsidR="00156D0B" w:rsidRPr="001B32C8" w:rsidRDefault="00156D0B" w:rsidP="00166E3E">
      <w:pPr>
        <w:pStyle w:val="IUTtext"/>
      </w:pPr>
    </w:p>
    <w:p w14:paraId="44CF675D" w14:textId="77777777" w:rsidR="00156D0B" w:rsidRDefault="00156D0B" w:rsidP="00166E3E">
      <w:pPr>
        <w:pStyle w:val="IUTSubtitle"/>
      </w:pPr>
      <w:bookmarkStart w:id="66" w:name="_Toc213628459"/>
      <w:r w:rsidRPr="001B32C8">
        <w:lastRenderedPageBreak/>
        <w:t>5.4 Awareness and Use of Student Support Services</w:t>
      </w:r>
      <w:bookmarkEnd w:id="66"/>
    </w:p>
    <w:p w14:paraId="6E78BA32" w14:textId="77777777" w:rsidR="00156D0B" w:rsidRPr="00BF6A19" w:rsidRDefault="00156D0B" w:rsidP="00166E3E">
      <w:pPr>
        <w:pStyle w:val="IUTtext"/>
      </w:pPr>
      <w:r w:rsidRPr="00BF6A19">
        <w:t>A recurring theme within the survey data was limited awareness of available support, including academic services, careers guidance and wellbeing provision. Many students reported uncertainty about where to seek help when facing academic, social or financial challenges, which contributed to confusion, disengagement and delayed help seeking.</w:t>
      </w:r>
    </w:p>
    <w:p w14:paraId="288C123E" w14:textId="77777777" w:rsidR="00156D0B" w:rsidRDefault="00156D0B" w:rsidP="00674B9F">
      <w:pPr>
        <w:pStyle w:val="IUTtext"/>
        <w:ind w:firstLine="720"/>
      </w:pPr>
      <w:r w:rsidRPr="00BF6A19">
        <w:t>Students noted that clear signposting and proactive communication improved their likelihood of accessing support. Respondents who engaged with careers or wellbeing events described increased confidence in navigating university life and greater understanding of pathways to assistance. These findings reinforce research demonstrating that institutional visibility and proactive outreach are essential to support transition and enable help seeking among international students (</w:t>
      </w:r>
      <w:r>
        <w:t>Meehan and Howells, 2018; Kahu and Nelson</w:t>
      </w:r>
      <w:r w:rsidRPr="00BF6A19">
        <w:t>, 20</w:t>
      </w:r>
      <w:r>
        <w:t>18</w:t>
      </w:r>
      <w:r w:rsidRPr="00BF6A19">
        <w:t>)</w:t>
      </w:r>
      <w:r w:rsidRPr="001B32C8">
        <w:t>.</w:t>
      </w:r>
    </w:p>
    <w:p w14:paraId="20A49497" w14:textId="77777777" w:rsidR="00156D0B" w:rsidRPr="001B32C8" w:rsidRDefault="00156D0B" w:rsidP="00166E3E">
      <w:pPr>
        <w:pStyle w:val="IUTtext"/>
      </w:pPr>
    </w:p>
    <w:p w14:paraId="45A0D281" w14:textId="695E35B3" w:rsidR="00156D0B" w:rsidRPr="00EB0453" w:rsidRDefault="00156D0B" w:rsidP="00B37008">
      <w:pPr>
        <w:pStyle w:val="IUTSubtitle"/>
      </w:pPr>
      <w:bookmarkStart w:id="67" w:name="_Toc213628460"/>
      <w:r w:rsidRPr="001B32C8">
        <w:t>5.5 Emerging Key Themes</w:t>
      </w:r>
      <w:bookmarkEnd w:id="67"/>
    </w:p>
    <w:p w14:paraId="45B885AA" w14:textId="77777777" w:rsidR="00156D0B" w:rsidRDefault="00156D0B" w:rsidP="00166E3E">
      <w:pPr>
        <w:pStyle w:val="IUTSubtitle"/>
      </w:pPr>
      <w:bookmarkStart w:id="68" w:name="_Toc213628461"/>
      <w:r w:rsidRPr="001B32C8">
        <w:t>5.5.1 Belonging as Non-Uniform</w:t>
      </w:r>
      <w:bookmarkEnd w:id="68"/>
    </w:p>
    <w:p w14:paraId="5CA9C549" w14:textId="77777777" w:rsidR="00156D0B" w:rsidRDefault="00156D0B" w:rsidP="00166E3E">
      <w:pPr>
        <w:pStyle w:val="IUTtext"/>
      </w:pPr>
      <w:r w:rsidRPr="00B352E2">
        <w:t>Findings indicate that belonging is experienced differently across the academic, social and emotional dimensions. A student may feel academically competent yet socially isolated, or socially connected but emotionally unsettled. This variation highlights the importance of supporting belonging holistically.</w:t>
      </w:r>
    </w:p>
    <w:p w14:paraId="78026A31" w14:textId="77777777" w:rsidR="00156D0B" w:rsidRDefault="00156D0B" w:rsidP="00166E3E">
      <w:pPr>
        <w:pStyle w:val="IUTtext"/>
      </w:pPr>
    </w:p>
    <w:p w14:paraId="0FB0D07E" w14:textId="77777777" w:rsidR="00156D0B" w:rsidRDefault="00156D0B" w:rsidP="00166E3E">
      <w:pPr>
        <w:pStyle w:val="IUTSubtitle"/>
      </w:pPr>
      <w:bookmarkStart w:id="69" w:name="_Toc213628462"/>
      <w:r w:rsidRPr="001B32C8">
        <w:t>5.5.2 Institutional Design Matters</w:t>
      </w:r>
      <w:bookmarkEnd w:id="69"/>
    </w:p>
    <w:p w14:paraId="2F72EC8C" w14:textId="77777777" w:rsidR="00156D0B" w:rsidRDefault="00156D0B" w:rsidP="00166E3E">
      <w:pPr>
        <w:pStyle w:val="IUTtext"/>
      </w:pPr>
      <w:r w:rsidRPr="00B352E2">
        <w:t xml:space="preserve">Belonging strengthened where structured and culturally responsive activities were in place. In contrast, unstructured environments, such as lecture halls, often </w:t>
      </w:r>
      <w:r>
        <w:t>reinforce</w:t>
      </w:r>
      <w:r w:rsidRPr="00B352E2">
        <w:t xml:space="preserve"> uncertainty. These patterns suggest that intentional institutional design plays a crucial role in facilitating belonging.</w:t>
      </w:r>
    </w:p>
    <w:p w14:paraId="66E97BDE" w14:textId="77777777" w:rsidR="00156D0B" w:rsidRDefault="00156D0B" w:rsidP="00166E3E">
      <w:pPr>
        <w:pStyle w:val="IUTtext"/>
      </w:pPr>
    </w:p>
    <w:p w14:paraId="2641D8A7" w14:textId="77777777" w:rsidR="00156D0B" w:rsidRDefault="00156D0B" w:rsidP="00166E3E">
      <w:pPr>
        <w:pStyle w:val="IUTSubtitle"/>
      </w:pPr>
      <w:bookmarkStart w:id="70" w:name="_Toc213628463"/>
      <w:r w:rsidRPr="001B32C8">
        <w:t>5.5.3 Belonging Boosts Engagement</w:t>
      </w:r>
      <w:bookmarkEnd w:id="70"/>
    </w:p>
    <w:p w14:paraId="6472CEBA" w14:textId="77777777" w:rsidR="00156D0B" w:rsidRPr="001B32C8" w:rsidRDefault="00156D0B" w:rsidP="00166E3E">
      <w:pPr>
        <w:pStyle w:val="IUTtext"/>
      </w:pPr>
      <w:r w:rsidRPr="001B32C8">
        <w:t>Students who reported feeling a stronger sense of belonging were more likely to:</w:t>
      </w:r>
    </w:p>
    <w:p w14:paraId="23719541" w14:textId="77777777" w:rsidR="00156D0B" w:rsidRPr="001B32C8" w:rsidRDefault="00156D0B" w:rsidP="00417181">
      <w:pPr>
        <w:pStyle w:val="IUTtext"/>
        <w:numPr>
          <w:ilvl w:val="0"/>
          <w:numId w:val="20"/>
        </w:numPr>
      </w:pPr>
      <w:r w:rsidRPr="001B32C8">
        <w:t>participate in activities</w:t>
      </w:r>
    </w:p>
    <w:p w14:paraId="5777B6BA" w14:textId="77777777" w:rsidR="00156D0B" w:rsidRPr="001B32C8" w:rsidRDefault="00156D0B" w:rsidP="00417181">
      <w:pPr>
        <w:pStyle w:val="IUTtext"/>
        <w:numPr>
          <w:ilvl w:val="0"/>
          <w:numId w:val="20"/>
        </w:numPr>
      </w:pPr>
      <w:r w:rsidRPr="001B32C8">
        <w:t>engage in class</w:t>
      </w:r>
    </w:p>
    <w:p w14:paraId="26A9EECA" w14:textId="77777777" w:rsidR="00156D0B" w:rsidRPr="001B32C8" w:rsidRDefault="00156D0B" w:rsidP="00417181">
      <w:pPr>
        <w:pStyle w:val="IUTtext"/>
        <w:numPr>
          <w:ilvl w:val="0"/>
          <w:numId w:val="20"/>
        </w:numPr>
      </w:pPr>
      <w:r w:rsidRPr="001B32C8">
        <w:t>use services</w:t>
      </w:r>
    </w:p>
    <w:p w14:paraId="603A8077" w14:textId="77777777" w:rsidR="00156D0B" w:rsidRPr="001B32C8" w:rsidRDefault="00156D0B" w:rsidP="00417181">
      <w:pPr>
        <w:pStyle w:val="IUTtext"/>
        <w:numPr>
          <w:ilvl w:val="0"/>
          <w:numId w:val="20"/>
        </w:numPr>
      </w:pPr>
      <w:r w:rsidRPr="001B32C8">
        <w:t>feel confident about academic success</w:t>
      </w:r>
    </w:p>
    <w:p w14:paraId="3F5F4134" w14:textId="77777777" w:rsidR="00156D0B" w:rsidRDefault="00156D0B" w:rsidP="00166E3E">
      <w:pPr>
        <w:pStyle w:val="IUTtext"/>
      </w:pPr>
      <w:r w:rsidRPr="00B352E2">
        <w:t xml:space="preserve">This </w:t>
      </w:r>
      <w:r>
        <w:t>finding aligns with the observation</w:t>
      </w:r>
      <w:r w:rsidRPr="00B352E2">
        <w:t xml:space="preserve"> that belonging is a strong predictor of student continuation and completion (Thomas, 2012).</w:t>
      </w:r>
    </w:p>
    <w:p w14:paraId="445537EA" w14:textId="5E3EF941" w:rsidR="00156D0B" w:rsidRDefault="00156D0B" w:rsidP="00166E3E">
      <w:pPr>
        <w:pStyle w:val="IUTtext"/>
      </w:pPr>
    </w:p>
    <w:p w14:paraId="30ED1BAA" w14:textId="77777777" w:rsidR="00B37008" w:rsidRDefault="00B37008" w:rsidP="00166E3E">
      <w:pPr>
        <w:pStyle w:val="IUTtext"/>
      </w:pPr>
    </w:p>
    <w:p w14:paraId="144EE58D" w14:textId="77777777" w:rsidR="00156D0B" w:rsidRDefault="00156D0B" w:rsidP="00166E3E">
      <w:pPr>
        <w:pStyle w:val="IUTSubtitle"/>
      </w:pPr>
      <w:bookmarkStart w:id="71" w:name="_Toc213628464"/>
      <w:r w:rsidRPr="001B32C8">
        <w:lastRenderedPageBreak/>
        <w:t>5.6 Summary of Findings</w:t>
      </w:r>
      <w:bookmarkEnd w:id="71"/>
    </w:p>
    <w:p w14:paraId="084591B2" w14:textId="77777777" w:rsidR="00156D0B" w:rsidRPr="001B32C8" w:rsidRDefault="00156D0B" w:rsidP="00417181">
      <w:pPr>
        <w:pStyle w:val="IUTtext"/>
        <w:numPr>
          <w:ilvl w:val="0"/>
          <w:numId w:val="21"/>
        </w:numPr>
      </w:pPr>
      <w:r w:rsidRPr="001B32C8">
        <w:rPr>
          <w:b/>
          <w:bCs/>
        </w:rPr>
        <w:t>Academic Belonging:</w:t>
      </w:r>
      <w:r w:rsidRPr="001B32C8">
        <w:t xml:space="preserve"> Pedagogical unfamiliarity and linguistic anxiety restrict participation; targeted academic scaffolding increases confidence.</w:t>
      </w:r>
    </w:p>
    <w:p w14:paraId="6FF30006" w14:textId="77777777" w:rsidR="00156D0B" w:rsidRPr="001B32C8" w:rsidRDefault="00156D0B" w:rsidP="00417181">
      <w:pPr>
        <w:pStyle w:val="IUTtext"/>
        <w:numPr>
          <w:ilvl w:val="0"/>
          <w:numId w:val="21"/>
        </w:numPr>
      </w:pPr>
      <w:r w:rsidRPr="001B32C8">
        <w:rPr>
          <w:b/>
          <w:bCs/>
        </w:rPr>
        <w:t>Social Belonging:</w:t>
      </w:r>
      <w:r w:rsidRPr="001B32C8">
        <w:t xml:space="preserve"> Co-curricular spaces foster cross-cultural networks; unstructured contexts hinder domestic–international integration.</w:t>
      </w:r>
    </w:p>
    <w:p w14:paraId="5854E661" w14:textId="77777777" w:rsidR="00156D0B" w:rsidRPr="001B32C8" w:rsidRDefault="00156D0B" w:rsidP="00417181">
      <w:pPr>
        <w:pStyle w:val="IUTtext"/>
        <w:numPr>
          <w:ilvl w:val="0"/>
          <w:numId w:val="21"/>
        </w:numPr>
      </w:pPr>
      <w:r w:rsidRPr="001B32C8">
        <w:rPr>
          <w:b/>
          <w:bCs/>
        </w:rPr>
        <w:t>Emotional Belonging:</w:t>
      </w:r>
      <w:r w:rsidRPr="001B32C8">
        <w:t xml:space="preserve"> Homesickness and cultural dislocation are common; relational support structures mediate adjustment.</w:t>
      </w:r>
    </w:p>
    <w:p w14:paraId="4C170F59" w14:textId="77777777" w:rsidR="00156D0B" w:rsidRPr="001B32C8" w:rsidRDefault="00156D0B" w:rsidP="00417181">
      <w:pPr>
        <w:pStyle w:val="IUTtext"/>
        <w:numPr>
          <w:ilvl w:val="0"/>
          <w:numId w:val="21"/>
        </w:numPr>
      </w:pPr>
      <w:r w:rsidRPr="001B32C8">
        <w:rPr>
          <w:b/>
          <w:bCs/>
        </w:rPr>
        <w:t>Service Awareness:</w:t>
      </w:r>
      <w:r w:rsidRPr="001B32C8">
        <w:t xml:space="preserve"> Low awareness limits access; proactive promotion improves outcomes.</w:t>
      </w:r>
    </w:p>
    <w:p w14:paraId="2BB4A9B1" w14:textId="7E45326F" w:rsidR="00156D0B" w:rsidRDefault="00156D0B" w:rsidP="00417181">
      <w:pPr>
        <w:pStyle w:val="IUTtext"/>
        <w:numPr>
          <w:ilvl w:val="0"/>
          <w:numId w:val="21"/>
        </w:numPr>
      </w:pPr>
      <w:r w:rsidRPr="001B32C8">
        <w:rPr>
          <w:b/>
          <w:bCs/>
        </w:rPr>
        <w:t>Institutional Interventions Work:</w:t>
      </w:r>
      <w:r w:rsidRPr="001B32C8">
        <w:t xml:space="preserve"> Inclusive events and mentoring programmes significantly enhance belonging.</w:t>
      </w:r>
    </w:p>
    <w:p w14:paraId="3FACC688" w14:textId="77777777" w:rsidR="00166E3E" w:rsidRPr="001B32C8" w:rsidRDefault="00166E3E" w:rsidP="00166E3E">
      <w:pPr>
        <w:pStyle w:val="IUTtext"/>
      </w:pPr>
    </w:p>
    <w:p w14:paraId="4CDEB568" w14:textId="77777777" w:rsidR="00156D0B" w:rsidRPr="001B32C8" w:rsidRDefault="00156D0B" w:rsidP="00166E3E">
      <w:pPr>
        <w:pStyle w:val="IUTSubtitle"/>
      </w:pPr>
      <w:bookmarkStart w:id="72" w:name="_Toc213628465"/>
      <w:r w:rsidRPr="001B32C8">
        <w:t>6. Discussion with Case Studies</w:t>
      </w:r>
      <w:bookmarkEnd w:id="72"/>
    </w:p>
    <w:p w14:paraId="7C620D19" w14:textId="77777777" w:rsidR="00156D0B" w:rsidRDefault="00156D0B" w:rsidP="00166E3E">
      <w:pPr>
        <w:pStyle w:val="IUTtext"/>
      </w:pPr>
      <w:r w:rsidRPr="00B352E2">
        <w:t xml:space="preserve">This section interprets the findings by examining how institutional practice, particularly through </w:t>
      </w:r>
      <w:r>
        <w:t>co-curricular</w:t>
      </w:r>
      <w:r w:rsidRPr="00B352E2">
        <w:t xml:space="preserve"> initiatives, can strengthen international students’ academic, social and emotional belonging. Three case studies from the University of Westminster demonstrate how inclusive design, culturally responsive programming and intentional relational work can enhance belonging and support student engagement.</w:t>
      </w:r>
    </w:p>
    <w:p w14:paraId="589D6AB9" w14:textId="77777777" w:rsidR="00156D0B" w:rsidRPr="001B32C8" w:rsidRDefault="00156D0B" w:rsidP="00166E3E">
      <w:pPr>
        <w:pStyle w:val="IUTtext"/>
      </w:pPr>
    </w:p>
    <w:p w14:paraId="2A1411C0" w14:textId="77777777" w:rsidR="00156D0B" w:rsidRPr="001B32C8" w:rsidRDefault="00156D0B" w:rsidP="00166E3E">
      <w:pPr>
        <w:pStyle w:val="IUTSubtitle"/>
      </w:pPr>
      <w:bookmarkStart w:id="73" w:name="_Toc213628466"/>
      <w:r w:rsidRPr="001B32C8">
        <w:t>6.1 Case Study 1: World in Westminster Cafés &amp; Cultural Celebrations</w:t>
      </w:r>
      <w:bookmarkEnd w:id="73"/>
    </w:p>
    <w:p w14:paraId="2EFCBC1C" w14:textId="6B783990" w:rsidR="00156D0B" w:rsidRPr="00674B9F" w:rsidRDefault="00156D0B" w:rsidP="00166E3E">
      <w:pPr>
        <w:pStyle w:val="IUTtext"/>
        <w:rPr>
          <w:i/>
          <w:iCs/>
        </w:rPr>
      </w:pPr>
      <w:r w:rsidRPr="00674B9F">
        <w:rPr>
          <w:i/>
          <w:iCs/>
        </w:rPr>
        <w:t>(Primarily supports Social &amp; Emotional Belonging; with spillover into Academic Belonging)</w:t>
      </w:r>
    </w:p>
    <w:p w14:paraId="30C93BEA" w14:textId="77777777" w:rsidR="00156D0B" w:rsidRPr="00B352E2" w:rsidRDefault="00156D0B" w:rsidP="00166E3E">
      <w:pPr>
        <w:pStyle w:val="IUTtext"/>
      </w:pPr>
      <w:r>
        <w:t>As part of the Westminster for All programme, the World in Westminster programme offers cultural festivals, networking cafés, and community-building events that celebrate global identities, including Diwali, Lunar New Year, Nowruz,</w:t>
      </w:r>
      <w:r w:rsidRPr="00B352E2">
        <w:t xml:space="preserve"> and </w:t>
      </w:r>
      <w:r>
        <w:t>Iftar</w:t>
      </w:r>
      <w:r w:rsidRPr="00B352E2">
        <w:t>. Survey responses and event feedback indicate that these celebrations helped reduce homesickness, fostered friendship formation and strengthened cultural pride.</w:t>
      </w:r>
    </w:p>
    <w:p w14:paraId="330C4D43" w14:textId="77777777" w:rsidR="00156D0B" w:rsidRDefault="00156D0B" w:rsidP="00674B9F">
      <w:pPr>
        <w:pStyle w:val="IUTtext"/>
        <w:ind w:firstLine="720"/>
      </w:pPr>
      <w:r w:rsidRPr="00B352E2">
        <w:t>Students described feeling seen, recognised and welcome, suggesting strong emotional resonance. This supports the view that belonging develops through emotional attachment when identities are acknowledged and valued within the institution (Yuval Davis, 2006), and underscores the importance of connecting students’ cultural knowledge to learning environments (Ladson Billings, 1995).</w:t>
      </w:r>
    </w:p>
    <w:p w14:paraId="79FCC13A" w14:textId="77777777" w:rsidR="00156D0B" w:rsidRPr="00B352E2" w:rsidRDefault="00156D0B" w:rsidP="00674B9F">
      <w:pPr>
        <w:pStyle w:val="IUTtext"/>
        <w:ind w:firstLine="720"/>
      </w:pPr>
      <w:r w:rsidRPr="00B352E2">
        <w:t>Through co</w:t>
      </w:r>
      <w:r>
        <w:t>-</w:t>
      </w:r>
      <w:r w:rsidRPr="00B352E2">
        <w:t xml:space="preserve">design with student groups and </w:t>
      </w:r>
      <w:r>
        <w:t>professional services</w:t>
      </w:r>
      <w:r w:rsidRPr="00B352E2">
        <w:t xml:space="preserve">, these events created dialogic spaces where international and home students interacted informally. This aligns with research showing that participation in </w:t>
      </w:r>
      <w:r>
        <w:t>co-curricular</w:t>
      </w:r>
      <w:r w:rsidRPr="00B352E2">
        <w:t xml:space="preserve"> activity strengthens retention and learning (Tinto, 2012). Students reported that these spaces made them feel more comfortable approaching peers and staff.</w:t>
      </w:r>
    </w:p>
    <w:p w14:paraId="708DCF9E" w14:textId="77777777" w:rsidR="00156D0B" w:rsidRPr="00B352E2" w:rsidRDefault="00156D0B" w:rsidP="00674B9F">
      <w:pPr>
        <w:pStyle w:val="IUTtext"/>
        <w:ind w:firstLine="720"/>
      </w:pPr>
      <w:r w:rsidRPr="00B352E2">
        <w:t xml:space="preserve">Beyond emotional grounding, cultural events appear to enhance academic belonging indirectly. When students feel socially and emotionally secure, they demonstrate greater willingness to participate </w:t>
      </w:r>
      <w:r w:rsidRPr="00B352E2">
        <w:lastRenderedPageBreak/>
        <w:t>in class, engage in group work and seek support, reflecting dynamics described in the student engagement framework (Kahu and Nelson, 2018).</w:t>
      </w:r>
    </w:p>
    <w:p w14:paraId="0B62E2DA" w14:textId="77777777" w:rsidR="00156D0B" w:rsidRDefault="00156D0B" w:rsidP="00166E3E">
      <w:pPr>
        <w:pStyle w:val="IUTtext"/>
      </w:pPr>
      <w:r w:rsidRPr="00B352E2">
        <w:rPr>
          <w:b/>
          <w:bCs/>
        </w:rPr>
        <w:t>Interpretation:</w:t>
      </w:r>
    </w:p>
    <w:p w14:paraId="6BA581CF" w14:textId="77777777" w:rsidR="00156D0B" w:rsidRDefault="00156D0B" w:rsidP="00166E3E">
      <w:pPr>
        <w:pStyle w:val="IUTtext"/>
      </w:pPr>
      <w:r w:rsidRPr="00B352E2">
        <w:t>Incorporating cultural narratives into campus life signals institutional care and validates student identity. This is particularly important during transition, when uncertainty is heightened. Celebrations provide accessible entry points into</w:t>
      </w:r>
      <w:r>
        <w:t xml:space="preserve"> the</w:t>
      </w:r>
      <w:r w:rsidRPr="00B352E2">
        <w:t xml:space="preserve"> community, lowering barriers for students who may feel introverted or linguistically anxious</w:t>
      </w:r>
      <w:r w:rsidRPr="001B32C8">
        <w:t>.</w:t>
      </w:r>
    </w:p>
    <w:p w14:paraId="4771E061" w14:textId="77777777" w:rsidR="00156D0B" w:rsidRPr="001B32C8" w:rsidRDefault="00156D0B" w:rsidP="00166E3E">
      <w:pPr>
        <w:pStyle w:val="IUTtext"/>
      </w:pPr>
    </w:p>
    <w:p w14:paraId="76B9BE94" w14:textId="77777777" w:rsidR="00156D0B" w:rsidRPr="00EB0453" w:rsidRDefault="00156D0B" w:rsidP="00166E3E">
      <w:pPr>
        <w:pStyle w:val="IUTSubtitle"/>
      </w:pPr>
      <w:bookmarkStart w:id="74" w:name="_Toc213628467"/>
      <w:r w:rsidRPr="001B32C8">
        <w:t>6.2 Case Study 2: Conversations &amp; Networking Events as Safe Dialogue Spaces</w:t>
      </w:r>
      <w:bookmarkEnd w:id="74"/>
    </w:p>
    <w:p w14:paraId="4A1FAA49" w14:textId="4345E53D" w:rsidR="00156D0B" w:rsidRPr="00674B9F" w:rsidRDefault="00156D0B" w:rsidP="00166E3E">
      <w:pPr>
        <w:pStyle w:val="IUTtext"/>
        <w:rPr>
          <w:i/>
          <w:iCs/>
        </w:rPr>
      </w:pPr>
      <w:r w:rsidRPr="00674B9F">
        <w:rPr>
          <w:i/>
          <w:iCs/>
        </w:rPr>
        <w:t>(Primarily supports Social &amp; Academic Belonging; enhances Emotional Belonging)</w:t>
      </w:r>
    </w:p>
    <w:p w14:paraId="3BD49E91" w14:textId="77777777" w:rsidR="00156D0B" w:rsidRPr="00603B7B" w:rsidRDefault="00156D0B" w:rsidP="00166E3E">
      <w:pPr>
        <w:pStyle w:val="IUTtext"/>
      </w:pPr>
      <w:r w:rsidRPr="003E3D21">
        <w:t xml:space="preserve">Interactive </w:t>
      </w:r>
      <w:r>
        <w:t>networking</w:t>
      </w:r>
      <w:r w:rsidRPr="003E3D21">
        <w:t xml:space="preserve"> </w:t>
      </w:r>
      <w:r w:rsidRPr="00603B7B">
        <w:t xml:space="preserve">events, discussion circles and </w:t>
      </w:r>
      <w:r>
        <w:t>colleague and student</w:t>
      </w:r>
      <w:r w:rsidRPr="00603B7B">
        <w:t xml:space="preserve"> networking sessions were identified as spaces that enabled meaningful dialogue and relational trust building. These formats created environments where students could ask questions, share concerns and exchange perspectives without fear of judgement, a need repeatedly highlighted in survey responses. This aligns with the argument that international students may feel overlooked within formal academic spaces unless opportunities are created for recognition and relational connection (Huang and Cockayne, 2023).</w:t>
      </w:r>
    </w:p>
    <w:p w14:paraId="66D3F7AA" w14:textId="77777777" w:rsidR="00156D0B" w:rsidRPr="00603B7B" w:rsidRDefault="00156D0B" w:rsidP="00674B9F">
      <w:pPr>
        <w:pStyle w:val="IUTtext"/>
        <w:ind w:firstLine="720"/>
      </w:pPr>
      <w:r w:rsidRPr="00603B7B">
        <w:t xml:space="preserve">The </w:t>
      </w:r>
      <w:r>
        <w:t>semi-structured</w:t>
      </w:r>
      <w:r w:rsidRPr="00603B7B">
        <w:t xml:space="preserve"> format of the </w:t>
      </w:r>
      <w:r>
        <w:t>cafés</w:t>
      </w:r>
      <w:r w:rsidRPr="00603B7B">
        <w:t xml:space="preserve"> supports the idea that space holds social meaning, where informal settings can soften hierarchical classroom dynamics and enable more authentic participation (Samura, 2016). These events also acted as relational bridges, </w:t>
      </w:r>
      <w:r>
        <w:t>enhancing</w:t>
      </w:r>
      <w:r w:rsidRPr="00603B7B">
        <w:t xml:space="preserve"> student comfort in navigating institutional processes and, in some cases, directly supporting academic skills development, such as research conversations and career guidance.</w:t>
      </w:r>
    </w:p>
    <w:p w14:paraId="6CD13089" w14:textId="77777777" w:rsidR="00156D0B" w:rsidRDefault="00156D0B" w:rsidP="00417181">
      <w:pPr>
        <w:pStyle w:val="IUTtext"/>
        <w:numPr>
          <w:ilvl w:val="0"/>
          <w:numId w:val="22"/>
        </w:numPr>
      </w:pPr>
      <w:r w:rsidRPr="00603B7B">
        <w:t>Students reported that dialogue sessions:</w:t>
      </w:r>
    </w:p>
    <w:p w14:paraId="303FFAAC" w14:textId="77777777" w:rsidR="00156D0B" w:rsidRDefault="00156D0B" w:rsidP="00417181">
      <w:pPr>
        <w:pStyle w:val="IUTtext"/>
        <w:numPr>
          <w:ilvl w:val="0"/>
          <w:numId w:val="22"/>
        </w:numPr>
      </w:pPr>
      <w:r w:rsidRPr="00603B7B">
        <w:t>increased willingness to engage in class</w:t>
      </w:r>
    </w:p>
    <w:p w14:paraId="2180588D" w14:textId="77777777" w:rsidR="00156D0B" w:rsidRDefault="00156D0B" w:rsidP="00417181">
      <w:pPr>
        <w:pStyle w:val="IUTtext"/>
        <w:numPr>
          <w:ilvl w:val="0"/>
          <w:numId w:val="22"/>
        </w:numPr>
      </w:pPr>
      <w:r w:rsidRPr="00603B7B">
        <w:t>offered insights into assessment expectations</w:t>
      </w:r>
    </w:p>
    <w:p w14:paraId="53D1D850" w14:textId="77777777" w:rsidR="00156D0B" w:rsidRPr="00603B7B" w:rsidRDefault="00156D0B" w:rsidP="00417181">
      <w:pPr>
        <w:pStyle w:val="IUTtext"/>
        <w:numPr>
          <w:ilvl w:val="0"/>
          <w:numId w:val="22"/>
        </w:numPr>
      </w:pPr>
      <w:r w:rsidRPr="00603B7B">
        <w:t>helped clarify support pathways</w:t>
      </w:r>
    </w:p>
    <w:p w14:paraId="34644CA8" w14:textId="77777777" w:rsidR="00156D0B" w:rsidRPr="00603B7B" w:rsidRDefault="00156D0B" w:rsidP="00674B9F">
      <w:pPr>
        <w:pStyle w:val="IUTtext"/>
        <w:ind w:firstLine="360"/>
      </w:pPr>
      <w:r w:rsidRPr="00603B7B">
        <w:t>This reinforces the view that belonging is a key driver of persistence, supported through active relationships with peers and staff (Thomas, 2012).</w:t>
      </w:r>
    </w:p>
    <w:p w14:paraId="06DD8979" w14:textId="77777777" w:rsidR="00156D0B" w:rsidRDefault="00156D0B" w:rsidP="00166E3E">
      <w:pPr>
        <w:pStyle w:val="IUTtext"/>
      </w:pPr>
      <w:r w:rsidRPr="00603B7B">
        <w:rPr>
          <w:b/>
          <w:bCs/>
        </w:rPr>
        <w:t>Interpretation:</w:t>
      </w:r>
    </w:p>
    <w:p w14:paraId="7BEFA286" w14:textId="77777777" w:rsidR="00156D0B" w:rsidRPr="00603B7B" w:rsidRDefault="00156D0B" w:rsidP="00166E3E">
      <w:pPr>
        <w:pStyle w:val="IUTtext"/>
      </w:pPr>
      <w:r w:rsidRPr="00603B7B">
        <w:t>Safe dialogue spaces appear to be powerful mechanisms for fostering belonging because they reshape relationships between students and the institution. They reduce cultural distance and offer accessible opportunities to practise language and develop identity with confidence.</w:t>
      </w:r>
    </w:p>
    <w:p w14:paraId="333AD808" w14:textId="4DA8B307" w:rsidR="00156D0B" w:rsidRDefault="00156D0B" w:rsidP="00166E3E">
      <w:pPr>
        <w:pStyle w:val="IUTtext"/>
      </w:pPr>
    </w:p>
    <w:p w14:paraId="5BE8ED4E" w14:textId="77777777" w:rsidR="00B37008" w:rsidRDefault="00B37008" w:rsidP="00166E3E">
      <w:pPr>
        <w:pStyle w:val="IUTtext"/>
      </w:pPr>
    </w:p>
    <w:p w14:paraId="737E6D5D" w14:textId="77777777" w:rsidR="00156D0B" w:rsidRDefault="00156D0B" w:rsidP="00166E3E">
      <w:pPr>
        <w:pStyle w:val="IUTSubtitle"/>
      </w:pPr>
      <w:bookmarkStart w:id="75" w:name="_Toc213628468"/>
      <w:r w:rsidRPr="001B32C8">
        <w:lastRenderedPageBreak/>
        <w:t>6.3 Case Study 3: Employability—International Student Career Progression Forum &amp; Targeted Workshops</w:t>
      </w:r>
      <w:bookmarkEnd w:id="75"/>
    </w:p>
    <w:p w14:paraId="54368D68" w14:textId="77777777" w:rsidR="00156D0B" w:rsidRPr="00674B9F" w:rsidRDefault="00156D0B" w:rsidP="00166E3E">
      <w:pPr>
        <w:pStyle w:val="IUTtext"/>
        <w:rPr>
          <w:i/>
          <w:iCs/>
        </w:rPr>
      </w:pPr>
      <w:r w:rsidRPr="00674B9F">
        <w:rPr>
          <w:i/>
          <w:iCs/>
        </w:rPr>
        <w:t>(Primarily supports Academic &amp; Emotional Belonging; strengthens Social Belonging)</w:t>
      </w:r>
    </w:p>
    <w:p w14:paraId="4BDBBC1A" w14:textId="77777777" w:rsidR="00156D0B" w:rsidRPr="00603B7B" w:rsidRDefault="00156D0B" w:rsidP="00166E3E">
      <w:pPr>
        <w:pStyle w:val="IUTtext"/>
      </w:pPr>
      <w:r w:rsidRPr="00603B7B">
        <w:t>Employability support emerged as one of the most impactful interventions for international students, particularly given widespread concerns about post</w:t>
      </w:r>
      <w:r>
        <w:t>-</w:t>
      </w:r>
      <w:r w:rsidRPr="00603B7B">
        <w:t xml:space="preserve">study pathways. The International Student Career Progression Forum, which brought together expert visa advice, employer perspectives, alumni experience and networking, attracted more than 200 </w:t>
      </w:r>
      <w:r>
        <w:t>sign-ups per session and received high usefulness ratings, with 63 per cent</w:t>
      </w:r>
      <w:r w:rsidRPr="00603B7B">
        <w:t xml:space="preserve"> describing the event as extremely useful.</w:t>
      </w:r>
    </w:p>
    <w:p w14:paraId="47CC0BCF" w14:textId="77777777" w:rsidR="00156D0B" w:rsidRDefault="00156D0B" w:rsidP="00417181">
      <w:pPr>
        <w:pStyle w:val="IUTtext"/>
        <w:numPr>
          <w:ilvl w:val="0"/>
          <w:numId w:val="23"/>
        </w:numPr>
      </w:pPr>
      <w:r w:rsidRPr="00603B7B">
        <w:t>Survey comments indicated that:</w:t>
      </w:r>
    </w:p>
    <w:p w14:paraId="79EDE048" w14:textId="77777777" w:rsidR="00156D0B" w:rsidRDefault="00156D0B" w:rsidP="00417181">
      <w:pPr>
        <w:pStyle w:val="IUTtext"/>
        <w:numPr>
          <w:ilvl w:val="0"/>
          <w:numId w:val="23"/>
        </w:numPr>
      </w:pPr>
      <w:r w:rsidRPr="00603B7B">
        <w:t>visa knowledge reduced anxiety</w:t>
      </w:r>
    </w:p>
    <w:p w14:paraId="35C2336D" w14:textId="77777777" w:rsidR="00156D0B" w:rsidRDefault="00156D0B" w:rsidP="00417181">
      <w:pPr>
        <w:pStyle w:val="IUTtext"/>
        <w:numPr>
          <w:ilvl w:val="0"/>
          <w:numId w:val="23"/>
        </w:numPr>
      </w:pPr>
      <w:r w:rsidRPr="00603B7B">
        <w:t>alumni role modelling boosted confidence</w:t>
      </w:r>
    </w:p>
    <w:p w14:paraId="763BAD71" w14:textId="77777777" w:rsidR="00156D0B" w:rsidRPr="00603B7B" w:rsidRDefault="00156D0B" w:rsidP="00417181">
      <w:pPr>
        <w:pStyle w:val="IUTtext"/>
        <w:numPr>
          <w:ilvl w:val="0"/>
          <w:numId w:val="23"/>
        </w:numPr>
      </w:pPr>
      <w:r w:rsidRPr="00603B7B">
        <w:t>networking increased perceived opportunity</w:t>
      </w:r>
    </w:p>
    <w:p w14:paraId="6A79C7E0" w14:textId="77777777" w:rsidR="00156D0B" w:rsidRPr="00603B7B" w:rsidRDefault="00156D0B" w:rsidP="00674B9F">
      <w:pPr>
        <w:pStyle w:val="IUTtext"/>
        <w:ind w:firstLine="360"/>
      </w:pPr>
      <w:r w:rsidRPr="00603B7B">
        <w:t xml:space="preserve">This pattern reflects claims that employability acts as a core driver of belonging for students navigating complex labour markets (Sin et al., 2019), and that career uncertainty disproportionately affects international students (Brown and Tannock, 2009). Culturally tailored CV workshops, including sessions designed for </w:t>
      </w:r>
      <w:r>
        <w:t>Chinese-speaking</w:t>
      </w:r>
      <w:r w:rsidRPr="00603B7B">
        <w:t xml:space="preserve"> students, further addressed linguistic and cultural barriers (Han et al., 2023).</w:t>
      </w:r>
    </w:p>
    <w:p w14:paraId="5CF5D815" w14:textId="77777777" w:rsidR="00156D0B" w:rsidRPr="00603B7B" w:rsidRDefault="00156D0B" w:rsidP="00674B9F">
      <w:pPr>
        <w:pStyle w:val="IUTtext"/>
        <w:ind w:firstLine="360"/>
      </w:pPr>
      <w:r w:rsidRPr="00603B7B">
        <w:t>Students noted that alumni interactions helped them understand UK workplace expectations and feel that success was achievable. This aligns with the view that social capital plays a central role in supporting mobility and future opportunity (Bourdieu, 1986).</w:t>
      </w:r>
    </w:p>
    <w:p w14:paraId="5E6F7332" w14:textId="77777777" w:rsidR="00156D0B" w:rsidRDefault="00156D0B" w:rsidP="00166E3E">
      <w:pPr>
        <w:pStyle w:val="IUTtext"/>
      </w:pPr>
      <w:r w:rsidRPr="00603B7B">
        <w:rPr>
          <w:b/>
          <w:bCs/>
        </w:rPr>
        <w:t>Interpretation:</w:t>
      </w:r>
    </w:p>
    <w:p w14:paraId="74A32FA2" w14:textId="77777777" w:rsidR="00156D0B" w:rsidRDefault="00156D0B" w:rsidP="00166E3E">
      <w:pPr>
        <w:pStyle w:val="IUTtext"/>
      </w:pPr>
      <w:r w:rsidRPr="00603B7B">
        <w:t>Employability programming reduces emotional burden by increasing preparedness and signalling institutional investment in student futures. When students can see practical pathways toward their goals, their sense of belonging is strengthened, particularly across emotional and academic dimensions.</w:t>
      </w:r>
    </w:p>
    <w:p w14:paraId="33675E53" w14:textId="77777777" w:rsidR="00156D0B" w:rsidRPr="00603B7B" w:rsidRDefault="00156D0B" w:rsidP="00166E3E">
      <w:pPr>
        <w:pStyle w:val="IUTtext"/>
      </w:pPr>
    </w:p>
    <w:p w14:paraId="1F9A7563" w14:textId="77777777" w:rsidR="00156D0B" w:rsidRDefault="00156D0B" w:rsidP="00166E3E">
      <w:pPr>
        <w:pStyle w:val="IUTSubtitle"/>
      </w:pPr>
      <w:bookmarkStart w:id="76" w:name="_Toc213628469"/>
      <w:r w:rsidRPr="001B32C8">
        <w:t>6.4 Cross-Case Discussion</w:t>
      </w:r>
      <w:bookmarkEnd w:id="76"/>
    </w:p>
    <w:p w14:paraId="3314C96F" w14:textId="0409CDD5" w:rsidR="00156D0B" w:rsidRDefault="00156D0B" w:rsidP="00166E3E">
      <w:pPr>
        <w:pStyle w:val="IUTtext"/>
      </w:pPr>
      <w:r w:rsidRPr="00603B7B">
        <w:t>Three themes emerge across the case studies</w:t>
      </w:r>
      <w:r>
        <w:t>:</w:t>
      </w:r>
    </w:p>
    <w:p w14:paraId="072A25CC" w14:textId="77777777" w:rsidR="00166E3E" w:rsidRPr="00603B7B" w:rsidRDefault="00166E3E" w:rsidP="00166E3E">
      <w:pPr>
        <w:pStyle w:val="IUTtext"/>
      </w:pPr>
    </w:p>
    <w:p w14:paraId="3F806A29" w14:textId="77777777" w:rsidR="00156D0B" w:rsidRPr="00EB0453" w:rsidRDefault="00156D0B" w:rsidP="00166E3E">
      <w:pPr>
        <w:pStyle w:val="IUTSubtitle"/>
      </w:pPr>
      <w:bookmarkStart w:id="77" w:name="_Toc213628470"/>
      <w:r w:rsidRPr="00603B7B">
        <w:t>6.4.1 Integrated Belonging is Holistic, Not Fragmented</w:t>
      </w:r>
      <w:bookmarkEnd w:id="77"/>
    </w:p>
    <w:p w14:paraId="3C7581A2" w14:textId="307011D3" w:rsidR="00156D0B" w:rsidRDefault="00156D0B" w:rsidP="00166E3E">
      <w:pPr>
        <w:pStyle w:val="IUTtext"/>
      </w:pPr>
      <w:r w:rsidRPr="00603B7B">
        <w:t xml:space="preserve">Students do not experience </w:t>
      </w:r>
      <w:r>
        <w:t xml:space="preserve">a sense of </w:t>
      </w:r>
      <w:r w:rsidRPr="00603B7B">
        <w:t>belonging in isolated categories. Confidence gained through an employability workshop can later support classroom participation, while a cultural festival may open pathways into social or academic engagement. This holistic interplay reflects the view that belonging is a psychosocial construct shaped by institutional conditions and interpersonal relationships (Kahu and Nelson, 2018).</w:t>
      </w:r>
    </w:p>
    <w:p w14:paraId="56688D83" w14:textId="77777777" w:rsidR="00166E3E" w:rsidRPr="00603B7B" w:rsidRDefault="00166E3E" w:rsidP="00166E3E">
      <w:pPr>
        <w:pStyle w:val="IUTtext"/>
      </w:pPr>
    </w:p>
    <w:p w14:paraId="02FAFC6C" w14:textId="77777777" w:rsidR="00156D0B" w:rsidRPr="00EB0453" w:rsidRDefault="00156D0B" w:rsidP="00166E3E">
      <w:pPr>
        <w:pStyle w:val="IUTSubtitle"/>
      </w:pPr>
      <w:bookmarkStart w:id="78" w:name="_Toc213628471"/>
      <w:r w:rsidRPr="001B32C8">
        <w:t>6.4.2 Institutional Structures Must Be Proactive, Not Add-On</w:t>
      </w:r>
      <w:bookmarkEnd w:id="78"/>
    </w:p>
    <w:p w14:paraId="71B2632B" w14:textId="5F95ADA5" w:rsidR="00156D0B" w:rsidRDefault="00156D0B" w:rsidP="00166E3E">
      <w:pPr>
        <w:pStyle w:val="IUTtext"/>
      </w:pPr>
      <w:r w:rsidRPr="00603B7B">
        <w:t xml:space="preserve">Belonging is strengthened when initiatives are well signposted, embedded and repeated, rather than offered as occasional activities. The effectiveness of </w:t>
      </w:r>
      <w:r>
        <w:t>cafés</w:t>
      </w:r>
      <w:r w:rsidRPr="00603B7B">
        <w:t xml:space="preserve"> and networking events stemmed from their frequency and integration with other support services. This aligns with findings that sustained, systematic approaches to belonging more effectively support continuation than isolated experiences (Thomas, 2012).</w:t>
      </w:r>
    </w:p>
    <w:p w14:paraId="0C338B34" w14:textId="77777777" w:rsidR="00166E3E" w:rsidRPr="001B32C8" w:rsidRDefault="00166E3E" w:rsidP="00166E3E">
      <w:pPr>
        <w:pStyle w:val="IUTtext"/>
      </w:pPr>
    </w:p>
    <w:p w14:paraId="639361B5" w14:textId="77777777" w:rsidR="00156D0B" w:rsidRPr="00EB0453" w:rsidRDefault="00156D0B" w:rsidP="00166E3E">
      <w:pPr>
        <w:pStyle w:val="IUTSubtitle"/>
      </w:pPr>
      <w:bookmarkStart w:id="79" w:name="_Toc213628472"/>
      <w:r w:rsidRPr="001B32C8">
        <w:t>6.4.3 Culturally Responsive Pedagogy and Practice Matter</w:t>
      </w:r>
      <w:bookmarkEnd w:id="79"/>
    </w:p>
    <w:p w14:paraId="28183BB1" w14:textId="77777777" w:rsidR="00156D0B" w:rsidRDefault="00156D0B" w:rsidP="00166E3E">
      <w:pPr>
        <w:pStyle w:val="IUTtext"/>
      </w:pPr>
      <w:r w:rsidRPr="00603B7B">
        <w:t>Belonging is enhanced when:</w:t>
      </w:r>
    </w:p>
    <w:p w14:paraId="44B6AE19" w14:textId="77777777" w:rsidR="00156D0B" w:rsidRDefault="00156D0B" w:rsidP="00417181">
      <w:pPr>
        <w:pStyle w:val="IUTtext"/>
        <w:numPr>
          <w:ilvl w:val="0"/>
          <w:numId w:val="24"/>
        </w:numPr>
      </w:pPr>
      <w:r w:rsidRPr="00603B7B">
        <w:t>students see themselves represented</w:t>
      </w:r>
    </w:p>
    <w:p w14:paraId="2F41C2C9" w14:textId="77777777" w:rsidR="00156D0B" w:rsidRDefault="00156D0B" w:rsidP="00417181">
      <w:pPr>
        <w:pStyle w:val="IUTtext"/>
        <w:numPr>
          <w:ilvl w:val="0"/>
          <w:numId w:val="24"/>
        </w:numPr>
      </w:pPr>
      <w:r w:rsidRPr="00603B7B">
        <w:t>cultural knowledge is valued</w:t>
      </w:r>
    </w:p>
    <w:p w14:paraId="08DA5A5C" w14:textId="77777777" w:rsidR="00156D0B" w:rsidRDefault="00156D0B" w:rsidP="00417181">
      <w:pPr>
        <w:pStyle w:val="IUTtext"/>
        <w:numPr>
          <w:ilvl w:val="0"/>
          <w:numId w:val="24"/>
        </w:numPr>
      </w:pPr>
      <w:r w:rsidRPr="00603B7B">
        <w:t>communication is scaffolded</w:t>
      </w:r>
    </w:p>
    <w:p w14:paraId="3BC93DE2" w14:textId="77777777" w:rsidR="00156D0B" w:rsidRPr="00603B7B" w:rsidRDefault="00156D0B" w:rsidP="00417181">
      <w:pPr>
        <w:pStyle w:val="IUTtext"/>
        <w:numPr>
          <w:ilvl w:val="0"/>
          <w:numId w:val="24"/>
        </w:numPr>
      </w:pPr>
      <w:r w:rsidRPr="00603B7B">
        <w:t>staff demonstrate curiosity about students’ identities</w:t>
      </w:r>
    </w:p>
    <w:p w14:paraId="3257E55D" w14:textId="0FA91938" w:rsidR="00156D0B" w:rsidRDefault="00156D0B" w:rsidP="00674B9F">
      <w:pPr>
        <w:pStyle w:val="IUTtext"/>
        <w:ind w:firstLine="360"/>
      </w:pPr>
      <w:r w:rsidRPr="00603B7B">
        <w:t xml:space="preserve">This reflects the argument that learning deepens when educators recognise cultural background as an asset rather than a deficit (Ladson Billings, 1995; </w:t>
      </w:r>
      <w:r>
        <w:t>Huang &amp; Cockayne</w:t>
      </w:r>
      <w:r w:rsidRPr="00603B7B">
        <w:t>, 2023).</w:t>
      </w:r>
    </w:p>
    <w:p w14:paraId="65393AE7" w14:textId="77777777" w:rsidR="00166E3E" w:rsidRPr="00603B7B" w:rsidRDefault="00166E3E" w:rsidP="00166E3E">
      <w:pPr>
        <w:pStyle w:val="IUTtext"/>
      </w:pPr>
    </w:p>
    <w:p w14:paraId="7106E797" w14:textId="77777777" w:rsidR="00156D0B" w:rsidRDefault="00156D0B" w:rsidP="00166E3E">
      <w:pPr>
        <w:pStyle w:val="IUTSubtitle"/>
      </w:pPr>
      <w:bookmarkStart w:id="80" w:name="_Toc213628473"/>
      <w:r w:rsidRPr="001B32C8">
        <w:t>6.5 Synthesis</w:t>
      </w:r>
      <w:bookmarkEnd w:id="80"/>
    </w:p>
    <w:p w14:paraId="30EF7EA6" w14:textId="77777777" w:rsidR="00156D0B" w:rsidRDefault="00156D0B" w:rsidP="00166E3E">
      <w:pPr>
        <w:pStyle w:val="IUTtext"/>
      </w:pPr>
      <w:r w:rsidRPr="00603B7B">
        <w:t>The findings and case studies demonstrate that culturally relevant co</w:t>
      </w:r>
      <w:r>
        <w:t>-</w:t>
      </w:r>
      <w:r w:rsidRPr="00603B7B">
        <w:t>curricular experiences act as powerful pathways to belonging. Across the three case studies:</w:t>
      </w:r>
    </w:p>
    <w:p w14:paraId="6EDA6445" w14:textId="77777777" w:rsidR="00156D0B" w:rsidRPr="008D5CD7" w:rsidRDefault="00156D0B" w:rsidP="00417181">
      <w:pPr>
        <w:pStyle w:val="IUTtext"/>
        <w:numPr>
          <w:ilvl w:val="0"/>
          <w:numId w:val="25"/>
        </w:numPr>
      </w:pPr>
      <w:r w:rsidRPr="008D5CD7">
        <w:t>Cultural events helped students feel emotionally anchored and socially validated.</w:t>
      </w:r>
    </w:p>
    <w:p w14:paraId="4B458D39" w14:textId="77777777" w:rsidR="00156D0B" w:rsidRPr="008D5CD7" w:rsidRDefault="00156D0B" w:rsidP="00417181">
      <w:pPr>
        <w:pStyle w:val="IUTtext"/>
        <w:numPr>
          <w:ilvl w:val="0"/>
          <w:numId w:val="25"/>
        </w:numPr>
      </w:pPr>
      <w:r w:rsidRPr="008D5CD7">
        <w:t>Dialogue spaces strengthened relational trust and supported academic engagement.</w:t>
      </w:r>
    </w:p>
    <w:p w14:paraId="46479BBF" w14:textId="77777777" w:rsidR="00156D0B" w:rsidRPr="00603B7B" w:rsidRDefault="00156D0B" w:rsidP="00417181">
      <w:pPr>
        <w:pStyle w:val="IUTtext"/>
        <w:numPr>
          <w:ilvl w:val="0"/>
          <w:numId w:val="25"/>
        </w:numPr>
      </w:pPr>
      <w:r w:rsidRPr="008D5CD7">
        <w:t>Employability events built</w:t>
      </w:r>
      <w:r w:rsidRPr="00603B7B">
        <w:t xml:space="preserve"> confidence through practical skill development and future orientation.</w:t>
      </w:r>
    </w:p>
    <w:p w14:paraId="442ED8A3" w14:textId="3DAB8514" w:rsidR="00156D0B" w:rsidRDefault="00156D0B" w:rsidP="00674B9F">
      <w:pPr>
        <w:pStyle w:val="IUTtext"/>
        <w:ind w:firstLine="360"/>
      </w:pPr>
      <w:r w:rsidRPr="00603B7B">
        <w:t>Together, these practices reinforce the claim that belonging is a fundamental human motivation that shapes behaviour, engagement and performance (Baumeister and Leary, 1995). They also appear to strengthen institutional trust, which serves as a crucial protective factor against disengagement.</w:t>
      </w:r>
    </w:p>
    <w:p w14:paraId="781D1B31" w14:textId="77777777" w:rsidR="00166E3E" w:rsidRPr="00603B7B" w:rsidRDefault="00166E3E" w:rsidP="00166E3E">
      <w:pPr>
        <w:pStyle w:val="IUTtext"/>
      </w:pPr>
    </w:p>
    <w:p w14:paraId="5439AE6B" w14:textId="77777777" w:rsidR="00156D0B" w:rsidRDefault="00156D0B" w:rsidP="00166E3E">
      <w:pPr>
        <w:pStyle w:val="IUTSubtitle"/>
      </w:pPr>
      <w:bookmarkStart w:id="81" w:name="_Toc213628474"/>
      <w:r w:rsidRPr="001B32C8">
        <w:t>7. Recommendations</w:t>
      </w:r>
      <w:bookmarkEnd w:id="81"/>
    </w:p>
    <w:p w14:paraId="499B1123" w14:textId="4B020258" w:rsidR="00156D0B" w:rsidRDefault="00156D0B" w:rsidP="00166E3E">
      <w:pPr>
        <w:pStyle w:val="IUTtext"/>
      </w:pPr>
      <w:r w:rsidRPr="00603B7B">
        <w:t xml:space="preserve">Drawing on the findings and case studies, this section proposes three institutional recommendations for strengthening international student belonging. Each recommendation corresponds to one of the three </w:t>
      </w:r>
      <w:r w:rsidRPr="00603B7B">
        <w:lastRenderedPageBreak/>
        <w:t>dimensions of belonging – academic, social and emotional – and is supported by existing scholarship and evidence from the University of Westminster</w:t>
      </w:r>
      <w:r>
        <w:t>.</w:t>
      </w:r>
    </w:p>
    <w:p w14:paraId="2720D4F8" w14:textId="77777777" w:rsidR="00166E3E" w:rsidRPr="001B32C8" w:rsidRDefault="00166E3E" w:rsidP="00166E3E">
      <w:pPr>
        <w:pStyle w:val="IUTtext"/>
      </w:pPr>
    </w:p>
    <w:p w14:paraId="5CED59DC" w14:textId="77777777" w:rsidR="00156D0B" w:rsidRDefault="00156D0B" w:rsidP="00166E3E">
      <w:pPr>
        <w:pStyle w:val="IUTSubtitle"/>
      </w:pPr>
      <w:bookmarkStart w:id="82" w:name="_Toc213628475"/>
      <w:r w:rsidRPr="001B32C8">
        <w:t>7.1 Recommendation 1</w:t>
      </w:r>
      <w:r>
        <w:t>:</w:t>
      </w:r>
      <w:r w:rsidRPr="001B32C8">
        <w:t xml:space="preserve"> Embed Culturally Relevant Academic Scaffolding to Strengthen Academic Belonging</w:t>
      </w:r>
      <w:bookmarkEnd w:id="82"/>
    </w:p>
    <w:p w14:paraId="5FF617BC" w14:textId="77777777" w:rsidR="00156D0B" w:rsidRPr="005E1CF1" w:rsidRDefault="00156D0B" w:rsidP="00166E3E">
      <w:pPr>
        <w:pStyle w:val="IUTtext"/>
      </w:pPr>
      <w:r w:rsidRPr="001B32C8">
        <w:t xml:space="preserve">A key finding from the survey shows that </w:t>
      </w:r>
      <w:r w:rsidRPr="001B32C8">
        <w:rPr>
          <w:b/>
          <w:bCs/>
        </w:rPr>
        <w:t>26.8% of postgraduate respondents reported experiencing difficulty adjusting to UK academic expectations</w:t>
      </w:r>
      <w:r w:rsidRPr="001B32C8">
        <w:t xml:space="preserve">, </w:t>
      </w:r>
      <w:r w:rsidRPr="005E1CF1">
        <w:t>particularly in relation to assessment formats and grading conventions. Limited familiarity with academic discourse and disciplinary expectations can undermine confidence and discourage participation (Wingate, 2015).</w:t>
      </w:r>
    </w:p>
    <w:p w14:paraId="7EF96E52" w14:textId="77777777" w:rsidR="00156D0B" w:rsidRDefault="00156D0B" w:rsidP="00674B9F">
      <w:pPr>
        <w:pStyle w:val="IUTtext"/>
        <w:ind w:firstLine="360"/>
      </w:pPr>
      <w:r w:rsidRPr="005E1CF1">
        <w:t>To support academic belonging, institutions should embed:</w:t>
      </w:r>
    </w:p>
    <w:p w14:paraId="420A36A0" w14:textId="77777777" w:rsidR="00156D0B" w:rsidRDefault="00156D0B" w:rsidP="00417181">
      <w:pPr>
        <w:pStyle w:val="IUTtext"/>
        <w:numPr>
          <w:ilvl w:val="0"/>
          <w:numId w:val="26"/>
        </w:numPr>
      </w:pPr>
      <w:r w:rsidRPr="005E1CF1">
        <w:t>induction level orientation that clarifies assessment expectations</w:t>
      </w:r>
    </w:p>
    <w:p w14:paraId="1CDE7543" w14:textId="77777777" w:rsidR="00156D0B" w:rsidRDefault="00156D0B" w:rsidP="00417181">
      <w:pPr>
        <w:pStyle w:val="IUTtext"/>
        <w:numPr>
          <w:ilvl w:val="0"/>
          <w:numId w:val="26"/>
        </w:numPr>
      </w:pPr>
      <w:r w:rsidRPr="005E1CF1">
        <w:t>multilingual academic workshops</w:t>
      </w:r>
    </w:p>
    <w:p w14:paraId="1D455CB7" w14:textId="77777777" w:rsidR="00156D0B" w:rsidRDefault="00156D0B" w:rsidP="00417181">
      <w:pPr>
        <w:pStyle w:val="IUTtext"/>
        <w:numPr>
          <w:ilvl w:val="0"/>
          <w:numId w:val="26"/>
        </w:numPr>
      </w:pPr>
      <w:r w:rsidRPr="005E1CF1">
        <w:t>peer academic mentoring</w:t>
      </w:r>
    </w:p>
    <w:p w14:paraId="09029600" w14:textId="77777777" w:rsidR="00156D0B" w:rsidRPr="005E1CF1" w:rsidRDefault="00156D0B" w:rsidP="00417181">
      <w:pPr>
        <w:pStyle w:val="IUTtext"/>
        <w:numPr>
          <w:ilvl w:val="0"/>
          <w:numId w:val="26"/>
        </w:numPr>
      </w:pPr>
      <w:r w:rsidRPr="005E1CF1">
        <w:t>guided models that illustrate strong academic work</w:t>
      </w:r>
    </w:p>
    <w:p w14:paraId="43413659" w14:textId="77777777" w:rsidR="00156D0B" w:rsidRPr="005E1CF1" w:rsidRDefault="00156D0B" w:rsidP="00674B9F">
      <w:pPr>
        <w:pStyle w:val="IUTtext"/>
        <w:ind w:firstLine="360"/>
      </w:pPr>
      <w:r w:rsidRPr="005E1CF1">
        <w:t xml:space="preserve">This approach aligns with the Five Senses of Success, which emphasises capability and resource literacy as critical conditions for student belonging and success (Lizzio, 2006). When students understand expectations and know where to seek support, their academic </w:t>
      </w:r>
      <w:r>
        <w:t>self-efficacy</w:t>
      </w:r>
      <w:r w:rsidRPr="005E1CF1">
        <w:t xml:space="preserve"> improves.</w:t>
      </w:r>
    </w:p>
    <w:p w14:paraId="37CEBE96" w14:textId="77777777" w:rsidR="00156D0B" w:rsidRPr="005E1CF1" w:rsidRDefault="00156D0B" w:rsidP="00674B9F">
      <w:pPr>
        <w:pStyle w:val="IUTtext"/>
        <w:ind w:firstLine="360"/>
      </w:pPr>
      <w:r w:rsidRPr="005E1CF1">
        <w:t>Recognition of students’ prior educational experiences and the use of culturally responsive pedagogy have also been shown to enhance motivation and academic confidence (Zepke and Leach, 2010).</w:t>
      </w:r>
    </w:p>
    <w:p w14:paraId="43DB092E" w14:textId="1B3F109F" w:rsidR="00674B9F" w:rsidRPr="005E1CF1" w:rsidRDefault="00156D0B" w:rsidP="00674B9F">
      <w:pPr>
        <w:pStyle w:val="IUTtext"/>
        <w:ind w:firstLine="360"/>
      </w:pPr>
      <w:r w:rsidRPr="005E1CF1">
        <w:t>Perceived academic support is an important determinant of continuation, since students are more likely to persist when they feel academically prepared and encouraged (Tinto, 2012).</w:t>
      </w:r>
    </w:p>
    <w:p w14:paraId="6B08E029" w14:textId="73216623" w:rsidR="00156D0B" w:rsidRDefault="00156D0B" w:rsidP="00166E3E">
      <w:pPr>
        <w:pStyle w:val="IUTtext"/>
      </w:pPr>
      <w:r w:rsidRPr="005E1CF1">
        <w:rPr>
          <w:b/>
          <w:bCs/>
        </w:rPr>
        <w:t>Implication:</w:t>
      </w:r>
      <w:r w:rsidRPr="005E1CF1">
        <w:br/>
        <w:t>Academic belonging requires intentional scaffolding that supports students in understanding expectations and navigating disciplinary cultures, creating more equitable entry points into learning.</w:t>
      </w:r>
    </w:p>
    <w:p w14:paraId="63583BFB" w14:textId="77777777" w:rsidR="00166E3E" w:rsidRPr="001B32C8" w:rsidRDefault="00166E3E" w:rsidP="00166E3E">
      <w:pPr>
        <w:pStyle w:val="IUTtext"/>
      </w:pPr>
    </w:p>
    <w:p w14:paraId="4E8C7849" w14:textId="77777777" w:rsidR="00156D0B" w:rsidRDefault="00156D0B" w:rsidP="00166E3E">
      <w:pPr>
        <w:pStyle w:val="IUTSubtitle"/>
      </w:pPr>
      <w:bookmarkStart w:id="83" w:name="_Toc213628476"/>
      <w:r w:rsidRPr="001B32C8">
        <w:t>7.2 Recommendation 2</w:t>
      </w:r>
      <w:r>
        <w:t>:</w:t>
      </w:r>
      <w:r w:rsidRPr="001B32C8">
        <w:t xml:space="preserve"> Expand Structured Social Infrastructure to Strengthen Social Belonging</w:t>
      </w:r>
      <w:bookmarkEnd w:id="83"/>
    </w:p>
    <w:p w14:paraId="620AC733" w14:textId="77777777" w:rsidR="00156D0B" w:rsidRPr="005E1CF1" w:rsidRDefault="00156D0B" w:rsidP="00166E3E">
      <w:pPr>
        <w:pStyle w:val="IUTtext"/>
      </w:pPr>
      <w:r w:rsidRPr="005E1CF1">
        <w:t xml:space="preserve">Survey responses indicate that 21.9 percent of international students experienced language and cultural barriers that limited participation. Many reported hesitation when speaking due to fear of misunderstanding or embarrassment. Evidence from cultural </w:t>
      </w:r>
      <w:r>
        <w:t>cafés</w:t>
      </w:r>
      <w:r w:rsidRPr="005E1CF1">
        <w:t>, discussion forums and community events shows that structured informal spaces help students build friendship networks and engage more confidently in academic settings.</w:t>
      </w:r>
    </w:p>
    <w:p w14:paraId="5288CA90" w14:textId="77777777" w:rsidR="00156D0B" w:rsidRPr="005E1CF1" w:rsidRDefault="00156D0B" w:rsidP="00674B9F">
      <w:pPr>
        <w:pStyle w:val="IUTtext"/>
        <w:ind w:firstLine="720"/>
      </w:pPr>
      <w:r w:rsidRPr="005E1CF1">
        <w:t xml:space="preserve">Belonging is recognised as a fundamental human motivation that supports wellbeing, engagement and participation (Baumeister and Leary, 1995). Students who develop relationships of </w:t>
      </w:r>
      <w:r w:rsidRPr="005E1CF1">
        <w:lastRenderedPageBreak/>
        <w:t>mutual support are also more likely to remain engaged and persist with their studies (Thomas, 2012). Low stakes relational encounters can build trust and facilitate cross cultural understanding, particularly when guided by staff.</w:t>
      </w:r>
    </w:p>
    <w:p w14:paraId="1DD1F8B6" w14:textId="5D6D6792" w:rsidR="00674B9F" w:rsidRPr="00674B9F" w:rsidRDefault="00156D0B" w:rsidP="00674B9F">
      <w:pPr>
        <w:pStyle w:val="IUTtext"/>
        <w:ind w:firstLine="720"/>
      </w:pPr>
      <w:r w:rsidRPr="005E1CF1">
        <w:t>The design of space plays an important role in shaping belonging. Samura (2016) states that “S</w:t>
      </w:r>
      <w:r w:rsidRPr="005E1CF1">
        <w:rPr>
          <w:i/>
          <w:iCs/>
        </w:rPr>
        <w:t>pace is not neutral; it influences how belonging is experienced</w:t>
      </w:r>
      <w:r w:rsidRPr="005E1CF1">
        <w:t xml:space="preserve">.” The World in Westminster </w:t>
      </w:r>
      <w:r>
        <w:t>cafés</w:t>
      </w:r>
      <w:r w:rsidRPr="005E1CF1">
        <w:t xml:space="preserve"> and cultural festivals demonstrate how intentional use of social space can signal inclusion and provide accessible opportunities for international students, especially those who are shy or linguistically anxious, to participate at their own pace.</w:t>
      </w:r>
    </w:p>
    <w:p w14:paraId="176DABEF" w14:textId="1D248A15" w:rsidR="00156D0B" w:rsidRDefault="00156D0B" w:rsidP="00166E3E">
      <w:pPr>
        <w:pStyle w:val="IUTtext"/>
      </w:pPr>
      <w:r w:rsidRPr="005E1CF1">
        <w:rPr>
          <w:b/>
          <w:bCs/>
        </w:rPr>
        <w:t>Implication:</w:t>
      </w:r>
      <w:r w:rsidRPr="005E1CF1">
        <w:br/>
        <w:t xml:space="preserve">Universities should embed structured social programming throughout the academic year, </w:t>
      </w:r>
      <w:r>
        <w:t>co-designed</w:t>
      </w:r>
      <w:r w:rsidRPr="005E1CF1">
        <w:t xml:space="preserve"> with students, to foster ongoing intercultural contact and collaborative learning.</w:t>
      </w:r>
    </w:p>
    <w:p w14:paraId="65699DAE" w14:textId="77777777" w:rsidR="00156D0B" w:rsidRPr="005E1CF1" w:rsidRDefault="00156D0B" w:rsidP="00166E3E">
      <w:pPr>
        <w:pStyle w:val="IUTtext"/>
      </w:pPr>
    </w:p>
    <w:p w14:paraId="1FD2FC59" w14:textId="77777777" w:rsidR="00156D0B" w:rsidRDefault="00156D0B" w:rsidP="00166E3E">
      <w:pPr>
        <w:pStyle w:val="IUTSubtitle"/>
      </w:pPr>
      <w:bookmarkStart w:id="84" w:name="_Toc213628477"/>
      <w:r w:rsidRPr="001B32C8">
        <w:t>7.3 Recommendation 3</w:t>
      </w:r>
      <w:r>
        <w:t>:</w:t>
      </w:r>
      <w:r w:rsidRPr="001B32C8">
        <w:t xml:space="preserve"> Integrate </w:t>
      </w:r>
      <w:r>
        <w:t xml:space="preserve">Career and </w:t>
      </w:r>
      <w:r w:rsidRPr="001B32C8">
        <w:t>Employability as a Core Belonging Practice to Strengthen Emotional Belonging</w:t>
      </w:r>
      <w:bookmarkEnd w:id="84"/>
    </w:p>
    <w:p w14:paraId="15ED14E6" w14:textId="77777777" w:rsidR="00156D0B" w:rsidRPr="005E1CF1" w:rsidRDefault="00156D0B" w:rsidP="00166E3E">
      <w:pPr>
        <w:pStyle w:val="IUTtext"/>
      </w:pPr>
      <w:r w:rsidRPr="005E1CF1">
        <w:t>For many international students, the perceived value of their education is closely tied to employability outcomes (Sin and Neave, 2016). Findings from the Career Progression Forum suggest that students experience notable emotional benefits when they feel prepared for UK labour expectations, visa transitions and intercultural career identity. Students reported increased confidence, motivation and a clearer sense of direction after engaging with alumni and sector experts. This aligns with the view that employability support carries disproportionate significance for international students who must navigate migration constraints (Brown and Tannock, 2009).</w:t>
      </w:r>
    </w:p>
    <w:p w14:paraId="434782F6" w14:textId="77777777" w:rsidR="00156D0B" w:rsidRPr="005E1CF1" w:rsidRDefault="00156D0B" w:rsidP="00674B9F">
      <w:pPr>
        <w:pStyle w:val="IUTtext"/>
        <w:ind w:firstLine="720"/>
      </w:pPr>
      <w:r w:rsidRPr="005E1CF1">
        <w:t xml:space="preserve">Social capital, including access to networks, information and shared experience, is a critical resource for economic and professional mobility (Bourdieu, 1986). Targeted CV workshops and networking events demonstrate the value of culturally tailored employability training, helping students articulate their strengths and understand workplace expectations. When students </w:t>
      </w:r>
      <w:r>
        <w:t>can</w:t>
      </w:r>
      <w:r w:rsidRPr="005E1CF1">
        <w:t xml:space="preserve"> envision realistic future pathways, their emotional connection to the institution strengthens, reducing the risk of disengagement.</w:t>
      </w:r>
    </w:p>
    <w:p w14:paraId="2977F52E" w14:textId="77777777" w:rsidR="00156D0B" w:rsidRPr="005E1CF1" w:rsidRDefault="00156D0B" w:rsidP="00674B9F">
      <w:pPr>
        <w:pStyle w:val="IUTtext"/>
        <w:ind w:firstLine="720"/>
      </w:pPr>
      <w:r w:rsidRPr="005E1CF1">
        <w:t>Emotional engagement, including confidence and perceived relevance, has been identified as a central component of student persistence (Kahu and Nelson, 2018). Supporting professional identity formation is therefore not separate from belonging but a core mechanism through which belonging is reinforced.</w:t>
      </w:r>
    </w:p>
    <w:p w14:paraId="7A05A911" w14:textId="77777777" w:rsidR="00156D0B" w:rsidRDefault="00156D0B" w:rsidP="00166E3E">
      <w:pPr>
        <w:pStyle w:val="IUTtext"/>
      </w:pPr>
      <w:r w:rsidRPr="005E1CF1">
        <w:rPr>
          <w:b/>
          <w:bCs/>
        </w:rPr>
        <w:t>Implication:</w:t>
      </w:r>
      <w:r w:rsidRPr="005E1CF1">
        <w:br/>
        <w:t>Employability should be understood not only as professional preparation but as a belonging practice that enhances emotional security and forward momentum.</w:t>
      </w:r>
    </w:p>
    <w:p w14:paraId="4633FCB1" w14:textId="57A81E4F" w:rsidR="00156D0B" w:rsidRDefault="00156D0B" w:rsidP="00166E3E">
      <w:pPr>
        <w:pStyle w:val="IUTtext"/>
      </w:pPr>
    </w:p>
    <w:p w14:paraId="679FB256" w14:textId="5D3D3785" w:rsidR="00B37008" w:rsidRDefault="00B37008" w:rsidP="00166E3E">
      <w:pPr>
        <w:pStyle w:val="IUTtext"/>
      </w:pPr>
    </w:p>
    <w:p w14:paraId="1087D943" w14:textId="77777777" w:rsidR="00B37008" w:rsidRPr="005E1CF1" w:rsidRDefault="00B37008" w:rsidP="00166E3E">
      <w:pPr>
        <w:pStyle w:val="IUTtext"/>
      </w:pPr>
    </w:p>
    <w:p w14:paraId="5371F488" w14:textId="77777777" w:rsidR="00156D0B" w:rsidRPr="001B32C8" w:rsidRDefault="00156D0B" w:rsidP="00166E3E">
      <w:pPr>
        <w:pStyle w:val="IUTtext"/>
      </w:pPr>
      <w:r w:rsidRPr="00166E3E">
        <w:rPr>
          <w:b/>
          <w:bCs/>
        </w:rPr>
        <w:lastRenderedPageBreak/>
        <w:t>Table 1:</w:t>
      </w:r>
      <w:r w:rsidRPr="00BB2A6C">
        <w:t xml:space="preserve"> Summary of Recommendations for Strengthening International Student Belonging</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24"/>
        <w:gridCol w:w="1584"/>
        <w:gridCol w:w="3554"/>
      </w:tblGrid>
      <w:tr w:rsidR="00156D0B" w:rsidRPr="001B32C8" w14:paraId="7336CD6A" w14:textId="77777777" w:rsidTr="000D5F39">
        <w:trPr>
          <w:tblHeader/>
          <w:tblCellSpacing w:w="15" w:type="dxa"/>
        </w:trPr>
        <w:tc>
          <w:tcPr>
            <w:tcW w:w="0" w:type="auto"/>
            <w:vAlign w:val="center"/>
            <w:hideMark/>
          </w:tcPr>
          <w:p w14:paraId="55BEE444" w14:textId="77777777" w:rsidR="00156D0B" w:rsidRPr="001B32C8" w:rsidRDefault="00156D0B" w:rsidP="00166E3E">
            <w:pPr>
              <w:pStyle w:val="IUTtext"/>
            </w:pPr>
            <w:r w:rsidRPr="001B32C8">
              <w:t>Recommendation</w:t>
            </w:r>
          </w:p>
        </w:tc>
        <w:tc>
          <w:tcPr>
            <w:tcW w:w="0" w:type="auto"/>
            <w:vAlign w:val="center"/>
            <w:hideMark/>
          </w:tcPr>
          <w:p w14:paraId="1747DCE6" w14:textId="77777777" w:rsidR="00156D0B" w:rsidRPr="001B32C8" w:rsidRDefault="00156D0B" w:rsidP="00166E3E">
            <w:pPr>
              <w:pStyle w:val="IUTtext"/>
            </w:pPr>
            <w:r w:rsidRPr="001B32C8">
              <w:t>Belonging Dimension</w:t>
            </w:r>
          </w:p>
        </w:tc>
        <w:tc>
          <w:tcPr>
            <w:tcW w:w="0" w:type="auto"/>
            <w:vAlign w:val="center"/>
            <w:hideMark/>
          </w:tcPr>
          <w:p w14:paraId="3AF20F04" w14:textId="77777777" w:rsidR="00156D0B" w:rsidRPr="001B32C8" w:rsidRDefault="00156D0B" w:rsidP="00166E3E">
            <w:pPr>
              <w:pStyle w:val="IUTtext"/>
            </w:pPr>
            <w:r w:rsidRPr="001B32C8">
              <w:t>Institutional Mechanism</w:t>
            </w:r>
          </w:p>
        </w:tc>
      </w:tr>
      <w:tr w:rsidR="00156D0B" w:rsidRPr="001B32C8" w14:paraId="01A40435" w14:textId="77777777" w:rsidTr="000D5F39">
        <w:trPr>
          <w:tblCellSpacing w:w="15" w:type="dxa"/>
        </w:trPr>
        <w:tc>
          <w:tcPr>
            <w:tcW w:w="0" w:type="auto"/>
            <w:vAlign w:val="center"/>
            <w:hideMark/>
          </w:tcPr>
          <w:p w14:paraId="187347DB" w14:textId="77777777" w:rsidR="00156D0B" w:rsidRPr="001B32C8" w:rsidRDefault="00156D0B" w:rsidP="00166E3E">
            <w:pPr>
              <w:pStyle w:val="IUTtext"/>
            </w:pPr>
            <w:r w:rsidRPr="001B32C8">
              <w:t>Embed culturally relevant academic scaffolding</w:t>
            </w:r>
          </w:p>
        </w:tc>
        <w:tc>
          <w:tcPr>
            <w:tcW w:w="0" w:type="auto"/>
            <w:vAlign w:val="center"/>
            <w:hideMark/>
          </w:tcPr>
          <w:p w14:paraId="19986937" w14:textId="77777777" w:rsidR="00156D0B" w:rsidRPr="001B32C8" w:rsidRDefault="00156D0B" w:rsidP="00166E3E">
            <w:pPr>
              <w:pStyle w:val="IUTtext"/>
            </w:pPr>
            <w:r w:rsidRPr="001B32C8">
              <w:t>Academic</w:t>
            </w:r>
          </w:p>
        </w:tc>
        <w:tc>
          <w:tcPr>
            <w:tcW w:w="0" w:type="auto"/>
            <w:vAlign w:val="center"/>
            <w:hideMark/>
          </w:tcPr>
          <w:p w14:paraId="07090F7E" w14:textId="77777777" w:rsidR="00156D0B" w:rsidRPr="001B32C8" w:rsidRDefault="00156D0B" w:rsidP="00166E3E">
            <w:pPr>
              <w:pStyle w:val="IUTtext"/>
            </w:pPr>
            <w:r w:rsidRPr="001B32C8">
              <w:t>Multilingual support, peer mentoring, assessment orientation</w:t>
            </w:r>
          </w:p>
        </w:tc>
      </w:tr>
      <w:tr w:rsidR="00156D0B" w:rsidRPr="001B32C8" w14:paraId="3A5C9922" w14:textId="77777777" w:rsidTr="000D5F39">
        <w:trPr>
          <w:tblCellSpacing w:w="15" w:type="dxa"/>
        </w:trPr>
        <w:tc>
          <w:tcPr>
            <w:tcW w:w="0" w:type="auto"/>
            <w:vAlign w:val="center"/>
            <w:hideMark/>
          </w:tcPr>
          <w:p w14:paraId="0C4217E9" w14:textId="77777777" w:rsidR="00156D0B" w:rsidRPr="001B32C8" w:rsidRDefault="00156D0B" w:rsidP="00166E3E">
            <w:pPr>
              <w:pStyle w:val="IUTtext"/>
            </w:pPr>
            <w:r w:rsidRPr="001B32C8">
              <w:t>Expand structured social infrastructure</w:t>
            </w:r>
          </w:p>
        </w:tc>
        <w:tc>
          <w:tcPr>
            <w:tcW w:w="0" w:type="auto"/>
            <w:vAlign w:val="center"/>
            <w:hideMark/>
          </w:tcPr>
          <w:p w14:paraId="5E9BF107" w14:textId="77777777" w:rsidR="00156D0B" w:rsidRPr="001B32C8" w:rsidRDefault="00156D0B" w:rsidP="00166E3E">
            <w:pPr>
              <w:pStyle w:val="IUTtext"/>
            </w:pPr>
            <w:r w:rsidRPr="001B32C8">
              <w:t>Social</w:t>
            </w:r>
          </w:p>
        </w:tc>
        <w:tc>
          <w:tcPr>
            <w:tcW w:w="0" w:type="auto"/>
            <w:vAlign w:val="center"/>
            <w:hideMark/>
          </w:tcPr>
          <w:p w14:paraId="1F7A8568" w14:textId="77777777" w:rsidR="00156D0B" w:rsidRPr="001B32C8" w:rsidRDefault="00156D0B" w:rsidP="00166E3E">
            <w:pPr>
              <w:pStyle w:val="IUTtext"/>
            </w:pPr>
            <w:r w:rsidRPr="001B32C8">
              <w:t>Cultural cafés, dialogue spaces, community events</w:t>
            </w:r>
          </w:p>
        </w:tc>
      </w:tr>
      <w:tr w:rsidR="00156D0B" w:rsidRPr="001B32C8" w14:paraId="3DD22E1F" w14:textId="77777777" w:rsidTr="000D5F39">
        <w:trPr>
          <w:tblCellSpacing w:w="15" w:type="dxa"/>
        </w:trPr>
        <w:tc>
          <w:tcPr>
            <w:tcW w:w="0" w:type="auto"/>
            <w:vAlign w:val="center"/>
            <w:hideMark/>
          </w:tcPr>
          <w:p w14:paraId="0D6B8997" w14:textId="77777777" w:rsidR="00156D0B" w:rsidRPr="001B32C8" w:rsidRDefault="00156D0B" w:rsidP="00166E3E">
            <w:pPr>
              <w:pStyle w:val="IUTtext"/>
            </w:pPr>
            <w:r w:rsidRPr="001B32C8">
              <w:t xml:space="preserve">Integrate </w:t>
            </w:r>
            <w:r>
              <w:t xml:space="preserve">career support and </w:t>
            </w:r>
            <w:r w:rsidRPr="001B32C8">
              <w:t>employability as belonging practice</w:t>
            </w:r>
          </w:p>
        </w:tc>
        <w:tc>
          <w:tcPr>
            <w:tcW w:w="0" w:type="auto"/>
            <w:vAlign w:val="center"/>
            <w:hideMark/>
          </w:tcPr>
          <w:p w14:paraId="718A3055" w14:textId="77777777" w:rsidR="00156D0B" w:rsidRPr="001B32C8" w:rsidRDefault="00156D0B" w:rsidP="00166E3E">
            <w:pPr>
              <w:pStyle w:val="IUTtext"/>
            </w:pPr>
            <w:r w:rsidRPr="001B32C8">
              <w:t>Emotional</w:t>
            </w:r>
          </w:p>
        </w:tc>
        <w:tc>
          <w:tcPr>
            <w:tcW w:w="0" w:type="auto"/>
            <w:vAlign w:val="center"/>
            <w:hideMark/>
          </w:tcPr>
          <w:p w14:paraId="5D6D1BD9" w14:textId="77777777" w:rsidR="00156D0B" w:rsidRPr="001B32C8" w:rsidRDefault="00156D0B" w:rsidP="00166E3E">
            <w:pPr>
              <w:pStyle w:val="IUTtext"/>
            </w:pPr>
            <w:r w:rsidRPr="001B32C8">
              <w:t>Alumni panels, visa workshops, tailored skill-building</w:t>
            </w:r>
          </w:p>
        </w:tc>
      </w:tr>
    </w:tbl>
    <w:p w14:paraId="017D5508" w14:textId="77777777" w:rsidR="00B37008" w:rsidRDefault="00B37008" w:rsidP="00B37008">
      <w:pPr>
        <w:pStyle w:val="IUTtext"/>
      </w:pPr>
    </w:p>
    <w:p w14:paraId="43403061" w14:textId="46A6A10D" w:rsidR="00156D0B" w:rsidRDefault="00156D0B" w:rsidP="00B37008">
      <w:pPr>
        <w:pStyle w:val="IUTtext"/>
      </w:pPr>
      <w:r>
        <w:t>In summary</w:t>
      </w:r>
      <w:r w:rsidRPr="005E1CF1">
        <w:t>, these recommendations reinforce that belonging is not incidental. Rather, it is the outcome of intentionally designed, relational and culturally sustaining support systems.</w:t>
      </w:r>
    </w:p>
    <w:p w14:paraId="108CE045" w14:textId="77777777" w:rsidR="00156D0B" w:rsidRDefault="00156D0B" w:rsidP="00166E3E">
      <w:pPr>
        <w:pStyle w:val="IUTtext"/>
      </w:pPr>
    </w:p>
    <w:p w14:paraId="7C90D855" w14:textId="146A79A1" w:rsidR="00156D0B" w:rsidRDefault="00156D0B" w:rsidP="00166E3E">
      <w:pPr>
        <w:pStyle w:val="IUTSubtitle"/>
      </w:pPr>
      <w:bookmarkStart w:id="85" w:name="_Toc213628478"/>
      <w:r>
        <w:t>7.4 Limitations</w:t>
      </w:r>
      <w:bookmarkEnd w:id="85"/>
    </w:p>
    <w:p w14:paraId="5BC81EAD" w14:textId="67D61BB1" w:rsidR="00156D0B" w:rsidRDefault="00156D0B" w:rsidP="00166E3E">
      <w:pPr>
        <w:pStyle w:val="IUTtext"/>
      </w:pPr>
      <w:r w:rsidRPr="008D5CD7">
        <w:t>Although this study offers valuable insight into international student belonging at the University of Westminster, several limitations should be acknowledged. First, survey participation was voluntary, which introduces self-selection bias</w:t>
      </w:r>
      <w:r>
        <w:t>, and</w:t>
      </w:r>
      <w:r w:rsidRPr="008D5CD7">
        <w:t xml:space="preserve"> students already engaged with support structures may have been more likely to respond. Second, data were collected at a single institution, which limits generalisability to broader higher education contexts. Third, </w:t>
      </w:r>
      <w:r>
        <w:t>although the survey data were numerically substantial, qualitative accounts were primarily drawn from open-text responses rather than in-depth interviews, which limited</w:t>
      </w:r>
      <w:r w:rsidRPr="008D5CD7">
        <w:t xml:space="preserve"> the depth of narrative interpretation. Finally, case studies relied on existing institutional documentation and feedback rather than longitudinal observation. These limitations suggest that future research would benefit from multi-institutional collaboration, longitudinal tracking and deeper qualitative inquiry to strengthen understanding of international student belonging.</w:t>
      </w:r>
    </w:p>
    <w:p w14:paraId="47C978F1" w14:textId="77777777" w:rsidR="00674B9F" w:rsidRDefault="00674B9F" w:rsidP="00166E3E">
      <w:pPr>
        <w:pStyle w:val="IUTtext"/>
      </w:pPr>
    </w:p>
    <w:p w14:paraId="6CA40E0D" w14:textId="74C82873" w:rsidR="00156D0B" w:rsidRPr="00EB0453" w:rsidRDefault="00156D0B" w:rsidP="00156D0B">
      <w:pPr>
        <w:pStyle w:val="IUTSubtitle"/>
      </w:pPr>
      <w:bookmarkStart w:id="86" w:name="_Toc213628479"/>
      <w:r w:rsidRPr="001B32C8">
        <w:t>8. Conclusion</w:t>
      </w:r>
      <w:bookmarkEnd w:id="86"/>
    </w:p>
    <w:p w14:paraId="6CBC0061" w14:textId="77777777" w:rsidR="00156D0B" w:rsidRPr="005E1CF1" w:rsidRDefault="00156D0B" w:rsidP="00156D0B">
      <w:pPr>
        <w:pStyle w:val="IUTtext"/>
      </w:pPr>
      <w:r w:rsidRPr="005E1CF1">
        <w:t>This paper examined how international student belonging is fostered at the University of Westminster through a study combining survey data (N = 255) and three institutional case studies. Guided by a framework of academic, social and emotional belonging, the research identified key challenges faced by international students as they adapt to UK academic conventions, build peer networks and develop confidence while navigating cultural and linguistic differences.</w:t>
      </w:r>
    </w:p>
    <w:p w14:paraId="03678C97" w14:textId="77777777" w:rsidR="00156D0B" w:rsidRPr="005E1CF1" w:rsidRDefault="00156D0B" w:rsidP="00166E3E">
      <w:pPr>
        <w:pStyle w:val="IUTtext"/>
        <w:ind w:firstLine="720"/>
      </w:pPr>
      <w:r w:rsidRPr="005E1CF1">
        <w:t>Three core insights emerge.</w:t>
      </w:r>
    </w:p>
    <w:p w14:paraId="3689405E" w14:textId="77777777" w:rsidR="00156D0B" w:rsidRPr="005E1CF1" w:rsidRDefault="00156D0B" w:rsidP="00166E3E">
      <w:pPr>
        <w:pStyle w:val="IUTtext"/>
        <w:ind w:firstLine="720"/>
      </w:pPr>
      <w:r w:rsidRPr="005E1CF1">
        <w:t xml:space="preserve">First, academic belonging is strengthened when institutions scaffold students’ diverse academic needs through explicit instruction, assessment literacy, mentoring and multilingual support. These practices help students develop competence and confidence, both of which are central to academic </w:t>
      </w:r>
      <w:r w:rsidRPr="005E1CF1">
        <w:lastRenderedPageBreak/>
        <w:t>persistence (Tinto, 2012; Lizzio, 2006). Many students described early anxieties about grading criteria and disciplinary expectations, reflecting wider evidence on the cultural and linguistic complexity of transitioning into Western higher education (Wingate, 2015; Leung and Lewkowicz, 2013).</w:t>
      </w:r>
    </w:p>
    <w:p w14:paraId="4A7722E0" w14:textId="77777777" w:rsidR="00156D0B" w:rsidRPr="005E1CF1" w:rsidRDefault="00156D0B" w:rsidP="00166E3E">
      <w:pPr>
        <w:pStyle w:val="IUTtext"/>
        <w:ind w:firstLine="720"/>
      </w:pPr>
      <w:r w:rsidRPr="005E1CF1">
        <w:t>Second, structured social opportunities such as cultural cafes, celebratory events and facilitated dialogue help students build meaningful interpersonal connections that enhance their sense of belonging. Belonging is recognised as a fundamental human need (Baumeister and Leary, 1995), and physical and symbolic space plays an important role in shaping who feels welcome (Samura, 2016). The World in Westminster cafe series demonstrated how intentionally designed social micro spaces can reduce anxiety associated with intercultural interaction and support network building, which is central to continuation (Thomas, 2012).</w:t>
      </w:r>
    </w:p>
    <w:p w14:paraId="5781C537" w14:textId="77777777" w:rsidR="00156D0B" w:rsidRPr="005E1CF1" w:rsidRDefault="00156D0B" w:rsidP="00166E3E">
      <w:pPr>
        <w:pStyle w:val="IUTtext"/>
        <w:ind w:firstLine="720"/>
      </w:pPr>
      <w:r w:rsidRPr="005E1CF1">
        <w:t>Third, emotional belonging is closely tied to perceived future pathways. Employability workshops, networking events and tailored visa briefings provided reassurance and direction, contributing to students’ feelings of purpose and agency. These findings align with the view that employability support may have disproportionate significance for international students whose post study pathways are shaped by migration systems (Brown and Tannock, 2009). By integrating employability initiatives, including alumni networking and culturally tailored CV workshops, students reported increased confidence and emotional connection to the institution.</w:t>
      </w:r>
    </w:p>
    <w:p w14:paraId="2877A0A7" w14:textId="77777777" w:rsidR="00156D0B" w:rsidRPr="005E1CF1" w:rsidRDefault="00156D0B" w:rsidP="00166E3E">
      <w:pPr>
        <w:pStyle w:val="IUTtext"/>
        <w:ind w:firstLine="720"/>
      </w:pPr>
      <w:r w:rsidRPr="005E1CF1">
        <w:t>Together, these findings indicate that belonging is co produced between institution and student. International students should not bear the full responsibility for adaptation; rather, universities must ensure that practices, pedagogy and support systems are culturally sustaining and relationally grounded. In doing so, institutions uphold their social responsibility, enhance academic outcomes, support student wellbeing and develop globally connected graduates.</w:t>
      </w:r>
    </w:p>
    <w:p w14:paraId="105B0010" w14:textId="77777777" w:rsidR="00156D0B" w:rsidRPr="005E1CF1" w:rsidRDefault="00156D0B" w:rsidP="00166E3E">
      <w:pPr>
        <w:pStyle w:val="IUTtext"/>
        <w:ind w:firstLine="720"/>
      </w:pPr>
      <w:r w:rsidRPr="005E1CF1">
        <w:t>Ultimately, fostering belonging is both an ethical responsibility and a strategic imperative. Institutions that centre relational pedagogy, community co creation and culturally responsive curriculum design are more likely to create environments in which all students, domestic and international, can thrive personally, socially and academically.</w:t>
      </w:r>
    </w:p>
    <w:p w14:paraId="08886CF2" w14:textId="2359EED6" w:rsidR="00156D0B" w:rsidRDefault="00156D0B" w:rsidP="00166E3E">
      <w:pPr>
        <w:pStyle w:val="IUTtext"/>
        <w:ind w:firstLine="720"/>
      </w:pPr>
      <w:r w:rsidRPr="005E1CF1">
        <w:t xml:space="preserve">Future work should examine </w:t>
      </w:r>
      <w:r>
        <w:t>longer-term outcomes of belonging interventions, explore home students’ perspectives on intercultural integration and strengthen institutional capacity for co-creation</w:t>
      </w:r>
      <w:r w:rsidRPr="005E1CF1">
        <w:t>.</w:t>
      </w:r>
      <w:r>
        <w:t xml:space="preserve"> </w:t>
      </w:r>
      <w:r w:rsidRPr="000708D2">
        <w:t>These findings reinforce a transformative learning approach that urges institutions to critically reassess assumptions and redesign structures to cultivate equitable belonging.</w:t>
      </w:r>
      <w:r w:rsidRPr="005E1CF1">
        <w:t xml:space="preserve"> As international mobility continues to reshape higher education, belonging will remain a critical lens for creating equitable, inclusive and globally engaged universities.</w:t>
      </w:r>
    </w:p>
    <w:p w14:paraId="4C2C5BBD" w14:textId="77777777" w:rsidR="00166E3E" w:rsidRDefault="00166E3E" w:rsidP="00166E3E">
      <w:pPr>
        <w:pStyle w:val="IUTtext"/>
      </w:pPr>
    </w:p>
    <w:p w14:paraId="2FB5ECED" w14:textId="601867FB" w:rsidR="00156D0B" w:rsidRDefault="00156D0B" w:rsidP="00166E3E">
      <w:pPr>
        <w:pStyle w:val="IUTSubtitle"/>
      </w:pPr>
      <w:bookmarkStart w:id="87" w:name="_Toc213628480"/>
      <w:r w:rsidRPr="00887712">
        <w:t>Acknowledgements</w:t>
      </w:r>
      <w:bookmarkEnd w:id="87"/>
    </w:p>
    <w:p w14:paraId="7DF153EA" w14:textId="77777777" w:rsidR="00156D0B" w:rsidRPr="00F81E46" w:rsidRDefault="00156D0B" w:rsidP="00156D0B">
      <w:pPr>
        <w:pStyle w:val="IUTreferences"/>
      </w:pPr>
      <w:r w:rsidRPr="00F81E46">
        <w:t>This research form</w:t>
      </w:r>
      <w:r>
        <w:t xml:space="preserve">ed </w:t>
      </w:r>
      <w:r w:rsidRPr="00F81E46">
        <w:t xml:space="preserve">part of </w:t>
      </w:r>
      <w:r w:rsidRPr="00F81E46">
        <w:rPr>
          <w:i/>
          <w:iCs/>
        </w:rPr>
        <w:t>“Westminster for All: Equity, Inclusion and Belonging,”</w:t>
      </w:r>
      <w:r w:rsidRPr="00F81E46">
        <w:t xml:space="preserve"> delivered in collaboration with the Equity, Diversity and Inclusion Team, the International Student Engagement Officer and the Students’ Union.</w:t>
      </w:r>
    </w:p>
    <w:p w14:paraId="2E2D3404" w14:textId="77777777" w:rsidR="00156D0B" w:rsidRPr="00F81E46" w:rsidRDefault="00156D0B" w:rsidP="00156D0B">
      <w:pPr>
        <w:pStyle w:val="IUTreferences"/>
      </w:pPr>
      <w:r w:rsidRPr="00F81E46">
        <w:t xml:space="preserve">This paper also draws on insights generated through the World in Westminster </w:t>
      </w:r>
      <w:r>
        <w:t xml:space="preserve">Cultural </w:t>
      </w:r>
      <w:r w:rsidRPr="00F81E46">
        <w:t xml:space="preserve">Festival series, now in its third year, which has delivered inclusive celebrations </w:t>
      </w:r>
      <w:r w:rsidRPr="001A669A">
        <w:t xml:space="preserve">from </w:t>
      </w:r>
      <w:r w:rsidRPr="00F81E46">
        <w:t xml:space="preserve">2023 including Diwali, Chanukah, Lunar New Year, Yalda Night, Nowruz, Iftar and Passover. These community events sit </w:t>
      </w:r>
      <w:r w:rsidRPr="00F81E46">
        <w:lastRenderedPageBreak/>
        <w:t>within the Westminster Programme for Enhancing Inclusion, Belonging and Sustainable Development, providing structured spaces for intercultural dialogue and connection.</w:t>
      </w:r>
    </w:p>
    <w:p w14:paraId="1731489C" w14:textId="77777777" w:rsidR="00156D0B" w:rsidRPr="00F81E46" w:rsidRDefault="00156D0B" w:rsidP="00156D0B">
      <w:pPr>
        <w:pStyle w:val="IUTreferences"/>
      </w:pPr>
      <w:r w:rsidRPr="00F81E46">
        <w:t xml:space="preserve">Special thanks are extended to Rajat Shah, Melissa Ramos Peimbert, our EDI </w:t>
      </w:r>
      <w:r>
        <w:t xml:space="preserve">Student </w:t>
      </w:r>
      <w:r w:rsidRPr="00F81E46">
        <w:t>Champions and Student Interns, who supported the wider EDI and festival programme and contributed to outreach and data collection efforts across our campuses.</w:t>
      </w:r>
    </w:p>
    <w:p w14:paraId="46BA2053" w14:textId="2358A6E5" w:rsidR="00156D0B" w:rsidRDefault="00156D0B" w:rsidP="00156D0B">
      <w:pPr>
        <w:pStyle w:val="IUTreferences"/>
      </w:pPr>
      <w:r w:rsidRPr="00F81E46">
        <w:t>This manuscript was developed by the authors.</w:t>
      </w:r>
      <w:r w:rsidRPr="00F81E46">
        <w:br/>
        <w:t>Generative AI tools were used solely to support language refinement; all ideas, data analysis and arguments are original.</w:t>
      </w:r>
    </w:p>
    <w:p w14:paraId="1B0762EE" w14:textId="77777777" w:rsidR="00156D0B" w:rsidRPr="00156D0B" w:rsidRDefault="00156D0B" w:rsidP="00156D0B">
      <w:pPr>
        <w:pStyle w:val="IUTtext"/>
      </w:pPr>
    </w:p>
    <w:p w14:paraId="03D39FC8" w14:textId="196D986F" w:rsidR="00156D0B" w:rsidRPr="00EB0453" w:rsidRDefault="00156D0B" w:rsidP="00156D0B">
      <w:pPr>
        <w:pStyle w:val="IUTSubtitle"/>
      </w:pPr>
      <w:bookmarkStart w:id="88" w:name="_Toc213628481"/>
      <w:r w:rsidRPr="001B32C8">
        <w:t>References</w:t>
      </w:r>
      <w:bookmarkEnd w:id="88"/>
    </w:p>
    <w:p w14:paraId="68A56072" w14:textId="77777777" w:rsidR="00156D0B" w:rsidRPr="001B32C8" w:rsidRDefault="00156D0B" w:rsidP="00156D0B">
      <w:pPr>
        <w:pStyle w:val="IUTreferences"/>
      </w:pPr>
      <w:r w:rsidRPr="001B32C8">
        <w:t xml:space="preserve">Baumeister, R. &amp; Leary, M. (1995) ‘The need to belong: desire for interpersonal attachments as a fundamental human motivation’, </w:t>
      </w:r>
      <w:r w:rsidRPr="001B32C8">
        <w:rPr>
          <w:i/>
          <w:iCs/>
        </w:rPr>
        <w:t>Psychological Bulletin</w:t>
      </w:r>
      <w:r w:rsidRPr="001B32C8">
        <w:t>, 117(3), pp. 497–529.</w:t>
      </w:r>
    </w:p>
    <w:p w14:paraId="2B71D65F" w14:textId="77777777" w:rsidR="00156D0B" w:rsidRPr="00EB0453" w:rsidRDefault="00156D0B" w:rsidP="00156D0B">
      <w:pPr>
        <w:pStyle w:val="IUTreferences"/>
      </w:pPr>
      <w:r w:rsidRPr="001B32C8">
        <w:t xml:space="preserve">Bourdieu, P. (1986) ‘The forms of capital’. In Richardson, J. (ed.) </w:t>
      </w:r>
      <w:r w:rsidRPr="001B32C8">
        <w:rPr>
          <w:i/>
          <w:iCs/>
        </w:rPr>
        <w:t>Handbook of Theory and Research for the Sociology of Education</w:t>
      </w:r>
      <w:r w:rsidRPr="001B32C8">
        <w:t>. Westport: Greenwood Press, pp. 241–258.</w:t>
      </w:r>
    </w:p>
    <w:p w14:paraId="4939D600" w14:textId="77777777" w:rsidR="00156D0B" w:rsidRPr="001B32C8" w:rsidRDefault="00156D0B" w:rsidP="00156D0B">
      <w:pPr>
        <w:pStyle w:val="IUTreferences"/>
      </w:pPr>
      <w:r w:rsidRPr="00EB0453">
        <w:t xml:space="preserve">Brown, L and Holloway, I (2008) ‘The adjustment journey of international postgraduate students at an English university: An ethnographic study’, </w:t>
      </w:r>
      <w:r w:rsidRPr="00EB0453">
        <w:rPr>
          <w:i/>
          <w:iCs/>
        </w:rPr>
        <w:t>Journal of Research in International Education</w:t>
      </w:r>
      <w:r w:rsidRPr="00EB0453">
        <w:t>, 7(2), pp. 232–249.</w:t>
      </w:r>
    </w:p>
    <w:p w14:paraId="4AD38F86" w14:textId="77777777" w:rsidR="00156D0B" w:rsidRPr="001B32C8" w:rsidRDefault="00156D0B" w:rsidP="00156D0B">
      <w:pPr>
        <w:pStyle w:val="IUTreferences"/>
      </w:pPr>
      <w:r w:rsidRPr="001B32C8">
        <w:t xml:space="preserve">Brown, P. &amp; Tannock, S. (2009) ‘Education, meritocracy and the global war for talent’, </w:t>
      </w:r>
      <w:r w:rsidRPr="001B32C8">
        <w:rPr>
          <w:i/>
          <w:iCs/>
        </w:rPr>
        <w:t>Journal of Education Policy</w:t>
      </w:r>
      <w:r w:rsidRPr="001B32C8">
        <w:t>, 24(4), pp. 377–392.</w:t>
      </w:r>
    </w:p>
    <w:p w14:paraId="3135D322" w14:textId="77777777" w:rsidR="00156D0B" w:rsidRPr="00EB0453" w:rsidRDefault="00156D0B" w:rsidP="00156D0B">
      <w:pPr>
        <w:pStyle w:val="IUTreferences"/>
      </w:pPr>
      <w:r w:rsidRPr="00EB0453">
        <w:t xml:space="preserve">Carless, D and Boud, D (2018) ‘The development of student feedback literacy: enabling uptake of feedback’, </w:t>
      </w:r>
      <w:r w:rsidRPr="00EB0453">
        <w:rPr>
          <w:i/>
          <w:iCs/>
        </w:rPr>
        <w:t>Assessment and Evaluation in Higher Education</w:t>
      </w:r>
      <w:r w:rsidRPr="00EB0453">
        <w:t>, 43(8), pp. 1315–1325.</w:t>
      </w:r>
    </w:p>
    <w:p w14:paraId="78F195D1" w14:textId="77777777" w:rsidR="00156D0B" w:rsidRDefault="00156D0B" w:rsidP="00156D0B">
      <w:pPr>
        <w:pStyle w:val="IUTreferences"/>
      </w:pPr>
      <w:r w:rsidRPr="00EB0453">
        <w:t xml:space="preserve">Carroll, J and Ryan, J (2005) </w:t>
      </w:r>
      <w:r w:rsidRPr="00EB0453">
        <w:rPr>
          <w:i/>
          <w:iCs/>
        </w:rPr>
        <w:t>Teaching International Students: Improving Learning for All</w:t>
      </w:r>
      <w:r w:rsidRPr="00EB0453">
        <w:t>. London: Routledge.</w:t>
      </w:r>
    </w:p>
    <w:p w14:paraId="670D644A" w14:textId="77777777" w:rsidR="00156D0B" w:rsidRPr="001B32C8" w:rsidRDefault="00156D0B" w:rsidP="00156D0B">
      <w:pPr>
        <w:pStyle w:val="IUTreferences"/>
      </w:pPr>
      <w:r>
        <w:t xml:space="preserve">De Wit, H. (2019) ‘Internationalization in higher education, a critical review’, </w:t>
      </w:r>
      <w:r w:rsidRPr="00EA1D4C">
        <w:rPr>
          <w:i/>
          <w:iCs/>
        </w:rPr>
        <w:t>SFU Educational Review</w:t>
      </w:r>
      <w:r>
        <w:t>, 12(3), pp. 9-17</w:t>
      </w:r>
    </w:p>
    <w:p w14:paraId="07CD6458" w14:textId="77777777" w:rsidR="00156D0B" w:rsidRDefault="00156D0B" w:rsidP="00156D0B">
      <w:pPr>
        <w:pStyle w:val="IUTreferences"/>
      </w:pPr>
      <w:r w:rsidRPr="00EB0453">
        <w:t xml:space="preserve">Felten, P and Lambert, L (2020) </w:t>
      </w:r>
      <w:r w:rsidRPr="00EB0453">
        <w:rPr>
          <w:i/>
          <w:iCs/>
        </w:rPr>
        <w:t>Relationship Rich Education: How Human Connections Drive Success in College</w:t>
      </w:r>
      <w:r w:rsidRPr="00EB0453">
        <w:t>. Baltimore: Johns Hopkins University Press.</w:t>
      </w:r>
    </w:p>
    <w:p w14:paraId="6D8F484D" w14:textId="77777777" w:rsidR="00156D0B" w:rsidRPr="00EB0453" w:rsidRDefault="00156D0B" w:rsidP="00156D0B">
      <w:pPr>
        <w:pStyle w:val="IUTreferences"/>
      </w:pPr>
      <w:r w:rsidRPr="00F559AA">
        <w:t xml:space="preserve">Frith, L., Maitland, L. and Lamont, J. (2023) ‘Supporting international PGT students’ interaction and participation, academic confidence and belonging through academic skills classes and a student-led video project’, </w:t>
      </w:r>
      <w:r w:rsidRPr="00F559AA">
        <w:rPr>
          <w:i/>
          <w:iCs/>
        </w:rPr>
        <w:t>Journal of Learning Development in Higher Education</w:t>
      </w:r>
      <w:r w:rsidRPr="00F559AA">
        <w:t>, 28, pp. 1–22.</w:t>
      </w:r>
    </w:p>
    <w:p w14:paraId="2CD5A4FD" w14:textId="77777777" w:rsidR="00156D0B" w:rsidRPr="00EB0453" w:rsidRDefault="00156D0B" w:rsidP="00156D0B">
      <w:pPr>
        <w:pStyle w:val="IUTreferences"/>
      </w:pPr>
      <w:r w:rsidRPr="00EB0453">
        <w:t xml:space="preserve">Gay, G (2010) </w:t>
      </w:r>
      <w:r w:rsidRPr="00EB0453">
        <w:rPr>
          <w:i/>
          <w:iCs/>
        </w:rPr>
        <w:t>Culturally Responsive Teaching: Theory, Research, and Practice</w:t>
      </w:r>
      <w:r w:rsidRPr="00EB0453">
        <w:t>. 2nd edn. New York: Teachers College Press.</w:t>
      </w:r>
    </w:p>
    <w:p w14:paraId="1B2750DC" w14:textId="77777777" w:rsidR="00156D0B" w:rsidRPr="00EB0453" w:rsidRDefault="00156D0B" w:rsidP="00156D0B">
      <w:pPr>
        <w:pStyle w:val="IUTreferences"/>
      </w:pPr>
      <w:r w:rsidRPr="00EB0453">
        <w:t xml:space="preserve">Glass, C and Westmont, C (2014) ‘Comparative effects of belonging on the academic success and cross cultural interactions of domestic and international students’, </w:t>
      </w:r>
      <w:r w:rsidRPr="00EB0453">
        <w:rPr>
          <w:i/>
          <w:iCs/>
        </w:rPr>
        <w:t>International Journal of Intercultural Relations</w:t>
      </w:r>
      <w:r w:rsidRPr="00EB0453">
        <w:t>, 38, pp. 106–119.</w:t>
      </w:r>
    </w:p>
    <w:p w14:paraId="4E55BE52" w14:textId="77777777" w:rsidR="00156D0B" w:rsidRPr="00EB0453" w:rsidRDefault="00156D0B" w:rsidP="00156D0B">
      <w:pPr>
        <w:pStyle w:val="IUTreferences"/>
      </w:pPr>
      <w:r w:rsidRPr="00EB0453">
        <w:t xml:space="preserve">Healey, M, Flint, A and Harrington, K (2014) </w:t>
      </w:r>
      <w:r w:rsidRPr="00EB0453">
        <w:rPr>
          <w:i/>
          <w:iCs/>
        </w:rPr>
        <w:t>Engagement through Partnership: Students as Partners in Learning and Teaching in Higher Education</w:t>
      </w:r>
      <w:r w:rsidRPr="00EB0453">
        <w:t>. York: Higher Education Academy.</w:t>
      </w:r>
    </w:p>
    <w:p w14:paraId="4A7324AF" w14:textId="77777777" w:rsidR="00156D0B" w:rsidRPr="00EB0453" w:rsidRDefault="00156D0B" w:rsidP="00156D0B">
      <w:pPr>
        <w:pStyle w:val="IUTreferences"/>
      </w:pPr>
      <w:r w:rsidRPr="00EB0453">
        <w:t xml:space="preserve">Heng, T (2019) ‘Understanding the heterogeneity of international students’ experiences: A case study of Chinese international students in the United States’, </w:t>
      </w:r>
      <w:r w:rsidRPr="00EB0453">
        <w:rPr>
          <w:i/>
          <w:iCs/>
        </w:rPr>
        <w:t>Journal of Studies in International Education</w:t>
      </w:r>
      <w:r w:rsidRPr="00EB0453">
        <w:t>, 23(5), pp. 612–634.</w:t>
      </w:r>
    </w:p>
    <w:p w14:paraId="3E531FB2" w14:textId="77777777" w:rsidR="00156D0B" w:rsidRPr="001B32C8" w:rsidRDefault="00156D0B" w:rsidP="00156D0B">
      <w:pPr>
        <w:pStyle w:val="IUTreferences"/>
      </w:pPr>
      <w:r w:rsidRPr="00EB0453">
        <w:t xml:space="preserve">Huang, Z M and Cockayne, H (2023) ‘Searching for belonging: learning from students’ photographs about their higher education experiences’, </w:t>
      </w:r>
      <w:r w:rsidRPr="00EB0453">
        <w:rPr>
          <w:i/>
          <w:iCs/>
        </w:rPr>
        <w:t>London Review of Education</w:t>
      </w:r>
      <w:r w:rsidRPr="00EB0453">
        <w:t>, 21(1), 27, pp. 1-15.</w:t>
      </w:r>
    </w:p>
    <w:p w14:paraId="15F3CC81" w14:textId="77777777" w:rsidR="00156D0B" w:rsidRPr="00EB0453" w:rsidRDefault="00156D0B" w:rsidP="00156D0B">
      <w:pPr>
        <w:pStyle w:val="IUTreferences"/>
      </w:pPr>
      <w:r w:rsidRPr="001B32C8">
        <w:lastRenderedPageBreak/>
        <w:t xml:space="preserve">Kahu, E. &amp; Nelson, K. (2018) ‘Student engagement in the educational interface: understanding the mechanisms of student success’, </w:t>
      </w:r>
      <w:r w:rsidRPr="001B32C8">
        <w:rPr>
          <w:i/>
          <w:iCs/>
        </w:rPr>
        <w:t>Higher Education Research &amp; Development</w:t>
      </w:r>
      <w:r w:rsidRPr="001B32C8">
        <w:t>, 37(1), pp. 58–71.</w:t>
      </w:r>
    </w:p>
    <w:p w14:paraId="44F9265D" w14:textId="77777777" w:rsidR="00156D0B" w:rsidRPr="00EB0453" w:rsidRDefault="00156D0B" w:rsidP="00156D0B">
      <w:pPr>
        <w:pStyle w:val="IUTreferences"/>
      </w:pPr>
      <w:r w:rsidRPr="00EB0453">
        <w:t xml:space="preserve">Kift, S (2009) </w:t>
      </w:r>
      <w:r w:rsidRPr="00EB0453">
        <w:rPr>
          <w:i/>
          <w:iCs/>
        </w:rPr>
        <w:t>Articulating a Transition Pedagogy to Scaffold and Enhance the First Year Student Learning Experience</w:t>
      </w:r>
      <w:r w:rsidRPr="00EB0453">
        <w:t>. Brisbane: Queensland University of Technology.</w:t>
      </w:r>
    </w:p>
    <w:p w14:paraId="25418BCA" w14:textId="77777777" w:rsidR="00156D0B" w:rsidRPr="00EB0453" w:rsidRDefault="00156D0B" w:rsidP="00156D0B">
      <w:pPr>
        <w:pStyle w:val="IUTreferences"/>
      </w:pPr>
      <w:r w:rsidRPr="00EB0453">
        <w:t xml:space="preserve">Ladson Billings, G (1995) ‘Toward a theory of culturally relevant pedagogy’, </w:t>
      </w:r>
      <w:r w:rsidRPr="00EB0453">
        <w:rPr>
          <w:i/>
          <w:iCs/>
        </w:rPr>
        <w:t>American Educational Research Journal</w:t>
      </w:r>
      <w:r w:rsidRPr="00EB0453">
        <w:t>, 32(3), pp. 465–491.</w:t>
      </w:r>
    </w:p>
    <w:p w14:paraId="5E9C7B3B" w14:textId="77777777" w:rsidR="00156D0B" w:rsidRPr="00057D54" w:rsidRDefault="00156D0B" w:rsidP="00156D0B">
      <w:pPr>
        <w:pStyle w:val="IUTreferences"/>
        <w:rPr>
          <w:color w:val="000000" w:themeColor="text1"/>
        </w:rPr>
      </w:pPr>
      <w:r w:rsidRPr="00057D54">
        <w:rPr>
          <w:color w:val="000000" w:themeColor="text1"/>
        </w:rPr>
        <w:t xml:space="preserve">Lau, J and Lin, M (2017) ‘Examination of the deflicit discourse in higher education: International students at a university in Taiwan’ </w:t>
      </w:r>
      <w:r w:rsidRPr="00057D54">
        <w:rPr>
          <w:i/>
          <w:iCs/>
          <w:color w:val="000000" w:themeColor="text1"/>
        </w:rPr>
        <w:t>Higher Education</w:t>
      </w:r>
      <w:r w:rsidRPr="00057D54">
        <w:rPr>
          <w:color w:val="000000" w:themeColor="text1"/>
        </w:rPr>
        <w:t>, 74(3), pp. 437-454.</w:t>
      </w:r>
    </w:p>
    <w:p w14:paraId="34305EC6" w14:textId="77777777" w:rsidR="00156D0B" w:rsidRPr="001B32C8" w:rsidRDefault="00156D0B" w:rsidP="00156D0B">
      <w:pPr>
        <w:pStyle w:val="IUTreferences"/>
      </w:pPr>
      <w:r w:rsidRPr="00EB0453">
        <w:t xml:space="preserve">Lee, J and Rice, C (2007) ‘Welcome to America? International student perceptions of discrimination’, </w:t>
      </w:r>
      <w:r w:rsidRPr="00EB0453">
        <w:rPr>
          <w:i/>
          <w:iCs/>
        </w:rPr>
        <w:t>Higher Education</w:t>
      </w:r>
      <w:r w:rsidRPr="00EB0453">
        <w:t>, 53(3), pp. 381–409.</w:t>
      </w:r>
    </w:p>
    <w:p w14:paraId="3EB0B1B0" w14:textId="77777777" w:rsidR="00156D0B" w:rsidRPr="00EA1D4C" w:rsidRDefault="00156D0B" w:rsidP="00156D0B">
      <w:pPr>
        <w:pStyle w:val="IUTreferences"/>
        <w:rPr>
          <w:color w:val="000000" w:themeColor="text1"/>
        </w:rPr>
      </w:pPr>
      <w:r w:rsidRPr="00EA1D4C">
        <w:rPr>
          <w:color w:val="000000" w:themeColor="text1"/>
        </w:rPr>
        <w:t>Leung, C. &amp; Lewkowicz, J. (2013) Language communication and communicative competence a view from contemporary classrooms, Language and Education 27:5</w:t>
      </w:r>
    </w:p>
    <w:p w14:paraId="1B9D8C06" w14:textId="77777777" w:rsidR="00156D0B" w:rsidRPr="00EB0453" w:rsidRDefault="00156D0B" w:rsidP="00156D0B">
      <w:pPr>
        <w:pStyle w:val="IUTreferences"/>
      </w:pPr>
      <w:r w:rsidRPr="001B32C8">
        <w:t>Lizzio, A. (2006) ‘Five Senses of Student Success: A Conceptual Framework’. Griffith University.</w:t>
      </w:r>
    </w:p>
    <w:p w14:paraId="061188EA" w14:textId="77777777" w:rsidR="00156D0B" w:rsidRDefault="00156D0B" w:rsidP="00156D0B">
      <w:pPr>
        <w:pStyle w:val="IUTreferences"/>
      </w:pPr>
      <w:r w:rsidRPr="00E622DE">
        <w:t xml:space="preserve">Liu, M. (2006) ‘Anxiety in Chinese EFL students at different proficiency levels’, </w:t>
      </w:r>
      <w:r w:rsidRPr="00E622DE">
        <w:rPr>
          <w:i/>
          <w:iCs/>
        </w:rPr>
        <w:t>System</w:t>
      </w:r>
      <w:r w:rsidRPr="00E622DE">
        <w:t>, 34(3), pp. 301–316.</w:t>
      </w:r>
    </w:p>
    <w:p w14:paraId="69BE3E77" w14:textId="77777777" w:rsidR="00156D0B" w:rsidRPr="00EB0453" w:rsidRDefault="00156D0B" w:rsidP="00156D0B">
      <w:pPr>
        <w:pStyle w:val="IUTreferences"/>
      </w:pPr>
      <w:r w:rsidRPr="001B32C8">
        <w:t xml:space="preserve">Marginson, S. (2014) ‘Student self-formation in international education’, </w:t>
      </w:r>
      <w:r w:rsidRPr="001B32C8">
        <w:rPr>
          <w:i/>
          <w:iCs/>
        </w:rPr>
        <w:t>Journal of Studies in International Education</w:t>
      </w:r>
      <w:r w:rsidRPr="001B32C8">
        <w:t>, 18(1), pp. 6–22.</w:t>
      </w:r>
    </w:p>
    <w:p w14:paraId="426F43AE" w14:textId="77777777" w:rsidR="00156D0B" w:rsidRPr="00EB0453" w:rsidRDefault="00156D0B" w:rsidP="00156D0B">
      <w:pPr>
        <w:pStyle w:val="IUTreferences"/>
      </w:pPr>
      <w:r w:rsidRPr="00EB0453">
        <w:t xml:space="preserve">Meehan, C and Howells, K (2018) ‘What really matters to freshers? Evaluation of first year student experience of transition into university’, </w:t>
      </w:r>
      <w:r w:rsidRPr="00EB0453">
        <w:rPr>
          <w:i/>
          <w:iCs/>
        </w:rPr>
        <w:t>Journal of Further and Higher Education</w:t>
      </w:r>
      <w:r w:rsidRPr="00EB0453">
        <w:t>, 42(7), pp. 893–907.</w:t>
      </w:r>
    </w:p>
    <w:p w14:paraId="41844BFE" w14:textId="77777777" w:rsidR="00156D0B" w:rsidRPr="001B32C8" w:rsidRDefault="00156D0B" w:rsidP="00156D0B">
      <w:pPr>
        <w:pStyle w:val="IUTreferences"/>
      </w:pPr>
      <w:r w:rsidRPr="00EB0453">
        <w:t xml:space="preserve">Merriam, S and Tisdell, E (2016) </w:t>
      </w:r>
      <w:r w:rsidRPr="00EB0453">
        <w:rPr>
          <w:i/>
          <w:iCs/>
        </w:rPr>
        <w:t>Qualitative Research: A Guide to Design and Implementation</w:t>
      </w:r>
      <w:r w:rsidRPr="00EB0453">
        <w:t>. 4th edn. San Francisco: Jossey Bass.</w:t>
      </w:r>
    </w:p>
    <w:p w14:paraId="0B642AB1" w14:textId="77777777" w:rsidR="00156D0B" w:rsidRPr="00EB0453" w:rsidRDefault="00156D0B" w:rsidP="00156D0B">
      <w:pPr>
        <w:pStyle w:val="IUTreferences"/>
      </w:pPr>
      <w:r w:rsidRPr="00EB0453">
        <w:t>Pollard, E. (2025) 'Space to Learn: Building Trust in the Classroom (keynote).' </w:t>
      </w:r>
      <w:r w:rsidRPr="00EB0453">
        <w:rPr>
          <w:i/>
          <w:iCs/>
        </w:rPr>
        <w:t>In Advance HE Student Engagement Conference</w:t>
      </w:r>
      <w:r w:rsidRPr="00EB0453">
        <w:t>.</w:t>
      </w:r>
    </w:p>
    <w:p w14:paraId="1CC66C7E" w14:textId="77777777" w:rsidR="00156D0B" w:rsidRPr="001B32C8" w:rsidRDefault="00156D0B" w:rsidP="00156D0B">
      <w:pPr>
        <w:pStyle w:val="IUTreferences"/>
      </w:pPr>
      <w:r w:rsidRPr="00EB0453">
        <w:t xml:space="preserve">Ryan, J and Carroll, J (2005) </w:t>
      </w:r>
      <w:r w:rsidRPr="00EB0453">
        <w:rPr>
          <w:i/>
          <w:iCs/>
        </w:rPr>
        <w:t>Canaries in the Coalmine: International Students in Western Universities</w:t>
      </w:r>
      <w:r w:rsidRPr="00EB0453">
        <w:t>. London: Routledge.</w:t>
      </w:r>
    </w:p>
    <w:p w14:paraId="033CED5A" w14:textId="77777777" w:rsidR="00156D0B" w:rsidRPr="00E57DCD" w:rsidRDefault="00156D0B" w:rsidP="00156D0B">
      <w:pPr>
        <w:pStyle w:val="IUTreferences"/>
        <w:rPr>
          <w:color w:val="000000" w:themeColor="text1"/>
        </w:rPr>
      </w:pPr>
      <w:r w:rsidRPr="00E57DCD">
        <w:rPr>
          <w:color w:val="000000" w:themeColor="text1"/>
        </w:rPr>
        <w:t>Samura, M. (2016)</w:t>
      </w:r>
      <w:r>
        <w:rPr>
          <w:color w:val="000000" w:themeColor="text1"/>
        </w:rPr>
        <w:t>.</w:t>
      </w:r>
      <w:r w:rsidRPr="00E57DCD">
        <w:rPr>
          <w:color w:val="000000" w:themeColor="text1"/>
        </w:rPr>
        <w:t xml:space="preserve"> ‘Remaking “home” and “away”: College space, belonging, and multiracial student identities’, </w:t>
      </w:r>
      <w:r w:rsidRPr="00E57DCD">
        <w:rPr>
          <w:i/>
          <w:iCs/>
          <w:color w:val="000000" w:themeColor="text1"/>
        </w:rPr>
        <w:t>The Review of Higher Education</w:t>
      </w:r>
      <w:r w:rsidRPr="00E57DCD">
        <w:rPr>
          <w:color w:val="000000" w:themeColor="text1"/>
        </w:rPr>
        <w:t>, 39(1), pp. 97–130.</w:t>
      </w:r>
    </w:p>
    <w:p w14:paraId="536A456C" w14:textId="77777777" w:rsidR="00156D0B" w:rsidRDefault="00156D0B" w:rsidP="00156D0B">
      <w:pPr>
        <w:pStyle w:val="IUTreferences"/>
        <w:rPr>
          <w:color w:val="000000" w:themeColor="text1"/>
        </w:rPr>
      </w:pPr>
      <w:r w:rsidRPr="00057D54">
        <w:rPr>
          <w:color w:val="000000" w:themeColor="text1"/>
        </w:rPr>
        <w:t xml:space="preserve">Sawir, E., Marginson, S., Deumert, A., Nyland, C. and Ramia, G. (2008) ‘Loneliness and international students: An Australian study’, </w:t>
      </w:r>
      <w:r w:rsidRPr="00057D54">
        <w:rPr>
          <w:i/>
          <w:iCs/>
          <w:color w:val="000000" w:themeColor="text1"/>
        </w:rPr>
        <w:t>Journal of Studies in International Education</w:t>
      </w:r>
      <w:r w:rsidRPr="00057D54">
        <w:rPr>
          <w:color w:val="000000" w:themeColor="text1"/>
        </w:rPr>
        <w:t>, 12(2), pp. 148–180.</w:t>
      </w:r>
    </w:p>
    <w:p w14:paraId="2EF63520" w14:textId="77777777" w:rsidR="00156D0B" w:rsidRPr="00E57DCD" w:rsidRDefault="00156D0B" w:rsidP="00156D0B">
      <w:pPr>
        <w:pStyle w:val="IUTreferences"/>
        <w:rPr>
          <w:color w:val="000000" w:themeColor="text1"/>
        </w:rPr>
      </w:pPr>
      <w:r w:rsidRPr="00E57DCD">
        <w:rPr>
          <w:color w:val="000000" w:themeColor="text1"/>
        </w:rPr>
        <w:t xml:space="preserve">Sin, C. and Neave, G. (2016) ‘Employability deconstructed: Perceptions of Bologna stakeholders’, </w:t>
      </w:r>
      <w:r w:rsidRPr="00E57DCD">
        <w:rPr>
          <w:i/>
          <w:iCs/>
          <w:color w:val="000000" w:themeColor="text1"/>
        </w:rPr>
        <w:t>Studies in Higher Education</w:t>
      </w:r>
      <w:r w:rsidRPr="00E57DCD">
        <w:rPr>
          <w:color w:val="000000" w:themeColor="text1"/>
        </w:rPr>
        <w:t>, 41(8), pp. 1447–1462.</w:t>
      </w:r>
    </w:p>
    <w:p w14:paraId="3660E4E4" w14:textId="77777777" w:rsidR="00156D0B" w:rsidRPr="00EB0453" w:rsidRDefault="00156D0B" w:rsidP="00156D0B">
      <w:pPr>
        <w:pStyle w:val="IUTreferences"/>
      </w:pPr>
      <w:r w:rsidRPr="00EB0453">
        <w:t xml:space="preserve">Slaten, C, Ferguson, J, Allen, K, Vella Brodrick, D and Waters, L (2016) ‘School belonging: A review of the literature’, </w:t>
      </w:r>
      <w:r w:rsidRPr="00EB0453">
        <w:rPr>
          <w:i/>
          <w:iCs/>
        </w:rPr>
        <w:t>Educational and Developmental Psychologist</w:t>
      </w:r>
      <w:r w:rsidRPr="00EB0453">
        <w:t>, 33(1), pp. 1–15.</w:t>
      </w:r>
    </w:p>
    <w:p w14:paraId="3E39D79E" w14:textId="77777777" w:rsidR="00156D0B" w:rsidRPr="001B32C8" w:rsidRDefault="00156D0B" w:rsidP="00156D0B">
      <w:pPr>
        <w:pStyle w:val="IUTreferences"/>
      </w:pPr>
      <w:r w:rsidRPr="00EB0453">
        <w:t xml:space="preserve">Strayhorn, T (2012) </w:t>
      </w:r>
      <w:r w:rsidRPr="00EB0453">
        <w:rPr>
          <w:i/>
          <w:iCs/>
        </w:rPr>
        <w:t>College Students Sense of Belonging: A Key to Educational Success for All Students</w:t>
      </w:r>
      <w:r w:rsidRPr="00EB0453">
        <w:t>. New York: Routledge.</w:t>
      </w:r>
    </w:p>
    <w:p w14:paraId="4C11AB9A" w14:textId="77777777" w:rsidR="00156D0B" w:rsidRPr="001B32C8" w:rsidRDefault="00156D0B" w:rsidP="00156D0B">
      <w:pPr>
        <w:pStyle w:val="IUTreferences"/>
      </w:pPr>
      <w:r w:rsidRPr="001B32C8">
        <w:t xml:space="preserve">Thomas, L. (2012) </w:t>
      </w:r>
      <w:r w:rsidRPr="001B32C8">
        <w:rPr>
          <w:i/>
          <w:iCs/>
        </w:rPr>
        <w:t>Building Student Engagement and Belonging in Higher Education at a Time of Change</w:t>
      </w:r>
      <w:r w:rsidRPr="001B32C8">
        <w:t>. What Works? Student Retention and Success Programme. London: Paul Hamlyn Foundation.</w:t>
      </w:r>
    </w:p>
    <w:p w14:paraId="5CF11FAA" w14:textId="77777777" w:rsidR="00156D0B" w:rsidRPr="00EB0453" w:rsidRDefault="00156D0B" w:rsidP="00156D0B">
      <w:pPr>
        <w:pStyle w:val="IUTreferences"/>
      </w:pPr>
      <w:r w:rsidRPr="001B32C8">
        <w:t xml:space="preserve">Tinto, V. (2012) </w:t>
      </w:r>
      <w:r w:rsidRPr="001B32C8">
        <w:rPr>
          <w:i/>
          <w:iCs/>
        </w:rPr>
        <w:t>Completing College: Rethinking Institutional Action</w:t>
      </w:r>
      <w:r w:rsidRPr="001B32C8">
        <w:t>. Chicago: University of Chicago Press.</w:t>
      </w:r>
    </w:p>
    <w:p w14:paraId="2958AC1A" w14:textId="77777777" w:rsidR="00156D0B" w:rsidRDefault="00156D0B" w:rsidP="00156D0B">
      <w:pPr>
        <w:pStyle w:val="IUTreferences"/>
      </w:pPr>
      <w:r w:rsidRPr="00150F2C">
        <w:t xml:space="preserve">Tran, L. T. &amp; Vu, T. T. P. (2018) ‘“Agency in mobility”: Towards a conceptualisation of international student agency in transnational mobility’, </w:t>
      </w:r>
      <w:r w:rsidRPr="00150F2C">
        <w:rPr>
          <w:i/>
          <w:iCs/>
        </w:rPr>
        <w:t>Educational Review</w:t>
      </w:r>
      <w:r w:rsidRPr="00150F2C">
        <w:t>, 70(2), pp. 167-187.</w:t>
      </w:r>
    </w:p>
    <w:p w14:paraId="49CF3823" w14:textId="77777777" w:rsidR="00156D0B" w:rsidRPr="001B32C8" w:rsidRDefault="00156D0B" w:rsidP="00156D0B">
      <w:pPr>
        <w:pStyle w:val="IUTreferences"/>
      </w:pPr>
      <w:r w:rsidRPr="001B32C8">
        <w:lastRenderedPageBreak/>
        <w:t xml:space="preserve">Wingate, U. (2015) </w:t>
      </w:r>
      <w:r w:rsidRPr="001B32C8">
        <w:rPr>
          <w:i/>
          <w:iCs/>
        </w:rPr>
        <w:t>Academic Literacy and Student Diversity: The Case for Inclusive Teaching</w:t>
      </w:r>
      <w:r w:rsidRPr="001B32C8">
        <w:t>. Bristol: Multilingual Matters.</w:t>
      </w:r>
    </w:p>
    <w:p w14:paraId="2DA976A0" w14:textId="77777777" w:rsidR="00156D0B" w:rsidRPr="001B32C8" w:rsidRDefault="00156D0B" w:rsidP="00156D0B">
      <w:pPr>
        <w:pStyle w:val="IUTreferences"/>
      </w:pPr>
      <w:r w:rsidRPr="001B32C8">
        <w:t xml:space="preserve">Yuval-Davis, N. (2006) ‘Belonging and the politics of belonging’, </w:t>
      </w:r>
      <w:r w:rsidRPr="001B32C8">
        <w:rPr>
          <w:i/>
          <w:iCs/>
        </w:rPr>
        <w:t>Patterns of Prejudice</w:t>
      </w:r>
      <w:r w:rsidRPr="001B32C8">
        <w:t>, 40(3), pp. 197–214.</w:t>
      </w:r>
    </w:p>
    <w:p w14:paraId="59389EC8" w14:textId="77777777" w:rsidR="00156D0B" w:rsidRPr="00EB0453" w:rsidRDefault="00156D0B" w:rsidP="00156D0B">
      <w:pPr>
        <w:pStyle w:val="IUTreferences"/>
      </w:pPr>
      <w:r w:rsidRPr="001B32C8">
        <w:t xml:space="preserve">Zepke, N. &amp; Leach, L. (2010) ‘Improving student engagement: Ten proposals for action’, </w:t>
      </w:r>
      <w:r w:rsidRPr="001B32C8">
        <w:rPr>
          <w:i/>
          <w:iCs/>
        </w:rPr>
        <w:t>Active Learning in Higher Education</w:t>
      </w:r>
      <w:r w:rsidRPr="001B32C8">
        <w:t>, 11(3), pp. 167–177.</w:t>
      </w:r>
    </w:p>
    <w:p w14:paraId="6C304382" w14:textId="2DEC9884" w:rsidR="00156D0B" w:rsidRDefault="00156D0B" w:rsidP="00156D0B">
      <w:pPr>
        <w:pStyle w:val="IUTreferences"/>
      </w:pPr>
      <w:r w:rsidRPr="00CB5213">
        <w:t xml:space="preserve">Zhang, Z. &amp; Zhou, G. (2010) ‘Understanding Chinese international students at a Canadian university: Perspectives, expectations and experiences’, </w:t>
      </w:r>
      <w:r w:rsidRPr="00CB5213">
        <w:rPr>
          <w:i/>
          <w:iCs/>
        </w:rPr>
        <w:t>Canadian and International Education</w:t>
      </w:r>
      <w:r w:rsidRPr="00CB5213">
        <w:t>, 39(3), pp. 43–58.</w:t>
      </w:r>
    </w:p>
    <w:p w14:paraId="68A3D1C6" w14:textId="6FB38041" w:rsidR="00D9413C" w:rsidRDefault="00D9413C" w:rsidP="00156D0B">
      <w:pPr>
        <w:pStyle w:val="IUTreferences"/>
      </w:pPr>
    </w:p>
    <w:p w14:paraId="544C29F5" w14:textId="08F28F06" w:rsidR="00D9413C" w:rsidRDefault="00D9413C" w:rsidP="00156D0B">
      <w:pPr>
        <w:pStyle w:val="IUTreferences"/>
      </w:pPr>
    </w:p>
    <w:p w14:paraId="5C6585B0" w14:textId="3DC686BB" w:rsidR="00D9413C" w:rsidRDefault="00D9413C" w:rsidP="00156D0B">
      <w:pPr>
        <w:pStyle w:val="IUTreferences"/>
      </w:pPr>
    </w:p>
    <w:p w14:paraId="042B8CF4" w14:textId="15CB1807" w:rsidR="00D9413C" w:rsidRDefault="00D9413C" w:rsidP="00156D0B">
      <w:pPr>
        <w:pStyle w:val="IUTreferences"/>
      </w:pPr>
    </w:p>
    <w:p w14:paraId="2B657E8A" w14:textId="6FB43E3C" w:rsidR="00D9413C" w:rsidRDefault="00D9413C" w:rsidP="00156D0B">
      <w:pPr>
        <w:pStyle w:val="IUTreferences"/>
      </w:pPr>
    </w:p>
    <w:p w14:paraId="70C47649" w14:textId="3BFABD57" w:rsidR="00D9413C" w:rsidRDefault="00D9413C" w:rsidP="00156D0B">
      <w:pPr>
        <w:pStyle w:val="IUTreferences"/>
      </w:pPr>
    </w:p>
    <w:p w14:paraId="1D3E7EF6" w14:textId="01995A5E" w:rsidR="00D9413C" w:rsidRDefault="00D9413C" w:rsidP="00156D0B">
      <w:pPr>
        <w:pStyle w:val="IUTreferences"/>
      </w:pPr>
    </w:p>
    <w:p w14:paraId="732C880F" w14:textId="0E6CA555" w:rsidR="00D9413C" w:rsidRDefault="00D9413C" w:rsidP="00156D0B">
      <w:pPr>
        <w:pStyle w:val="IUTreferences"/>
      </w:pPr>
    </w:p>
    <w:p w14:paraId="790F72E2" w14:textId="60B75377" w:rsidR="00D9413C" w:rsidRDefault="00D9413C" w:rsidP="00156D0B">
      <w:pPr>
        <w:pStyle w:val="IUTreferences"/>
      </w:pPr>
    </w:p>
    <w:p w14:paraId="7409F6BC" w14:textId="3D4B89D3" w:rsidR="00D9413C" w:rsidRDefault="00D9413C" w:rsidP="00156D0B">
      <w:pPr>
        <w:pStyle w:val="IUTreferences"/>
      </w:pPr>
    </w:p>
    <w:p w14:paraId="15F3437D" w14:textId="3070D21A" w:rsidR="00D9413C" w:rsidRDefault="00D9413C" w:rsidP="00156D0B">
      <w:pPr>
        <w:pStyle w:val="IUTreferences"/>
      </w:pPr>
    </w:p>
    <w:p w14:paraId="7338F20E" w14:textId="6AAAEF48" w:rsidR="00D9413C" w:rsidRDefault="00D9413C" w:rsidP="00156D0B">
      <w:pPr>
        <w:pStyle w:val="IUTreferences"/>
      </w:pPr>
    </w:p>
    <w:p w14:paraId="3AAA8216" w14:textId="4033B733" w:rsidR="00D9413C" w:rsidRDefault="00D9413C" w:rsidP="00156D0B">
      <w:pPr>
        <w:pStyle w:val="IUTreferences"/>
      </w:pPr>
    </w:p>
    <w:p w14:paraId="1B07E836" w14:textId="196425E7" w:rsidR="00B37008" w:rsidRDefault="00B37008" w:rsidP="00156D0B">
      <w:pPr>
        <w:pStyle w:val="IUTreferences"/>
      </w:pPr>
    </w:p>
    <w:p w14:paraId="320ED0EE" w14:textId="7D721545" w:rsidR="00B37008" w:rsidRDefault="00B37008" w:rsidP="00156D0B">
      <w:pPr>
        <w:pStyle w:val="IUTreferences"/>
      </w:pPr>
    </w:p>
    <w:p w14:paraId="1CA6FDF7" w14:textId="4D69B6FC" w:rsidR="00B37008" w:rsidRDefault="00B37008" w:rsidP="00156D0B">
      <w:pPr>
        <w:pStyle w:val="IUTreferences"/>
      </w:pPr>
    </w:p>
    <w:p w14:paraId="6B9DBB9C" w14:textId="1D333640" w:rsidR="00B37008" w:rsidRDefault="00B37008" w:rsidP="00156D0B">
      <w:pPr>
        <w:pStyle w:val="IUTreferences"/>
      </w:pPr>
    </w:p>
    <w:p w14:paraId="50B5025A" w14:textId="4B280D03" w:rsidR="00B37008" w:rsidRDefault="00B37008" w:rsidP="00156D0B">
      <w:pPr>
        <w:pStyle w:val="IUTreferences"/>
      </w:pPr>
    </w:p>
    <w:p w14:paraId="5A880F85" w14:textId="30C83C95" w:rsidR="00B37008" w:rsidRDefault="00B37008" w:rsidP="00156D0B">
      <w:pPr>
        <w:pStyle w:val="IUTreferences"/>
      </w:pPr>
    </w:p>
    <w:p w14:paraId="0CC8DCC0" w14:textId="10C96335" w:rsidR="00B37008" w:rsidRDefault="00B37008" w:rsidP="00156D0B">
      <w:pPr>
        <w:pStyle w:val="IUTreferences"/>
      </w:pPr>
    </w:p>
    <w:p w14:paraId="18EF973D" w14:textId="3A89AE5E" w:rsidR="00B37008" w:rsidRDefault="00B37008" w:rsidP="00156D0B">
      <w:pPr>
        <w:pStyle w:val="IUTreferences"/>
      </w:pPr>
    </w:p>
    <w:p w14:paraId="4EF31042" w14:textId="5DC39216" w:rsidR="00B37008" w:rsidRDefault="00B37008" w:rsidP="00156D0B">
      <w:pPr>
        <w:pStyle w:val="IUTreferences"/>
      </w:pPr>
    </w:p>
    <w:p w14:paraId="32C8353A" w14:textId="77777777" w:rsidR="00B37008" w:rsidRDefault="00B37008" w:rsidP="00156D0B">
      <w:pPr>
        <w:pStyle w:val="IUTreferences"/>
      </w:pPr>
    </w:p>
    <w:p w14:paraId="437C75E8" w14:textId="18C42498" w:rsidR="00D9413C" w:rsidRDefault="00D9413C" w:rsidP="00156D0B">
      <w:pPr>
        <w:pStyle w:val="IUTreferences"/>
      </w:pPr>
    </w:p>
    <w:p w14:paraId="37BC907E" w14:textId="5800113B" w:rsidR="00D9413C" w:rsidRDefault="00D9413C" w:rsidP="00156D0B">
      <w:pPr>
        <w:pStyle w:val="IUTreferences"/>
      </w:pPr>
    </w:p>
    <w:p w14:paraId="15A1EE03" w14:textId="003499F3" w:rsidR="00D9413C" w:rsidRDefault="00D9413C" w:rsidP="00156D0B">
      <w:pPr>
        <w:pStyle w:val="IUTreferences"/>
      </w:pPr>
    </w:p>
    <w:p w14:paraId="0032D2EF" w14:textId="5F1BC945" w:rsidR="00D9413C" w:rsidRPr="0065020B" w:rsidRDefault="00D9413C" w:rsidP="00D9413C">
      <w:pPr>
        <w:pStyle w:val="IUTHeader"/>
      </w:pPr>
      <w:r w:rsidRPr="0065020B">
        <w:lastRenderedPageBreak/>
        <w:t>Empowering Higher Education Through Open Educational Resources:</w:t>
      </w:r>
      <w:r>
        <w:t xml:space="preserve"> </w:t>
      </w:r>
      <w:r w:rsidRPr="0065020B">
        <w:t xml:space="preserve">Creation, Challenges, and Impact </w:t>
      </w:r>
    </w:p>
    <w:p w14:paraId="675FEE72" w14:textId="19A72E76" w:rsidR="00D9413C" w:rsidRDefault="00D9413C" w:rsidP="00D9413C">
      <w:pPr>
        <w:pStyle w:val="IUTAuthor"/>
      </w:pPr>
      <w:r>
        <w:t>June S. Levitt</w:t>
      </w:r>
      <w:r w:rsidRPr="008104A7">
        <w:rPr>
          <w:vertAlign w:val="superscript"/>
        </w:rPr>
        <w:t>1</w:t>
      </w:r>
      <w:r>
        <w:t>* and Sarah Guigneaux</w:t>
      </w:r>
      <w:r w:rsidRPr="008104A7">
        <w:rPr>
          <w:vertAlign w:val="superscript"/>
        </w:rPr>
        <w:t>2</w:t>
      </w:r>
    </w:p>
    <w:p w14:paraId="79329559" w14:textId="38F65664" w:rsidR="00D9413C" w:rsidRPr="00D9413C" w:rsidRDefault="00D9413C" w:rsidP="00D9413C">
      <w:pPr>
        <w:pStyle w:val="IUTaffiliation"/>
      </w:pPr>
      <w:r w:rsidRPr="008104A7">
        <w:rPr>
          <w:vertAlign w:val="superscript"/>
        </w:rPr>
        <w:t>1</w:t>
      </w:r>
      <w:r w:rsidRPr="00402B5F">
        <w:t>Department of Communication Sciences &amp; Oral Health</w:t>
      </w:r>
      <w:r>
        <w:t xml:space="preserve">, </w:t>
      </w:r>
      <w:r w:rsidRPr="00402B5F">
        <w:t>Texas Woman's University</w:t>
      </w:r>
      <w:r>
        <w:t xml:space="preserve">, </w:t>
      </w:r>
      <w:r w:rsidRPr="008104A7">
        <w:rPr>
          <w:vertAlign w:val="superscript"/>
        </w:rPr>
        <w:t>2</w:t>
      </w:r>
      <w:r w:rsidRPr="00402B5F">
        <w:t>All Speech, LLC</w:t>
      </w:r>
      <w:r>
        <w:t xml:space="preserve"> </w:t>
      </w:r>
    </w:p>
    <w:p w14:paraId="7D029CDF" w14:textId="48055513" w:rsidR="00D9413C" w:rsidRDefault="00D9413C" w:rsidP="00D9413C">
      <w:pPr>
        <w:pStyle w:val="IUTcorresponding"/>
      </w:pPr>
      <w:r>
        <w:t xml:space="preserve">*Corresponding author. Email: </w:t>
      </w:r>
      <w:hyperlink r:id="rId93" w:history="1">
        <w:r w:rsidRPr="00B15992">
          <w:rPr>
            <w:rStyle w:val="Hyperlink"/>
          </w:rPr>
          <w:t>jlevitt@twu.edu</w:t>
        </w:r>
      </w:hyperlink>
      <w:r>
        <w:t xml:space="preserve"> </w:t>
      </w:r>
    </w:p>
    <w:p w14:paraId="0F9DA128" w14:textId="77777777" w:rsidR="00D9413C" w:rsidRPr="00057D54" w:rsidRDefault="00D9413C" w:rsidP="00D9413C">
      <w:pPr>
        <w:pStyle w:val="IUTcorresponding"/>
        <w:jc w:val="left"/>
      </w:pPr>
    </w:p>
    <w:p w14:paraId="40A08A77" w14:textId="77777777" w:rsidR="00D9413C" w:rsidRPr="00402B5F" w:rsidRDefault="00D9413C" w:rsidP="00D9413C">
      <w:pPr>
        <w:pStyle w:val="IUTSubthemeandKeywords"/>
        <w:rPr>
          <w:color w:val="000000" w:themeColor="text1"/>
        </w:rPr>
      </w:pPr>
      <w:r>
        <w:rPr>
          <w:color w:val="000000" w:themeColor="text1"/>
        </w:rPr>
        <w:t xml:space="preserve">Sub-Theme: </w:t>
      </w:r>
      <w:r w:rsidRPr="00402B5F">
        <w:t>Education for Sustainable Development</w:t>
      </w:r>
    </w:p>
    <w:p w14:paraId="7375A214" w14:textId="00CE6AB4" w:rsidR="00D9413C" w:rsidRDefault="00D9413C" w:rsidP="00D9413C">
      <w:pPr>
        <w:pStyle w:val="IUTSubthemeandKeywords"/>
      </w:pPr>
      <w:r w:rsidRPr="00D9413C">
        <w:t>Keywords:</w:t>
      </w:r>
      <w:r>
        <w:t xml:space="preserve"> </w:t>
      </w:r>
      <w:r w:rsidRPr="00402B5F">
        <w:rPr>
          <w:rFonts w:eastAsia="Times New Roman"/>
        </w:rPr>
        <w:t>Open Educational Resources, Creative Commons Licenses, Open Educational</w:t>
      </w:r>
      <w:r>
        <w:rPr>
          <w:rFonts w:eastAsia="Times New Roman"/>
        </w:rPr>
        <w:t xml:space="preserve"> </w:t>
      </w:r>
      <w:r w:rsidRPr="00402B5F">
        <w:rPr>
          <w:rFonts w:eastAsia="Times New Roman"/>
        </w:rPr>
        <w:t>Practices</w:t>
      </w:r>
      <w:r>
        <w:t xml:space="preserve"> </w:t>
      </w:r>
    </w:p>
    <w:p w14:paraId="09E03B3C" w14:textId="77777777" w:rsidR="00D9413C" w:rsidRPr="00D9413C" w:rsidRDefault="00D9413C" w:rsidP="00D9413C">
      <w:pPr>
        <w:pStyle w:val="IUTSubthemeandKeywords"/>
        <w:rPr>
          <w:rFonts w:eastAsia="Times New Roman"/>
        </w:rPr>
      </w:pPr>
    </w:p>
    <w:p w14:paraId="35B5A48A" w14:textId="47611BD5" w:rsidR="00D9413C" w:rsidRPr="004C1C4E" w:rsidRDefault="00D9413C" w:rsidP="00D9413C">
      <w:pPr>
        <w:pStyle w:val="IUTSubtitle"/>
      </w:pPr>
      <w:r w:rsidRPr="004C1C4E">
        <w:t>Abstract</w:t>
      </w:r>
    </w:p>
    <w:p w14:paraId="2AA815F9" w14:textId="7A4D16FB" w:rsidR="00D9413C" w:rsidRPr="00D9413C" w:rsidRDefault="00D9413C" w:rsidP="00D9413C">
      <w:pPr>
        <w:pStyle w:val="IUTtext"/>
      </w:pPr>
      <w:r w:rsidRPr="00402B5F">
        <w:t xml:space="preserve">Open Educational Resources (OER) are becoming critical components in higher education. OER are freely accessible, openly licensed teaching, learning, and research materials that allow use, adaptation, and sharing with minimal restrictions. They address the affordability and accessibility challenges in higher </w:t>
      </w:r>
      <w:r w:rsidRPr="00745E39">
        <w:t>education. Since 2020,</w:t>
      </w:r>
      <w:r w:rsidRPr="00402B5F">
        <w:t xml:space="preserve"> the authors have developed seven OER textbooks to support these goals. This paper introduces core OER concepts, Creative Commons </w:t>
      </w:r>
      <w:r>
        <w:t xml:space="preserve">(CC) </w:t>
      </w:r>
      <w:r w:rsidRPr="00402B5F">
        <w:t xml:space="preserve">licenses, and the process of creating OER from inception to publication. It also examines the benefits, challenges, and educational impact of OER textbooks, highlighting their growing role in advancing equity and accessibility </w:t>
      </w:r>
      <w:r>
        <w:t>of</w:t>
      </w:r>
      <w:r w:rsidRPr="00402B5F">
        <w:t xml:space="preserve"> higher education.</w:t>
      </w:r>
    </w:p>
    <w:p w14:paraId="0D5FB5F2" w14:textId="77777777" w:rsidR="00D9413C" w:rsidRPr="004930B3" w:rsidRDefault="00D9413C" w:rsidP="00D9413C">
      <w:pPr>
        <w:pStyle w:val="IUTtext"/>
        <w:rPr>
          <w:i/>
        </w:rPr>
      </w:pPr>
    </w:p>
    <w:p w14:paraId="2BD3B924" w14:textId="6255032B" w:rsidR="00D9413C" w:rsidRPr="00402B5F" w:rsidRDefault="00D9413C" w:rsidP="00D9413C">
      <w:pPr>
        <w:pStyle w:val="IUTSubtitle"/>
      </w:pPr>
      <w:r w:rsidRPr="00402B5F">
        <w:t>2-S</w:t>
      </w:r>
      <w:r w:rsidR="00B37008" w:rsidRPr="00402B5F">
        <w:t>entence</w:t>
      </w:r>
      <w:r w:rsidRPr="00402B5F">
        <w:t xml:space="preserve"> S</w:t>
      </w:r>
      <w:r w:rsidR="00B37008" w:rsidRPr="00402B5F">
        <w:t>ummary</w:t>
      </w:r>
    </w:p>
    <w:p w14:paraId="747264B4" w14:textId="77777777" w:rsidR="00D9413C" w:rsidRPr="00402B5F" w:rsidRDefault="00D9413C" w:rsidP="00D9413C">
      <w:pPr>
        <w:pStyle w:val="IUTtext"/>
      </w:pPr>
      <w:r w:rsidRPr="00402B5F">
        <w:t>Open Educational Resources (OER) are openly licensed, freely accessible teaching and learning materials that enhance affordability and accessibility in higher education. This paper outlines the creation process, benefits, challenges, and impact, emphasizing their role in advancing educational equity and accessibility.</w:t>
      </w:r>
    </w:p>
    <w:p w14:paraId="12C0E35C" w14:textId="7A778AA3" w:rsidR="00156D0B" w:rsidRDefault="00156D0B" w:rsidP="00D9413C">
      <w:pPr>
        <w:pStyle w:val="IUTtext"/>
      </w:pPr>
    </w:p>
    <w:p w14:paraId="427FE1A5" w14:textId="77777777" w:rsidR="00D9413C" w:rsidRPr="00402B5F" w:rsidRDefault="00D9413C" w:rsidP="005E234A">
      <w:pPr>
        <w:pStyle w:val="IUTSubtitle"/>
      </w:pPr>
      <w:r w:rsidRPr="00402B5F">
        <w:t>Introduction</w:t>
      </w:r>
    </w:p>
    <w:p w14:paraId="3F003E46" w14:textId="379D6E8D" w:rsidR="00D9413C" w:rsidRPr="00402B5F" w:rsidRDefault="00D9413C" w:rsidP="005E234A">
      <w:pPr>
        <w:pStyle w:val="IUTtext"/>
      </w:pPr>
      <w:r w:rsidRPr="00402B5F">
        <w:t xml:space="preserve">According to the United States (U.S.) Census Bureau (2021), overall school enrollment in the U.S. decreased by 2.9 million from 2019 to 2020, with college enrollment reaching its lowest level since 2007. A significant factor may be the financial burden of student loans. Data from </w:t>
      </w:r>
      <w:r>
        <w:t xml:space="preserve">the </w:t>
      </w:r>
      <w:r w:rsidRPr="00402B5F">
        <w:t xml:space="preserve">College Board (Ma et al., 2024) revealed that the average debt of 2022-23 college graduates was $29,300 and 50% graduated with debt.  In </w:t>
      </w:r>
      <w:r>
        <w:t xml:space="preserve">the 2024-2025 </w:t>
      </w:r>
      <w:r w:rsidRPr="00402B5F">
        <w:t xml:space="preserve">academic year, college students spent an average of $1,290 annually on textbooks (Ma et al., 2024). The COVID-19 pandemic exacerbated financial difficulties for many students. To address these challenges, Open Educational Practices (OEP) have been increasingly utilized (Tlili et al., 2020). OEP is defined as collaborative practices that involve the production, use, and reuse of Open Educational Resources (OER), coupled with pedagogical methods employing participatory technologies for interaction, knowledge creation, and learner empowerment (Cronin, </w:t>
      </w:r>
      <w:r w:rsidRPr="00402B5F">
        <w:lastRenderedPageBreak/>
        <w:t>2017). As a core element of OEP, OER materials have been increasingly created as practical solutions (Berti, 2018).</w:t>
      </w:r>
    </w:p>
    <w:p w14:paraId="0761DA46" w14:textId="77E82B14" w:rsidR="00D9413C" w:rsidRDefault="00D9413C" w:rsidP="005E234A">
      <w:pPr>
        <w:pStyle w:val="IUTtext"/>
        <w:ind w:firstLine="720"/>
        <w:rPr>
          <w:rFonts w:eastAsia="Times New Roman"/>
        </w:rPr>
      </w:pPr>
      <w:r w:rsidRPr="00402B5F">
        <w:rPr>
          <w:rFonts w:eastAsia="Times New Roman"/>
        </w:rPr>
        <w:t>In 2019, the United Nations Educational, Scientific, and Cultural Organization (UNESCO) formalized the definition of OER as “learning, teaching and research materials in any format and medium that reside in the public domain or are under copyright that have been released under an open license, that permit no-cost access, reuse, re-purpose, adaptation and redistribution by others.” OER encompass</w:t>
      </w:r>
      <w:r>
        <w:rPr>
          <w:rFonts w:eastAsia="Times New Roman"/>
        </w:rPr>
        <w:t>es</w:t>
      </w:r>
      <w:r w:rsidRPr="00402B5F">
        <w:rPr>
          <w:rFonts w:eastAsia="Times New Roman"/>
        </w:rPr>
        <w:t xml:space="preserve"> a vast array of materials, including classroom activities, quizzes, textbooks, multimedia applications, and complete course shells. A core characteristic distinguishing OER is the inclusion of open licenses, defined by Creative Commons </w:t>
      </w:r>
      <w:r>
        <w:rPr>
          <w:rFonts w:eastAsia="Times New Roman"/>
        </w:rPr>
        <w:t xml:space="preserve">(CC) </w:t>
      </w:r>
      <w:r w:rsidRPr="00402B5F">
        <w:rPr>
          <w:rFonts w:eastAsia="Times New Roman"/>
        </w:rPr>
        <w:t>Licenses. These licenses describe the scope of each OER material to be used/reused and potentially adapted without needing to obtain a designated permission from the original creator. C</w:t>
      </w:r>
      <w:r>
        <w:rPr>
          <w:rFonts w:eastAsia="Times New Roman"/>
        </w:rPr>
        <w:t>C</w:t>
      </w:r>
      <w:r w:rsidRPr="00402B5F">
        <w:rPr>
          <w:rFonts w:eastAsia="Times New Roman"/>
        </w:rPr>
        <w:t xml:space="preserve"> licenses promote the “5R” activities: retain, revise, remix, reuse, and redistribute (UNESCO, 2019). </w:t>
      </w:r>
      <w:r w:rsidRPr="007420E9">
        <w:rPr>
          <w:rFonts w:eastAsia="Times New Roman"/>
        </w:rPr>
        <w:t>The present paper delineates the process of developing OER textbooks and evaluates the effects observed by the authors throughout the phases of creation, implementation, and adoption.</w:t>
      </w:r>
    </w:p>
    <w:p w14:paraId="20C98A04" w14:textId="77777777" w:rsidR="005E234A" w:rsidRDefault="005E234A" w:rsidP="005E234A">
      <w:pPr>
        <w:pStyle w:val="IUTtext"/>
        <w:rPr>
          <w:rFonts w:eastAsia="Times New Roman"/>
        </w:rPr>
      </w:pPr>
    </w:p>
    <w:p w14:paraId="4FFF76E9" w14:textId="77777777" w:rsidR="00D9413C" w:rsidRPr="00402B5F" w:rsidRDefault="00D9413C" w:rsidP="005E234A">
      <w:pPr>
        <w:pStyle w:val="IUTSubtitle"/>
        <w:rPr>
          <w:rFonts w:eastAsia="Times New Roman"/>
        </w:rPr>
      </w:pPr>
      <w:r w:rsidRPr="00402B5F">
        <w:t>Steps for OER Textbook Creation</w:t>
      </w:r>
    </w:p>
    <w:p w14:paraId="54360653" w14:textId="689764AE" w:rsidR="005E234A" w:rsidRDefault="00D9413C" w:rsidP="005E234A">
      <w:pPr>
        <w:pStyle w:val="IUTtext"/>
      </w:pPr>
      <w:r w:rsidRPr="00402B5F">
        <w:t>OER textbook creation involves design, organization, refinement, compilation, peer review, and publication in publicly accessible digital libraries. This section provides a step-by-step guide to the OER creation process, from planning to publication.</w:t>
      </w:r>
    </w:p>
    <w:p w14:paraId="12FE6086" w14:textId="77777777" w:rsidR="005E234A" w:rsidRPr="00402B5F" w:rsidRDefault="005E234A" w:rsidP="005E234A">
      <w:pPr>
        <w:pStyle w:val="IUTtext"/>
      </w:pPr>
    </w:p>
    <w:p w14:paraId="07E6EDD7" w14:textId="77777777" w:rsidR="00D9413C" w:rsidRPr="00402B5F" w:rsidRDefault="00D9413C" w:rsidP="005E234A">
      <w:pPr>
        <w:pStyle w:val="IUTSubtitle"/>
      </w:pPr>
      <w:r w:rsidRPr="00402B5F">
        <w:rPr>
          <w:rStyle w:val="Emphasis"/>
          <w:rFonts w:eastAsiaTheme="majorEastAsia"/>
          <w:color w:val="0E101A"/>
        </w:rPr>
        <w:t>Step 1: “Architecture” Development</w:t>
      </w:r>
    </w:p>
    <w:p w14:paraId="413F1045" w14:textId="43C9AB14" w:rsidR="00D9413C" w:rsidRDefault="00D9413C" w:rsidP="005E234A">
      <w:pPr>
        <w:pStyle w:val="IUTtext"/>
      </w:pPr>
      <w:r w:rsidRPr="00402B5F">
        <w:t xml:space="preserve">Like the construction of a building, the first step is to design the skeletal structure of the book. Most OER textbooks are designed to cover the required materials for each course. Thus, it is crucial to review syllabi from various instructors, course requirements, and other relevant reference materials to inform the design of the book. The skeletal structure formulates the </w:t>
      </w:r>
      <w:r w:rsidRPr="00402B5F">
        <w:rPr>
          <w:rStyle w:val="Emphasis"/>
          <w:rFonts w:eastAsiaTheme="majorEastAsia"/>
          <w:color w:val="0E101A"/>
        </w:rPr>
        <w:t>Table of Contents</w:t>
      </w:r>
      <w:r w:rsidRPr="00402B5F">
        <w:t xml:space="preserve"> of the OER textbook. </w:t>
      </w:r>
    </w:p>
    <w:p w14:paraId="2AB4F329" w14:textId="77777777" w:rsidR="005E234A" w:rsidRPr="00402B5F" w:rsidRDefault="005E234A" w:rsidP="005E234A">
      <w:pPr>
        <w:pStyle w:val="IUTtext"/>
      </w:pPr>
    </w:p>
    <w:p w14:paraId="6516DDD4" w14:textId="77777777" w:rsidR="005E234A" w:rsidRDefault="00D9413C" w:rsidP="005E234A">
      <w:pPr>
        <w:pStyle w:val="IUTSubtitle"/>
      </w:pPr>
      <w:r w:rsidRPr="00402B5F">
        <w:rPr>
          <w:rStyle w:val="Emphasis"/>
          <w:rFonts w:eastAsiaTheme="majorEastAsia"/>
          <w:color w:val="0E101A"/>
        </w:rPr>
        <w:t>Step 2: Define the Team Members</w:t>
      </w:r>
    </w:p>
    <w:p w14:paraId="1DC4ADCF" w14:textId="7AE13E03" w:rsidR="00D9413C" w:rsidRDefault="00D9413C" w:rsidP="005E234A">
      <w:pPr>
        <w:pStyle w:val="IUTtext"/>
      </w:pPr>
      <w:r w:rsidRPr="00402B5F">
        <w:t xml:space="preserve">The next step defines the project team members and clarifies each member’s roles and responsibilities. One author can write the entire book. However, a team approach will enrich the OER textbook by drawing on multiple viewpoints and expertise. </w:t>
      </w:r>
    </w:p>
    <w:p w14:paraId="2E14FC4A" w14:textId="77777777" w:rsidR="005E234A" w:rsidRPr="00402B5F" w:rsidRDefault="005E234A" w:rsidP="005E234A">
      <w:pPr>
        <w:pStyle w:val="IUTtext"/>
      </w:pPr>
    </w:p>
    <w:p w14:paraId="1D4C9A25" w14:textId="77777777" w:rsidR="00D9413C" w:rsidRPr="00402B5F" w:rsidRDefault="00D9413C" w:rsidP="005E234A">
      <w:pPr>
        <w:pStyle w:val="IUTSubtitle"/>
      </w:pPr>
      <w:r w:rsidRPr="00402B5F">
        <w:rPr>
          <w:rStyle w:val="Emphasis"/>
          <w:rFonts w:eastAsiaTheme="majorEastAsia"/>
          <w:color w:val="0E101A"/>
        </w:rPr>
        <w:t xml:space="preserve">Step 3: Remix and Creative Commons </w:t>
      </w:r>
      <w:r>
        <w:rPr>
          <w:rStyle w:val="Emphasis"/>
          <w:rFonts w:eastAsiaTheme="majorEastAsia"/>
          <w:color w:val="0E101A"/>
        </w:rPr>
        <w:t xml:space="preserve">(CC) </w:t>
      </w:r>
      <w:r w:rsidRPr="00402B5F">
        <w:rPr>
          <w:rStyle w:val="Emphasis"/>
          <w:rFonts w:eastAsiaTheme="majorEastAsia"/>
          <w:color w:val="0E101A"/>
        </w:rPr>
        <w:t>Licenses Plans</w:t>
      </w:r>
    </w:p>
    <w:p w14:paraId="1EC23CE8" w14:textId="5071B8BC" w:rsidR="00D9413C" w:rsidRDefault="00D9413C" w:rsidP="005E234A">
      <w:pPr>
        <w:pStyle w:val="IUTtext"/>
      </w:pPr>
      <w:r w:rsidRPr="00402B5F">
        <w:t xml:space="preserve">This step involves several sub-tasks. OERs are under </w:t>
      </w:r>
      <w:r>
        <w:t>CC licenses.</w:t>
      </w:r>
      <w:r w:rsidRPr="00402B5F">
        <w:t xml:space="preserve"> </w:t>
      </w:r>
      <w:r>
        <w:t>Therefore</w:t>
      </w:r>
      <w:r w:rsidRPr="00402B5F">
        <w:t xml:space="preserve">, OER authors should </w:t>
      </w:r>
      <w:r>
        <w:t>understand</w:t>
      </w:r>
      <w:r w:rsidRPr="00402B5F">
        <w:t xml:space="preserve"> each component of the CC licenses. CC licenses clarify standardized </w:t>
      </w:r>
      <w:r>
        <w:t>rule</w:t>
      </w:r>
      <w:r w:rsidRPr="00402B5F">
        <w:t xml:space="preserve">s to grant permission to use one’s creative work. There are six license definitions in CC, as described in Table 1. </w:t>
      </w:r>
      <w:r w:rsidRPr="00EA52C8">
        <w:t xml:space="preserve">The one listed at the top of the table, CC (CC-Creative Commons), indicates that a CC license or a </w:t>
      </w:r>
      <w:r w:rsidRPr="00EA52C8">
        <w:lastRenderedPageBreak/>
        <w:t xml:space="preserve">combination of </w:t>
      </w:r>
      <w:r>
        <w:t xml:space="preserve">more than one of </w:t>
      </w:r>
      <w:r w:rsidRPr="00EA52C8">
        <w:t>them is applied, and this symbol is used alongside five other symbols and their combinations. Zero (0-Public Dedication) implies no restriction is applied for use. BY (BY-attribution) is for the work that requires attribution to the creator. SA (SA-Share Alike) allows use, remixing, and modification as long as users use the materials under the same C</w:t>
      </w:r>
      <w:r>
        <w:t>C</w:t>
      </w:r>
      <w:r w:rsidRPr="00EA52C8">
        <w:t xml:space="preserve"> license as the original work. ND (ND-No Derivative Works) allows others to copy and share the work without any modifications. That means ND does not allow changes applied to the original work. NC (NC-Non-Commercial) allows the use of the work for non-commercial purposes.</w:t>
      </w:r>
    </w:p>
    <w:p w14:paraId="236EF18F" w14:textId="77777777" w:rsidR="005E234A" w:rsidRPr="00402B5F" w:rsidRDefault="005E234A" w:rsidP="005E234A">
      <w:pPr>
        <w:pStyle w:val="IUTtext"/>
      </w:pPr>
    </w:p>
    <w:p w14:paraId="1CA7645A" w14:textId="1AD80C7C" w:rsidR="00D9413C" w:rsidRDefault="00D9413C" w:rsidP="005E234A">
      <w:pPr>
        <w:pStyle w:val="IUTtext"/>
      </w:pPr>
      <w:r w:rsidRPr="005E234A">
        <w:rPr>
          <w:b/>
          <w:bCs/>
        </w:rPr>
        <w:t>Table 1</w:t>
      </w:r>
      <w:r w:rsidR="005E234A" w:rsidRPr="005E234A">
        <w:rPr>
          <w:b/>
          <w:bCs/>
        </w:rPr>
        <w:t>:</w:t>
      </w:r>
      <w:r w:rsidRPr="00402B5F">
        <w:t xml:space="preserve"> Six Elements of Creative Commons </w:t>
      </w:r>
      <w:r>
        <w:t xml:space="preserve">(CC) </w:t>
      </w:r>
      <w:r w:rsidRPr="00402B5F">
        <w:t>Licenses and Their Symbols</w:t>
      </w:r>
    </w:p>
    <w:tbl>
      <w:tblPr>
        <w:tblStyle w:val="TableGrid"/>
        <w:tblW w:w="0" w:type="auto"/>
        <w:jc w:val="center"/>
        <w:shd w:val="clear" w:color="auto" w:fill="FFFFFF" w:themeFill="background1"/>
        <w:tblLook w:val="04A0" w:firstRow="1" w:lastRow="0" w:firstColumn="1" w:lastColumn="0" w:noHBand="0" w:noVBand="1"/>
      </w:tblPr>
      <w:tblGrid>
        <w:gridCol w:w="696"/>
        <w:gridCol w:w="6679"/>
      </w:tblGrid>
      <w:tr w:rsidR="00D9413C" w:rsidRPr="00402B5F" w14:paraId="0F97D7E9" w14:textId="77777777" w:rsidTr="000D5F39">
        <w:trPr>
          <w:trHeight w:hRule="exact" w:val="864"/>
          <w:jc w:val="center"/>
        </w:trPr>
        <w:tc>
          <w:tcPr>
            <w:tcW w:w="696" w:type="dxa"/>
            <w:shd w:val="clear" w:color="auto" w:fill="FFFFFF" w:themeFill="background1"/>
            <w:vAlign w:val="center"/>
          </w:tcPr>
          <w:p w14:paraId="0B92E8A3" w14:textId="77777777" w:rsidR="00D9413C" w:rsidRPr="00402B5F" w:rsidRDefault="00D9413C" w:rsidP="000D5F39">
            <w:pPr>
              <w:jc w:val="center"/>
              <w:rPr>
                <w:rFonts w:ascii="Times New Roman" w:hAnsi="Times New Roman" w:cs="Times New Roman"/>
              </w:rPr>
            </w:pPr>
            <w:r w:rsidRPr="00402B5F">
              <w:rPr>
                <w:noProof/>
              </w:rPr>
              <w:drawing>
                <wp:inline distT="0" distB="0" distL="0" distR="0" wp14:anchorId="2A181F96" wp14:editId="7A809920">
                  <wp:extent cx="300366" cy="291334"/>
                  <wp:effectExtent l="0" t="0" r="4445" b="1270"/>
                  <wp:docPr id="14" name="Picture 13" descr="A black circle with letters in it&#10;&#10;AI-generated content may be incorrect.">
                    <a:extLst xmlns:a="http://schemas.openxmlformats.org/drawingml/2006/main">
                      <a:ext uri="{FF2B5EF4-FFF2-40B4-BE49-F238E27FC236}">
                        <a16:creationId xmlns:a16="http://schemas.microsoft.com/office/drawing/2014/main" id="{12C281EA-D10E-A331-7805-222D49FD42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 black circle with letters in it&#10;&#10;AI-generated content may be incorrect.">
                            <a:extLst>
                              <a:ext uri="{FF2B5EF4-FFF2-40B4-BE49-F238E27FC236}">
                                <a16:creationId xmlns:a16="http://schemas.microsoft.com/office/drawing/2014/main" id="{12C281EA-D10E-A331-7805-222D49FD4274}"/>
                              </a:ext>
                            </a:extLst>
                          </pic:cNvPr>
                          <pic:cNvPicPr>
                            <a:picLocks noChangeAspect="1"/>
                          </pic:cNvPicPr>
                        </pic:nvPicPr>
                        <pic:blipFill>
                          <a:blip r:embed="rId94"/>
                          <a:stretch>
                            <a:fillRect/>
                          </a:stretch>
                        </pic:blipFill>
                        <pic:spPr>
                          <a:xfrm>
                            <a:off x="0" y="0"/>
                            <a:ext cx="329794" cy="319877"/>
                          </a:xfrm>
                          <a:prstGeom prst="rect">
                            <a:avLst/>
                          </a:prstGeom>
                        </pic:spPr>
                      </pic:pic>
                    </a:graphicData>
                  </a:graphic>
                </wp:inline>
              </w:drawing>
            </w:r>
          </w:p>
        </w:tc>
        <w:tc>
          <w:tcPr>
            <w:tcW w:w="6679" w:type="dxa"/>
            <w:shd w:val="clear" w:color="auto" w:fill="FFFFFF" w:themeFill="background1"/>
            <w:vAlign w:val="center"/>
          </w:tcPr>
          <w:p w14:paraId="1DF36698" w14:textId="77777777" w:rsidR="00D9413C" w:rsidRPr="00402B5F" w:rsidRDefault="00D9413C" w:rsidP="000D5F39">
            <w:pPr>
              <w:rPr>
                <w:rFonts w:ascii="Times New Roman" w:hAnsi="Times New Roman" w:cs="Times New Roman"/>
                <w:b/>
                <w:bCs/>
                <w:color w:val="000000" w:themeColor="text1"/>
              </w:rPr>
            </w:pPr>
            <w:r w:rsidRPr="00402B5F">
              <w:rPr>
                <w:rFonts w:ascii="Times New Roman" w:hAnsi="Times New Roman" w:cs="Times New Roman"/>
                <w:b/>
                <w:bCs/>
                <w:color w:val="000000" w:themeColor="text1"/>
              </w:rPr>
              <w:t>CC - Creative Commons</w:t>
            </w:r>
          </w:p>
          <w:p w14:paraId="1DB3A399" w14:textId="77777777" w:rsidR="00D9413C" w:rsidRPr="00402B5F" w:rsidRDefault="00D9413C" w:rsidP="000D5F39">
            <w:pPr>
              <w:ind w:left="720"/>
              <w:rPr>
                <w:rFonts w:ascii="Times New Roman" w:hAnsi="Times New Roman" w:cs="Times New Roman"/>
                <w:color w:val="000000" w:themeColor="text1"/>
              </w:rPr>
            </w:pPr>
            <w:r w:rsidRPr="00402B5F">
              <w:rPr>
                <w:rFonts w:ascii="Times New Roman" w:hAnsi="Times New Roman" w:cs="Times New Roman"/>
                <w:color w:val="000000" w:themeColor="text1"/>
              </w:rPr>
              <w:t>Indicates the work is covered by a C</w:t>
            </w:r>
            <w:r>
              <w:rPr>
                <w:rFonts w:ascii="Times New Roman" w:hAnsi="Times New Roman" w:cs="Times New Roman"/>
                <w:color w:val="000000" w:themeColor="text1"/>
              </w:rPr>
              <w:t>C</w:t>
            </w:r>
            <w:r w:rsidRPr="00402B5F">
              <w:rPr>
                <w:rFonts w:ascii="Times New Roman" w:hAnsi="Times New Roman" w:cs="Times New Roman"/>
                <w:color w:val="000000" w:themeColor="text1"/>
              </w:rPr>
              <w:t xml:space="preserve"> license.</w:t>
            </w:r>
          </w:p>
        </w:tc>
      </w:tr>
      <w:tr w:rsidR="00D9413C" w:rsidRPr="00402B5F" w14:paraId="57580D34" w14:textId="77777777" w:rsidTr="000D5F39">
        <w:trPr>
          <w:trHeight w:hRule="exact" w:val="864"/>
          <w:jc w:val="center"/>
        </w:trPr>
        <w:tc>
          <w:tcPr>
            <w:tcW w:w="696" w:type="dxa"/>
            <w:shd w:val="clear" w:color="auto" w:fill="FFFFFF" w:themeFill="background1"/>
            <w:vAlign w:val="center"/>
          </w:tcPr>
          <w:p w14:paraId="4F42C961" w14:textId="77777777" w:rsidR="00D9413C" w:rsidRPr="00402B5F" w:rsidRDefault="00D9413C" w:rsidP="000D5F39">
            <w:pPr>
              <w:jc w:val="center"/>
              <w:rPr>
                <w:rFonts w:ascii="Times New Roman" w:hAnsi="Times New Roman" w:cs="Times New Roman"/>
              </w:rPr>
            </w:pPr>
            <w:r w:rsidRPr="00402B5F">
              <w:rPr>
                <w:noProof/>
              </w:rPr>
              <w:drawing>
                <wp:inline distT="0" distB="0" distL="0" distR="0" wp14:anchorId="327F6673" wp14:editId="5C8A0D23">
                  <wp:extent cx="269369" cy="269763"/>
                  <wp:effectExtent l="0" t="0" r="0" b="0"/>
                  <wp:docPr id="1355558958" name="Picture 13" descr="Icon&#10;&#10;Description automatically generated">
                    <a:extLst xmlns:a="http://schemas.openxmlformats.org/drawingml/2006/main">
                      <a:ext uri="{FF2B5EF4-FFF2-40B4-BE49-F238E27FC236}">
                        <a16:creationId xmlns:a16="http://schemas.microsoft.com/office/drawing/2014/main" id="{1DCE4CEA-B951-B343-B18C-80913927EB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Icon&#10;&#10;Description automatically generated">
                            <a:extLst>
                              <a:ext uri="{FF2B5EF4-FFF2-40B4-BE49-F238E27FC236}">
                                <a16:creationId xmlns:a16="http://schemas.microsoft.com/office/drawing/2014/main" id="{1DCE4CEA-B951-B343-B18C-80913927EB23}"/>
                              </a:ext>
                            </a:extLst>
                          </pic:cNvPr>
                          <pic:cNvPicPr>
                            <a:picLocks noChangeAspect="1"/>
                          </pic:cNvPicPr>
                        </pic:nvPicPr>
                        <pic:blipFill>
                          <a:blip r:embed="rId95"/>
                          <a:stretch>
                            <a:fillRect/>
                          </a:stretch>
                        </pic:blipFill>
                        <pic:spPr>
                          <a:xfrm>
                            <a:off x="0" y="0"/>
                            <a:ext cx="304492" cy="304937"/>
                          </a:xfrm>
                          <a:prstGeom prst="rect">
                            <a:avLst/>
                          </a:prstGeom>
                        </pic:spPr>
                      </pic:pic>
                    </a:graphicData>
                  </a:graphic>
                </wp:inline>
              </w:drawing>
            </w:r>
          </w:p>
        </w:tc>
        <w:tc>
          <w:tcPr>
            <w:tcW w:w="6679" w:type="dxa"/>
            <w:shd w:val="clear" w:color="auto" w:fill="FFFFFF" w:themeFill="background1"/>
            <w:vAlign w:val="center"/>
          </w:tcPr>
          <w:p w14:paraId="50346FDF" w14:textId="77777777" w:rsidR="00D9413C" w:rsidRPr="00402B5F" w:rsidRDefault="00D9413C" w:rsidP="000D5F39">
            <w:pPr>
              <w:rPr>
                <w:rFonts w:ascii="Times New Roman" w:hAnsi="Times New Roman" w:cs="Times New Roman"/>
                <w:color w:val="000000" w:themeColor="text1"/>
              </w:rPr>
            </w:pPr>
            <w:r w:rsidRPr="00402B5F">
              <w:rPr>
                <w:rFonts w:ascii="Times New Roman" w:hAnsi="Times New Roman" w:cs="Times New Roman"/>
                <w:b/>
                <w:bCs/>
                <w:color w:val="000000" w:themeColor="text1"/>
              </w:rPr>
              <w:t>0 - Public Dedication</w:t>
            </w:r>
            <w:r w:rsidRPr="00402B5F">
              <w:rPr>
                <w:rFonts w:ascii="Times New Roman" w:hAnsi="Times New Roman" w:cs="Times New Roman"/>
                <w:color w:val="000000" w:themeColor="text1"/>
              </w:rPr>
              <w:t xml:space="preserve"> </w:t>
            </w:r>
          </w:p>
          <w:p w14:paraId="06B48B7E" w14:textId="77777777" w:rsidR="00D9413C" w:rsidRPr="00402B5F" w:rsidRDefault="00D9413C" w:rsidP="000D5F39">
            <w:pPr>
              <w:ind w:left="720"/>
              <w:rPr>
                <w:rFonts w:ascii="Times New Roman" w:hAnsi="Times New Roman" w:cs="Times New Roman"/>
                <w:color w:val="000000" w:themeColor="text1"/>
              </w:rPr>
            </w:pPr>
            <w:r w:rsidRPr="00402B5F">
              <w:rPr>
                <w:rFonts w:ascii="Times New Roman" w:hAnsi="Times New Roman" w:cs="Times New Roman"/>
                <w:color w:val="000000" w:themeColor="text1"/>
              </w:rPr>
              <w:t>Anyone may copy, modify, distribute, or use the work for any purpose without restriction.</w:t>
            </w:r>
          </w:p>
        </w:tc>
      </w:tr>
      <w:tr w:rsidR="00D9413C" w:rsidRPr="00402B5F" w14:paraId="18538244" w14:textId="77777777" w:rsidTr="000D5F39">
        <w:trPr>
          <w:trHeight w:hRule="exact" w:val="864"/>
          <w:jc w:val="center"/>
        </w:trPr>
        <w:tc>
          <w:tcPr>
            <w:tcW w:w="696" w:type="dxa"/>
            <w:shd w:val="clear" w:color="auto" w:fill="FFFFFF" w:themeFill="background1"/>
            <w:vAlign w:val="center"/>
          </w:tcPr>
          <w:p w14:paraId="67FF7914" w14:textId="77777777" w:rsidR="00D9413C" w:rsidRPr="00402B5F" w:rsidRDefault="00D9413C" w:rsidP="000D5F39">
            <w:pPr>
              <w:jc w:val="center"/>
              <w:rPr>
                <w:rFonts w:ascii="Times New Roman" w:hAnsi="Times New Roman" w:cs="Times New Roman"/>
                <w:noProof/>
              </w:rPr>
            </w:pPr>
            <w:r w:rsidRPr="00402B5F">
              <w:rPr>
                <w:noProof/>
              </w:rPr>
              <w:drawing>
                <wp:inline distT="0" distB="0" distL="0" distR="0" wp14:anchorId="3726DCDE" wp14:editId="68F412BA">
                  <wp:extent cx="261750" cy="247973"/>
                  <wp:effectExtent l="0" t="0" r="5080" b="6350"/>
                  <wp:docPr id="679060208" name="Picture 1" descr="A black and white symbol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82755" name="Picture 1" descr="A black and white symbol in a circle&#10;&#10;AI-generated content may be incorrect."/>
                          <pic:cNvPicPr/>
                        </pic:nvPicPr>
                        <pic:blipFill>
                          <a:blip r:embed="rId96" cstate="print">
                            <a:extLst>
                              <a:ext uri="{28A0092B-C50C-407E-A947-70E740481C1C}">
                                <a14:useLocalDpi xmlns:a14="http://schemas.microsoft.com/office/drawing/2010/main" val="0"/>
                              </a:ext>
                            </a:extLst>
                          </a:blip>
                          <a:stretch>
                            <a:fillRect/>
                          </a:stretch>
                        </pic:blipFill>
                        <pic:spPr>
                          <a:xfrm>
                            <a:off x="0" y="0"/>
                            <a:ext cx="297341" cy="281691"/>
                          </a:xfrm>
                          <a:prstGeom prst="rect">
                            <a:avLst/>
                          </a:prstGeom>
                        </pic:spPr>
                      </pic:pic>
                    </a:graphicData>
                  </a:graphic>
                </wp:inline>
              </w:drawing>
            </w:r>
          </w:p>
        </w:tc>
        <w:tc>
          <w:tcPr>
            <w:tcW w:w="6679" w:type="dxa"/>
            <w:shd w:val="clear" w:color="auto" w:fill="FFFFFF" w:themeFill="background1"/>
            <w:vAlign w:val="center"/>
          </w:tcPr>
          <w:p w14:paraId="4ED4D167" w14:textId="77777777" w:rsidR="00D9413C" w:rsidRPr="00402B5F" w:rsidRDefault="00D9413C" w:rsidP="000D5F39">
            <w:pPr>
              <w:rPr>
                <w:rFonts w:ascii="Times New Roman" w:hAnsi="Times New Roman" w:cs="Times New Roman"/>
                <w:b/>
                <w:bCs/>
                <w:color w:val="000000" w:themeColor="text1"/>
              </w:rPr>
            </w:pPr>
            <w:r w:rsidRPr="00402B5F">
              <w:rPr>
                <w:rFonts w:ascii="Times New Roman" w:hAnsi="Times New Roman" w:cs="Times New Roman"/>
                <w:b/>
                <w:bCs/>
                <w:color w:val="000000" w:themeColor="text1"/>
              </w:rPr>
              <w:t>BY - Attribution</w:t>
            </w:r>
          </w:p>
          <w:p w14:paraId="55722DCA" w14:textId="77777777" w:rsidR="00D9413C" w:rsidRPr="00402B5F" w:rsidRDefault="00D9413C" w:rsidP="000D5F39">
            <w:pPr>
              <w:ind w:left="720"/>
              <w:rPr>
                <w:rFonts w:ascii="Times New Roman" w:hAnsi="Times New Roman" w:cs="Times New Roman"/>
                <w:b/>
                <w:bCs/>
                <w:color w:val="000000" w:themeColor="text1"/>
              </w:rPr>
            </w:pPr>
            <w:r w:rsidRPr="00402B5F">
              <w:rPr>
                <w:rFonts w:ascii="Times New Roman" w:hAnsi="Times New Roman" w:cs="Times New Roman"/>
                <w:color w:val="000000" w:themeColor="text1"/>
              </w:rPr>
              <w:t xml:space="preserve">Others may copy, share, remix, or build upon the </w:t>
            </w:r>
            <w:r w:rsidRPr="00C373DC">
              <w:rPr>
                <w:rFonts w:ascii="Times New Roman" w:hAnsi="Times New Roman" w:cs="Times New Roman"/>
                <w:color w:val="000000" w:themeColor="text1"/>
              </w:rPr>
              <w:t xml:space="preserve">work </w:t>
            </w:r>
            <w:r w:rsidRPr="00C373DC">
              <w:rPr>
                <w:rStyle w:val="Strong"/>
                <w:rFonts w:ascii="Times New Roman" w:hAnsi="Times New Roman" w:cs="Times New Roman"/>
                <w:color w:val="000000" w:themeColor="text1"/>
              </w:rPr>
              <w:t>as long as credit is given</w:t>
            </w:r>
            <w:r w:rsidRPr="00C373DC">
              <w:rPr>
                <w:rFonts w:ascii="Times New Roman" w:hAnsi="Times New Roman" w:cs="Times New Roman"/>
                <w:color w:val="000000" w:themeColor="text1"/>
              </w:rPr>
              <w:t xml:space="preserve"> to the creator.</w:t>
            </w:r>
          </w:p>
        </w:tc>
      </w:tr>
      <w:tr w:rsidR="00D9413C" w:rsidRPr="00402B5F" w14:paraId="05A91FAF" w14:textId="77777777" w:rsidTr="000D5F39">
        <w:trPr>
          <w:trHeight w:hRule="exact" w:val="864"/>
          <w:jc w:val="center"/>
        </w:trPr>
        <w:tc>
          <w:tcPr>
            <w:tcW w:w="696" w:type="dxa"/>
            <w:shd w:val="clear" w:color="auto" w:fill="FFFFFF" w:themeFill="background1"/>
            <w:vAlign w:val="center"/>
          </w:tcPr>
          <w:p w14:paraId="56B9230C" w14:textId="77777777" w:rsidR="00D9413C" w:rsidRPr="00402B5F" w:rsidRDefault="00D9413C" w:rsidP="000D5F39">
            <w:pPr>
              <w:jc w:val="center"/>
              <w:rPr>
                <w:rFonts w:ascii="Times New Roman" w:hAnsi="Times New Roman" w:cs="Times New Roman"/>
                <w:noProof/>
              </w:rPr>
            </w:pPr>
            <w:r w:rsidRPr="00402B5F">
              <w:rPr>
                <w:noProof/>
              </w:rPr>
              <w:drawing>
                <wp:inline distT="0" distB="0" distL="0" distR="0" wp14:anchorId="767F60DA" wp14:editId="0FB391FF">
                  <wp:extent cx="293994" cy="271220"/>
                  <wp:effectExtent l="0" t="0" r="0" b="0"/>
                  <wp:docPr id="223939990" name="Picture 3" descr="A black circle with a letter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378829" name="Picture 3" descr="A black circle with a letter in it&#10;&#10;AI-generated content may be incorrect."/>
                          <pic:cNvPicPr/>
                        </pic:nvPicPr>
                        <pic:blipFill>
                          <a:blip r:embed="rId97" cstate="print">
                            <a:extLst>
                              <a:ext uri="{28A0092B-C50C-407E-A947-70E740481C1C}">
                                <a14:useLocalDpi xmlns:a14="http://schemas.microsoft.com/office/drawing/2010/main" val="0"/>
                              </a:ext>
                            </a:extLst>
                          </a:blip>
                          <a:stretch>
                            <a:fillRect/>
                          </a:stretch>
                        </pic:blipFill>
                        <pic:spPr>
                          <a:xfrm>
                            <a:off x="0" y="0"/>
                            <a:ext cx="338639" cy="312406"/>
                          </a:xfrm>
                          <a:prstGeom prst="rect">
                            <a:avLst/>
                          </a:prstGeom>
                        </pic:spPr>
                      </pic:pic>
                    </a:graphicData>
                  </a:graphic>
                </wp:inline>
              </w:drawing>
            </w:r>
          </w:p>
        </w:tc>
        <w:tc>
          <w:tcPr>
            <w:tcW w:w="6679" w:type="dxa"/>
            <w:shd w:val="clear" w:color="auto" w:fill="FFFFFF" w:themeFill="background1"/>
            <w:vAlign w:val="center"/>
          </w:tcPr>
          <w:p w14:paraId="178273FB" w14:textId="77777777" w:rsidR="00D9413C" w:rsidRPr="00402B5F" w:rsidRDefault="00D9413C" w:rsidP="000D5F39">
            <w:pPr>
              <w:rPr>
                <w:rFonts w:ascii="Times New Roman" w:hAnsi="Times New Roman" w:cs="Times New Roman"/>
                <w:b/>
                <w:bCs/>
                <w:color w:val="000000" w:themeColor="text1"/>
              </w:rPr>
            </w:pPr>
            <w:r w:rsidRPr="00402B5F">
              <w:rPr>
                <w:rFonts w:ascii="Times New Roman" w:hAnsi="Times New Roman" w:cs="Times New Roman"/>
                <w:b/>
                <w:bCs/>
                <w:color w:val="000000" w:themeColor="text1"/>
              </w:rPr>
              <w:t>SA - Share Alike</w:t>
            </w:r>
          </w:p>
          <w:p w14:paraId="02A817E3" w14:textId="77777777" w:rsidR="00D9413C" w:rsidRPr="00402B5F" w:rsidRDefault="00D9413C" w:rsidP="000D5F39">
            <w:pPr>
              <w:ind w:left="720"/>
              <w:rPr>
                <w:rFonts w:ascii="Times New Roman" w:hAnsi="Times New Roman" w:cs="Times New Roman"/>
                <w:b/>
                <w:bCs/>
                <w:color w:val="000000" w:themeColor="text1"/>
              </w:rPr>
            </w:pPr>
            <w:r w:rsidRPr="00402B5F">
              <w:rPr>
                <w:rFonts w:ascii="Times New Roman" w:hAnsi="Times New Roman" w:cs="Times New Roman"/>
                <w:color w:val="000000" w:themeColor="text1"/>
              </w:rPr>
              <w:t xml:space="preserve">Others may copy, share, remix, or build upon the work under the same license as the original. </w:t>
            </w:r>
          </w:p>
        </w:tc>
      </w:tr>
      <w:tr w:rsidR="00D9413C" w:rsidRPr="00402B5F" w14:paraId="4C11DC6D" w14:textId="77777777" w:rsidTr="000D5F39">
        <w:trPr>
          <w:trHeight w:hRule="exact" w:val="864"/>
          <w:jc w:val="center"/>
        </w:trPr>
        <w:tc>
          <w:tcPr>
            <w:tcW w:w="696" w:type="dxa"/>
            <w:shd w:val="clear" w:color="auto" w:fill="FFFFFF" w:themeFill="background1"/>
            <w:vAlign w:val="center"/>
          </w:tcPr>
          <w:p w14:paraId="4431233D" w14:textId="77777777" w:rsidR="00D9413C" w:rsidRPr="00402B5F" w:rsidRDefault="00D9413C" w:rsidP="000D5F39">
            <w:pPr>
              <w:jc w:val="center"/>
              <w:rPr>
                <w:rFonts w:ascii="Times New Roman" w:hAnsi="Times New Roman" w:cs="Times New Roman"/>
              </w:rPr>
            </w:pPr>
            <w:r w:rsidRPr="00402B5F">
              <w:rPr>
                <w:noProof/>
              </w:rPr>
              <w:drawing>
                <wp:inline distT="0" distB="0" distL="0" distR="0" wp14:anchorId="76F48E6B" wp14:editId="1F089436">
                  <wp:extent cx="284868" cy="265591"/>
                  <wp:effectExtent l="0" t="0" r="0" b="1270"/>
                  <wp:docPr id="898276040" name="Picture 2" descr="A black symbol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276040" name="Picture 2" descr="A black symbol in a circle&#10;&#10;AI-generated content may be incorrect."/>
                          <pic:cNvPicPr/>
                        </pic:nvPicPr>
                        <pic:blipFill>
                          <a:blip r:embed="rId98" cstate="print">
                            <a:extLst>
                              <a:ext uri="{28A0092B-C50C-407E-A947-70E740481C1C}">
                                <a14:useLocalDpi xmlns:a14="http://schemas.microsoft.com/office/drawing/2010/main" val="0"/>
                              </a:ext>
                            </a:extLst>
                          </a:blip>
                          <a:stretch>
                            <a:fillRect/>
                          </a:stretch>
                        </pic:blipFill>
                        <pic:spPr>
                          <a:xfrm>
                            <a:off x="0" y="0"/>
                            <a:ext cx="342693" cy="319503"/>
                          </a:xfrm>
                          <a:prstGeom prst="rect">
                            <a:avLst/>
                          </a:prstGeom>
                        </pic:spPr>
                      </pic:pic>
                    </a:graphicData>
                  </a:graphic>
                </wp:inline>
              </w:drawing>
            </w:r>
          </w:p>
        </w:tc>
        <w:tc>
          <w:tcPr>
            <w:tcW w:w="6679" w:type="dxa"/>
            <w:shd w:val="clear" w:color="auto" w:fill="FFFFFF" w:themeFill="background1"/>
            <w:vAlign w:val="center"/>
          </w:tcPr>
          <w:p w14:paraId="2C21C181" w14:textId="77777777" w:rsidR="00D9413C" w:rsidRPr="00402B5F" w:rsidRDefault="00D9413C" w:rsidP="000D5F39">
            <w:pPr>
              <w:rPr>
                <w:rFonts w:ascii="Times New Roman" w:hAnsi="Times New Roman" w:cs="Times New Roman"/>
                <w:b/>
                <w:bCs/>
                <w:color w:val="000000" w:themeColor="text1"/>
              </w:rPr>
            </w:pPr>
            <w:r w:rsidRPr="00402B5F">
              <w:rPr>
                <w:rFonts w:ascii="Times New Roman" w:hAnsi="Times New Roman" w:cs="Times New Roman"/>
                <w:b/>
                <w:bCs/>
                <w:color w:val="000000" w:themeColor="text1"/>
              </w:rPr>
              <w:t>ND - No Derivative Works</w:t>
            </w:r>
          </w:p>
          <w:p w14:paraId="26094110" w14:textId="77777777" w:rsidR="00D9413C" w:rsidRPr="00402B5F" w:rsidRDefault="00D9413C" w:rsidP="000D5F39">
            <w:pPr>
              <w:ind w:left="720"/>
              <w:rPr>
                <w:rFonts w:ascii="Times New Roman" w:hAnsi="Times New Roman" w:cs="Times New Roman"/>
                <w:color w:val="000000" w:themeColor="text1"/>
              </w:rPr>
            </w:pPr>
            <w:r w:rsidRPr="00402B5F">
              <w:rPr>
                <w:rFonts w:ascii="Times New Roman" w:hAnsi="Times New Roman" w:cs="Times New Roman"/>
                <w:color w:val="000000" w:themeColor="text1"/>
              </w:rPr>
              <w:t xml:space="preserve">Others may copy and share the work only in its original form, with credit to the creator. </w:t>
            </w:r>
          </w:p>
        </w:tc>
      </w:tr>
      <w:tr w:rsidR="00D9413C" w:rsidRPr="00402B5F" w14:paraId="672E1DEE" w14:textId="77777777" w:rsidTr="000D5F39">
        <w:trPr>
          <w:trHeight w:hRule="exact" w:val="864"/>
          <w:jc w:val="center"/>
        </w:trPr>
        <w:tc>
          <w:tcPr>
            <w:tcW w:w="696" w:type="dxa"/>
            <w:shd w:val="clear" w:color="auto" w:fill="FFFFFF" w:themeFill="background1"/>
            <w:vAlign w:val="center"/>
          </w:tcPr>
          <w:p w14:paraId="644224BA" w14:textId="77777777" w:rsidR="00D9413C" w:rsidRPr="00402B5F" w:rsidRDefault="00D9413C" w:rsidP="000D5F39">
            <w:pPr>
              <w:jc w:val="center"/>
              <w:rPr>
                <w:rFonts w:ascii="Times New Roman" w:hAnsi="Times New Roman" w:cs="Times New Roman"/>
              </w:rPr>
            </w:pPr>
            <w:r w:rsidRPr="00402B5F">
              <w:rPr>
                <w:noProof/>
              </w:rPr>
              <w:drawing>
                <wp:inline distT="0" distB="0" distL="0" distR="0" wp14:anchorId="272AA07A" wp14:editId="295B3F64">
                  <wp:extent cx="302344" cy="263472"/>
                  <wp:effectExtent l="0" t="0" r="2540" b="3810"/>
                  <wp:docPr id="774942382" name="Picture 4" descr="A black and white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942382" name="Picture 4" descr="A black and white symbol&#10;&#10;AI-generated content may be incorrect."/>
                          <pic:cNvPicPr/>
                        </pic:nvPicPr>
                        <pic:blipFill>
                          <a:blip r:embed="rId99" cstate="print">
                            <a:extLst>
                              <a:ext uri="{28A0092B-C50C-407E-A947-70E740481C1C}">
                                <a14:useLocalDpi xmlns:a14="http://schemas.microsoft.com/office/drawing/2010/main" val="0"/>
                              </a:ext>
                            </a:extLst>
                          </a:blip>
                          <a:stretch>
                            <a:fillRect/>
                          </a:stretch>
                        </pic:blipFill>
                        <pic:spPr>
                          <a:xfrm>
                            <a:off x="0" y="0"/>
                            <a:ext cx="334959" cy="291894"/>
                          </a:xfrm>
                          <a:prstGeom prst="rect">
                            <a:avLst/>
                          </a:prstGeom>
                        </pic:spPr>
                      </pic:pic>
                    </a:graphicData>
                  </a:graphic>
                </wp:inline>
              </w:drawing>
            </w:r>
          </w:p>
        </w:tc>
        <w:tc>
          <w:tcPr>
            <w:tcW w:w="6679" w:type="dxa"/>
            <w:shd w:val="clear" w:color="auto" w:fill="FFFFFF" w:themeFill="background1"/>
            <w:vAlign w:val="center"/>
          </w:tcPr>
          <w:p w14:paraId="5887D952" w14:textId="77777777" w:rsidR="00D9413C" w:rsidRPr="00402B5F" w:rsidRDefault="00D9413C" w:rsidP="000D5F39">
            <w:pPr>
              <w:rPr>
                <w:rFonts w:ascii="Times New Roman" w:hAnsi="Times New Roman" w:cs="Times New Roman"/>
                <w:b/>
                <w:bCs/>
                <w:color w:val="000000" w:themeColor="text1"/>
              </w:rPr>
            </w:pPr>
            <w:r w:rsidRPr="00402B5F">
              <w:rPr>
                <w:rFonts w:ascii="Times New Roman" w:hAnsi="Times New Roman" w:cs="Times New Roman"/>
                <w:b/>
                <w:bCs/>
                <w:color w:val="000000" w:themeColor="text1"/>
              </w:rPr>
              <w:t>NC - Non-Commercial</w:t>
            </w:r>
          </w:p>
          <w:p w14:paraId="6EA91240" w14:textId="77777777" w:rsidR="00D9413C" w:rsidRPr="00402B5F" w:rsidRDefault="00D9413C" w:rsidP="000D5F39">
            <w:pPr>
              <w:ind w:left="720"/>
              <w:rPr>
                <w:rFonts w:ascii="Times New Roman" w:hAnsi="Times New Roman" w:cs="Times New Roman"/>
                <w:b/>
                <w:bCs/>
                <w:color w:val="000000" w:themeColor="text1"/>
              </w:rPr>
            </w:pPr>
            <w:r w:rsidRPr="00402B5F">
              <w:rPr>
                <w:rFonts w:ascii="Times New Roman" w:hAnsi="Times New Roman" w:cs="Times New Roman"/>
                <w:color w:val="000000" w:themeColor="text1"/>
              </w:rPr>
              <w:t xml:space="preserve">Work may be used, copied, or adapted </w:t>
            </w:r>
            <w:r w:rsidRPr="00C373DC">
              <w:rPr>
                <w:rStyle w:val="Strong"/>
                <w:rFonts w:ascii="Times New Roman" w:hAnsi="Times New Roman" w:cs="Times New Roman"/>
                <w:color w:val="000000" w:themeColor="text1"/>
              </w:rPr>
              <w:t>only for non-commercial purposes</w:t>
            </w:r>
            <w:r w:rsidRPr="00C373DC">
              <w:rPr>
                <w:rFonts w:ascii="Times New Roman" w:hAnsi="Times New Roman" w:cs="Times New Roman"/>
                <w:b/>
                <w:bCs/>
                <w:color w:val="000000" w:themeColor="text1"/>
              </w:rPr>
              <w:t>.</w:t>
            </w:r>
          </w:p>
        </w:tc>
      </w:tr>
    </w:tbl>
    <w:p w14:paraId="6F3F16E3" w14:textId="77777777" w:rsidR="00D9413C" w:rsidRPr="00402B5F" w:rsidRDefault="00D9413C" w:rsidP="00D9413C">
      <w:pPr>
        <w:pStyle w:val="NormalWeb"/>
        <w:spacing w:before="0" w:beforeAutospacing="0" w:after="0" w:afterAutospacing="0"/>
        <w:rPr>
          <w:color w:val="0E101A"/>
        </w:rPr>
      </w:pPr>
    </w:p>
    <w:p w14:paraId="3652A02F" w14:textId="77777777" w:rsidR="005E234A" w:rsidRDefault="00D9413C" w:rsidP="005E234A">
      <w:pPr>
        <w:pStyle w:val="IUTtext"/>
      </w:pPr>
      <w:r w:rsidRPr="00402B5F">
        <w:tab/>
      </w:r>
    </w:p>
    <w:p w14:paraId="31511342" w14:textId="72676F32" w:rsidR="005E234A" w:rsidRPr="00B37008" w:rsidRDefault="00D9413C" w:rsidP="005E234A">
      <w:pPr>
        <w:pStyle w:val="IUTtext"/>
      </w:pPr>
      <w:r w:rsidRPr="00402B5F">
        <w:t>These CC elements are often used in combinations as shown in Table 2. CC BY means people can use it as long as they provide attribution. CC BY-SA allows the use of the materials as long as attribution is given, and the same C</w:t>
      </w:r>
      <w:r>
        <w:t>C</w:t>
      </w:r>
      <w:r w:rsidRPr="00402B5F">
        <w:t xml:space="preserve"> element is applied to the new derivatives. CC BY-ND means that attribution is required, and others may use the materials as long as they do not alter the original form. CC BY-NC means attribution is required and the use of derivatives is only for non-commercial purposes. The bottom two are more restrictive as explained.</w:t>
      </w:r>
    </w:p>
    <w:p w14:paraId="08A03A10" w14:textId="0521C48F" w:rsidR="005E234A" w:rsidRDefault="005E234A" w:rsidP="005E234A">
      <w:pPr>
        <w:pStyle w:val="IUTtext"/>
        <w:rPr>
          <w:b/>
          <w:bCs/>
        </w:rPr>
      </w:pPr>
    </w:p>
    <w:p w14:paraId="7B7E4AEF" w14:textId="370D9A60" w:rsidR="00B37008" w:rsidRDefault="00B37008" w:rsidP="005E234A">
      <w:pPr>
        <w:pStyle w:val="IUTtext"/>
        <w:rPr>
          <w:b/>
          <w:bCs/>
        </w:rPr>
      </w:pPr>
    </w:p>
    <w:p w14:paraId="1FE82FEA" w14:textId="2982F216" w:rsidR="00B37008" w:rsidRDefault="00B37008" w:rsidP="005E234A">
      <w:pPr>
        <w:pStyle w:val="IUTtext"/>
        <w:rPr>
          <w:b/>
          <w:bCs/>
        </w:rPr>
      </w:pPr>
    </w:p>
    <w:p w14:paraId="1F8DF3CF" w14:textId="23CF206C" w:rsidR="00B37008" w:rsidRDefault="00B37008" w:rsidP="005E234A">
      <w:pPr>
        <w:pStyle w:val="IUTtext"/>
        <w:rPr>
          <w:b/>
          <w:bCs/>
        </w:rPr>
      </w:pPr>
    </w:p>
    <w:p w14:paraId="5C1B8901" w14:textId="77777777" w:rsidR="00B37008" w:rsidRPr="00402B5F" w:rsidRDefault="00B37008" w:rsidP="005E234A">
      <w:pPr>
        <w:pStyle w:val="IUTtext"/>
        <w:rPr>
          <w:b/>
          <w:bCs/>
        </w:rPr>
      </w:pPr>
    </w:p>
    <w:p w14:paraId="4BCFC97C" w14:textId="578C8E33" w:rsidR="00D9413C" w:rsidRPr="00402B5F" w:rsidRDefault="00D9413C" w:rsidP="005E234A">
      <w:pPr>
        <w:pStyle w:val="IUTtext"/>
      </w:pPr>
      <w:r w:rsidRPr="005E234A">
        <w:rPr>
          <w:b/>
          <w:bCs/>
        </w:rPr>
        <w:lastRenderedPageBreak/>
        <w:t>Table 2</w:t>
      </w:r>
      <w:r w:rsidR="005E234A" w:rsidRPr="005E234A">
        <w:rPr>
          <w:b/>
          <w:bCs/>
        </w:rPr>
        <w:t>:</w:t>
      </w:r>
      <w:r w:rsidRPr="00402B5F">
        <w:t xml:space="preserve"> Creative Commons </w:t>
      </w:r>
      <w:r>
        <w:t xml:space="preserve">(CC) </w:t>
      </w:r>
      <w:r w:rsidRPr="00402B5F">
        <w:t>Licenses and Their Symbols Combinations</w:t>
      </w:r>
    </w:p>
    <w:tbl>
      <w:tblPr>
        <w:tblStyle w:val="TableGrid"/>
        <w:tblW w:w="7286" w:type="dxa"/>
        <w:jc w:val="center"/>
        <w:shd w:val="clear" w:color="auto" w:fill="FFFFFF" w:themeFill="background1"/>
        <w:tblLayout w:type="fixed"/>
        <w:tblLook w:val="04A0" w:firstRow="1" w:lastRow="0" w:firstColumn="1" w:lastColumn="0" w:noHBand="0" w:noVBand="1"/>
      </w:tblPr>
      <w:tblGrid>
        <w:gridCol w:w="1795"/>
        <w:gridCol w:w="5491"/>
      </w:tblGrid>
      <w:tr w:rsidR="00D9413C" w:rsidRPr="00402B5F" w14:paraId="206F8726" w14:textId="77777777" w:rsidTr="000D5F39">
        <w:trPr>
          <w:trHeight w:hRule="exact" w:val="720"/>
          <w:jc w:val="center"/>
        </w:trPr>
        <w:tc>
          <w:tcPr>
            <w:tcW w:w="1795" w:type="dxa"/>
            <w:shd w:val="clear" w:color="auto" w:fill="FFFFFF" w:themeFill="background1"/>
            <w:vAlign w:val="center"/>
          </w:tcPr>
          <w:p w14:paraId="7D717FCC" w14:textId="77777777" w:rsidR="00D9413C" w:rsidRPr="00402B5F" w:rsidRDefault="00D9413C" w:rsidP="000D5F39">
            <w:pPr>
              <w:rPr>
                <w:rFonts w:ascii="Times New Roman" w:hAnsi="Times New Roman" w:cs="Times New Roman"/>
              </w:rPr>
            </w:pPr>
            <w:r w:rsidRPr="00402B5F">
              <w:rPr>
                <w:noProof/>
              </w:rPr>
              <w:drawing>
                <wp:inline distT="0" distB="0" distL="0" distR="0" wp14:anchorId="2C9B955A" wp14:editId="67BD761C">
                  <wp:extent cx="1007110" cy="362518"/>
                  <wp:effectExtent l="0" t="0" r="0" b="6350"/>
                  <wp:docPr id="462049462" name="Picture 5" descr="A grey rectangular sign with a person ic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049462" name="Picture 5" descr="A grey rectangular sign with a person icon&#10;&#10;AI-generated content may be incorrect."/>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1274510" cy="458771"/>
                          </a:xfrm>
                          <a:prstGeom prst="rect">
                            <a:avLst/>
                          </a:prstGeom>
                        </pic:spPr>
                      </pic:pic>
                    </a:graphicData>
                  </a:graphic>
                </wp:inline>
              </w:drawing>
            </w:r>
          </w:p>
        </w:tc>
        <w:tc>
          <w:tcPr>
            <w:tcW w:w="5490" w:type="dxa"/>
            <w:shd w:val="clear" w:color="auto" w:fill="FFFFFF" w:themeFill="background1"/>
            <w:vAlign w:val="center"/>
          </w:tcPr>
          <w:p w14:paraId="0640A894" w14:textId="77777777" w:rsidR="00D9413C" w:rsidRPr="00402B5F" w:rsidRDefault="00D9413C" w:rsidP="000D5F39">
            <w:pPr>
              <w:rPr>
                <w:rFonts w:ascii="Times New Roman" w:hAnsi="Times New Roman" w:cs="Times New Roman"/>
                <w:b/>
                <w:bCs/>
                <w:color w:val="000000" w:themeColor="text1"/>
              </w:rPr>
            </w:pPr>
            <w:r w:rsidRPr="00402B5F">
              <w:rPr>
                <w:rFonts w:ascii="Times New Roman" w:hAnsi="Times New Roman" w:cs="Times New Roman"/>
                <w:b/>
                <w:bCs/>
                <w:color w:val="000000" w:themeColor="text1"/>
              </w:rPr>
              <w:t>CC BY</w:t>
            </w:r>
          </w:p>
          <w:p w14:paraId="798FE5CB" w14:textId="77777777" w:rsidR="00D9413C" w:rsidRPr="00402B5F" w:rsidRDefault="00D9413C" w:rsidP="000D5F39">
            <w:pPr>
              <w:ind w:left="720"/>
              <w:rPr>
                <w:rFonts w:ascii="Times New Roman" w:hAnsi="Times New Roman" w:cs="Times New Roman"/>
                <w:color w:val="000000" w:themeColor="text1"/>
              </w:rPr>
            </w:pPr>
            <w:r w:rsidRPr="00402B5F">
              <w:rPr>
                <w:rFonts w:ascii="Times New Roman" w:hAnsi="Times New Roman" w:cs="Times New Roman"/>
                <w:color w:val="000000" w:themeColor="text1"/>
              </w:rPr>
              <w:t>Attribution Required</w:t>
            </w:r>
          </w:p>
        </w:tc>
      </w:tr>
      <w:tr w:rsidR="00D9413C" w:rsidRPr="00402B5F" w14:paraId="5AAA2572" w14:textId="77777777" w:rsidTr="000D5F39">
        <w:trPr>
          <w:trHeight w:hRule="exact" w:val="720"/>
          <w:jc w:val="center"/>
        </w:trPr>
        <w:tc>
          <w:tcPr>
            <w:tcW w:w="1795" w:type="dxa"/>
            <w:shd w:val="clear" w:color="auto" w:fill="FFFFFF" w:themeFill="background1"/>
            <w:vAlign w:val="center"/>
          </w:tcPr>
          <w:p w14:paraId="71A06D95" w14:textId="77777777" w:rsidR="00D9413C" w:rsidRPr="00402B5F" w:rsidRDefault="00D9413C" w:rsidP="000D5F39">
            <w:pPr>
              <w:rPr>
                <w:rFonts w:ascii="Times New Roman" w:hAnsi="Times New Roman" w:cs="Times New Roman"/>
              </w:rPr>
            </w:pPr>
            <w:r w:rsidRPr="00402B5F">
              <w:rPr>
                <w:noProof/>
              </w:rPr>
              <w:drawing>
                <wp:inline distT="0" distB="0" distL="0" distR="0" wp14:anchorId="6A68F6E5" wp14:editId="57D4B084">
                  <wp:extent cx="1007390" cy="346221"/>
                  <wp:effectExtent l="0" t="0" r="0" b="0"/>
                  <wp:docPr id="1419657362" name="Picture 6"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657362" name="Picture 6" descr="A grey and black sign with a person in a circle&#10;&#10;AI-generated content may be incorrect."/>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1152402" cy="396059"/>
                          </a:xfrm>
                          <a:prstGeom prst="rect">
                            <a:avLst/>
                          </a:prstGeom>
                        </pic:spPr>
                      </pic:pic>
                    </a:graphicData>
                  </a:graphic>
                </wp:inline>
              </w:drawing>
            </w:r>
          </w:p>
        </w:tc>
        <w:tc>
          <w:tcPr>
            <w:tcW w:w="5490" w:type="dxa"/>
            <w:shd w:val="clear" w:color="auto" w:fill="FFFFFF" w:themeFill="background1"/>
            <w:vAlign w:val="center"/>
          </w:tcPr>
          <w:p w14:paraId="3298D07C" w14:textId="77777777" w:rsidR="00D9413C" w:rsidRPr="00402B5F" w:rsidRDefault="00D9413C" w:rsidP="000D5F39">
            <w:pPr>
              <w:rPr>
                <w:rFonts w:ascii="Times New Roman" w:hAnsi="Times New Roman" w:cs="Times New Roman"/>
                <w:b/>
                <w:bCs/>
                <w:color w:val="000000" w:themeColor="text1"/>
              </w:rPr>
            </w:pPr>
            <w:r w:rsidRPr="00402B5F">
              <w:rPr>
                <w:rFonts w:ascii="Times New Roman" w:hAnsi="Times New Roman" w:cs="Times New Roman"/>
                <w:b/>
                <w:bCs/>
                <w:color w:val="000000" w:themeColor="text1"/>
              </w:rPr>
              <w:t>CC BY-SA</w:t>
            </w:r>
          </w:p>
          <w:p w14:paraId="2B82F97E" w14:textId="77777777" w:rsidR="00D9413C" w:rsidRPr="00402B5F" w:rsidRDefault="00D9413C" w:rsidP="000D5F39">
            <w:pPr>
              <w:ind w:left="720"/>
              <w:rPr>
                <w:rFonts w:ascii="Times New Roman" w:hAnsi="Times New Roman" w:cs="Times New Roman"/>
                <w:color w:val="000000" w:themeColor="text1"/>
              </w:rPr>
            </w:pPr>
            <w:r w:rsidRPr="00402B5F">
              <w:rPr>
                <w:rFonts w:ascii="Times New Roman" w:hAnsi="Times New Roman" w:cs="Times New Roman"/>
                <w:color w:val="000000" w:themeColor="text1"/>
              </w:rPr>
              <w:t>Attribution - Share Alike</w:t>
            </w:r>
          </w:p>
        </w:tc>
      </w:tr>
      <w:tr w:rsidR="00D9413C" w:rsidRPr="00402B5F" w14:paraId="5D57CFE4" w14:textId="77777777" w:rsidTr="000D5F39">
        <w:trPr>
          <w:trHeight w:hRule="exact" w:val="720"/>
          <w:jc w:val="center"/>
        </w:trPr>
        <w:tc>
          <w:tcPr>
            <w:tcW w:w="1795" w:type="dxa"/>
            <w:shd w:val="clear" w:color="auto" w:fill="FFFFFF" w:themeFill="background1"/>
            <w:vAlign w:val="center"/>
          </w:tcPr>
          <w:p w14:paraId="4C6B7BFA" w14:textId="77777777" w:rsidR="00D9413C" w:rsidRPr="00402B5F" w:rsidRDefault="00D9413C" w:rsidP="000D5F39">
            <w:pPr>
              <w:rPr>
                <w:rFonts w:ascii="Times New Roman" w:hAnsi="Times New Roman" w:cs="Times New Roman"/>
                <w:noProof/>
              </w:rPr>
            </w:pPr>
            <w:r w:rsidRPr="00402B5F">
              <w:rPr>
                <w:noProof/>
              </w:rPr>
              <w:drawing>
                <wp:inline distT="0" distB="0" distL="0" distR="0" wp14:anchorId="1584A56D" wp14:editId="1CCB0889">
                  <wp:extent cx="1007110" cy="349261"/>
                  <wp:effectExtent l="0" t="0" r="0" b="6350"/>
                  <wp:docPr id="617591734" name="Picture 7" descr="A grey and black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591734" name="Picture 7" descr="A grey and black sign with white text&#10;&#10;AI-generated content may be incorrect."/>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197773" cy="415382"/>
                          </a:xfrm>
                          <a:prstGeom prst="rect">
                            <a:avLst/>
                          </a:prstGeom>
                        </pic:spPr>
                      </pic:pic>
                    </a:graphicData>
                  </a:graphic>
                </wp:inline>
              </w:drawing>
            </w:r>
          </w:p>
        </w:tc>
        <w:tc>
          <w:tcPr>
            <w:tcW w:w="5490" w:type="dxa"/>
            <w:shd w:val="clear" w:color="auto" w:fill="FFFFFF" w:themeFill="background1"/>
            <w:vAlign w:val="center"/>
          </w:tcPr>
          <w:p w14:paraId="527FFF6F" w14:textId="77777777" w:rsidR="00D9413C" w:rsidRPr="00402B5F" w:rsidRDefault="00D9413C" w:rsidP="000D5F39">
            <w:pPr>
              <w:rPr>
                <w:rFonts w:ascii="Times New Roman" w:hAnsi="Times New Roman" w:cs="Times New Roman"/>
                <w:b/>
                <w:bCs/>
                <w:color w:val="000000" w:themeColor="text1"/>
              </w:rPr>
            </w:pPr>
            <w:r w:rsidRPr="00402B5F">
              <w:rPr>
                <w:rFonts w:ascii="Times New Roman" w:hAnsi="Times New Roman" w:cs="Times New Roman"/>
                <w:b/>
                <w:bCs/>
                <w:color w:val="000000" w:themeColor="text1"/>
              </w:rPr>
              <w:t>CC BY-ND</w:t>
            </w:r>
          </w:p>
          <w:p w14:paraId="13772875" w14:textId="77777777" w:rsidR="00D9413C" w:rsidRPr="00402B5F" w:rsidRDefault="00D9413C" w:rsidP="000D5F39">
            <w:pPr>
              <w:ind w:left="720"/>
              <w:rPr>
                <w:rFonts w:ascii="Times New Roman" w:hAnsi="Times New Roman" w:cs="Times New Roman"/>
                <w:color w:val="000000" w:themeColor="text1"/>
              </w:rPr>
            </w:pPr>
            <w:r w:rsidRPr="00402B5F">
              <w:rPr>
                <w:rFonts w:ascii="Times New Roman" w:hAnsi="Times New Roman" w:cs="Times New Roman"/>
                <w:color w:val="000000" w:themeColor="text1"/>
              </w:rPr>
              <w:t>Attribution - No Derivatives</w:t>
            </w:r>
          </w:p>
        </w:tc>
      </w:tr>
      <w:tr w:rsidR="00D9413C" w:rsidRPr="00402B5F" w14:paraId="479B0F49" w14:textId="77777777" w:rsidTr="000D5F39">
        <w:trPr>
          <w:trHeight w:hRule="exact" w:val="720"/>
          <w:jc w:val="center"/>
        </w:trPr>
        <w:tc>
          <w:tcPr>
            <w:tcW w:w="1795" w:type="dxa"/>
            <w:shd w:val="clear" w:color="auto" w:fill="FFFFFF" w:themeFill="background1"/>
            <w:vAlign w:val="center"/>
          </w:tcPr>
          <w:p w14:paraId="0CCF514C" w14:textId="77777777" w:rsidR="00D9413C" w:rsidRPr="00402B5F" w:rsidRDefault="00D9413C" w:rsidP="000D5F39">
            <w:pPr>
              <w:rPr>
                <w:rFonts w:ascii="Times New Roman" w:hAnsi="Times New Roman" w:cs="Times New Roman"/>
                <w:noProof/>
              </w:rPr>
            </w:pPr>
            <w:r w:rsidRPr="00402B5F">
              <w:rPr>
                <w:noProof/>
              </w:rPr>
              <w:drawing>
                <wp:inline distT="0" distB="0" distL="0" distR="0" wp14:anchorId="3413439E" wp14:editId="6215C1B0">
                  <wp:extent cx="1007085" cy="348712"/>
                  <wp:effectExtent l="0" t="0" r="0" b="0"/>
                  <wp:docPr id="1169566085" name="Picture 12"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566085" name="Picture 12" descr="A grey and black sign with a person in a circle&#10;&#10;AI-generated content may be incorrect."/>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1118785" cy="387389"/>
                          </a:xfrm>
                          <a:prstGeom prst="rect">
                            <a:avLst/>
                          </a:prstGeom>
                        </pic:spPr>
                      </pic:pic>
                    </a:graphicData>
                  </a:graphic>
                </wp:inline>
              </w:drawing>
            </w:r>
          </w:p>
        </w:tc>
        <w:tc>
          <w:tcPr>
            <w:tcW w:w="5490" w:type="dxa"/>
            <w:shd w:val="clear" w:color="auto" w:fill="FFFFFF" w:themeFill="background1"/>
            <w:vAlign w:val="center"/>
          </w:tcPr>
          <w:p w14:paraId="086E8091" w14:textId="77777777" w:rsidR="00D9413C" w:rsidRPr="00402B5F" w:rsidRDefault="00D9413C" w:rsidP="000D5F39">
            <w:pPr>
              <w:rPr>
                <w:rFonts w:ascii="Times New Roman" w:hAnsi="Times New Roman" w:cs="Times New Roman"/>
                <w:b/>
                <w:bCs/>
                <w:color w:val="000000" w:themeColor="text1"/>
              </w:rPr>
            </w:pPr>
            <w:r w:rsidRPr="00402B5F">
              <w:rPr>
                <w:rFonts w:ascii="Times New Roman" w:hAnsi="Times New Roman" w:cs="Times New Roman"/>
                <w:b/>
                <w:bCs/>
                <w:color w:val="000000" w:themeColor="text1"/>
              </w:rPr>
              <w:t>CC BY-NC</w:t>
            </w:r>
          </w:p>
          <w:p w14:paraId="1246F7BF" w14:textId="77777777" w:rsidR="00D9413C" w:rsidRPr="00402B5F" w:rsidRDefault="00D9413C" w:rsidP="000D5F39">
            <w:pPr>
              <w:ind w:left="720"/>
              <w:rPr>
                <w:rFonts w:ascii="Times New Roman" w:hAnsi="Times New Roman" w:cs="Times New Roman"/>
                <w:color w:val="000000" w:themeColor="text1"/>
              </w:rPr>
            </w:pPr>
            <w:r w:rsidRPr="00402B5F">
              <w:rPr>
                <w:rFonts w:ascii="Times New Roman" w:hAnsi="Times New Roman" w:cs="Times New Roman"/>
                <w:color w:val="000000" w:themeColor="text1"/>
              </w:rPr>
              <w:t>Attribution - Non-Commercial</w:t>
            </w:r>
          </w:p>
        </w:tc>
      </w:tr>
      <w:tr w:rsidR="00D9413C" w:rsidRPr="00402B5F" w14:paraId="588E8722" w14:textId="77777777" w:rsidTr="000D5F39">
        <w:trPr>
          <w:trHeight w:hRule="exact" w:val="720"/>
          <w:jc w:val="center"/>
        </w:trPr>
        <w:tc>
          <w:tcPr>
            <w:tcW w:w="1795" w:type="dxa"/>
            <w:shd w:val="clear" w:color="auto" w:fill="FFFFFF" w:themeFill="background1"/>
            <w:vAlign w:val="center"/>
          </w:tcPr>
          <w:p w14:paraId="22A64680" w14:textId="77777777" w:rsidR="00D9413C" w:rsidRPr="00402B5F" w:rsidRDefault="00D9413C" w:rsidP="000D5F39">
            <w:pPr>
              <w:rPr>
                <w:rFonts w:ascii="Times New Roman" w:hAnsi="Times New Roman" w:cs="Times New Roman"/>
              </w:rPr>
            </w:pPr>
            <w:r w:rsidRPr="00402B5F">
              <w:rPr>
                <w:noProof/>
              </w:rPr>
              <w:drawing>
                <wp:inline distT="0" distB="0" distL="0" distR="0" wp14:anchorId="77B46D1A" wp14:editId="5FCA7B6D">
                  <wp:extent cx="1006475" cy="344736"/>
                  <wp:effectExtent l="0" t="0" r="0" b="0"/>
                  <wp:docPr id="1686038658" name="Picture 13" descr="A sign with a person and dollar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038658" name="Picture 13" descr="A sign with a person and dollar symbol&#10;&#10;AI-generated content may be incorrect."/>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090998" cy="373687"/>
                          </a:xfrm>
                          <a:prstGeom prst="rect">
                            <a:avLst/>
                          </a:prstGeom>
                        </pic:spPr>
                      </pic:pic>
                    </a:graphicData>
                  </a:graphic>
                </wp:inline>
              </w:drawing>
            </w:r>
          </w:p>
        </w:tc>
        <w:tc>
          <w:tcPr>
            <w:tcW w:w="5490" w:type="dxa"/>
            <w:shd w:val="clear" w:color="auto" w:fill="FFFFFF" w:themeFill="background1"/>
            <w:vAlign w:val="center"/>
          </w:tcPr>
          <w:p w14:paraId="5FEB7450" w14:textId="77777777" w:rsidR="00D9413C" w:rsidRPr="00402B5F" w:rsidRDefault="00D9413C" w:rsidP="000D5F39">
            <w:pPr>
              <w:rPr>
                <w:rFonts w:ascii="Times New Roman" w:hAnsi="Times New Roman" w:cs="Times New Roman"/>
                <w:b/>
                <w:bCs/>
                <w:color w:val="000000" w:themeColor="text1"/>
              </w:rPr>
            </w:pPr>
            <w:r w:rsidRPr="00402B5F">
              <w:rPr>
                <w:rFonts w:ascii="Times New Roman" w:hAnsi="Times New Roman" w:cs="Times New Roman"/>
                <w:b/>
                <w:bCs/>
                <w:color w:val="000000" w:themeColor="text1"/>
              </w:rPr>
              <w:t>CC BY-NC-SA</w:t>
            </w:r>
          </w:p>
          <w:p w14:paraId="66DA1CC4" w14:textId="77777777" w:rsidR="00D9413C" w:rsidRPr="00402B5F" w:rsidRDefault="00D9413C" w:rsidP="000D5F39">
            <w:pPr>
              <w:ind w:left="720"/>
              <w:rPr>
                <w:rFonts w:ascii="Times New Roman" w:hAnsi="Times New Roman" w:cs="Times New Roman"/>
                <w:color w:val="000000" w:themeColor="text1"/>
              </w:rPr>
            </w:pPr>
            <w:r w:rsidRPr="00402B5F">
              <w:rPr>
                <w:rFonts w:ascii="Times New Roman" w:hAnsi="Times New Roman" w:cs="Times New Roman"/>
                <w:color w:val="000000" w:themeColor="text1"/>
              </w:rPr>
              <w:t>Attribution - Non-Commercial - Share Alike</w:t>
            </w:r>
          </w:p>
        </w:tc>
      </w:tr>
      <w:tr w:rsidR="00D9413C" w:rsidRPr="00402B5F" w14:paraId="2DFB0293" w14:textId="77777777" w:rsidTr="000D5F39">
        <w:trPr>
          <w:trHeight w:hRule="exact" w:val="720"/>
          <w:jc w:val="center"/>
        </w:trPr>
        <w:tc>
          <w:tcPr>
            <w:tcW w:w="1795" w:type="dxa"/>
            <w:shd w:val="clear" w:color="auto" w:fill="FFFFFF" w:themeFill="background1"/>
            <w:vAlign w:val="center"/>
          </w:tcPr>
          <w:p w14:paraId="6EE30DD2" w14:textId="77777777" w:rsidR="00D9413C" w:rsidRPr="00402B5F" w:rsidRDefault="00D9413C" w:rsidP="000D5F39">
            <w:pPr>
              <w:rPr>
                <w:rFonts w:ascii="Times New Roman" w:hAnsi="Times New Roman" w:cs="Times New Roman"/>
              </w:rPr>
            </w:pPr>
            <w:r w:rsidRPr="00402B5F">
              <w:rPr>
                <w:noProof/>
              </w:rPr>
              <w:drawing>
                <wp:inline distT="0" distB="0" distL="0" distR="0" wp14:anchorId="75EDDD89" wp14:editId="4158C1E9">
                  <wp:extent cx="1006475" cy="343307"/>
                  <wp:effectExtent l="0" t="0" r="0" b="0"/>
                  <wp:docPr id="1440155722" name="Picture 9" descr="A sign with a person and dollar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155722" name="Picture 9" descr="A sign with a person and dollar symbol&#10;&#10;AI-generated content may be incorrect."/>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195351" cy="407732"/>
                          </a:xfrm>
                          <a:prstGeom prst="rect">
                            <a:avLst/>
                          </a:prstGeom>
                        </pic:spPr>
                      </pic:pic>
                    </a:graphicData>
                  </a:graphic>
                </wp:inline>
              </w:drawing>
            </w:r>
          </w:p>
        </w:tc>
        <w:tc>
          <w:tcPr>
            <w:tcW w:w="5490" w:type="dxa"/>
            <w:shd w:val="clear" w:color="auto" w:fill="FFFFFF" w:themeFill="background1"/>
            <w:vAlign w:val="center"/>
          </w:tcPr>
          <w:p w14:paraId="179635C4" w14:textId="77777777" w:rsidR="00D9413C" w:rsidRPr="00402B5F" w:rsidRDefault="00D9413C" w:rsidP="000D5F39">
            <w:pPr>
              <w:rPr>
                <w:rFonts w:ascii="Times New Roman" w:hAnsi="Times New Roman" w:cs="Times New Roman"/>
                <w:b/>
                <w:bCs/>
                <w:color w:val="000000" w:themeColor="text1"/>
                <w:spacing w:val="-2"/>
              </w:rPr>
            </w:pPr>
            <w:r w:rsidRPr="00402B5F">
              <w:rPr>
                <w:rFonts w:ascii="Times New Roman" w:hAnsi="Times New Roman" w:cs="Times New Roman"/>
                <w:b/>
                <w:bCs/>
                <w:color w:val="000000" w:themeColor="text1"/>
                <w:spacing w:val="-2"/>
              </w:rPr>
              <w:t>CC BY-NC-ND</w:t>
            </w:r>
          </w:p>
          <w:p w14:paraId="78995912" w14:textId="77777777" w:rsidR="00D9413C" w:rsidRPr="00402B5F" w:rsidRDefault="00D9413C" w:rsidP="000D5F39">
            <w:pPr>
              <w:ind w:left="720"/>
              <w:rPr>
                <w:rFonts w:ascii="Times New Roman" w:hAnsi="Times New Roman" w:cs="Times New Roman"/>
                <w:color w:val="000000" w:themeColor="text1"/>
                <w:spacing w:val="-2"/>
              </w:rPr>
            </w:pPr>
            <w:r w:rsidRPr="00402B5F">
              <w:rPr>
                <w:rFonts w:ascii="Times New Roman" w:hAnsi="Times New Roman" w:cs="Times New Roman"/>
                <w:color w:val="000000" w:themeColor="text1"/>
                <w:spacing w:val="-2"/>
              </w:rPr>
              <w:t>Attribution - Non-Commercial - No Derivatives</w:t>
            </w:r>
          </w:p>
        </w:tc>
      </w:tr>
    </w:tbl>
    <w:p w14:paraId="7BDFE622" w14:textId="77777777" w:rsidR="005E234A" w:rsidRDefault="005E234A" w:rsidP="005E234A">
      <w:pPr>
        <w:pStyle w:val="IUTtext"/>
      </w:pPr>
    </w:p>
    <w:p w14:paraId="08721C58" w14:textId="23011719" w:rsidR="00D9413C" w:rsidRDefault="00D9413C" w:rsidP="005E234A">
      <w:pPr>
        <w:pStyle w:val="IUTtext"/>
      </w:pPr>
      <w:r w:rsidRPr="00402B5F">
        <w:t xml:space="preserve">The symbol on Table 3 is not one of the CC licenses. It indicates Public Domain. Works created by </w:t>
      </w:r>
      <w:r>
        <w:t xml:space="preserve">the </w:t>
      </w:r>
      <w:r w:rsidRPr="00402B5F">
        <w:t>U.S. federal government agencies in the scope of their duty are in the Public Domain. For example, information from the Centers for Disease Control and Prevention (CDC), the National Institutes of Health (NIH), the National Aeronautics and Space Administration (NASA), and other government agencies is generally in the public domain. It may be used and adapted without restriction.</w:t>
      </w:r>
    </w:p>
    <w:p w14:paraId="1EFCDA8D" w14:textId="77777777" w:rsidR="005E234A" w:rsidRPr="00402B5F" w:rsidRDefault="005E234A" w:rsidP="005E234A">
      <w:pPr>
        <w:pStyle w:val="IUTtext"/>
      </w:pPr>
    </w:p>
    <w:p w14:paraId="1CB6081B" w14:textId="41C995B8" w:rsidR="00D9413C" w:rsidRPr="00402B5F" w:rsidRDefault="00D9413C" w:rsidP="005E234A">
      <w:pPr>
        <w:pStyle w:val="IUTtext"/>
      </w:pPr>
      <w:r w:rsidRPr="005E234A">
        <w:rPr>
          <w:b/>
          <w:bCs/>
        </w:rPr>
        <w:t>Table 3</w:t>
      </w:r>
      <w:r w:rsidR="005E234A" w:rsidRPr="005E234A">
        <w:rPr>
          <w:b/>
          <w:bCs/>
        </w:rPr>
        <w:t>:</w:t>
      </w:r>
      <w:r w:rsidRPr="00402B5F">
        <w:t xml:space="preserve"> Public Domain Mark (PDM)</w:t>
      </w:r>
    </w:p>
    <w:tbl>
      <w:tblPr>
        <w:tblStyle w:val="TableGrid"/>
        <w:tblW w:w="7285" w:type="dxa"/>
        <w:jc w:val="center"/>
        <w:shd w:val="clear" w:color="auto" w:fill="FFFFFF" w:themeFill="background1"/>
        <w:tblLayout w:type="fixed"/>
        <w:tblLook w:val="04A0" w:firstRow="1" w:lastRow="0" w:firstColumn="1" w:lastColumn="0" w:noHBand="0" w:noVBand="1"/>
      </w:tblPr>
      <w:tblGrid>
        <w:gridCol w:w="2245"/>
        <w:gridCol w:w="5040"/>
      </w:tblGrid>
      <w:tr w:rsidR="00D9413C" w:rsidRPr="00402B5F" w14:paraId="718BE4F4" w14:textId="77777777" w:rsidTr="000D5F39">
        <w:trPr>
          <w:trHeight w:val="1385"/>
          <w:jc w:val="center"/>
        </w:trPr>
        <w:tc>
          <w:tcPr>
            <w:tcW w:w="2245" w:type="dxa"/>
            <w:shd w:val="clear" w:color="auto" w:fill="FFFFFF" w:themeFill="background1"/>
            <w:vAlign w:val="center"/>
          </w:tcPr>
          <w:p w14:paraId="0E61A6C3" w14:textId="77777777" w:rsidR="00D9413C" w:rsidRPr="00402B5F" w:rsidRDefault="00D9413C" w:rsidP="000D5F39">
            <w:pPr>
              <w:rPr>
                <w:rFonts w:ascii="Times New Roman" w:hAnsi="Times New Roman" w:cs="Times New Roman"/>
              </w:rPr>
            </w:pPr>
            <w:r w:rsidRPr="00402B5F">
              <w:rPr>
                <w:noProof/>
              </w:rPr>
              <w:drawing>
                <wp:inline distT="0" distB="0" distL="0" distR="0" wp14:anchorId="0513EC47" wp14:editId="685C1118">
                  <wp:extent cx="340360" cy="333214"/>
                  <wp:effectExtent l="0" t="0" r="2540" b="0"/>
                  <wp:docPr id="10" name="Picture 9" descr="Icon&#10;&#10;Description automatically generated">
                    <a:extLst xmlns:a="http://schemas.openxmlformats.org/drawingml/2006/main">
                      <a:ext uri="{FF2B5EF4-FFF2-40B4-BE49-F238E27FC236}">
                        <a16:creationId xmlns:a16="http://schemas.microsoft.com/office/drawing/2014/main" id="{64CAF944-F79A-C447-A762-572CFED1438D}"/>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9" descr="Icon&#10;&#10;Description automatically generated">
                            <a:extLst>
                              <a:ext uri="{FF2B5EF4-FFF2-40B4-BE49-F238E27FC236}">
                                <a16:creationId xmlns:a16="http://schemas.microsoft.com/office/drawing/2014/main" id="{64CAF944-F79A-C447-A762-572CFED1438D}"/>
                              </a:ext>
                            </a:extLst>
                          </pic:cNvPr>
                          <pic:cNvPicPr>
                            <a:picLocks/>
                          </pic:cNvPicPr>
                        </pic:nvPicPr>
                        <pic:blipFill>
                          <a:blip r:embed="rId106"/>
                          <a:stretch>
                            <a:fillRect/>
                          </a:stretch>
                        </pic:blipFill>
                        <pic:spPr>
                          <a:xfrm>
                            <a:off x="0" y="0"/>
                            <a:ext cx="366671" cy="358973"/>
                          </a:xfrm>
                          <a:prstGeom prst="rect">
                            <a:avLst/>
                          </a:prstGeom>
                        </pic:spPr>
                      </pic:pic>
                    </a:graphicData>
                  </a:graphic>
                </wp:inline>
              </w:drawing>
            </w:r>
            <w:r w:rsidRPr="00402B5F">
              <w:rPr>
                <w:rFonts w:ascii="Times New Roman" w:hAnsi="Times New Roman" w:cs="Times New Roman"/>
              </w:rPr>
              <w:t xml:space="preserve">  </w:t>
            </w:r>
            <w:r w:rsidRPr="00402B5F">
              <w:rPr>
                <w:noProof/>
              </w:rPr>
              <w:drawing>
                <wp:inline distT="0" distB="0" distL="0" distR="0" wp14:anchorId="2F08B37D" wp14:editId="7BDAA038">
                  <wp:extent cx="844657" cy="297221"/>
                  <wp:effectExtent l="12700" t="12700" r="6350" b="7620"/>
                  <wp:docPr id="1028" name="Picture 4" descr="Public domain - Wikipedia">
                    <a:extLst xmlns:a="http://schemas.openxmlformats.org/drawingml/2006/main">
                      <a:ext uri="{FF2B5EF4-FFF2-40B4-BE49-F238E27FC236}">
                        <a16:creationId xmlns:a16="http://schemas.microsoft.com/office/drawing/2014/main" id="{89E22E64-0FBC-F546-8B38-2411A3D8FD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Public domain - Wikipedia">
                            <a:extLst>
                              <a:ext uri="{FF2B5EF4-FFF2-40B4-BE49-F238E27FC236}">
                                <a16:creationId xmlns:a16="http://schemas.microsoft.com/office/drawing/2014/main" id="{89E22E64-0FBC-F546-8B38-2411A3D8FDF3}"/>
                              </a:ext>
                            </a:extLst>
                          </pic:cNvPr>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925883" cy="325803"/>
                          </a:xfrm>
                          <a:prstGeom prst="rect">
                            <a:avLst/>
                          </a:prstGeom>
                          <a:noFill/>
                          <a:ln>
                            <a:solidFill>
                              <a:schemeClr val="tx1"/>
                            </a:solidFill>
                          </a:ln>
                        </pic:spPr>
                      </pic:pic>
                    </a:graphicData>
                  </a:graphic>
                </wp:inline>
              </w:drawing>
            </w:r>
          </w:p>
        </w:tc>
        <w:tc>
          <w:tcPr>
            <w:tcW w:w="5040" w:type="dxa"/>
            <w:shd w:val="clear" w:color="auto" w:fill="FFFFFF" w:themeFill="background1"/>
            <w:vAlign w:val="center"/>
          </w:tcPr>
          <w:p w14:paraId="53474E19" w14:textId="77777777" w:rsidR="00D9413C" w:rsidRPr="00402B5F" w:rsidRDefault="00D9413C" w:rsidP="000D5F39">
            <w:pPr>
              <w:spacing w:line="204" w:lineRule="auto"/>
              <w:rPr>
                <w:rFonts w:ascii="Times New Roman" w:hAnsi="Times New Roman" w:cs="Times New Roman"/>
                <w:color w:val="000000" w:themeColor="text1"/>
              </w:rPr>
            </w:pPr>
            <w:r w:rsidRPr="00402B5F">
              <w:rPr>
                <w:rFonts w:ascii="Times New Roman" w:hAnsi="Times New Roman" w:cs="Times New Roman"/>
              </w:rPr>
              <w:t>Public Domain Mark (PDM). Free of known copyright restrictions, and public domain. The Public Domain Mark indicates that the marked material is free of known copyright around the world.</w:t>
            </w:r>
          </w:p>
        </w:tc>
      </w:tr>
    </w:tbl>
    <w:p w14:paraId="1EDB569C" w14:textId="77777777" w:rsidR="00D9413C" w:rsidRDefault="00D9413C" w:rsidP="00D9413C">
      <w:pPr>
        <w:pStyle w:val="NormalWeb"/>
        <w:spacing w:before="0" w:beforeAutospacing="0" w:after="0" w:afterAutospacing="0" w:line="480" w:lineRule="auto"/>
        <w:rPr>
          <w:rStyle w:val="Emphasis"/>
          <w:rFonts w:eastAsiaTheme="majorEastAsia"/>
          <w:b/>
          <w:bCs/>
          <w:color w:val="0E101A"/>
        </w:rPr>
      </w:pPr>
    </w:p>
    <w:p w14:paraId="26727B1D" w14:textId="77777777" w:rsidR="00D9413C" w:rsidRPr="00402B5F" w:rsidRDefault="00D9413C" w:rsidP="005E234A">
      <w:pPr>
        <w:pStyle w:val="IUTSubtitle"/>
      </w:pPr>
      <w:r w:rsidRPr="00402B5F">
        <w:rPr>
          <w:rStyle w:val="Emphasis"/>
          <w:rFonts w:eastAsiaTheme="majorEastAsia"/>
          <w:color w:val="0E101A"/>
        </w:rPr>
        <w:t>Step 4: Project Timeline</w:t>
      </w:r>
    </w:p>
    <w:p w14:paraId="10E9D730" w14:textId="05E03961" w:rsidR="00D9413C" w:rsidRDefault="00D9413C" w:rsidP="005E234A">
      <w:pPr>
        <w:pStyle w:val="IUTtext"/>
      </w:pPr>
      <w:r w:rsidRPr="00402B5F">
        <w:t>Step 4 i</w:t>
      </w:r>
      <w:r>
        <w:t xml:space="preserve">nvolves </w:t>
      </w:r>
      <w:r w:rsidRPr="00402B5F">
        <w:t>develop</w:t>
      </w:r>
      <w:r>
        <w:t>ing</w:t>
      </w:r>
      <w:r w:rsidRPr="00402B5F">
        <w:t xml:space="preserve"> a project timeline</w:t>
      </w:r>
      <w:r>
        <w:t xml:space="preserve"> that maps</w:t>
      </w:r>
      <w:r w:rsidRPr="00402B5F">
        <w:t xml:space="preserve"> milestones for authoring, remixing, figure creation, editing, layout, and other tasks.</w:t>
      </w:r>
      <w:r w:rsidRPr="00402B5F">
        <w:rPr>
          <w:rStyle w:val="Strong"/>
          <w:color w:val="0E101A"/>
        </w:rPr>
        <w:t xml:space="preserve"> </w:t>
      </w:r>
      <w:r w:rsidRPr="00402B5F">
        <w:t xml:space="preserve">A personalized project timeline can be developed using a word-processing document or by employing a project management platform such as KanbanFlow (CodeKick, </w:t>
      </w:r>
      <w:r w:rsidRPr="00324258">
        <w:rPr>
          <w:i/>
          <w:iCs/>
        </w:rPr>
        <w:t>n.d.</w:t>
      </w:r>
      <w:r w:rsidRPr="00402B5F">
        <w:t>).</w:t>
      </w:r>
    </w:p>
    <w:p w14:paraId="0605EF3F" w14:textId="77777777" w:rsidR="005E234A" w:rsidRPr="00402B5F" w:rsidRDefault="005E234A" w:rsidP="005E234A">
      <w:pPr>
        <w:pStyle w:val="IUTtext"/>
      </w:pPr>
    </w:p>
    <w:p w14:paraId="75F10322" w14:textId="77777777" w:rsidR="00D9413C" w:rsidRPr="00402B5F" w:rsidRDefault="00D9413C" w:rsidP="005E234A">
      <w:pPr>
        <w:pStyle w:val="IUTSubtitle"/>
      </w:pPr>
      <w:r w:rsidRPr="00402B5F">
        <w:rPr>
          <w:rStyle w:val="Emphasis"/>
          <w:rFonts w:eastAsiaTheme="majorEastAsia"/>
          <w:color w:val="0E101A"/>
        </w:rPr>
        <w:t>Step 5: Establish Reviewers and Review Process</w:t>
      </w:r>
    </w:p>
    <w:p w14:paraId="3A12201F" w14:textId="3E363C14" w:rsidR="00D9413C" w:rsidRDefault="00D9413C" w:rsidP="005E234A">
      <w:pPr>
        <w:pStyle w:val="IUTtext"/>
      </w:pPr>
      <w:r w:rsidRPr="00402B5F">
        <w:t xml:space="preserve">Step 5 involves establishing reviewers and the review process. There are several options for rating and evaluating OER materials, depending on the purpose, such as emphasizing equity, examining biased information, or assessing the quality of OER. In general, an evaluation tool for quality is widely </w:t>
      </w:r>
      <w:r w:rsidRPr="00402B5F">
        <w:lastRenderedPageBreak/>
        <w:t>applicable. For this purpose, we used the CRAAP criteria, which help reviewers rate the Currency, Relevance, Authority, Accuracy, and Purpose of OER materials as Table 4 describes.</w:t>
      </w:r>
    </w:p>
    <w:p w14:paraId="756F2CFA" w14:textId="77777777" w:rsidR="005E234A" w:rsidRPr="00402B5F" w:rsidRDefault="005E234A" w:rsidP="005E234A">
      <w:pPr>
        <w:pStyle w:val="IUTtext"/>
      </w:pPr>
    </w:p>
    <w:p w14:paraId="646706F9" w14:textId="24C9ABC5" w:rsidR="00D9413C" w:rsidRPr="00402B5F" w:rsidRDefault="00D9413C" w:rsidP="005E234A">
      <w:pPr>
        <w:pStyle w:val="IUTtext"/>
      </w:pPr>
      <w:r w:rsidRPr="005E234A">
        <w:rPr>
          <w:b/>
          <w:bCs/>
        </w:rPr>
        <w:t>Table 4</w:t>
      </w:r>
      <w:r w:rsidR="005E234A">
        <w:t>:</w:t>
      </w:r>
      <w:r w:rsidRPr="00402B5F">
        <w:t xml:space="preserve"> CRAAP Review Criteria</w:t>
      </w:r>
    </w:p>
    <w:tbl>
      <w:tblPr>
        <w:tblStyle w:val="TableGrid"/>
        <w:tblW w:w="0" w:type="auto"/>
        <w:jc w:val="center"/>
        <w:tblLook w:val="04A0" w:firstRow="1" w:lastRow="0" w:firstColumn="1" w:lastColumn="0" w:noHBand="0" w:noVBand="1"/>
      </w:tblPr>
      <w:tblGrid>
        <w:gridCol w:w="3583"/>
        <w:gridCol w:w="5479"/>
      </w:tblGrid>
      <w:tr w:rsidR="00D9413C" w:rsidRPr="00402B5F" w14:paraId="10EE45D2" w14:textId="77777777" w:rsidTr="000D5F39">
        <w:trPr>
          <w:trHeight w:val="377"/>
          <w:jc w:val="center"/>
        </w:trPr>
        <w:tc>
          <w:tcPr>
            <w:tcW w:w="3685" w:type="dxa"/>
            <w:shd w:val="clear" w:color="auto" w:fill="F2F2F2" w:themeFill="background1" w:themeFillShade="F2"/>
            <w:vAlign w:val="center"/>
          </w:tcPr>
          <w:p w14:paraId="5F8363C2" w14:textId="77777777" w:rsidR="00D9413C" w:rsidRPr="00402B5F" w:rsidRDefault="00D9413C" w:rsidP="000D5F39">
            <w:pPr>
              <w:pStyle w:val="NormalWeb"/>
              <w:spacing w:before="0" w:beforeAutospacing="0" w:after="0" w:afterAutospacing="0"/>
              <w:jc w:val="center"/>
              <w:rPr>
                <w:b/>
                <w:bCs/>
                <w:color w:val="0E101A"/>
              </w:rPr>
            </w:pPr>
            <w:r w:rsidRPr="00402B5F">
              <w:rPr>
                <w:b/>
                <w:bCs/>
                <w:color w:val="0E101A"/>
              </w:rPr>
              <w:t>Item</w:t>
            </w:r>
          </w:p>
        </w:tc>
        <w:tc>
          <w:tcPr>
            <w:tcW w:w="5665" w:type="dxa"/>
            <w:shd w:val="clear" w:color="auto" w:fill="F2F2F2" w:themeFill="background1" w:themeFillShade="F2"/>
            <w:vAlign w:val="center"/>
          </w:tcPr>
          <w:p w14:paraId="4E96F97E" w14:textId="77777777" w:rsidR="00D9413C" w:rsidRPr="00402B5F" w:rsidRDefault="00D9413C" w:rsidP="000D5F39">
            <w:pPr>
              <w:pStyle w:val="NormalWeb"/>
              <w:spacing w:before="0" w:beforeAutospacing="0" w:after="0" w:afterAutospacing="0"/>
              <w:jc w:val="center"/>
              <w:rPr>
                <w:b/>
                <w:bCs/>
                <w:color w:val="0E101A"/>
              </w:rPr>
            </w:pPr>
            <w:r w:rsidRPr="00402B5F">
              <w:rPr>
                <w:b/>
                <w:bCs/>
                <w:color w:val="0E101A"/>
              </w:rPr>
              <w:t>Content</w:t>
            </w:r>
          </w:p>
        </w:tc>
      </w:tr>
      <w:tr w:rsidR="00D9413C" w:rsidRPr="00402B5F" w14:paraId="4816C34A" w14:textId="77777777" w:rsidTr="000D5F39">
        <w:trPr>
          <w:jc w:val="center"/>
        </w:trPr>
        <w:tc>
          <w:tcPr>
            <w:tcW w:w="3685" w:type="dxa"/>
            <w:vAlign w:val="center"/>
          </w:tcPr>
          <w:p w14:paraId="1FF9441C" w14:textId="77777777" w:rsidR="00D9413C" w:rsidRPr="0038195C" w:rsidRDefault="00D9413C" w:rsidP="000D5F39">
            <w:pPr>
              <w:pStyle w:val="NormalWeb"/>
              <w:spacing w:before="0" w:beforeAutospacing="0" w:after="0" w:afterAutospacing="0"/>
              <w:ind w:left="250" w:hanging="250"/>
              <w:rPr>
                <w:b/>
                <w:bCs/>
                <w:color w:val="0E101A"/>
              </w:rPr>
            </w:pPr>
            <w:r w:rsidRPr="0038195C">
              <w:rPr>
                <w:b/>
                <w:bCs/>
                <w:color w:val="0E101A"/>
              </w:rPr>
              <w:t>Currency</w:t>
            </w:r>
          </w:p>
          <w:p w14:paraId="38B6B034" w14:textId="77777777" w:rsidR="00D9413C" w:rsidRPr="0038195C" w:rsidRDefault="00D9413C" w:rsidP="000D5F39">
            <w:pPr>
              <w:pStyle w:val="NormalWeb"/>
              <w:spacing w:before="0" w:beforeAutospacing="0" w:after="0" w:afterAutospacing="0"/>
              <w:ind w:left="160"/>
              <w:rPr>
                <w:color w:val="0E101A"/>
              </w:rPr>
            </w:pPr>
            <w:r w:rsidRPr="0038195C">
              <w:rPr>
                <w:color w:val="0E101A"/>
              </w:rPr>
              <w:t>Timeliness</w:t>
            </w:r>
          </w:p>
        </w:tc>
        <w:tc>
          <w:tcPr>
            <w:tcW w:w="5665" w:type="dxa"/>
            <w:vAlign w:val="center"/>
          </w:tcPr>
          <w:p w14:paraId="5392800C" w14:textId="77777777" w:rsidR="00D9413C" w:rsidRPr="0038195C" w:rsidRDefault="00D9413C" w:rsidP="00417181">
            <w:pPr>
              <w:pStyle w:val="NormalWeb"/>
              <w:numPr>
                <w:ilvl w:val="0"/>
                <w:numId w:val="27"/>
              </w:numPr>
              <w:spacing w:before="0" w:beforeAutospacing="0" w:after="0" w:afterAutospacing="0"/>
              <w:ind w:left="432"/>
              <w:rPr>
                <w:color w:val="0E101A"/>
              </w:rPr>
            </w:pPr>
            <w:r w:rsidRPr="0038195C">
              <w:rPr>
                <w:color w:val="0E101A"/>
              </w:rPr>
              <w:t>Initial publication</w:t>
            </w:r>
          </w:p>
          <w:p w14:paraId="36473F4D" w14:textId="77777777" w:rsidR="00D9413C" w:rsidRPr="0038195C" w:rsidRDefault="00D9413C" w:rsidP="00417181">
            <w:pPr>
              <w:pStyle w:val="NormalWeb"/>
              <w:numPr>
                <w:ilvl w:val="0"/>
                <w:numId w:val="27"/>
              </w:numPr>
              <w:spacing w:before="0" w:beforeAutospacing="0" w:after="0" w:afterAutospacing="0"/>
              <w:ind w:left="432"/>
              <w:rPr>
                <w:color w:val="0E101A"/>
              </w:rPr>
            </w:pPr>
            <w:r w:rsidRPr="0038195C">
              <w:rPr>
                <w:color w:val="0E101A"/>
              </w:rPr>
              <w:t>Last update</w:t>
            </w:r>
          </w:p>
          <w:p w14:paraId="665438DF" w14:textId="77777777" w:rsidR="00D9413C" w:rsidRPr="0038195C" w:rsidRDefault="00D9413C" w:rsidP="00417181">
            <w:pPr>
              <w:pStyle w:val="NormalWeb"/>
              <w:numPr>
                <w:ilvl w:val="0"/>
                <w:numId w:val="27"/>
              </w:numPr>
              <w:spacing w:before="0" w:beforeAutospacing="0" w:after="0" w:afterAutospacing="0"/>
              <w:ind w:left="432"/>
              <w:rPr>
                <w:color w:val="0E101A"/>
              </w:rPr>
            </w:pPr>
            <w:r w:rsidRPr="0038195C">
              <w:rPr>
                <w:color w:val="0E101A"/>
              </w:rPr>
              <w:t>Currency of the Information</w:t>
            </w:r>
          </w:p>
        </w:tc>
      </w:tr>
      <w:tr w:rsidR="00D9413C" w:rsidRPr="00402B5F" w14:paraId="7F9BD6D6" w14:textId="77777777" w:rsidTr="000D5F39">
        <w:trPr>
          <w:jc w:val="center"/>
        </w:trPr>
        <w:tc>
          <w:tcPr>
            <w:tcW w:w="3685" w:type="dxa"/>
            <w:vAlign w:val="center"/>
          </w:tcPr>
          <w:p w14:paraId="2C4EC686" w14:textId="77777777" w:rsidR="00D9413C" w:rsidRPr="0038195C" w:rsidRDefault="00D9413C" w:rsidP="000D5F39">
            <w:pPr>
              <w:pStyle w:val="NormalWeb"/>
              <w:spacing w:before="0" w:beforeAutospacing="0" w:after="0" w:afterAutospacing="0"/>
              <w:ind w:left="250" w:hanging="250"/>
              <w:rPr>
                <w:b/>
                <w:bCs/>
                <w:color w:val="0E101A"/>
              </w:rPr>
            </w:pPr>
            <w:r w:rsidRPr="0038195C">
              <w:rPr>
                <w:b/>
                <w:bCs/>
                <w:color w:val="0E101A"/>
              </w:rPr>
              <w:t>Relevance</w:t>
            </w:r>
          </w:p>
          <w:p w14:paraId="6522D7F2" w14:textId="77777777" w:rsidR="00D9413C" w:rsidRPr="0038195C" w:rsidRDefault="00D9413C" w:rsidP="000D5F39">
            <w:pPr>
              <w:pStyle w:val="NormalWeb"/>
              <w:spacing w:before="0" w:beforeAutospacing="0" w:after="0" w:afterAutospacing="0"/>
              <w:ind w:left="250" w:hanging="90"/>
              <w:rPr>
                <w:color w:val="0E101A"/>
              </w:rPr>
            </w:pPr>
            <w:r w:rsidRPr="0038195C">
              <w:rPr>
                <w:color w:val="0E101A"/>
              </w:rPr>
              <w:t>target topics</w:t>
            </w:r>
          </w:p>
        </w:tc>
        <w:tc>
          <w:tcPr>
            <w:tcW w:w="5665" w:type="dxa"/>
            <w:vAlign w:val="center"/>
          </w:tcPr>
          <w:p w14:paraId="04C353E2" w14:textId="77777777" w:rsidR="00D9413C" w:rsidRPr="0038195C" w:rsidRDefault="00D9413C" w:rsidP="00417181">
            <w:pPr>
              <w:pStyle w:val="NormalWeb"/>
              <w:numPr>
                <w:ilvl w:val="0"/>
                <w:numId w:val="27"/>
              </w:numPr>
              <w:spacing w:before="0" w:beforeAutospacing="0" w:after="0" w:afterAutospacing="0"/>
              <w:ind w:left="432"/>
              <w:rPr>
                <w:color w:val="0E101A"/>
              </w:rPr>
            </w:pPr>
            <w:r w:rsidRPr="0038195C">
              <w:rPr>
                <w:color w:val="0E101A"/>
              </w:rPr>
              <w:t>Focused on the target</w:t>
            </w:r>
          </w:p>
          <w:p w14:paraId="5475A6F8" w14:textId="77777777" w:rsidR="00D9413C" w:rsidRPr="0038195C" w:rsidRDefault="00D9413C" w:rsidP="00417181">
            <w:pPr>
              <w:pStyle w:val="NormalWeb"/>
              <w:numPr>
                <w:ilvl w:val="0"/>
                <w:numId w:val="27"/>
              </w:numPr>
              <w:spacing w:before="0" w:beforeAutospacing="0" w:after="0" w:afterAutospacing="0"/>
              <w:ind w:left="432"/>
              <w:rPr>
                <w:color w:val="0E101A"/>
              </w:rPr>
            </w:pPr>
            <w:r w:rsidRPr="0038195C">
              <w:rPr>
                <w:color w:val="0E101A"/>
              </w:rPr>
              <w:t>Geared to the target level of students</w:t>
            </w:r>
          </w:p>
          <w:p w14:paraId="409355D4" w14:textId="77777777" w:rsidR="00D9413C" w:rsidRPr="0038195C" w:rsidRDefault="00D9413C" w:rsidP="00417181">
            <w:pPr>
              <w:pStyle w:val="NormalWeb"/>
              <w:numPr>
                <w:ilvl w:val="0"/>
                <w:numId w:val="27"/>
              </w:numPr>
              <w:spacing w:before="0" w:beforeAutospacing="0" w:after="0" w:afterAutospacing="0"/>
              <w:ind w:left="432"/>
              <w:rPr>
                <w:color w:val="0E101A"/>
              </w:rPr>
            </w:pPr>
            <w:r w:rsidRPr="0038195C">
              <w:rPr>
                <w:color w:val="0E101A"/>
              </w:rPr>
              <w:t>Relevant and related to the subject</w:t>
            </w:r>
          </w:p>
          <w:p w14:paraId="6F5088C5" w14:textId="77777777" w:rsidR="00D9413C" w:rsidRPr="0038195C" w:rsidRDefault="00D9413C" w:rsidP="00417181">
            <w:pPr>
              <w:pStyle w:val="NormalWeb"/>
              <w:numPr>
                <w:ilvl w:val="0"/>
                <w:numId w:val="27"/>
              </w:numPr>
              <w:spacing w:before="0" w:beforeAutospacing="0" w:after="0" w:afterAutospacing="0"/>
              <w:ind w:left="432"/>
              <w:rPr>
                <w:color w:val="0E101A"/>
              </w:rPr>
            </w:pPr>
            <w:r w:rsidRPr="0038195C">
              <w:rPr>
                <w:color w:val="0E101A"/>
              </w:rPr>
              <w:t>Go along with the modules on the syllabus?</w:t>
            </w:r>
          </w:p>
        </w:tc>
      </w:tr>
      <w:tr w:rsidR="00D9413C" w:rsidRPr="00402B5F" w14:paraId="23EAEE96" w14:textId="77777777" w:rsidTr="000D5F39">
        <w:trPr>
          <w:jc w:val="center"/>
        </w:trPr>
        <w:tc>
          <w:tcPr>
            <w:tcW w:w="3685" w:type="dxa"/>
            <w:vAlign w:val="center"/>
          </w:tcPr>
          <w:p w14:paraId="188DD7E4" w14:textId="77777777" w:rsidR="00D9413C" w:rsidRPr="0038195C" w:rsidRDefault="00D9413C" w:rsidP="000D5F39">
            <w:pPr>
              <w:pStyle w:val="NormalWeb"/>
              <w:spacing w:before="0" w:beforeAutospacing="0" w:after="0" w:afterAutospacing="0"/>
              <w:ind w:left="250" w:hanging="250"/>
              <w:rPr>
                <w:b/>
                <w:bCs/>
                <w:color w:val="0E101A"/>
              </w:rPr>
            </w:pPr>
            <w:r w:rsidRPr="0038195C">
              <w:rPr>
                <w:b/>
                <w:bCs/>
                <w:color w:val="0E101A"/>
              </w:rPr>
              <w:t>Authority</w:t>
            </w:r>
          </w:p>
          <w:p w14:paraId="149FFAF5" w14:textId="77777777" w:rsidR="00D9413C" w:rsidRPr="0038195C" w:rsidRDefault="00D9413C" w:rsidP="000D5F39">
            <w:pPr>
              <w:pStyle w:val="NormalWeb"/>
              <w:spacing w:before="0" w:beforeAutospacing="0" w:after="0" w:afterAutospacing="0"/>
              <w:ind w:left="250" w:hanging="90"/>
              <w:rPr>
                <w:color w:val="0E101A"/>
              </w:rPr>
            </w:pPr>
            <w:r w:rsidRPr="0038195C">
              <w:rPr>
                <w:color w:val="0E101A"/>
              </w:rPr>
              <w:t>reliability</w:t>
            </w:r>
          </w:p>
        </w:tc>
        <w:tc>
          <w:tcPr>
            <w:tcW w:w="5665" w:type="dxa"/>
            <w:vAlign w:val="center"/>
          </w:tcPr>
          <w:p w14:paraId="586B3429" w14:textId="77777777" w:rsidR="00D9413C" w:rsidRPr="0038195C" w:rsidRDefault="00D9413C" w:rsidP="00417181">
            <w:pPr>
              <w:pStyle w:val="NormalWeb"/>
              <w:numPr>
                <w:ilvl w:val="0"/>
                <w:numId w:val="27"/>
              </w:numPr>
              <w:spacing w:before="0" w:beforeAutospacing="0" w:after="0" w:afterAutospacing="0"/>
              <w:ind w:left="432"/>
              <w:rPr>
                <w:color w:val="0E101A"/>
              </w:rPr>
            </w:pPr>
            <w:r w:rsidRPr="0038195C">
              <w:rPr>
                <w:color w:val="0E101A"/>
              </w:rPr>
              <w:t>Quality of the authors and resources</w:t>
            </w:r>
          </w:p>
          <w:p w14:paraId="23BCFAB6" w14:textId="77777777" w:rsidR="00D9413C" w:rsidRPr="0038195C" w:rsidRDefault="00D9413C" w:rsidP="00417181">
            <w:pPr>
              <w:pStyle w:val="NormalWeb"/>
              <w:numPr>
                <w:ilvl w:val="0"/>
                <w:numId w:val="27"/>
              </w:numPr>
              <w:spacing w:before="0" w:beforeAutospacing="0" w:after="0" w:afterAutospacing="0"/>
              <w:ind w:left="432"/>
              <w:rPr>
                <w:color w:val="0E101A"/>
              </w:rPr>
            </w:pPr>
            <w:r w:rsidRPr="0038195C">
              <w:rPr>
                <w:color w:val="0E101A"/>
              </w:rPr>
              <w:t>Contact information (clarified and accessible)</w:t>
            </w:r>
          </w:p>
        </w:tc>
      </w:tr>
      <w:tr w:rsidR="00D9413C" w:rsidRPr="00402B5F" w14:paraId="4A1E1F32" w14:textId="77777777" w:rsidTr="000D5F39">
        <w:trPr>
          <w:jc w:val="center"/>
        </w:trPr>
        <w:tc>
          <w:tcPr>
            <w:tcW w:w="3685" w:type="dxa"/>
            <w:vAlign w:val="center"/>
          </w:tcPr>
          <w:p w14:paraId="06CFBB80" w14:textId="77777777" w:rsidR="00D9413C" w:rsidRPr="0038195C" w:rsidRDefault="00D9413C" w:rsidP="000D5F39">
            <w:pPr>
              <w:pStyle w:val="NormalWeb"/>
              <w:spacing w:before="0" w:beforeAutospacing="0" w:after="0" w:afterAutospacing="0"/>
              <w:ind w:left="250" w:hanging="250"/>
              <w:rPr>
                <w:b/>
                <w:bCs/>
                <w:color w:val="0E101A"/>
              </w:rPr>
            </w:pPr>
            <w:r w:rsidRPr="0038195C">
              <w:rPr>
                <w:b/>
                <w:bCs/>
                <w:color w:val="0E101A"/>
              </w:rPr>
              <w:t>Accuracy</w:t>
            </w:r>
          </w:p>
          <w:p w14:paraId="6A58CA28" w14:textId="77777777" w:rsidR="00D9413C" w:rsidRPr="0038195C" w:rsidRDefault="00D9413C" w:rsidP="000D5F39">
            <w:pPr>
              <w:pStyle w:val="NormalWeb"/>
              <w:spacing w:before="0" w:beforeAutospacing="0" w:after="0" w:afterAutospacing="0"/>
              <w:ind w:left="250" w:hanging="90"/>
              <w:rPr>
                <w:color w:val="0E101A"/>
              </w:rPr>
            </w:pPr>
            <w:r w:rsidRPr="0038195C">
              <w:rPr>
                <w:color w:val="0E101A"/>
              </w:rPr>
              <w:t>Format and Content</w:t>
            </w:r>
          </w:p>
        </w:tc>
        <w:tc>
          <w:tcPr>
            <w:tcW w:w="5665" w:type="dxa"/>
            <w:vAlign w:val="center"/>
          </w:tcPr>
          <w:p w14:paraId="6B504442" w14:textId="77777777" w:rsidR="00D9413C" w:rsidRPr="0038195C" w:rsidRDefault="00D9413C" w:rsidP="00417181">
            <w:pPr>
              <w:pStyle w:val="NormalWeb"/>
              <w:numPr>
                <w:ilvl w:val="0"/>
                <w:numId w:val="27"/>
              </w:numPr>
              <w:spacing w:before="0" w:beforeAutospacing="0" w:after="0" w:afterAutospacing="0"/>
              <w:ind w:left="432"/>
              <w:rPr>
                <w:color w:val="0E101A"/>
              </w:rPr>
            </w:pPr>
            <w:r w:rsidRPr="0038195C">
              <w:rPr>
                <w:color w:val="0E101A"/>
              </w:rPr>
              <w:t>References cited</w:t>
            </w:r>
          </w:p>
          <w:p w14:paraId="01578F1E" w14:textId="77777777" w:rsidR="00D9413C" w:rsidRPr="0038195C" w:rsidRDefault="00D9413C" w:rsidP="00417181">
            <w:pPr>
              <w:pStyle w:val="NormalWeb"/>
              <w:numPr>
                <w:ilvl w:val="0"/>
                <w:numId w:val="27"/>
              </w:numPr>
              <w:spacing w:before="0" w:beforeAutospacing="0" w:after="0" w:afterAutospacing="0"/>
              <w:ind w:left="432"/>
              <w:rPr>
                <w:color w:val="0E101A"/>
              </w:rPr>
            </w:pPr>
            <w:r w:rsidRPr="0038195C">
              <w:rPr>
                <w:color w:val="0E101A"/>
              </w:rPr>
              <w:t>Reliability of references</w:t>
            </w:r>
          </w:p>
          <w:p w14:paraId="171A1E2F" w14:textId="77777777" w:rsidR="00D9413C" w:rsidRPr="0038195C" w:rsidRDefault="00D9413C" w:rsidP="00417181">
            <w:pPr>
              <w:pStyle w:val="NormalWeb"/>
              <w:numPr>
                <w:ilvl w:val="0"/>
                <w:numId w:val="27"/>
              </w:numPr>
              <w:spacing w:before="0" w:beforeAutospacing="0" w:after="0" w:afterAutospacing="0"/>
              <w:ind w:left="432"/>
              <w:rPr>
                <w:color w:val="0E101A"/>
              </w:rPr>
            </w:pPr>
            <w:r w:rsidRPr="0038195C">
              <w:rPr>
                <w:color w:val="0E101A"/>
              </w:rPr>
              <w:t>Structure and organization of the OER textbook</w:t>
            </w:r>
          </w:p>
          <w:p w14:paraId="6004B1F6" w14:textId="77777777" w:rsidR="00D9413C" w:rsidRPr="0038195C" w:rsidRDefault="00D9413C" w:rsidP="00417181">
            <w:pPr>
              <w:pStyle w:val="NormalWeb"/>
              <w:numPr>
                <w:ilvl w:val="0"/>
                <w:numId w:val="27"/>
              </w:numPr>
              <w:spacing w:before="0" w:beforeAutospacing="0" w:after="0" w:afterAutospacing="0"/>
              <w:ind w:left="432"/>
              <w:rPr>
                <w:color w:val="0E101A"/>
              </w:rPr>
            </w:pPr>
            <w:r w:rsidRPr="0038195C">
              <w:rPr>
                <w:color w:val="0E101A"/>
              </w:rPr>
              <w:t>OER textbooks writing format</w:t>
            </w:r>
          </w:p>
          <w:p w14:paraId="2F2C1B3F" w14:textId="77777777" w:rsidR="00D9413C" w:rsidRPr="0038195C" w:rsidRDefault="00D9413C" w:rsidP="00417181">
            <w:pPr>
              <w:pStyle w:val="NormalWeb"/>
              <w:numPr>
                <w:ilvl w:val="0"/>
                <w:numId w:val="27"/>
              </w:numPr>
              <w:spacing w:before="0" w:beforeAutospacing="0" w:after="0" w:afterAutospacing="0"/>
              <w:ind w:left="432"/>
              <w:rPr>
                <w:color w:val="0E101A"/>
              </w:rPr>
            </w:pPr>
            <w:r w:rsidRPr="0038195C">
              <w:rPr>
                <w:color w:val="0E101A"/>
              </w:rPr>
              <w:t>Content of the OER textbook</w:t>
            </w:r>
          </w:p>
        </w:tc>
      </w:tr>
      <w:tr w:rsidR="00D9413C" w:rsidRPr="00402B5F" w14:paraId="248B044F" w14:textId="77777777" w:rsidTr="000D5F39">
        <w:trPr>
          <w:jc w:val="center"/>
        </w:trPr>
        <w:tc>
          <w:tcPr>
            <w:tcW w:w="3685" w:type="dxa"/>
            <w:vAlign w:val="center"/>
          </w:tcPr>
          <w:p w14:paraId="009F9CCE" w14:textId="77777777" w:rsidR="00D9413C" w:rsidRPr="0038195C" w:rsidRDefault="00D9413C" w:rsidP="000D5F39">
            <w:pPr>
              <w:pStyle w:val="NormalWeb"/>
              <w:spacing w:before="0" w:beforeAutospacing="0" w:after="0" w:afterAutospacing="0"/>
              <w:ind w:left="250" w:hanging="250"/>
              <w:rPr>
                <w:b/>
                <w:bCs/>
                <w:color w:val="0E101A"/>
              </w:rPr>
            </w:pPr>
            <w:r w:rsidRPr="0038195C">
              <w:rPr>
                <w:b/>
                <w:bCs/>
                <w:color w:val="0E101A"/>
              </w:rPr>
              <w:t>Purpose</w:t>
            </w:r>
          </w:p>
          <w:p w14:paraId="064F43EF" w14:textId="77777777" w:rsidR="00D9413C" w:rsidRPr="0038195C" w:rsidRDefault="00D9413C" w:rsidP="000D5F39">
            <w:pPr>
              <w:pStyle w:val="NormalWeb"/>
              <w:spacing w:before="0" w:beforeAutospacing="0" w:after="0" w:afterAutospacing="0"/>
              <w:ind w:left="250" w:hanging="90"/>
              <w:rPr>
                <w:color w:val="0E101A"/>
              </w:rPr>
            </w:pPr>
            <w:r w:rsidRPr="0038195C">
              <w:rPr>
                <w:color w:val="0E101A"/>
              </w:rPr>
              <w:t>Reason for the information exists</w:t>
            </w:r>
          </w:p>
        </w:tc>
        <w:tc>
          <w:tcPr>
            <w:tcW w:w="5665" w:type="dxa"/>
            <w:vAlign w:val="center"/>
          </w:tcPr>
          <w:p w14:paraId="29EDEB0A" w14:textId="77777777" w:rsidR="00D9413C" w:rsidRPr="0038195C" w:rsidRDefault="00D9413C" w:rsidP="00417181">
            <w:pPr>
              <w:pStyle w:val="NormalWeb"/>
              <w:numPr>
                <w:ilvl w:val="0"/>
                <w:numId w:val="27"/>
              </w:numPr>
              <w:spacing w:before="0" w:beforeAutospacing="0" w:after="0" w:afterAutospacing="0"/>
              <w:ind w:left="432"/>
              <w:rPr>
                <w:color w:val="0E101A"/>
              </w:rPr>
            </w:pPr>
            <w:r w:rsidRPr="0038195C">
              <w:rPr>
                <w:color w:val="0E101A"/>
              </w:rPr>
              <w:t>Authors’ intention (clarified in the preface)</w:t>
            </w:r>
          </w:p>
          <w:p w14:paraId="275E9AFC" w14:textId="77777777" w:rsidR="00D9413C" w:rsidRPr="0038195C" w:rsidRDefault="00D9413C" w:rsidP="00417181">
            <w:pPr>
              <w:pStyle w:val="NormalWeb"/>
              <w:numPr>
                <w:ilvl w:val="0"/>
                <w:numId w:val="27"/>
              </w:numPr>
              <w:spacing w:before="0" w:beforeAutospacing="0" w:after="0" w:afterAutospacing="0"/>
              <w:ind w:left="432"/>
              <w:rPr>
                <w:color w:val="0E101A"/>
              </w:rPr>
            </w:pPr>
            <w:r w:rsidRPr="0038195C">
              <w:rPr>
                <w:color w:val="0E101A"/>
              </w:rPr>
              <w:t>Purpose of the OER materials and each module’s learning objectives</w:t>
            </w:r>
          </w:p>
          <w:p w14:paraId="736C8083" w14:textId="77777777" w:rsidR="00D9413C" w:rsidRPr="0038195C" w:rsidRDefault="00D9413C" w:rsidP="00417181">
            <w:pPr>
              <w:pStyle w:val="NormalWeb"/>
              <w:numPr>
                <w:ilvl w:val="0"/>
                <w:numId w:val="27"/>
              </w:numPr>
              <w:spacing w:before="0" w:beforeAutospacing="0" w:after="0" w:afterAutospacing="0"/>
              <w:ind w:left="432"/>
              <w:rPr>
                <w:color w:val="0E101A"/>
              </w:rPr>
            </w:pPr>
            <w:r w:rsidRPr="0038195C">
              <w:rPr>
                <w:color w:val="0E101A"/>
              </w:rPr>
              <w:t>Objectives stated without any bias</w:t>
            </w:r>
          </w:p>
        </w:tc>
      </w:tr>
    </w:tbl>
    <w:p w14:paraId="47E6ED28" w14:textId="77777777" w:rsidR="005E234A" w:rsidRDefault="00D9413C" w:rsidP="005E234A">
      <w:pPr>
        <w:pStyle w:val="IUTtext"/>
      </w:pPr>
      <w:r>
        <w:tab/>
      </w:r>
    </w:p>
    <w:p w14:paraId="04311D59" w14:textId="2CB7EF6C" w:rsidR="00D9413C" w:rsidRDefault="00D9413C" w:rsidP="005E234A">
      <w:pPr>
        <w:pStyle w:val="IUTtext"/>
      </w:pPr>
      <w:r w:rsidRPr="00402B5F">
        <w:t xml:space="preserve">This structured review ensures credibility, reliability, and high quality. It is recommended to add an open-ended comment area for reviewers to provide specific advice, guidance, and other information. The CRAAP criteria, prepared in a Google Form, are effective for sending to reviewers </w:t>
      </w:r>
      <w:r>
        <w:t>in</w:t>
      </w:r>
      <w:r w:rsidRPr="00402B5F">
        <w:t xml:space="preserve"> remote locations.</w:t>
      </w:r>
    </w:p>
    <w:p w14:paraId="2768CA2B" w14:textId="77777777" w:rsidR="005E234A" w:rsidRPr="00402B5F" w:rsidRDefault="005E234A" w:rsidP="005E234A">
      <w:pPr>
        <w:pStyle w:val="IUTtext"/>
      </w:pPr>
    </w:p>
    <w:p w14:paraId="6B3FA038" w14:textId="77777777" w:rsidR="00D9413C" w:rsidRPr="00402B5F" w:rsidRDefault="00D9413C" w:rsidP="005E234A">
      <w:pPr>
        <w:pStyle w:val="IUTSubtitle"/>
      </w:pPr>
      <w:r w:rsidRPr="00402B5F">
        <w:rPr>
          <w:rStyle w:val="Emphasis"/>
          <w:rFonts w:eastAsiaTheme="majorEastAsia"/>
          <w:color w:val="0E101A"/>
        </w:rPr>
        <w:t>Step 6: Writing</w:t>
      </w:r>
    </w:p>
    <w:p w14:paraId="21384DC3" w14:textId="2763C6ED" w:rsidR="005E234A" w:rsidRDefault="00D9413C" w:rsidP="005E234A">
      <w:pPr>
        <w:pStyle w:val="IUTtext"/>
      </w:pPr>
      <w:r w:rsidRPr="00402B5F">
        <w:t xml:space="preserve">Actual OER textbook creation takes place at this phase. Project members write the parts as assigned </w:t>
      </w:r>
      <w:r>
        <w:t>in</w:t>
      </w:r>
      <w:r w:rsidRPr="00402B5F">
        <w:t xml:space="preserve"> the Step 2 phase in student-friendly language. Set milestones for project members to meet for editorial consistency and refine one another’s writing for clarity. When incorporating parts from other OER materials, follow the attribution formats defined by the original creator. It is critical to maintain a source log for every table, image, and figure. </w:t>
      </w:r>
    </w:p>
    <w:p w14:paraId="4FF83197" w14:textId="77777777" w:rsidR="005E234A" w:rsidRPr="00402B5F" w:rsidRDefault="005E234A" w:rsidP="005E234A">
      <w:pPr>
        <w:pStyle w:val="IUTtext"/>
      </w:pPr>
    </w:p>
    <w:p w14:paraId="28CEAEE8" w14:textId="77777777" w:rsidR="00D9413C" w:rsidRPr="00402B5F" w:rsidRDefault="00D9413C" w:rsidP="005E234A">
      <w:pPr>
        <w:pStyle w:val="IUTSubtitle"/>
      </w:pPr>
      <w:r w:rsidRPr="00402B5F">
        <w:rPr>
          <w:rStyle w:val="Emphasis"/>
          <w:rFonts w:eastAsiaTheme="majorEastAsia"/>
          <w:color w:val="0E101A"/>
        </w:rPr>
        <w:t>Step 7: Reviews, Revisions, and Refinement</w:t>
      </w:r>
    </w:p>
    <w:p w14:paraId="1C18C5D0" w14:textId="7F935614" w:rsidR="00D9413C" w:rsidRDefault="00D9413C" w:rsidP="005E234A">
      <w:pPr>
        <w:pStyle w:val="IUTtext"/>
      </w:pPr>
      <w:r w:rsidRPr="00402B5F">
        <w:t xml:space="preserve">After writing all components, the following tasks are to review, revise, and refine. Send the draft document to the reviewers, along with the review form created at Step 5. Received reviews are organized </w:t>
      </w:r>
      <w:r w:rsidRPr="00402B5F">
        <w:lastRenderedPageBreak/>
        <w:t xml:space="preserve">in a spreadsheet or list format. We found that the most valuable information was the open-ended comments from the reviewers. Some reviewers provided us with comprehensive comments about the information we needed to incorporate. After updating the draft document, check the consistency of the content and the flow of information. </w:t>
      </w:r>
    </w:p>
    <w:p w14:paraId="525A3081" w14:textId="77777777" w:rsidR="005E234A" w:rsidRPr="00402B5F" w:rsidRDefault="005E234A" w:rsidP="005E234A">
      <w:pPr>
        <w:pStyle w:val="IUTtext"/>
      </w:pPr>
    </w:p>
    <w:p w14:paraId="7D698AA2" w14:textId="77777777" w:rsidR="00D9413C" w:rsidRPr="00402B5F" w:rsidRDefault="00D9413C" w:rsidP="005E234A">
      <w:pPr>
        <w:pStyle w:val="IUTSubtitle"/>
      </w:pPr>
      <w:r w:rsidRPr="00402B5F">
        <w:rPr>
          <w:rStyle w:val="Emphasis"/>
          <w:rFonts w:eastAsiaTheme="majorEastAsia"/>
          <w:color w:val="0E101A"/>
        </w:rPr>
        <w:t>Step 8: Integration and Touchup</w:t>
      </w:r>
    </w:p>
    <w:p w14:paraId="54F87365" w14:textId="6903ACC9" w:rsidR="00D9413C" w:rsidRDefault="00D9413C" w:rsidP="005E234A">
      <w:pPr>
        <w:pStyle w:val="IUTtext"/>
      </w:pPr>
      <w:r w:rsidRPr="00402B5F">
        <w:t xml:space="preserve">Most of the time, multiple authors </w:t>
      </w:r>
      <w:r>
        <w:t>collaborate</w:t>
      </w:r>
      <w:r w:rsidRPr="00402B5F">
        <w:t xml:space="preserve"> various modules or chapters. At this phase, these parts are integrated into a cohesive book. Key terms were collected from each module or chapter and sorted into alphabetical order to create an Index. Additionally, it is recommended to hyperlink each section in the Table of Contents to its corresponding page, enabling readers to access the desired section easily. </w:t>
      </w:r>
    </w:p>
    <w:p w14:paraId="4D0898C0" w14:textId="77777777" w:rsidR="005E234A" w:rsidRPr="00402B5F" w:rsidRDefault="005E234A" w:rsidP="005E234A">
      <w:pPr>
        <w:pStyle w:val="IUTtext"/>
      </w:pPr>
    </w:p>
    <w:p w14:paraId="5A6FBDFC" w14:textId="77777777" w:rsidR="00D9413C" w:rsidRDefault="00D9413C" w:rsidP="005E234A">
      <w:pPr>
        <w:pStyle w:val="IUTSubtitle"/>
      </w:pPr>
      <w:r w:rsidRPr="00402B5F">
        <w:rPr>
          <w:rStyle w:val="Emphasis"/>
          <w:rFonts w:eastAsiaTheme="majorEastAsia"/>
          <w:color w:val="0E101A"/>
        </w:rPr>
        <w:t>Step 9: Publication - Make OER Textbook Available</w:t>
      </w:r>
    </w:p>
    <w:p w14:paraId="0BD853A7" w14:textId="5DD8CFA5" w:rsidR="00D9413C" w:rsidRDefault="00D9413C" w:rsidP="005E234A">
      <w:pPr>
        <w:pStyle w:val="IUTtext"/>
      </w:pPr>
      <w:r w:rsidRPr="00402B5F">
        <w:t xml:space="preserve">Step 9 is to publish the OER textbook. There are several ways to make the OER textbook available. If the purpose is to provide it only within a course, OER books may be stored in the course shell or a designated Google Drive folder. To make OER books available within an institution, they can be stored in the university’s library system. </w:t>
      </w:r>
      <w:r>
        <w:t>I</w:t>
      </w:r>
      <w:r w:rsidRPr="00402B5F">
        <w:t xml:space="preserve">t is </w:t>
      </w:r>
      <w:r>
        <w:t xml:space="preserve">also </w:t>
      </w:r>
      <w:r w:rsidRPr="00402B5F">
        <w:t>possible to submit OER books to external digital libraries for publication. We published our books in OER Commons (national level) and OER Texas (state level) for broader accessibility.</w:t>
      </w:r>
    </w:p>
    <w:p w14:paraId="61A2DB3C" w14:textId="77777777" w:rsidR="005E234A" w:rsidRPr="00402B5F" w:rsidRDefault="005E234A" w:rsidP="005E234A">
      <w:pPr>
        <w:pStyle w:val="IUTtext"/>
      </w:pPr>
    </w:p>
    <w:p w14:paraId="59B0714A" w14:textId="77777777" w:rsidR="00D9413C" w:rsidRDefault="00D9413C" w:rsidP="005E234A">
      <w:pPr>
        <w:pStyle w:val="IUTSubtitle"/>
        <w:rPr>
          <w:rStyle w:val="Emphasis"/>
          <w:rFonts w:eastAsiaTheme="majorEastAsia"/>
          <w:b w:val="0"/>
          <w:bCs w:val="0"/>
          <w:color w:val="0E101A"/>
        </w:rPr>
      </w:pPr>
      <w:r w:rsidRPr="00402B5F">
        <w:rPr>
          <w:rStyle w:val="Emphasis"/>
          <w:rFonts w:eastAsiaTheme="majorEastAsia"/>
          <w:color w:val="0E101A"/>
        </w:rPr>
        <w:t>Step 10: Continuous Surveys and Refinements</w:t>
      </w:r>
    </w:p>
    <w:p w14:paraId="00271E42" w14:textId="3FC17506" w:rsidR="00D9413C" w:rsidRDefault="00D9413C" w:rsidP="005E234A">
      <w:pPr>
        <w:pStyle w:val="IUTtext"/>
      </w:pPr>
      <w:r w:rsidRPr="00402B5F">
        <w:t xml:space="preserve">Once an OER book is published, it is expected to be revised and updated as new information emerges in the field. Therefore, Step 10 continues endlessly. Students are users of these OER books. We conduct student surveys to </w:t>
      </w:r>
      <w:r>
        <w:t xml:space="preserve">continually </w:t>
      </w:r>
      <w:r w:rsidRPr="00402B5F">
        <w:t>learn about the usability and learning value of OERs. Our students have been incredible partners. Their feedback led us to add review questions, expand key term lists, and correct typos. Creating a textbook is not a one-time project. Textbooks are living documents that must evolve and improve with each edition.</w:t>
      </w:r>
    </w:p>
    <w:p w14:paraId="7BB3340E" w14:textId="77777777" w:rsidR="005E234A" w:rsidRPr="00D9413C" w:rsidRDefault="005E234A" w:rsidP="005E234A">
      <w:pPr>
        <w:pStyle w:val="IUTtext"/>
        <w:rPr>
          <w:color w:val="0E101A"/>
        </w:rPr>
      </w:pPr>
    </w:p>
    <w:p w14:paraId="7CE9886A" w14:textId="77777777" w:rsidR="00D9413C" w:rsidRPr="00D9413C" w:rsidRDefault="00D9413C" w:rsidP="00D9413C">
      <w:pPr>
        <w:pStyle w:val="IUTSubtitle"/>
        <w:rPr>
          <w:rStyle w:val="Strong"/>
          <w:b/>
          <w:bCs/>
        </w:rPr>
      </w:pPr>
      <w:r w:rsidRPr="00D9413C">
        <w:rPr>
          <w:rStyle w:val="Strong"/>
          <w:b/>
          <w:bCs/>
        </w:rPr>
        <w:t>Impact</w:t>
      </w:r>
    </w:p>
    <w:p w14:paraId="5D8065F5" w14:textId="77777777" w:rsidR="00D9413C" w:rsidRDefault="00D9413C" w:rsidP="00D9413C">
      <w:pPr>
        <w:pStyle w:val="IUTtext"/>
        <w:rPr>
          <w:color w:val="0E101A"/>
        </w:rPr>
      </w:pPr>
      <w:r w:rsidRPr="00402B5F">
        <w:t>To date, our seven OER textbooks have been published in the OER Commons and OER T</w:t>
      </w:r>
      <w:r>
        <w:t>exas (OER TX)</w:t>
      </w:r>
      <w:r w:rsidRPr="00402B5F">
        <w:t xml:space="preserve"> digital libraries. There is no way to </w:t>
      </w:r>
      <w:r>
        <w:t>determine</w:t>
      </w:r>
      <w:r w:rsidRPr="00402B5F">
        <w:t xml:space="preserve"> the exact use of our textbooks. Within the scope we could find, at least 1,674 students used one or more of our OER textbooks since the summer semester of 2020 to date. Based on the cost of the commercially published textbooks before our OER book adoptions, estimated savings are approximately $266,060.95. Two of our books have received the Open Illinois endorsement, signifying adoption beyond Texas. </w:t>
      </w:r>
    </w:p>
    <w:p w14:paraId="3144237C" w14:textId="4139B277" w:rsidR="00D9413C" w:rsidRPr="00D9413C" w:rsidRDefault="00D9413C" w:rsidP="00D9413C">
      <w:pPr>
        <w:pStyle w:val="IUTtext"/>
        <w:ind w:firstLine="720"/>
        <w:rPr>
          <w:color w:val="0E101A"/>
        </w:rPr>
      </w:pPr>
      <w:r w:rsidRPr="00402B5F">
        <w:t xml:space="preserve">Beyond cost savings, OER has connected us with colleagues across professional organizations and opened doors for broader adoption. We cannot express our appreciation enough to the colleagues </w:t>
      </w:r>
      <w:r w:rsidRPr="00402B5F">
        <w:lastRenderedPageBreak/>
        <w:t>who contributed as reviewers. Future opportunities for collaboration are being discussed. Some colleagues have approached us to translate some of our books into foreign languages.</w:t>
      </w:r>
    </w:p>
    <w:p w14:paraId="58880FF5" w14:textId="77777777" w:rsidR="00D9413C" w:rsidRPr="00381F65" w:rsidRDefault="00D9413C" w:rsidP="00D9413C">
      <w:pPr>
        <w:pStyle w:val="IUTtext"/>
        <w:rPr>
          <w:rStyle w:val="Strong"/>
          <w:b w:val="0"/>
          <w:bCs w:val="0"/>
          <w:color w:val="0E101A"/>
        </w:rPr>
      </w:pPr>
    </w:p>
    <w:p w14:paraId="255CD65D" w14:textId="77777777" w:rsidR="00D9413C" w:rsidRPr="00D9413C" w:rsidRDefault="00D9413C" w:rsidP="00D9413C">
      <w:pPr>
        <w:pStyle w:val="IUTSubtitle"/>
        <w:rPr>
          <w:rStyle w:val="Strong"/>
          <w:b/>
          <w:bCs/>
        </w:rPr>
      </w:pPr>
      <w:r w:rsidRPr="00D9413C">
        <w:rPr>
          <w:rStyle w:val="Strong"/>
          <w:b/>
          <w:bCs/>
        </w:rPr>
        <w:t>Discussions</w:t>
      </w:r>
    </w:p>
    <w:p w14:paraId="378C7AED" w14:textId="0A882E17" w:rsidR="00D9413C" w:rsidRPr="00D9413C" w:rsidRDefault="00D9413C" w:rsidP="00D9413C">
      <w:pPr>
        <w:pStyle w:val="IUTtext"/>
        <w:rPr>
          <w:color w:val="0E101A"/>
        </w:rPr>
      </w:pPr>
      <w:r w:rsidRPr="00402B5F">
        <w:t xml:space="preserve">OER textbook creation is in its early phase in our discipline, communication sciences and disorders. There are </w:t>
      </w:r>
      <w:r>
        <w:t>several hurdles</w:t>
      </w:r>
      <w:r w:rsidRPr="00402B5F">
        <w:t xml:space="preserve">. First, the information that can be extracted and remixed from existing OER material is limited. </w:t>
      </w:r>
      <w:r w:rsidRPr="00AF1521">
        <w:t xml:space="preserve">Much of the OER movement has focused on general education (core curriculum) courses such as biology and physics, as these are subjects that nearly all students take. </w:t>
      </w:r>
      <w:r w:rsidRPr="00402B5F">
        <w:t>The impact of OER textbooks is considered substantial for general education courses. These areas have received various public grant funding and support.</w:t>
      </w:r>
    </w:p>
    <w:p w14:paraId="5307591D" w14:textId="77777777" w:rsidR="00D9413C" w:rsidRDefault="00D9413C" w:rsidP="00D9413C">
      <w:pPr>
        <w:pStyle w:val="IUTtext"/>
        <w:ind w:firstLine="720"/>
      </w:pPr>
      <w:r w:rsidRPr="00402B5F">
        <w:t xml:space="preserve">In contrast, health sciences-related subjects remain underrepresented in OER development and its support. The process of searching for existing OER information to remix is very much like searching for “gold” in the sand. It is also challenging to find visuals that are not copyrighted. Often, we had to be both illustrators and writers. There are very limited support and funding opportunities for tools and time for OER creation (Jimes et al., 2019). </w:t>
      </w:r>
    </w:p>
    <w:p w14:paraId="1C87853D" w14:textId="77777777" w:rsidR="00D9413C" w:rsidRDefault="00D9413C" w:rsidP="00D9413C">
      <w:pPr>
        <w:pStyle w:val="IUTtext"/>
        <w:ind w:firstLine="720"/>
      </w:pPr>
      <w:r w:rsidRPr="00402B5F">
        <w:t>We have also observed substantial benefits. OER allows us to precisely align resources with our teaching and field requirements</w:t>
      </w:r>
      <w:r>
        <w:t>,</w:t>
      </w:r>
      <w:r w:rsidRPr="00402B5F">
        <w:t xml:space="preserve"> cover</w:t>
      </w:r>
      <w:r>
        <w:t>ing</w:t>
      </w:r>
      <w:r w:rsidRPr="00402B5F">
        <w:t xml:space="preserve"> each subject within a given number of hours in each semester (Bhalalusesa, 2025). We can rephrase and refine study materials to create a student-friendly format that facilitates learning. Additionally, OER textbooks provide our students with a sense of shared ownership. OER enables customization, clarity, and accessibility, and students </w:t>
      </w:r>
      <w:r>
        <w:t xml:space="preserve">have been </w:t>
      </w:r>
      <w:r w:rsidRPr="00402B5F">
        <w:t xml:space="preserve">actively participating in the improvements of their learning materials. </w:t>
      </w:r>
    </w:p>
    <w:p w14:paraId="5D391B79" w14:textId="77777777" w:rsidR="00D9413C" w:rsidRDefault="00D9413C" w:rsidP="00D9413C">
      <w:pPr>
        <w:pStyle w:val="IUTtext"/>
        <w:ind w:firstLine="720"/>
      </w:pPr>
      <w:r w:rsidRPr="00402B5F">
        <w:t xml:space="preserve">OER may open doors for individuals who may have to postpone their studies due to insufficient resources. They lower barriers and help shape future professionals by improving access to learning resources </w:t>
      </w:r>
      <w:r w:rsidRPr="00402B5F">
        <w:rPr>
          <w:rFonts w:eastAsia="Times New Roman"/>
          <w14:ligatures w14:val="none"/>
        </w:rPr>
        <w:t>(Adil et al., 2024; Colvard et al., 2018)</w:t>
      </w:r>
      <w:r w:rsidRPr="00402B5F">
        <w:t xml:space="preserve">. OER materials could take digital and non-digital forms, including textbooks, podcasts, video clips, software, and </w:t>
      </w:r>
      <w:r w:rsidRPr="00402B5F">
        <w:rPr>
          <w:rStyle w:val="A0"/>
          <w:rFonts w:eastAsiaTheme="majorEastAsia"/>
        </w:rPr>
        <w:t>more (Faton et al., 2023)</w:t>
      </w:r>
      <w:r w:rsidRPr="00402B5F">
        <w:t>. We are currently creating OER podcasts and video clips to accompany our textbooks. Together, we can share our expertise and support future professionals. Despite challenges, OER materials are showing evidence of empowerment for future professionals.</w:t>
      </w:r>
    </w:p>
    <w:p w14:paraId="2627BFA0" w14:textId="51EBC6DE" w:rsidR="00D9413C" w:rsidRPr="00402B5F" w:rsidRDefault="00D9413C" w:rsidP="00D9413C">
      <w:pPr>
        <w:pStyle w:val="IUTtext"/>
        <w:ind w:firstLine="720"/>
      </w:pPr>
      <w:r w:rsidRPr="00402B5F">
        <w:t xml:space="preserve"> </w:t>
      </w:r>
    </w:p>
    <w:p w14:paraId="37CFB072" w14:textId="159D54A0" w:rsidR="00D9413C" w:rsidRPr="00402B5F" w:rsidRDefault="00D9413C" w:rsidP="005E234A">
      <w:pPr>
        <w:pStyle w:val="IUTSubtitle"/>
      </w:pPr>
      <w:r w:rsidRPr="00402B5F">
        <w:t>References</w:t>
      </w:r>
    </w:p>
    <w:p w14:paraId="1685DFD6" w14:textId="2DA86BFF" w:rsidR="00D9413C" w:rsidRPr="00402B5F" w:rsidRDefault="00D9413C" w:rsidP="00D9413C">
      <w:pPr>
        <w:pStyle w:val="IUTreferences"/>
      </w:pPr>
      <w:r w:rsidRPr="00402B5F">
        <w:t xml:space="preserve">Adil, H. M., Ali, S., Sultan, M., Ashiq, M., &amp; Rafiq, M. (2024). Open education resources’ benefits and challenges in the academic world: a systematic review. </w:t>
      </w:r>
      <w:r w:rsidRPr="00402B5F">
        <w:rPr>
          <w:i/>
          <w:iCs/>
        </w:rPr>
        <w:t>Global Knowledge, Memory and Communication, 73</w:t>
      </w:r>
      <w:r w:rsidRPr="00402B5F">
        <w:t>(3), 274–291.</w:t>
      </w:r>
    </w:p>
    <w:p w14:paraId="061F14F7" w14:textId="676876F4" w:rsidR="00D9413C" w:rsidRPr="00D9413C" w:rsidRDefault="00D9413C" w:rsidP="00D9413C">
      <w:pPr>
        <w:pStyle w:val="IUTreferences"/>
        <w:rPr>
          <w:i/>
          <w:iCs/>
        </w:rPr>
      </w:pPr>
      <w:r w:rsidRPr="00402B5F">
        <w:t xml:space="preserve">Berti, M. (2018). Open Educational Resources in Higher Education. </w:t>
      </w:r>
      <w:r w:rsidRPr="00402B5F">
        <w:rPr>
          <w:i/>
          <w:iCs/>
        </w:rPr>
        <w:t>Issues and Trends in Educational Technology, 6</w:t>
      </w:r>
      <w:r w:rsidRPr="00402B5F">
        <w:t>(1).</w:t>
      </w:r>
    </w:p>
    <w:p w14:paraId="0C2AD2E4" w14:textId="6F2E96A8" w:rsidR="00D9413C" w:rsidRPr="00D9413C" w:rsidRDefault="00D9413C" w:rsidP="00D9413C">
      <w:pPr>
        <w:pStyle w:val="IUTreferences"/>
        <w:rPr>
          <w:color w:val="222222"/>
          <w:shd w:val="clear" w:color="auto" w:fill="FFFFFF"/>
        </w:rPr>
      </w:pPr>
      <w:r w:rsidRPr="00402B5F">
        <w:rPr>
          <w:color w:val="222222"/>
          <w:shd w:val="clear" w:color="auto" w:fill="FFFFFF"/>
        </w:rPr>
        <w:t>Bhalalusesa, R. P. (2025). Overcoming challenges and negative perceptions of open educational resources in eLearning management systems in Tanzanian higher learning institutions. </w:t>
      </w:r>
      <w:r w:rsidRPr="00402B5F">
        <w:rPr>
          <w:i/>
          <w:iCs/>
          <w:color w:val="222222"/>
          <w:shd w:val="clear" w:color="auto" w:fill="FFFFFF"/>
        </w:rPr>
        <w:t>Papers in Education and Development</w:t>
      </w:r>
      <w:r w:rsidRPr="00402B5F">
        <w:rPr>
          <w:color w:val="222222"/>
          <w:shd w:val="clear" w:color="auto" w:fill="FFFFFF"/>
        </w:rPr>
        <w:t>, </w:t>
      </w:r>
      <w:r w:rsidRPr="00402B5F">
        <w:rPr>
          <w:i/>
          <w:iCs/>
          <w:color w:val="222222"/>
          <w:shd w:val="clear" w:color="auto" w:fill="FFFFFF"/>
        </w:rPr>
        <w:t>42</w:t>
      </w:r>
      <w:r w:rsidRPr="00402B5F">
        <w:rPr>
          <w:color w:val="222222"/>
          <w:shd w:val="clear" w:color="auto" w:fill="FFFFFF"/>
        </w:rPr>
        <w:t>(2).</w:t>
      </w:r>
    </w:p>
    <w:p w14:paraId="49F27C0A" w14:textId="6C4A8FB0" w:rsidR="00D9413C" w:rsidRPr="00D9413C" w:rsidRDefault="00D9413C" w:rsidP="00D9413C">
      <w:pPr>
        <w:pStyle w:val="IUTreferences"/>
      </w:pPr>
      <w:r w:rsidRPr="00402B5F">
        <w:lastRenderedPageBreak/>
        <w:t xml:space="preserve">CodeKick. (n.d.). KanbanFlow: Lean project management. Simplified. Retrieved from </w:t>
      </w:r>
      <w:hyperlink r:id="rId108" w:history="1">
        <w:r w:rsidRPr="00B15992">
          <w:rPr>
            <w:rStyle w:val="Hyperlink"/>
          </w:rPr>
          <w:t>https://kanbanflow.com</w:t>
        </w:r>
      </w:hyperlink>
    </w:p>
    <w:p w14:paraId="2BB3CB06" w14:textId="5ACC55B3" w:rsidR="00D9413C" w:rsidRPr="00402B5F" w:rsidRDefault="00D9413C" w:rsidP="00D9413C">
      <w:pPr>
        <w:pStyle w:val="IUTreferences"/>
      </w:pPr>
      <w:r w:rsidRPr="00402B5F">
        <w:t xml:space="preserve">Colvard, N. B., Watson, C. E., &amp; Park, H. (2018). The Impact of Open Educational Resources on Various Student Success Metrics. </w:t>
      </w:r>
      <w:r w:rsidRPr="00402B5F">
        <w:rPr>
          <w:i/>
          <w:iCs/>
        </w:rPr>
        <w:t>International Journal of Teaching and Learning in Higher Education, 30</w:t>
      </w:r>
      <w:r w:rsidRPr="00402B5F">
        <w:t>(2), 262–276.</w:t>
      </w:r>
    </w:p>
    <w:p w14:paraId="79F7C71C" w14:textId="002D0959" w:rsidR="00D9413C" w:rsidRPr="00402B5F" w:rsidRDefault="00D9413C" w:rsidP="00D9413C">
      <w:pPr>
        <w:pStyle w:val="IUTreferences"/>
        <w:rPr>
          <w:color w:val="222222"/>
          <w:shd w:val="clear" w:color="auto" w:fill="FFFFFF"/>
        </w:rPr>
      </w:pPr>
      <w:r w:rsidRPr="00402B5F">
        <w:rPr>
          <w:color w:val="222222"/>
          <w:shd w:val="clear" w:color="auto" w:fill="FFFFFF"/>
        </w:rPr>
        <w:t>Cronin, C. (2017). Openness and praxis: Exploring the use of open educational practices in higher education. </w:t>
      </w:r>
      <w:r w:rsidRPr="00402B5F">
        <w:rPr>
          <w:i/>
          <w:iCs/>
          <w:color w:val="222222"/>
          <w:shd w:val="clear" w:color="auto" w:fill="FFFFFF"/>
        </w:rPr>
        <w:t>International Review of Research in Open and Distributed Learning</w:t>
      </w:r>
      <w:r w:rsidRPr="00402B5F">
        <w:rPr>
          <w:color w:val="222222"/>
          <w:shd w:val="clear" w:color="auto" w:fill="FFFFFF"/>
        </w:rPr>
        <w:t>, </w:t>
      </w:r>
      <w:r w:rsidRPr="00402B5F">
        <w:rPr>
          <w:i/>
          <w:iCs/>
          <w:color w:val="222222"/>
          <w:shd w:val="clear" w:color="auto" w:fill="FFFFFF"/>
        </w:rPr>
        <w:t>18</w:t>
      </w:r>
      <w:r w:rsidRPr="00402B5F">
        <w:rPr>
          <w:color w:val="222222"/>
          <w:shd w:val="clear" w:color="auto" w:fill="FFFFFF"/>
        </w:rPr>
        <w:t>(5), 15-34.</w:t>
      </w:r>
    </w:p>
    <w:p w14:paraId="7800BF83" w14:textId="6C00A0F9" w:rsidR="00D9413C" w:rsidRPr="00402B5F" w:rsidRDefault="00D9413C" w:rsidP="00D9413C">
      <w:pPr>
        <w:pStyle w:val="IUTreferences"/>
      </w:pPr>
      <w:r w:rsidRPr="00605352">
        <w:t xml:space="preserve">Faton, K., Zamir, D., Lamir, S., &amp; Vehbi, S. (2023). </w:t>
      </w:r>
      <w:r w:rsidRPr="00402B5F">
        <w:t xml:space="preserve">Policy and practice paper series curating and creating OER to enable active learning and professional development in teacher education institutions. </w:t>
      </w:r>
      <w:r w:rsidRPr="00402B5F">
        <w:rPr>
          <w:i/>
          <w:iCs/>
        </w:rPr>
        <w:t>International Journal of Applied Sciences and Computational Engineering</w:t>
      </w:r>
      <w:r w:rsidRPr="00402B5F">
        <w:t xml:space="preserve">, </w:t>
      </w:r>
      <w:r w:rsidRPr="00402B5F">
        <w:rPr>
          <w:i/>
          <w:iCs/>
        </w:rPr>
        <w:t>1</w:t>
      </w:r>
      <w:r w:rsidRPr="00402B5F">
        <w:t xml:space="preserve">, 26–38. </w:t>
      </w:r>
      <w:hyperlink r:id="rId109" w:history="1">
        <w:r w:rsidRPr="00B15992">
          <w:rPr>
            <w:rStyle w:val="Hyperlink"/>
          </w:rPr>
          <w:t>https://tiss.edu/uploads/files/30_PPB-OER-Curation-at-TEIs-Final.pdf</w:t>
        </w:r>
      </w:hyperlink>
      <w:r>
        <w:t xml:space="preserve"> </w:t>
      </w:r>
    </w:p>
    <w:p w14:paraId="13CCB9C6" w14:textId="79CB1D39" w:rsidR="00D9413C" w:rsidRPr="00D9413C" w:rsidRDefault="00D9413C" w:rsidP="00D9413C">
      <w:pPr>
        <w:pStyle w:val="IUTreferences"/>
        <w:rPr>
          <w:i/>
          <w:iCs/>
        </w:rPr>
      </w:pPr>
      <w:r w:rsidRPr="00AF192D">
        <w:rPr>
          <w:lang w:val="de-DE"/>
        </w:rPr>
        <w:t xml:space="preserve">Jimes, C., Karaglani, A., Petrides, L., Rios, J., Sebesta, J., &amp; Torre, K. (2019). </w:t>
      </w:r>
      <w:r w:rsidRPr="00402B5F">
        <w:rPr>
          <w:i/>
          <w:iCs/>
        </w:rPr>
        <w:t>Open Educational Resources (OER) in Texas Higher Education, 2019</w:t>
      </w:r>
      <w:r w:rsidRPr="00402B5F">
        <w:t>. Digital Higher Education Consortium of Texas and Texas Higher Education Coordinating Board; Institute for the Study of Knowledge Management in Education.</w:t>
      </w:r>
    </w:p>
    <w:p w14:paraId="7B2F487A" w14:textId="2EBBE84A" w:rsidR="00D9413C" w:rsidRPr="00D9413C" w:rsidRDefault="00D9413C" w:rsidP="00D9413C">
      <w:pPr>
        <w:pStyle w:val="IUTreferences"/>
        <w:rPr>
          <w:color w:val="222222"/>
          <w:shd w:val="clear" w:color="auto" w:fill="FFFFFF"/>
        </w:rPr>
      </w:pPr>
      <w:r w:rsidRPr="00AF192D">
        <w:rPr>
          <w:color w:val="222222"/>
          <w:shd w:val="clear" w:color="auto" w:fill="FFFFFF"/>
          <w:lang w:val="de-DE"/>
        </w:rPr>
        <w:t>Ma, J., Pender, M., &amp; Oster, M. (2024). </w:t>
      </w:r>
      <w:r w:rsidRPr="00402B5F">
        <w:rPr>
          <w:i/>
          <w:iCs/>
          <w:color w:val="222222"/>
          <w:shd w:val="clear" w:color="auto" w:fill="FFFFFF"/>
        </w:rPr>
        <w:t>Trends in college pricing and student aid 2024</w:t>
      </w:r>
      <w:r w:rsidRPr="00402B5F">
        <w:rPr>
          <w:color w:val="222222"/>
          <w:shd w:val="clear" w:color="auto" w:fill="FFFFFF"/>
        </w:rPr>
        <w:t>. College Board.</w:t>
      </w:r>
    </w:p>
    <w:p w14:paraId="5FFC5E04" w14:textId="77777777" w:rsidR="00D9413C" w:rsidRPr="00402B5F" w:rsidRDefault="00D9413C" w:rsidP="00D9413C">
      <w:pPr>
        <w:pStyle w:val="IUTreferences"/>
      </w:pPr>
      <w:r w:rsidRPr="00402B5F">
        <w:t xml:space="preserve">Tlili, A., Nascimbeni, F., Burgos, D., Zhang, X., Huang, R., &amp; Chang, T. W. (2023). The </w:t>
      </w:r>
    </w:p>
    <w:p w14:paraId="6FAF964B" w14:textId="77777777" w:rsidR="00D9413C" w:rsidRPr="00402B5F" w:rsidRDefault="00D9413C" w:rsidP="00D9413C">
      <w:pPr>
        <w:pStyle w:val="IUTreferences"/>
      </w:pPr>
      <w:r w:rsidRPr="00402B5F">
        <w:t xml:space="preserve">evolution of sustainability models for Open Educational Resources: Insights from the literature and experts. </w:t>
      </w:r>
      <w:r w:rsidRPr="00402B5F">
        <w:rPr>
          <w:i/>
          <w:iCs/>
        </w:rPr>
        <w:t>Interactive Learning Environments, 31</w:t>
      </w:r>
      <w:r w:rsidRPr="00402B5F">
        <w:t>(3), 1421–1436.</w:t>
      </w:r>
    </w:p>
    <w:p w14:paraId="45D4BC49" w14:textId="49F2C730" w:rsidR="00D9413C" w:rsidRPr="00402B5F" w:rsidRDefault="00D9413C" w:rsidP="00D9413C">
      <w:pPr>
        <w:pStyle w:val="IUTreferences"/>
      </w:pPr>
      <w:r w:rsidRPr="00402B5F">
        <w:t xml:space="preserve">UNESCO (2019). </w:t>
      </w:r>
      <w:r w:rsidRPr="00402B5F">
        <w:rPr>
          <w:i/>
          <w:iCs/>
        </w:rPr>
        <w:t>Recommendation on Open Educational Resources (OER)</w:t>
      </w:r>
      <w:r w:rsidRPr="00402B5F">
        <w:t>. United Nations</w:t>
      </w:r>
      <w:r>
        <w:t xml:space="preserve"> </w:t>
      </w:r>
      <w:r w:rsidRPr="00402B5F">
        <w:t xml:space="preserve">Educational, Scientific and Cultural Organization. </w:t>
      </w:r>
      <w:hyperlink r:id="rId110" w:tgtFrame="_blank" w:history="1">
        <w:r w:rsidRPr="00381F65">
          <w:rPr>
            <w:rStyle w:val="Hyperlink"/>
            <w:color w:val="156082" w:themeColor="accent1"/>
          </w:rPr>
          <w:t>https://unesdoc.unesco.org/ark:/48223/pf0000373755/PDF/373755eng.pdf.multi.page=3</w:t>
        </w:r>
      </w:hyperlink>
    </w:p>
    <w:p w14:paraId="570E8394" w14:textId="62B8BBCA" w:rsidR="00D9413C" w:rsidRDefault="00D9413C" w:rsidP="00D9413C">
      <w:pPr>
        <w:pStyle w:val="IUTreferences"/>
      </w:pPr>
      <w:r w:rsidRPr="00402B5F">
        <w:t xml:space="preserve">U.S. Census Bureau. (2021, October 19). </w:t>
      </w:r>
      <w:r w:rsidRPr="00402B5F">
        <w:rPr>
          <w:rStyle w:val="Emphasis"/>
        </w:rPr>
        <w:t>Census Bureau data reveal decline in school enrollment</w:t>
      </w:r>
      <w:r w:rsidRPr="00402B5F">
        <w:t xml:space="preserve"> [Press release No. CB21-TPS.120]. U.S. Department of Commerce. </w:t>
      </w:r>
      <w:hyperlink r:id="rId111" w:history="1">
        <w:r w:rsidRPr="00B15992">
          <w:rPr>
            <w:rStyle w:val="Hyperlink"/>
          </w:rPr>
          <w:t>https://www.census.gov/newsroom/press-releases/2021/school-enrollment.html</w:t>
        </w:r>
      </w:hyperlink>
    </w:p>
    <w:p w14:paraId="6409157D" w14:textId="4B8A45D5" w:rsidR="005E234A" w:rsidRDefault="005E234A" w:rsidP="00D9413C">
      <w:pPr>
        <w:pStyle w:val="IUTreferences"/>
      </w:pPr>
    </w:p>
    <w:p w14:paraId="12A5EC06" w14:textId="025C6E63" w:rsidR="005E234A" w:rsidRDefault="005E234A" w:rsidP="00D9413C">
      <w:pPr>
        <w:pStyle w:val="IUTreferences"/>
      </w:pPr>
    </w:p>
    <w:p w14:paraId="2F037507" w14:textId="32AD55B4" w:rsidR="005E234A" w:rsidRDefault="005E234A" w:rsidP="00D9413C">
      <w:pPr>
        <w:pStyle w:val="IUTreferences"/>
      </w:pPr>
    </w:p>
    <w:p w14:paraId="3EBDA1CC" w14:textId="0BF4ECEC" w:rsidR="005E234A" w:rsidRDefault="005E234A" w:rsidP="00D9413C">
      <w:pPr>
        <w:pStyle w:val="IUTreferences"/>
      </w:pPr>
    </w:p>
    <w:p w14:paraId="4E31DD18" w14:textId="69FBC6DF" w:rsidR="005E234A" w:rsidRDefault="005E234A" w:rsidP="00D9413C">
      <w:pPr>
        <w:pStyle w:val="IUTreferences"/>
      </w:pPr>
    </w:p>
    <w:p w14:paraId="7B093B17" w14:textId="2C2CD8A5" w:rsidR="005E234A" w:rsidRDefault="005E234A" w:rsidP="00D9413C">
      <w:pPr>
        <w:pStyle w:val="IUTreferences"/>
      </w:pPr>
    </w:p>
    <w:p w14:paraId="4F7FEC03" w14:textId="4B3B3DF4" w:rsidR="005E234A" w:rsidRDefault="005E234A" w:rsidP="00D9413C">
      <w:pPr>
        <w:pStyle w:val="IUTreferences"/>
      </w:pPr>
    </w:p>
    <w:p w14:paraId="3AC48E76" w14:textId="219A1006" w:rsidR="00DD5230" w:rsidRDefault="00DD5230" w:rsidP="00D9413C">
      <w:pPr>
        <w:pStyle w:val="IUTreferences"/>
      </w:pPr>
    </w:p>
    <w:p w14:paraId="2E6570C6" w14:textId="04A4376C" w:rsidR="00DD5230" w:rsidRDefault="00DD5230" w:rsidP="00D9413C">
      <w:pPr>
        <w:pStyle w:val="IUTreferences"/>
      </w:pPr>
    </w:p>
    <w:p w14:paraId="2AEED565" w14:textId="77777777" w:rsidR="00DD5230" w:rsidRDefault="00DD5230" w:rsidP="00D9413C">
      <w:pPr>
        <w:pStyle w:val="IUTreferences"/>
      </w:pPr>
    </w:p>
    <w:p w14:paraId="57A91343" w14:textId="0C54E09D" w:rsidR="005E234A" w:rsidRDefault="005E234A" w:rsidP="00D9413C">
      <w:pPr>
        <w:pStyle w:val="IUTreferences"/>
      </w:pPr>
    </w:p>
    <w:p w14:paraId="2F399066" w14:textId="4E6556B8" w:rsidR="005E234A" w:rsidRDefault="005E234A" w:rsidP="00D9413C">
      <w:pPr>
        <w:pStyle w:val="IUTreferences"/>
      </w:pPr>
    </w:p>
    <w:p w14:paraId="20BCBD7E" w14:textId="03BE4CCA" w:rsidR="005E234A" w:rsidRDefault="005E234A" w:rsidP="00D9413C">
      <w:pPr>
        <w:pStyle w:val="IUTreferences"/>
      </w:pPr>
    </w:p>
    <w:p w14:paraId="258A3833" w14:textId="087914D4" w:rsidR="005E234A" w:rsidRPr="005E234A" w:rsidRDefault="005E234A" w:rsidP="005E234A">
      <w:pPr>
        <w:pStyle w:val="IUTHeader"/>
      </w:pPr>
      <w:r>
        <w:lastRenderedPageBreak/>
        <w:t>Promoting Artificial Intelligence (AI) To Support Teaching and Learning in Higher Education</w:t>
      </w:r>
    </w:p>
    <w:p w14:paraId="429AD252" w14:textId="1DCA7559" w:rsidR="005E234A" w:rsidRDefault="005E234A" w:rsidP="005E234A">
      <w:pPr>
        <w:pStyle w:val="IUTAuthor"/>
      </w:pPr>
      <w:r>
        <w:t>June S. Levitt</w:t>
      </w:r>
      <w:r>
        <w:rPr>
          <w:vertAlign w:val="superscript"/>
        </w:rPr>
        <w:t>1</w:t>
      </w:r>
      <w:r>
        <w:t>* and Toby Tao</w:t>
      </w:r>
      <w:r>
        <w:rPr>
          <w:vertAlign w:val="superscript"/>
        </w:rPr>
        <w:t>2</w:t>
      </w:r>
    </w:p>
    <w:p w14:paraId="74F1EC94" w14:textId="69D12C9F" w:rsidR="005E234A" w:rsidRDefault="005E234A" w:rsidP="005E234A">
      <w:pPr>
        <w:pStyle w:val="IUTaffiliation"/>
      </w:pPr>
      <w:r>
        <w:rPr>
          <w:vertAlign w:val="superscript"/>
        </w:rPr>
        <w:t>1</w:t>
      </w:r>
      <w:r>
        <w:t xml:space="preserve">Department of Communication Sciences &amp; Oral Health, Texas Woman’s University, </w:t>
      </w:r>
      <w:r>
        <w:rPr>
          <w:vertAlign w:val="superscript"/>
        </w:rPr>
        <w:t>2</w:t>
      </w:r>
      <w:r>
        <w:t>Department of Nutrition &amp; Food Sciences, Texas Woman’s University</w:t>
      </w:r>
    </w:p>
    <w:p w14:paraId="3706DFF4" w14:textId="77777777" w:rsidR="005E234A" w:rsidRDefault="005E234A" w:rsidP="005E234A">
      <w:pPr>
        <w:pStyle w:val="IUTcorresponding"/>
      </w:pPr>
      <w:r>
        <w:t xml:space="preserve">*Corresponding author. Email: </w:t>
      </w:r>
      <w:hyperlink r:id="rId112" w:history="1">
        <w:r w:rsidRPr="00B15992">
          <w:rPr>
            <w:rStyle w:val="Hyperlink"/>
          </w:rPr>
          <w:t>jlevitt@twu.edu</w:t>
        </w:r>
      </w:hyperlink>
      <w:r>
        <w:t xml:space="preserve"> </w:t>
      </w:r>
    </w:p>
    <w:p w14:paraId="596A0003" w14:textId="528F6222" w:rsidR="005E234A" w:rsidRDefault="005E234A" w:rsidP="005E234A">
      <w:pPr>
        <w:pStyle w:val="IUTaffiliation"/>
        <w:jc w:val="left"/>
      </w:pPr>
    </w:p>
    <w:p w14:paraId="67C3182A" w14:textId="77777777" w:rsidR="005E234A" w:rsidRDefault="005E234A" w:rsidP="005E234A">
      <w:pPr>
        <w:pStyle w:val="IUTSubthemeandKeywords"/>
        <w:rPr>
          <w:color w:val="000000" w:themeColor="text1"/>
        </w:rPr>
      </w:pPr>
      <w:r>
        <w:rPr>
          <w:color w:val="000000" w:themeColor="text1"/>
        </w:rPr>
        <w:t xml:space="preserve">Sub-Theme: </w:t>
      </w:r>
      <w:r>
        <w:t>Technological and Digital Emerging Trends</w:t>
      </w:r>
    </w:p>
    <w:p w14:paraId="581B3A30" w14:textId="25AA2D6C" w:rsidR="005E234A" w:rsidRDefault="005E234A" w:rsidP="005E234A">
      <w:pPr>
        <w:pStyle w:val="IUTSubthemeandKeywords"/>
      </w:pPr>
      <w:r w:rsidRPr="005E234A">
        <w:t>Keywords:</w:t>
      </w:r>
      <w:r>
        <w:t xml:space="preserve"> Artificial Intelligence, AI, generative AI, AI-powered podcast, chatbot</w:t>
      </w:r>
    </w:p>
    <w:p w14:paraId="0C9D5BB5" w14:textId="77777777" w:rsidR="005E234A" w:rsidRPr="00D9413C" w:rsidRDefault="005E234A" w:rsidP="005E234A">
      <w:pPr>
        <w:pStyle w:val="IUTSubthemeandKeywords"/>
      </w:pPr>
    </w:p>
    <w:p w14:paraId="12E6EFB1" w14:textId="77777777" w:rsidR="005E234A" w:rsidRDefault="005E234A" w:rsidP="005E234A">
      <w:pPr>
        <w:pStyle w:val="IUTSubtitle"/>
      </w:pPr>
      <w:r>
        <w:t>Abstract</w:t>
      </w:r>
    </w:p>
    <w:p w14:paraId="79A8FCA2" w14:textId="77777777" w:rsidR="005E234A" w:rsidRDefault="005E234A" w:rsidP="005E234A">
      <w:pPr>
        <w:pStyle w:val="IUTtext"/>
        <w:rPr>
          <w:b/>
          <w:bCs/>
        </w:rPr>
      </w:pPr>
      <w:r>
        <w:t>Artificial Intelligence (AI) is increasingly integrated into higher education, reshaping teaching and learning. This paper provides an overview of AI development and introduces commonly used AI tools. It examines AI’s emerging roles as a tutor, assistant, and collaborative partner for instructors and students. Various AI applications are categorized by function, including chatbots, writing and editing aids, podcast creation, and video generation tools. Key instructional strategies for effective AI integration are presented. The paper concludes by comparing and contrasting AI-based and human instruction, emphasizing person-centered pedagogy and the essential balance between human judgment and machine capability.</w:t>
      </w:r>
    </w:p>
    <w:p w14:paraId="48DB347E" w14:textId="77777777" w:rsidR="005E234A" w:rsidRDefault="005E234A" w:rsidP="005E234A">
      <w:pPr>
        <w:pStyle w:val="IUTtext"/>
        <w:rPr>
          <w:i/>
        </w:rPr>
      </w:pPr>
    </w:p>
    <w:p w14:paraId="1C799E0B" w14:textId="1FBF82D9" w:rsidR="005E234A" w:rsidRDefault="005E234A" w:rsidP="005E234A">
      <w:pPr>
        <w:pStyle w:val="IUTSubtitle"/>
      </w:pPr>
      <w:r>
        <w:t>2-Sentence Summary</w:t>
      </w:r>
    </w:p>
    <w:p w14:paraId="00B0BE6D" w14:textId="77777777" w:rsidR="005E234A" w:rsidRDefault="005E234A" w:rsidP="005E234A">
      <w:pPr>
        <w:pStyle w:val="IUTtext"/>
        <w:rPr>
          <w:rFonts w:eastAsia="Calibri"/>
        </w:rPr>
      </w:pPr>
      <w:r>
        <w:t>This paper explores the growing influence of Artificial Intelligence (AI) in higher education, highlighting its use as a tutor, assistant, and collaborative partner for instructors and students. It reviews key AI tools and strategies, concluding with a comparison between AI-driven and human instruction to promote practical, ethical, and innovative teaching practices.</w:t>
      </w:r>
    </w:p>
    <w:p w14:paraId="21AB7E80" w14:textId="110B7D8D" w:rsidR="00156D0B" w:rsidRDefault="00156D0B" w:rsidP="005E234A">
      <w:pPr>
        <w:pStyle w:val="IUTtext"/>
      </w:pPr>
    </w:p>
    <w:p w14:paraId="72EC10DC" w14:textId="77777777" w:rsidR="00417181" w:rsidRDefault="00417181" w:rsidP="00417181">
      <w:pPr>
        <w:pStyle w:val="IUTSubtitle"/>
        <w:rPr>
          <w:rStyle w:val="Strong"/>
          <w:b/>
          <w:bCs/>
        </w:rPr>
      </w:pPr>
      <w:r w:rsidRPr="00417181">
        <w:rPr>
          <w:rStyle w:val="Strong"/>
          <w:b/>
          <w:bCs/>
        </w:rPr>
        <w:t>Introduction</w:t>
      </w:r>
    </w:p>
    <w:p w14:paraId="7D91FEFC" w14:textId="5A365F1F" w:rsidR="00417181" w:rsidRDefault="00417181" w:rsidP="00417181">
      <w:pPr>
        <w:pStyle w:val="IUTtext"/>
      </w:pPr>
      <w:r>
        <w:t>Artificial Intelligence (AI) refers to computer systems designed to perform tasks that typically require human intelligence (Sarker, 2022). Subcategories nest within the broader definition of AI, as illustrated in Figure 1. First, Machine Learning (ML) narrows this broad definition. ML refers to algorithms that learn from data without being explicitly programmed. The next subcategory is Deep Learning (DL). DL uses neural network patterns to identify complex patterns in large datasets. The innermost subcategory in Figure 1 is Generative AI (GenAI), which is capable of creating new content, such as text, images, audio, and more. GenAI is an impactful advancement currently driving various changes in academic environments.</w:t>
      </w:r>
    </w:p>
    <w:p w14:paraId="64F00A0C" w14:textId="77777777" w:rsidR="00417181" w:rsidRDefault="00417181" w:rsidP="00417181">
      <w:pPr>
        <w:pStyle w:val="IUTtext"/>
      </w:pPr>
    </w:p>
    <w:p w14:paraId="67BE5BFA" w14:textId="05C5149E" w:rsidR="00417181" w:rsidRDefault="00417181" w:rsidP="00417181">
      <w:pPr>
        <w:shd w:val="clear" w:color="auto" w:fill="FFFFFF"/>
        <w:spacing w:line="240" w:lineRule="auto"/>
        <w:jc w:val="center"/>
        <w:rPr>
          <w:rFonts w:eastAsia="Times New Roman"/>
          <w:noProof/>
          <w:color w:val="1F1F1F"/>
        </w:rPr>
      </w:pPr>
      <w:r>
        <w:rPr>
          <w:rFonts w:eastAsia="Times New Roman"/>
          <w:noProof/>
          <w:color w:val="1F1F1F"/>
        </w:rPr>
        <w:lastRenderedPageBreak/>
        <w:drawing>
          <wp:inline distT="0" distB="0" distL="0" distR="0" wp14:anchorId="35848825" wp14:editId="1AC8006D">
            <wp:extent cx="4559300" cy="2336800"/>
            <wp:effectExtent l="19050" t="19050" r="12700" b="25400"/>
            <wp:docPr id="2" name="Grafik 2" descr="A diagram of a machine learning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diagram of a machine learning process&#10;&#10;AI-generated content may be incorrect."/>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4559300" cy="2336800"/>
                    </a:xfrm>
                    <a:prstGeom prst="rect">
                      <a:avLst/>
                    </a:prstGeom>
                    <a:noFill/>
                    <a:ln w="9525" cmpd="sng">
                      <a:solidFill>
                        <a:srgbClr val="000000"/>
                      </a:solidFill>
                      <a:miter lim="800000"/>
                      <a:headEnd/>
                      <a:tailEnd/>
                    </a:ln>
                    <a:effectLst/>
                  </pic:spPr>
                </pic:pic>
              </a:graphicData>
            </a:graphic>
          </wp:inline>
        </w:drawing>
      </w:r>
    </w:p>
    <w:p w14:paraId="0882596E" w14:textId="77777777" w:rsidR="00417181" w:rsidRDefault="00417181" w:rsidP="00417181">
      <w:pPr>
        <w:pStyle w:val="IUTtext"/>
      </w:pPr>
      <w:r>
        <w:rPr>
          <w:rStyle w:val="Strong"/>
          <w:color w:val="0E101A"/>
        </w:rPr>
        <w:t xml:space="preserve">Figure 1: </w:t>
      </w:r>
      <w:r w:rsidRPr="00417181">
        <w:rPr>
          <w:rStyle w:val="Strong"/>
          <w:b w:val="0"/>
          <w:bCs w:val="0"/>
          <w:color w:val="0E101A"/>
        </w:rPr>
        <w:t>Unraveling AI Complexity: A comparative view of AI.</w:t>
      </w:r>
      <w:r>
        <w:t xml:space="preserve"> </w:t>
      </w:r>
    </w:p>
    <w:p w14:paraId="5B33170D" w14:textId="654FB7A3" w:rsidR="00417181" w:rsidRDefault="00417181" w:rsidP="00417181">
      <w:pPr>
        <w:pStyle w:val="IUTtext"/>
        <w:rPr>
          <w:rFonts w:eastAsia="Calibri"/>
        </w:rPr>
      </w:pPr>
      <w:r>
        <w:t>This figure illustrates the relationship among Artificial Intelligence (AI) and its subcategories. AI encompasses systems performing human-like tasks. Within AI, Machine Learning enables data-driven learning, Deep Learning uses neural networks to identify complex patterns, and Generative AI creates new content such as text, images, and audio. (adopted from: PopovaZhuhadar, CC BY-SA 4.0 &lt;https://creativecommons.org/licenses/by-sa/4.0&gt;, via Wikimedia Commons)</w:t>
      </w:r>
    </w:p>
    <w:p w14:paraId="52083220" w14:textId="0BAD8A82" w:rsidR="00417181" w:rsidRDefault="00417181" w:rsidP="00417181">
      <w:pPr>
        <w:pStyle w:val="IUTtext"/>
        <w:ind w:firstLine="720"/>
        <w:rPr>
          <w:rFonts w:eastAsia="Times New Roman"/>
          <w:color w:val="1F1F1F"/>
        </w:rPr>
      </w:pPr>
      <w:r>
        <w:rPr>
          <w:rFonts w:eastAsia="Times New Roman"/>
          <w:color w:val="1F1F1F"/>
        </w:rPr>
        <w:t xml:space="preserve">While often perceived as a recent technological breakthrough, AI has a longer history than many education professionals realize. Its integration into daily life has been progressing for decades, notably through mechanisms such as automated phone systems and the adaptation of various algorithms. </w:t>
      </w:r>
    </w:p>
    <w:p w14:paraId="0EC0C6A0" w14:textId="77777777" w:rsidR="00417181" w:rsidRDefault="00417181" w:rsidP="00417181">
      <w:pPr>
        <w:pStyle w:val="IUTtext"/>
        <w:ind w:firstLine="720"/>
        <w:rPr>
          <w:rFonts w:eastAsia="Times New Roman"/>
          <w:color w:val="1F1F1F"/>
        </w:rPr>
      </w:pPr>
      <w:r>
        <w:rPr>
          <w:rFonts w:eastAsia="Times New Roman"/>
          <w:color w:val="1F1F1F"/>
        </w:rPr>
        <w:t xml:space="preserve">Recent evolution in AI technology has brought GenAI. AI’s impact on human lives has rapidly expanded since the release of the GenAI program ChatGPT in November 2022 (McDonald et al., 2024). The release of ChatGPT was sensational because it moved AI from automation to generation and made it readily available to the public. Since then, various other GenAI tools have been introduced and widely used, prompting essential questions about operational aspects of various industries. Higher education is not an exception. </w:t>
      </w:r>
    </w:p>
    <w:p w14:paraId="54A93F85" w14:textId="3FF0AA44" w:rsidR="00417181" w:rsidRDefault="00417181" w:rsidP="00417181">
      <w:pPr>
        <w:pStyle w:val="IUTtext"/>
        <w:ind w:firstLine="720"/>
        <w:rPr>
          <w:rFonts w:eastAsia="Times New Roman"/>
          <w:color w:val="1F1F1F"/>
        </w:rPr>
      </w:pPr>
      <w:r>
        <w:rPr>
          <w:rFonts w:eastAsia="Times New Roman"/>
          <w:color w:val="1F1F1F"/>
        </w:rPr>
        <w:t xml:space="preserve">In general, the views of technology in higher education are polarized (Jensen et al., 2025). Pessimists believe the technology ruins what already exists, while optimists envision it will revolutionize the processes of teaching and learning in higher education. Regardless of one’s position, the use of technology, especially GenAI, is already pervasive, and this progressive trend cannot be reversed (Crompton &amp; Burke, 2023). Instructors must plan strategically to implement AI technologies to enhance pedagogical practices and student learning outcomes. </w:t>
      </w:r>
    </w:p>
    <w:p w14:paraId="09D013A5" w14:textId="77777777" w:rsidR="00417181" w:rsidRDefault="00417181" w:rsidP="00417181">
      <w:pPr>
        <w:pStyle w:val="IUTtext"/>
        <w:rPr>
          <w:rFonts w:eastAsia="Times New Roman"/>
          <w:color w:val="1F1F1F"/>
        </w:rPr>
      </w:pPr>
    </w:p>
    <w:p w14:paraId="7BF6AE00" w14:textId="77777777" w:rsidR="00417181" w:rsidRDefault="00417181" w:rsidP="00417181">
      <w:pPr>
        <w:pStyle w:val="IUTSubtitle"/>
        <w:rPr>
          <w:rFonts w:eastAsia="Times New Roman"/>
        </w:rPr>
      </w:pPr>
      <w:r>
        <w:t>GenAI Tools by Type</w:t>
      </w:r>
    </w:p>
    <w:p w14:paraId="417E2A4A" w14:textId="76BFAFD8" w:rsidR="00417181" w:rsidRDefault="00417181" w:rsidP="00417181">
      <w:pPr>
        <w:pStyle w:val="IUTtext"/>
      </w:pPr>
      <w:r>
        <w:t>The proliferation of GenAI use has led to the introduction of a diverse set of tools designed to assist both students and instructors across various tasks (see Table 1). These tools demonstrate AI’s capacity to support functions ranging from basic administrative tasks to complex content generation.</w:t>
      </w:r>
    </w:p>
    <w:p w14:paraId="6701BB16" w14:textId="77777777" w:rsidR="00417181" w:rsidRDefault="00417181" w:rsidP="00417181">
      <w:pPr>
        <w:pStyle w:val="IUTtext"/>
        <w:rPr>
          <w:b/>
          <w:bCs/>
          <w:u w:val="single"/>
        </w:rPr>
      </w:pPr>
    </w:p>
    <w:p w14:paraId="48731A60" w14:textId="77777777" w:rsidR="00417181" w:rsidRDefault="00417181" w:rsidP="00417181">
      <w:pPr>
        <w:jc w:val="center"/>
        <w:rPr>
          <w:b/>
          <w:bCs/>
          <w:u w:val="single"/>
        </w:rPr>
      </w:pPr>
    </w:p>
    <w:p w14:paraId="02C7B77C" w14:textId="77777777" w:rsidR="00417181" w:rsidRDefault="00417181" w:rsidP="00417181">
      <w:pPr>
        <w:pStyle w:val="IUTtext"/>
      </w:pPr>
      <w:r w:rsidRPr="00417181">
        <w:rPr>
          <w:b/>
          <w:bCs/>
        </w:rPr>
        <w:t>Table 1:</w:t>
      </w:r>
      <w:r>
        <w:t xml:space="preserve"> Generative AI (GenAI) Tools</w:t>
      </w:r>
    </w:p>
    <w:tbl>
      <w:tblPr>
        <w:tblStyle w:val="TableGrid"/>
        <w:tblW w:w="8640" w:type="dxa"/>
        <w:jc w:val="center"/>
        <w:shd w:val="clear" w:color="auto" w:fill="FFFFFF" w:themeFill="background1"/>
        <w:tblLayout w:type="fixed"/>
        <w:tblLook w:val="04A0" w:firstRow="1" w:lastRow="0" w:firstColumn="1" w:lastColumn="0" w:noHBand="0" w:noVBand="1"/>
      </w:tblPr>
      <w:tblGrid>
        <w:gridCol w:w="3147"/>
        <w:gridCol w:w="5493"/>
      </w:tblGrid>
      <w:tr w:rsidR="00417181" w14:paraId="7B485BE6" w14:textId="77777777" w:rsidTr="00417181">
        <w:trPr>
          <w:trHeight w:hRule="exact" w:val="432"/>
          <w:jc w:val="center"/>
        </w:trPr>
        <w:tc>
          <w:tcPr>
            <w:tcW w:w="31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D6C505" w14:textId="77777777" w:rsidR="00417181" w:rsidRDefault="00417181">
            <w:pPr>
              <w:jc w:val="center"/>
              <w:rPr>
                <w:rFonts w:ascii="Times New Roman" w:hAnsi="Times New Roman" w:cs="Times New Roman"/>
                <w:b/>
                <w:bCs/>
              </w:rPr>
            </w:pPr>
            <w:r>
              <w:rPr>
                <w:rFonts w:ascii="Times New Roman" w:hAnsi="Times New Roman" w:cs="Times New Roman"/>
                <w:b/>
                <w:bCs/>
              </w:rPr>
              <w:t>Type</w:t>
            </w:r>
          </w:p>
        </w:tc>
        <w:tc>
          <w:tcPr>
            <w:tcW w:w="54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4513AC4" w14:textId="77777777" w:rsidR="00417181" w:rsidRDefault="00417181">
            <w:pPr>
              <w:ind w:left="73"/>
              <w:jc w:val="center"/>
              <w:rPr>
                <w:rFonts w:ascii="Times New Roman" w:hAnsi="Times New Roman" w:cs="Times New Roman"/>
                <w:b/>
                <w:bCs/>
                <w:color w:val="000000" w:themeColor="text1"/>
              </w:rPr>
            </w:pPr>
            <w:r>
              <w:rPr>
                <w:rFonts w:ascii="Times New Roman" w:hAnsi="Times New Roman" w:cs="Times New Roman"/>
                <w:b/>
                <w:bCs/>
                <w:color w:val="000000" w:themeColor="text1"/>
              </w:rPr>
              <w:t xml:space="preserve"> Examples</w:t>
            </w:r>
          </w:p>
        </w:tc>
      </w:tr>
      <w:tr w:rsidR="00417181" w:rsidRPr="00417181" w14:paraId="7D5DA84E" w14:textId="77777777" w:rsidTr="00417181">
        <w:trPr>
          <w:trHeight w:hRule="exact" w:val="432"/>
          <w:jc w:val="center"/>
        </w:trPr>
        <w:tc>
          <w:tcPr>
            <w:tcW w:w="31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FA7992" w14:textId="77777777" w:rsidR="00417181" w:rsidRDefault="00417181">
            <w:pPr>
              <w:rPr>
                <w:rFonts w:ascii="Times New Roman" w:hAnsi="Times New Roman" w:cs="Times New Roman"/>
              </w:rPr>
            </w:pPr>
            <w:r>
              <w:rPr>
                <w:rFonts w:ascii="Times New Roman" w:hAnsi="Times New Roman" w:cs="Times New Roman"/>
                <w:color w:val="000000" w:themeColor="text1"/>
              </w:rPr>
              <w:t>Chatbot AI Assistants</w:t>
            </w:r>
          </w:p>
        </w:tc>
        <w:tc>
          <w:tcPr>
            <w:tcW w:w="54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16A8FD" w14:textId="77777777" w:rsidR="00417181" w:rsidRDefault="00417181">
            <w:pPr>
              <w:ind w:left="73"/>
              <w:rPr>
                <w:rFonts w:ascii="Times New Roman" w:hAnsi="Times New Roman" w:cs="Times New Roman"/>
                <w:color w:val="000000" w:themeColor="text1"/>
              </w:rPr>
            </w:pPr>
            <w:r>
              <w:rPr>
                <w:rFonts w:ascii="Times New Roman" w:hAnsi="Times New Roman" w:cs="Times New Roman"/>
                <w:color w:val="000000" w:themeColor="text1"/>
              </w:rPr>
              <w:t>ChatGPT, Claude, Gemini, CoPilot, Poe, Khanmigo</w:t>
            </w:r>
          </w:p>
        </w:tc>
      </w:tr>
      <w:tr w:rsidR="00417181" w:rsidRPr="00417181" w14:paraId="6772E64F" w14:textId="77777777" w:rsidTr="00417181">
        <w:trPr>
          <w:trHeight w:hRule="exact" w:val="432"/>
          <w:jc w:val="center"/>
        </w:trPr>
        <w:tc>
          <w:tcPr>
            <w:tcW w:w="31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0EB399" w14:textId="77777777" w:rsidR="00417181" w:rsidRDefault="00417181">
            <w:pPr>
              <w:rPr>
                <w:rFonts w:ascii="Times New Roman" w:hAnsi="Times New Roman" w:cs="Times New Roman"/>
                <w:noProof/>
              </w:rPr>
            </w:pPr>
            <w:r>
              <w:rPr>
                <w:rFonts w:ascii="Times New Roman" w:hAnsi="Times New Roman" w:cs="Times New Roman"/>
                <w:color w:val="000000" w:themeColor="text1"/>
              </w:rPr>
              <w:t>Scheduling</w:t>
            </w:r>
          </w:p>
        </w:tc>
        <w:tc>
          <w:tcPr>
            <w:tcW w:w="54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0CA06B" w14:textId="77777777" w:rsidR="00417181" w:rsidRDefault="00417181">
            <w:pPr>
              <w:ind w:left="73"/>
              <w:rPr>
                <w:rFonts w:ascii="Times New Roman" w:hAnsi="Times New Roman" w:cs="Times New Roman"/>
                <w:color w:val="000000" w:themeColor="text1"/>
              </w:rPr>
            </w:pPr>
            <w:r>
              <w:rPr>
                <w:rFonts w:ascii="Times New Roman" w:hAnsi="Times New Roman" w:cs="Times New Roman"/>
                <w:color w:val="000000" w:themeColor="text1"/>
              </w:rPr>
              <w:t>Reclaim.ai, Clockwise, Time Hero</w:t>
            </w:r>
          </w:p>
        </w:tc>
      </w:tr>
      <w:tr w:rsidR="00417181" w:rsidRPr="00417181" w14:paraId="1791BC4F" w14:textId="77777777" w:rsidTr="00417181">
        <w:trPr>
          <w:trHeight w:hRule="exact" w:val="432"/>
          <w:jc w:val="center"/>
        </w:trPr>
        <w:tc>
          <w:tcPr>
            <w:tcW w:w="31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FA62CE" w14:textId="77777777" w:rsidR="00417181" w:rsidRDefault="00417181">
            <w:pPr>
              <w:rPr>
                <w:rFonts w:ascii="Times New Roman" w:hAnsi="Times New Roman" w:cs="Times New Roman"/>
                <w:noProof/>
              </w:rPr>
            </w:pPr>
            <w:r>
              <w:rPr>
                <w:rFonts w:ascii="Times New Roman" w:hAnsi="Times New Roman" w:cs="Times New Roman"/>
                <w:color w:val="000000" w:themeColor="text1"/>
              </w:rPr>
              <w:t>Virtual Meeting Productivity</w:t>
            </w:r>
          </w:p>
        </w:tc>
        <w:tc>
          <w:tcPr>
            <w:tcW w:w="54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AD4736" w14:textId="77777777" w:rsidR="00417181" w:rsidRDefault="00417181">
            <w:pPr>
              <w:ind w:left="73"/>
              <w:rPr>
                <w:rFonts w:ascii="Times New Roman" w:hAnsi="Times New Roman" w:cs="Times New Roman"/>
                <w:color w:val="000000" w:themeColor="text1"/>
              </w:rPr>
            </w:pPr>
            <w:r>
              <w:rPr>
                <w:rFonts w:ascii="Times New Roman" w:hAnsi="Times New Roman" w:cs="Times New Roman"/>
                <w:color w:val="000000" w:themeColor="text1"/>
              </w:rPr>
              <w:t>Read AI, Otter.ai, Fathom, tl;dv, Avoma</w:t>
            </w:r>
          </w:p>
        </w:tc>
      </w:tr>
      <w:tr w:rsidR="00417181" w14:paraId="7117B17A" w14:textId="77777777" w:rsidTr="00417181">
        <w:trPr>
          <w:trHeight w:hRule="exact" w:val="432"/>
          <w:jc w:val="center"/>
        </w:trPr>
        <w:tc>
          <w:tcPr>
            <w:tcW w:w="31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F1E66F" w14:textId="77777777" w:rsidR="00417181" w:rsidRDefault="00417181">
            <w:pPr>
              <w:rPr>
                <w:rFonts w:ascii="Times New Roman" w:hAnsi="Times New Roman" w:cs="Times New Roman"/>
              </w:rPr>
            </w:pPr>
            <w:r>
              <w:rPr>
                <w:rFonts w:ascii="Times New Roman" w:hAnsi="Times New Roman" w:cs="Times New Roman"/>
                <w:color w:val="000000" w:themeColor="text1"/>
              </w:rPr>
              <w:t>Writing Support</w:t>
            </w:r>
          </w:p>
        </w:tc>
        <w:tc>
          <w:tcPr>
            <w:tcW w:w="54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2211F4" w14:textId="77777777" w:rsidR="00417181" w:rsidRDefault="00417181">
            <w:pPr>
              <w:ind w:left="73"/>
              <w:rPr>
                <w:rFonts w:ascii="Times New Roman" w:hAnsi="Times New Roman" w:cs="Times New Roman"/>
                <w:color w:val="000000" w:themeColor="text1"/>
              </w:rPr>
            </w:pPr>
            <w:r>
              <w:rPr>
                <w:rFonts w:ascii="Times New Roman" w:hAnsi="Times New Roman" w:cs="Times New Roman"/>
                <w:color w:val="000000" w:themeColor="text1"/>
              </w:rPr>
              <w:t>Grammarly Go, ChatGPT, Sudowrite</w:t>
            </w:r>
          </w:p>
        </w:tc>
      </w:tr>
      <w:tr w:rsidR="00417181" w14:paraId="6D5CB303" w14:textId="77777777" w:rsidTr="00417181">
        <w:trPr>
          <w:trHeight w:hRule="exact" w:val="432"/>
          <w:jc w:val="center"/>
        </w:trPr>
        <w:tc>
          <w:tcPr>
            <w:tcW w:w="31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008EA1" w14:textId="77777777" w:rsidR="00417181" w:rsidRDefault="00417181">
            <w:pPr>
              <w:rPr>
                <w:rFonts w:ascii="Times New Roman" w:hAnsi="Times New Roman" w:cs="Times New Roman"/>
              </w:rPr>
            </w:pPr>
            <w:r>
              <w:rPr>
                <w:rFonts w:ascii="Times New Roman" w:hAnsi="Times New Roman" w:cs="Times New Roman"/>
                <w:color w:val="000000" w:themeColor="text1"/>
              </w:rPr>
              <w:t>Podcast-making</w:t>
            </w:r>
          </w:p>
        </w:tc>
        <w:tc>
          <w:tcPr>
            <w:tcW w:w="54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6C9352" w14:textId="77777777" w:rsidR="00417181" w:rsidRDefault="00417181">
            <w:pPr>
              <w:ind w:left="73"/>
              <w:rPr>
                <w:rFonts w:ascii="Times New Roman" w:hAnsi="Times New Roman" w:cs="Times New Roman"/>
                <w:color w:val="000000" w:themeColor="text1"/>
                <w:spacing w:val="-2"/>
              </w:rPr>
            </w:pPr>
            <w:r>
              <w:rPr>
                <w:rFonts w:ascii="Times New Roman" w:hAnsi="Times New Roman" w:cs="Times New Roman"/>
                <w:color w:val="000000" w:themeColor="text1"/>
              </w:rPr>
              <w:t>NotebookLM, Podcastle, Auphonic</w:t>
            </w:r>
          </w:p>
        </w:tc>
      </w:tr>
      <w:tr w:rsidR="00417181" w:rsidRPr="00417181" w14:paraId="623949B0" w14:textId="77777777" w:rsidTr="00417181">
        <w:trPr>
          <w:trHeight w:hRule="exact" w:val="432"/>
          <w:jc w:val="center"/>
        </w:trPr>
        <w:tc>
          <w:tcPr>
            <w:tcW w:w="31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4C6E9B" w14:textId="77777777" w:rsidR="00417181" w:rsidRDefault="00417181">
            <w:pPr>
              <w:rPr>
                <w:rFonts w:ascii="Times New Roman" w:hAnsi="Times New Roman" w:cs="Times New Roman"/>
              </w:rPr>
            </w:pPr>
            <w:r>
              <w:rPr>
                <w:rFonts w:ascii="Times New Roman" w:hAnsi="Times New Roman" w:cs="Times New Roman"/>
                <w:color w:val="000000" w:themeColor="text1"/>
              </w:rPr>
              <w:t>Video-making</w:t>
            </w:r>
          </w:p>
        </w:tc>
        <w:tc>
          <w:tcPr>
            <w:tcW w:w="54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3BF52B" w14:textId="77777777" w:rsidR="00417181" w:rsidRDefault="00417181">
            <w:pPr>
              <w:ind w:left="73"/>
              <w:rPr>
                <w:rFonts w:ascii="Times New Roman" w:hAnsi="Times New Roman" w:cs="Times New Roman"/>
                <w:color w:val="000000" w:themeColor="text1"/>
                <w:spacing w:val="-2"/>
              </w:rPr>
            </w:pPr>
            <w:r>
              <w:rPr>
                <w:rFonts w:ascii="Times New Roman" w:hAnsi="Times New Roman" w:cs="Times New Roman"/>
                <w:color w:val="000000" w:themeColor="text1"/>
              </w:rPr>
              <w:t>Hey-Gen, Synthesia, Pictory, Lumen5, Guidde</w:t>
            </w:r>
          </w:p>
        </w:tc>
      </w:tr>
      <w:tr w:rsidR="00417181" w:rsidRPr="00417181" w14:paraId="18425268" w14:textId="77777777" w:rsidTr="00417181">
        <w:trPr>
          <w:trHeight w:hRule="exact" w:val="432"/>
          <w:jc w:val="center"/>
        </w:trPr>
        <w:tc>
          <w:tcPr>
            <w:tcW w:w="31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CCC153" w14:textId="77777777" w:rsidR="00417181" w:rsidRDefault="00417181">
            <w:pPr>
              <w:rPr>
                <w:rFonts w:ascii="Times New Roman" w:hAnsi="Times New Roman" w:cs="Times New Roman"/>
              </w:rPr>
            </w:pPr>
            <w:r>
              <w:rPr>
                <w:rFonts w:ascii="Times New Roman" w:hAnsi="Times New Roman" w:cs="Times New Roman"/>
                <w:color w:val="000000" w:themeColor="text1"/>
              </w:rPr>
              <w:t>Slide-making</w:t>
            </w:r>
          </w:p>
        </w:tc>
        <w:tc>
          <w:tcPr>
            <w:tcW w:w="54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216592" w14:textId="77777777" w:rsidR="00417181" w:rsidRDefault="00417181">
            <w:pPr>
              <w:ind w:left="73"/>
              <w:rPr>
                <w:rFonts w:ascii="Times New Roman" w:hAnsi="Times New Roman" w:cs="Times New Roman"/>
                <w:color w:val="000000" w:themeColor="text1"/>
                <w:spacing w:val="-2"/>
              </w:rPr>
            </w:pPr>
            <w:r>
              <w:rPr>
                <w:rFonts w:ascii="Times New Roman" w:hAnsi="Times New Roman" w:cs="Times New Roman"/>
                <w:color w:val="000000" w:themeColor="text1"/>
              </w:rPr>
              <w:t>Gamma.app, Tome.app, Beautiful.ai, Visme</w:t>
            </w:r>
          </w:p>
        </w:tc>
      </w:tr>
      <w:tr w:rsidR="00417181" w:rsidRPr="00417181" w14:paraId="48D99A0E" w14:textId="77777777" w:rsidTr="00417181">
        <w:trPr>
          <w:trHeight w:hRule="exact" w:val="432"/>
          <w:jc w:val="center"/>
        </w:trPr>
        <w:tc>
          <w:tcPr>
            <w:tcW w:w="31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601462" w14:textId="77777777" w:rsidR="00417181" w:rsidRDefault="00417181">
            <w:pPr>
              <w:rPr>
                <w:rFonts w:ascii="Times New Roman" w:hAnsi="Times New Roman" w:cs="Times New Roman"/>
              </w:rPr>
            </w:pPr>
            <w:r>
              <w:rPr>
                <w:rFonts w:ascii="Times New Roman" w:hAnsi="Times New Roman" w:cs="Times New Roman"/>
                <w:color w:val="000000" w:themeColor="text1"/>
              </w:rPr>
              <w:t>All-in-One Educational Suites</w:t>
            </w:r>
          </w:p>
        </w:tc>
        <w:tc>
          <w:tcPr>
            <w:tcW w:w="54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FABAB5" w14:textId="77777777" w:rsidR="00417181" w:rsidRDefault="00417181">
            <w:pPr>
              <w:ind w:left="73"/>
              <w:rPr>
                <w:rFonts w:ascii="Times New Roman" w:hAnsi="Times New Roman" w:cs="Times New Roman"/>
                <w:color w:val="000000" w:themeColor="text1"/>
                <w:spacing w:val="-2"/>
              </w:rPr>
            </w:pPr>
            <w:r>
              <w:rPr>
                <w:rFonts w:ascii="Times New Roman" w:hAnsi="Times New Roman" w:cs="Times New Roman"/>
                <w:color w:val="000000" w:themeColor="text1"/>
              </w:rPr>
              <w:t>MagicShool.ai, Education Copilot, School AI</w:t>
            </w:r>
          </w:p>
        </w:tc>
      </w:tr>
    </w:tbl>
    <w:p w14:paraId="5EF7DEEE" w14:textId="77777777" w:rsidR="00417181" w:rsidRDefault="00417181" w:rsidP="00417181">
      <w:pPr>
        <w:rPr>
          <w:rFonts w:ascii="Times New Roman" w:hAnsi="Times New Roman" w:cs="Times New Roman"/>
          <w:lang w:val="en-US"/>
        </w:rPr>
      </w:pPr>
    </w:p>
    <w:p w14:paraId="6630341D" w14:textId="77777777" w:rsidR="00417181" w:rsidRDefault="00417181" w:rsidP="00417181">
      <w:pPr>
        <w:pStyle w:val="IUTSubtitle"/>
      </w:pPr>
      <w:r>
        <w:t>Chatbot AI Assistants</w:t>
      </w:r>
    </w:p>
    <w:p w14:paraId="624C2CB3" w14:textId="09CC1EA1" w:rsidR="00417181" w:rsidRDefault="00417181" w:rsidP="00417181">
      <w:pPr>
        <w:pStyle w:val="IUTtext"/>
      </w:pPr>
      <w:r>
        <w:t>Chatbot AI Assistants are the most recognized type of GenAI tools available to the public. These tools are becoming critical for generating content and engaging in dialogue, acting as powerful conversational assistants. While tools like ChatGPT, Claude, and Gemini are often up to date, they do not always provide cutting-edge information. Furthermore, these chatbots too often provide information that is perilously inaccurate. This lack of consistent accuracy means that the responsibility for evaluating and determining the veracity of AI-provided information remains firmly with us humans.</w:t>
      </w:r>
    </w:p>
    <w:p w14:paraId="4E5EC4CF" w14:textId="77777777" w:rsidR="00417181" w:rsidRDefault="00417181" w:rsidP="00417181">
      <w:pPr>
        <w:pStyle w:val="IUTtext"/>
      </w:pPr>
    </w:p>
    <w:p w14:paraId="1F5BCC03" w14:textId="77777777" w:rsidR="00417181" w:rsidRDefault="00417181" w:rsidP="00417181">
      <w:pPr>
        <w:pStyle w:val="IUTSubtitle"/>
      </w:pPr>
      <w:r>
        <w:t xml:space="preserve">Scheduling </w:t>
      </w:r>
    </w:p>
    <w:p w14:paraId="1FAE41AB" w14:textId="2C8DE3EF" w:rsidR="00417181" w:rsidRDefault="00417181" w:rsidP="00417181">
      <w:pPr>
        <w:pStyle w:val="IUTtext"/>
      </w:pPr>
      <w:r>
        <w:t xml:space="preserve">GenAI tools can significantly improve organizational efficiency by handling scheduling tasks. Scheduling GenAI tools automate, optimize, and manage calendar tasks such as meeting coordination, time blocking, and reminders based on user preferences and availability. Using these tools, instructors can set their available time slots for in-person and virtual meetings with students. By making time slots available in the electronic calendar, students can sign up to meet with the instructor efficiently. </w:t>
      </w:r>
    </w:p>
    <w:p w14:paraId="7B955FEC" w14:textId="77777777" w:rsidR="00417181" w:rsidRDefault="00417181" w:rsidP="00417181">
      <w:pPr>
        <w:pStyle w:val="IUTtext"/>
      </w:pPr>
    </w:p>
    <w:p w14:paraId="7B1A07E5" w14:textId="77777777" w:rsidR="00417181" w:rsidRDefault="00417181" w:rsidP="00417181">
      <w:pPr>
        <w:pStyle w:val="IUTSubtitle"/>
      </w:pPr>
      <w:r>
        <w:t>Virtual Meeting Productivity</w:t>
      </w:r>
    </w:p>
    <w:p w14:paraId="30ADE709" w14:textId="38DA7E35" w:rsidR="00417181" w:rsidRDefault="00417181" w:rsidP="00417181">
      <w:pPr>
        <w:pStyle w:val="IUTtext"/>
      </w:pPr>
      <w:r>
        <w:t xml:space="preserve">Virtual Meeting Productivity tools automatically record, transcribe, summarize, and analyze meetings to enhance collaboration and efficiency. GenAI tools can handle administrative tasks such as setting up virtual meetings and taking notes. Beyond performing administrative tasks, GenAI tools provide insightful comments about virtual meetings. For example, Read AI offers meeting notes from video recordings, transcripts, various scores (e.g., engagement, sentiment, charisma, and bias), and suggests ways to improve virtual meetings. Because higher education operations frequently involve multiple </w:t>
      </w:r>
      <w:r>
        <w:lastRenderedPageBreak/>
        <w:t xml:space="preserve">virtual meetings, the implementation of these GenAI tools substantially enhances meeting efficiency and productivity. </w:t>
      </w:r>
    </w:p>
    <w:p w14:paraId="655CEC1A" w14:textId="77777777" w:rsidR="00417181" w:rsidRDefault="00417181" w:rsidP="00417181">
      <w:pPr>
        <w:pStyle w:val="IUTtext"/>
        <w:rPr>
          <w:rFonts w:eastAsia="Times New Roman"/>
          <w:color w:val="1F1F1F"/>
        </w:rPr>
      </w:pPr>
    </w:p>
    <w:p w14:paraId="1A850E14" w14:textId="77777777" w:rsidR="00417181" w:rsidRDefault="00417181" w:rsidP="00417181">
      <w:pPr>
        <w:pStyle w:val="IUTSubtitle"/>
      </w:pPr>
      <w:r>
        <w:t>Writing Support</w:t>
      </w:r>
    </w:p>
    <w:p w14:paraId="7D79C584" w14:textId="4C93AE04" w:rsidR="00417181" w:rsidRDefault="00417181" w:rsidP="00417181">
      <w:pPr>
        <w:pStyle w:val="IUTtext"/>
      </w:pPr>
      <w:r>
        <w:t xml:space="preserve">AI-powered tools are widely used to support the writing process, including drafting, editing, and refining text for clarity, appropriate tone, and correctness. An examination of Grammarly Go reveals its specific functions within the writing process. While Grammarly Go cannot write in a way that reflects human thought or review writing content, it can monitor and edit the format of writing. However, Grammarly Go’s edits are not always flawless. </w:t>
      </w:r>
    </w:p>
    <w:p w14:paraId="26F97F41" w14:textId="77777777" w:rsidR="00417181" w:rsidRDefault="00417181" w:rsidP="00417181">
      <w:pPr>
        <w:pStyle w:val="IUTtext"/>
      </w:pPr>
    </w:p>
    <w:p w14:paraId="439B5842" w14:textId="77777777" w:rsidR="00417181" w:rsidRPr="00417181" w:rsidRDefault="00417181" w:rsidP="00417181">
      <w:pPr>
        <w:pStyle w:val="IUTSubtitle"/>
      </w:pPr>
      <w:r w:rsidRPr="00417181">
        <w:rPr>
          <w:rStyle w:val="Emphasis"/>
          <w:i w:val="0"/>
          <w:iCs w:val="0"/>
        </w:rPr>
        <w:t xml:space="preserve">Podcast-making </w:t>
      </w:r>
    </w:p>
    <w:p w14:paraId="3995A6D5" w14:textId="627AE7C4" w:rsidR="00417181" w:rsidRDefault="00417181" w:rsidP="00417181">
      <w:pPr>
        <w:pStyle w:val="IUTtext"/>
      </w:pPr>
      <w:r>
        <w:t xml:space="preserve">The effects of podcasting on higher education learning and engagement are well documented (Palenque, 2016; Burkett, 2023). Podcast-making AI tools simplify the production of audio content. For example, NotebookLM requires the user to provide the source information to be used in the podcast. The NotebookLM’s podcast outputs are grounded in the uploaded sources. This design ensures accuracy in the generated podcast, reducing the risk of factual errors being included from the vast sources on readily available websites. Users can specify the language, podcast length, and one of four podcast creation modes, including </w:t>
      </w:r>
      <w:r>
        <w:rPr>
          <w:rStyle w:val="Emphasis"/>
          <w:color w:val="0E101A"/>
        </w:rPr>
        <w:t>Deep Dive</w:t>
      </w:r>
      <w:r>
        <w:t xml:space="preserve">, </w:t>
      </w:r>
      <w:r>
        <w:rPr>
          <w:rStyle w:val="Emphasis"/>
          <w:color w:val="0E101A"/>
        </w:rPr>
        <w:t>Brief</w:t>
      </w:r>
      <w:r>
        <w:t xml:space="preserve">, </w:t>
      </w:r>
      <w:r>
        <w:rPr>
          <w:rStyle w:val="Emphasis"/>
          <w:color w:val="0E101A"/>
        </w:rPr>
        <w:t>Critique</w:t>
      </w:r>
      <w:r>
        <w:t xml:space="preserve">, or </w:t>
      </w:r>
      <w:r>
        <w:rPr>
          <w:rStyle w:val="Emphasis"/>
          <w:color w:val="0E101A"/>
        </w:rPr>
        <w:t>Debat</w:t>
      </w:r>
      <w:r>
        <w:t>e.</w:t>
      </w:r>
    </w:p>
    <w:p w14:paraId="41AF4CE9" w14:textId="77777777" w:rsidR="00417181" w:rsidRDefault="00417181" w:rsidP="00417181">
      <w:pPr>
        <w:pStyle w:val="IUTtext"/>
      </w:pPr>
    </w:p>
    <w:p w14:paraId="3D2DFE77" w14:textId="77777777" w:rsidR="00417181" w:rsidRPr="00417181" w:rsidRDefault="00417181" w:rsidP="00417181">
      <w:pPr>
        <w:pStyle w:val="IUTSubtitle"/>
      </w:pPr>
      <w:r w:rsidRPr="00417181">
        <w:rPr>
          <w:rStyle w:val="Emphasis"/>
          <w:i w:val="0"/>
          <w:iCs w:val="0"/>
        </w:rPr>
        <w:t xml:space="preserve">Video-making </w:t>
      </w:r>
    </w:p>
    <w:p w14:paraId="2887E0D7" w14:textId="57D5124E" w:rsidR="00417181" w:rsidRDefault="00417181" w:rsidP="00417181">
      <w:pPr>
        <w:pStyle w:val="IUTtext"/>
      </w:pPr>
      <w:r>
        <w:t xml:space="preserve">Video-making tools produce video clips with realistic avatars, virtual persons like or unlike the original creators, voiceovers, and automated editing from text or scripts. GenAI video-making tools invented new ways to generate video clips in a much shorter time than manually recording video sessions. In July 2025, NotebookLM also introduced a simple summary video-making feature without using avatars or other characters. </w:t>
      </w:r>
    </w:p>
    <w:p w14:paraId="242C15C0" w14:textId="77777777" w:rsidR="00417181" w:rsidRDefault="00417181" w:rsidP="00417181">
      <w:pPr>
        <w:pStyle w:val="IUTtext"/>
      </w:pPr>
    </w:p>
    <w:p w14:paraId="7FC96820" w14:textId="77777777" w:rsidR="00417181" w:rsidRPr="00417181" w:rsidRDefault="00417181" w:rsidP="00417181">
      <w:pPr>
        <w:pStyle w:val="IUTSubtitle"/>
      </w:pPr>
      <w:r w:rsidRPr="00417181">
        <w:rPr>
          <w:rStyle w:val="Emphasis"/>
          <w:i w:val="0"/>
          <w:iCs w:val="0"/>
        </w:rPr>
        <w:t>Slide-making</w:t>
      </w:r>
    </w:p>
    <w:p w14:paraId="3026A182" w14:textId="0576467C" w:rsidR="00417181" w:rsidRDefault="00417181" w:rsidP="00417181">
      <w:pPr>
        <w:pStyle w:val="IUTtext"/>
      </w:pPr>
      <w:r>
        <w:t xml:space="preserve">Slide-making GenAI tools offer </w:t>
      </w:r>
      <w:r>
        <w:rPr>
          <w:color w:val="000000" w:themeColor="text1"/>
        </w:rPr>
        <w:t>three</w:t>
      </w:r>
      <w:r>
        <w:rPr>
          <w:color w:val="C00000"/>
        </w:rPr>
        <w:t xml:space="preserve"> </w:t>
      </w:r>
      <w:r>
        <w:t xml:space="preserve">benefits in video clip creation. First, they automatically design and format visually engaging slide presentations from text prompts or outlines, saving hours of manual formatting and layout.  Second, GenAI tools ensure cohesive color schemes, font styles, and appropriate orders and organizations across all slides. Third, they structure information logically and integrate text with embedded AI-generated visuals, icons, infographics, and other visual aids. </w:t>
      </w:r>
    </w:p>
    <w:p w14:paraId="257AA657" w14:textId="6D4C2049" w:rsidR="00DD5230" w:rsidRDefault="00DD5230" w:rsidP="00417181">
      <w:pPr>
        <w:pStyle w:val="IUTtext"/>
      </w:pPr>
    </w:p>
    <w:p w14:paraId="1C7F71B4" w14:textId="6039D07E" w:rsidR="00DD5230" w:rsidRDefault="00DD5230" w:rsidP="00417181">
      <w:pPr>
        <w:pStyle w:val="IUTtext"/>
      </w:pPr>
    </w:p>
    <w:p w14:paraId="25006444" w14:textId="77777777" w:rsidR="00DD5230" w:rsidRDefault="00DD5230" w:rsidP="00417181">
      <w:pPr>
        <w:pStyle w:val="IUTtext"/>
      </w:pPr>
    </w:p>
    <w:p w14:paraId="33A47E48" w14:textId="77777777" w:rsidR="00417181" w:rsidRPr="00417181" w:rsidRDefault="00417181" w:rsidP="00417181">
      <w:pPr>
        <w:pStyle w:val="IUTSubtitle"/>
      </w:pPr>
      <w:r w:rsidRPr="00417181">
        <w:rPr>
          <w:rStyle w:val="Emphasis"/>
          <w:i w:val="0"/>
          <w:iCs w:val="0"/>
        </w:rPr>
        <w:lastRenderedPageBreak/>
        <w:t>All-in-One Educational Suites</w:t>
      </w:r>
    </w:p>
    <w:p w14:paraId="488D5AB6" w14:textId="415AD456" w:rsidR="00417181" w:rsidRDefault="00417181" w:rsidP="00417181">
      <w:pPr>
        <w:pStyle w:val="IUTtext"/>
      </w:pPr>
      <w:r>
        <w:t>Several comprehensive platforms have emerged, tailored specifically for educational contexts. In higher education, all-in-one GenAI programs extend their value beyond K–12 by supporting course design, research communication, and instructional innovation. Faculty can use these systems to rapidly generate accessible syllabi, rubrics, slides, and assessments aligned with learning outcomes and accreditation standards. Integrated analytics help monitor student engagement and tailor instruction for diverse academic populations. For departments, institutional integration of a single AI platform promotes consistency in digital pedagogy, reduces software fragmentation, and supports compliance with accessibility and data governance policies. Ultimately, such platforms enhance pedagogical efficiency, scalability, and inclusivity across teaching and research environments.</w:t>
      </w:r>
    </w:p>
    <w:p w14:paraId="6C4704C3" w14:textId="77777777" w:rsidR="00417181" w:rsidRDefault="00417181" w:rsidP="00417181">
      <w:pPr>
        <w:pStyle w:val="IUTtext"/>
      </w:pPr>
    </w:p>
    <w:p w14:paraId="7A75AAD2" w14:textId="77777777" w:rsidR="00417181" w:rsidRPr="00417181" w:rsidRDefault="00417181" w:rsidP="00417181">
      <w:pPr>
        <w:pStyle w:val="IUTSubtitle"/>
      </w:pPr>
      <w:r w:rsidRPr="00417181">
        <w:rPr>
          <w:rStyle w:val="Strong"/>
          <w:b/>
          <w:bCs/>
        </w:rPr>
        <w:t>Roles of AI in Higher Education</w:t>
      </w:r>
    </w:p>
    <w:p w14:paraId="6442A764" w14:textId="0B9551F4" w:rsidR="00417181" w:rsidRDefault="00417181" w:rsidP="00417181">
      <w:pPr>
        <w:pStyle w:val="IUTtext"/>
      </w:pPr>
      <w:r>
        <w:t>AI plays distinct yet equally important roles for both students and instructors, serving as a crucial support tool throughout the educational process. The roles of AI in education are broadly categorized as Virtual Tutor/Coach, Teaching Assistant, and Learning Partner.</w:t>
      </w:r>
    </w:p>
    <w:p w14:paraId="6C1C9C4A" w14:textId="77777777" w:rsidR="00417181" w:rsidRDefault="00417181" w:rsidP="00417181">
      <w:pPr>
        <w:pStyle w:val="IUTtext"/>
      </w:pPr>
      <w:r>
        <w:t>            For students, AI functions primarily as a Virtual Tutor or Coach, providing personalized guidance around the clock. It also serves as a Learning Partner, supporting brainstorming and exploration. When used effectively, AI can enhance students’ understanding and promote active learning by providing adaptive, timely feedback and individualized scaffolding (Giannakos, 2025; Kestin et al., 2025). Students can use AI to explain complex concepts, practice formulating problem statements, search for project topics, plan study schedules, and brainstorm on research ideas.</w:t>
      </w:r>
    </w:p>
    <w:p w14:paraId="20A4B17B" w14:textId="77777777" w:rsidR="00417181" w:rsidRDefault="00417181" w:rsidP="00417181">
      <w:pPr>
        <w:pStyle w:val="IUTtext"/>
      </w:pPr>
      <w:r>
        <w:tab/>
        <w:t>However, improper use of AI can compromise academic integrity and undermine essential learning objectives. Overreliance on AI to complete assignments, plagiarize content, avoid critical thinking, or bypass essential skill development diminishes students’ opportunities to build independent problem-solving and analytical abilities. Responsible engagement with AI requires students to use it as a supplement for learning rather than a substitute for intellectual effort.</w:t>
      </w:r>
    </w:p>
    <w:p w14:paraId="6939730E" w14:textId="77777777" w:rsidR="00417181" w:rsidRDefault="00417181" w:rsidP="00417181">
      <w:pPr>
        <w:pStyle w:val="IUTtext"/>
      </w:pPr>
      <w:r>
        <w:rPr>
          <w:color w:val="1F1F1F"/>
        </w:rPr>
        <w:tab/>
        <w:t>For instructors, AI primarily serves as a Teaching Assistant, helping create instructional materials, design assessments, and manage administrative tasks. AI supports educators by generating quiz questions, discussion prompts, and examples that enrich classroom engagement. It helps develop teaching materials such as slides, visual aids, video clips, and study guides, allowing instructors to focus more on pedagogy and individualized feedback. AI also contributes to assessment design by facilitating the creation of rubrics, feedback templates, and evaluation criteria. Beyond instructional support, AI helps with administrative duties such as scheduling, virtual meeting setup, and note-taking.</w:t>
      </w:r>
    </w:p>
    <w:p w14:paraId="5BFFC2D7" w14:textId="550ECBEC" w:rsidR="00417181" w:rsidRDefault="00417181" w:rsidP="00417181">
      <w:pPr>
        <w:pStyle w:val="IUTtext"/>
        <w:ind w:firstLine="720"/>
      </w:pPr>
      <w:r>
        <w:t xml:space="preserve">Recent studies have identified AI as a </w:t>
      </w:r>
      <w:r>
        <w:rPr>
          <w:rStyle w:val="Strong"/>
        </w:rPr>
        <w:t>pedagogical partner</w:t>
      </w:r>
      <w:r>
        <w:t xml:space="preserve"> that enhances teaching productivity and supports informed instructional decision making (Chen et al., 2025). AI tools can assist instructors in aligning content with learning objectives, streamlining repetitive tasks, and efficiently providing feedback. When applied thoughtfully, AI enables instructors to innovate course design and devote extra attention to student learning and mentorship.</w:t>
      </w:r>
    </w:p>
    <w:p w14:paraId="7DE29B60" w14:textId="77777777" w:rsidR="00417181" w:rsidRDefault="00417181" w:rsidP="00417181">
      <w:pPr>
        <w:pStyle w:val="IUTSubtitle"/>
      </w:pPr>
      <w:r>
        <w:lastRenderedPageBreak/>
        <w:t>Prompt Engineering and Accountability</w:t>
      </w:r>
    </w:p>
    <w:p w14:paraId="796FB9F1" w14:textId="05497F6A" w:rsidR="00417181" w:rsidRDefault="00417181" w:rsidP="00417181">
      <w:pPr>
        <w:pStyle w:val="IUTtext"/>
        <w:rPr>
          <w:rFonts w:eastAsia="Times New Roman"/>
          <w:b/>
          <w:bCs/>
          <w:color w:val="1F1F1F"/>
        </w:rPr>
      </w:pPr>
      <w:r>
        <w:t xml:space="preserve">Effective utilization of GenAI tools depends on the user’s ability to communicate clearly with the technology. Successful communication with AI requires deliberate and structured input. This facilitative skill is known as </w:t>
      </w:r>
      <w:r>
        <w:rPr>
          <w:rStyle w:val="Emphasis"/>
          <w:color w:val="0E101A"/>
        </w:rPr>
        <w:t>Prompt Engineering</w:t>
      </w:r>
      <w:r>
        <w:t xml:space="preserve">. In GenAI, </w:t>
      </w:r>
      <w:r>
        <w:rPr>
          <w:rStyle w:val="Emphasis"/>
          <w:color w:val="0E101A"/>
        </w:rPr>
        <w:t>prompts</w:t>
      </w:r>
      <w:r>
        <w:t xml:space="preserve"> refer to the textual instructions, questions, or inputs provided by humans to guide the AI in generating specific outputs. GenAI breaks down a prompt into smaller units called tokens. Then, it uses statistical patterns to predict likely portions of content to form a coherent response to the prompt (Holmes &amp; Miao, 2023). The clarity, structure, and context of a prompt directly influence the quality and relevance of the GenAI’s response. </w:t>
      </w:r>
    </w:p>
    <w:p w14:paraId="4E3D4D5C" w14:textId="279C61BE" w:rsidR="00417181" w:rsidRDefault="00417181" w:rsidP="00417181">
      <w:pPr>
        <w:pStyle w:val="IUTtext"/>
      </w:pPr>
      <w:r>
        <w:tab/>
      </w:r>
      <w:r>
        <w:rPr>
          <w:rStyle w:val="Emphasis"/>
        </w:rPr>
        <w:t>Prompt Engineering</w:t>
      </w:r>
      <w:r>
        <w:t xml:space="preserve"> is the systematic process of designing, refining, and optimizing these prompts to achieve desired results from AI systems. It involves understanding how language models interpret inputs, specifying context, and iteratively adjusting phrasing to produce accurate, coherent, and contextually appropriate outputs. Effective prompt engineering transforms AI from a generic responder into a precise, purpose-driven collaborator.</w:t>
      </w:r>
    </w:p>
    <w:p w14:paraId="355E7F61" w14:textId="77777777" w:rsidR="00417181" w:rsidRDefault="00417181" w:rsidP="00417181">
      <w:pPr>
        <w:pStyle w:val="IUTtext"/>
        <w:rPr>
          <w:rFonts w:eastAsia="Calibri"/>
        </w:rPr>
      </w:pPr>
    </w:p>
    <w:p w14:paraId="20CD912C" w14:textId="77777777" w:rsidR="00417181" w:rsidRDefault="00417181" w:rsidP="00417181">
      <w:pPr>
        <w:pStyle w:val="IUTSubtitle"/>
      </w:pPr>
      <w:r>
        <w:t>Ensuring Accountability and Critical Evaluation</w:t>
      </w:r>
    </w:p>
    <w:p w14:paraId="09471B28" w14:textId="05870375" w:rsidR="00417181" w:rsidRDefault="00417181" w:rsidP="00417181">
      <w:pPr>
        <w:pStyle w:val="IUTtext"/>
        <w:rPr>
          <w:rFonts w:eastAsia="Times New Roman"/>
        </w:rPr>
      </w:pPr>
      <w:r>
        <w:t>Educational institutions are expected to establish clear protocols that ensure accountability and transparency in the use of AI. Given the potential for inaccuracies in AI-generated outputs, rigorous human oversight is essential. People remain the safety net for evaluating whether information provided by AI is acceptable and appropriate for academic purposes. Therefore, higher education institutions are compelled to develop and implement explicit guidance for students regarding transparency in their AI usage. Because it is no longer feasible to restrict students from using AI tools, given AI’s ubiquity, the most effective approach is to teach students to use such tools responsibly and ethically.</w:t>
      </w:r>
    </w:p>
    <w:p w14:paraId="07E97CAA" w14:textId="3094FE87" w:rsidR="00417181" w:rsidRDefault="00417181" w:rsidP="00417181">
      <w:pPr>
        <w:pStyle w:val="IUTtext"/>
      </w:pPr>
      <w:r>
        <w:t>            Faculty are encouraged to adopt a classroom policy requiring students to disclose two key pieces of information: (1) the name(s) of the AI program(s) used and (2) the specific prompt(s) used to generate the output. Implementing this practice promotes transparency, accountability, and academic integrity, while supporting institutional goals for responsible AI integration. Moreover, this approach helps students refine their prompt engineering skills and reflect critically on the role of AI in their learning processes (Holmes &amp; Miao, 2023).</w:t>
      </w:r>
    </w:p>
    <w:p w14:paraId="5EF559E8" w14:textId="77777777" w:rsidR="00417181" w:rsidRDefault="00417181" w:rsidP="00417181">
      <w:pPr>
        <w:pStyle w:val="IUTtext"/>
      </w:pPr>
    </w:p>
    <w:p w14:paraId="236042E7" w14:textId="77777777" w:rsidR="00417181" w:rsidRPr="00417181" w:rsidRDefault="00417181" w:rsidP="00417181">
      <w:pPr>
        <w:pStyle w:val="IUTSubtitle"/>
      </w:pPr>
      <w:r w:rsidRPr="00417181">
        <w:rPr>
          <w:rStyle w:val="Strong"/>
          <w:b/>
          <w:bCs/>
        </w:rPr>
        <w:t>Key Strategies for Effective Integration</w:t>
      </w:r>
    </w:p>
    <w:p w14:paraId="3EF353C9" w14:textId="2161660F" w:rsidR="00417181" w:rsidRDefault="00417181" w:rsidP="00417181">
      <w:pPr>
        <w:pStyle w:val="IUTtext"/>
      </w:pPr>
      <w:r>
        <w:t>Successful integration of AI into higher education requires more than adopting new tools; it demands strategic planning grounded in pedagogy, policy, and digital literacy. To ensure that AI enhances rather than detracts from learning, institutions must develop and implement comprehensive strategies that align with their educational goals.</w:t>
      </w:r>
    </w:p>
    <w:p w14:paraId="17E224E2" w14:textId="61F366B4" w:rsidR="00417181" w:rsidRDefault="00417181" w:rsidP="00417181">
      <w:pPr>
        <w:pStyle w:val="IUTtext"/>
        <w:ind w:firstLine="720"/>
      </w:pPr>
      <w:r>
        <w:t>The foundation of effective AI integration rests on clear institutional strategies. The first priority is to establish explicit AI policies that promote transparency and accountability. These policies should define acceptable use, address academic integrity concerns, and specify expectations for citing AI tools in academic work.</w:t>
      </w:r>
    </w:p>
    <w:p w14:paraId="59ADA3ED" w14:textId="6C0D3BBA" w:rsidR="00417181" w:rsidRDefault="00417181" w:rsidP="00417181">
      <w:pPr>
        <w:pStyle w:val="IUTtext"/>
        <w:ind w:firstLine="720"/>
      </w:pPr>
      <w:r>
        <w:lastRenderedPageBreak/>
        <w:t>The second priority involves pedagogical framing and assignment design. Instructors must guide students in understanding AI as a supplementary learning aid rather than a replacement for skill development. When positioned as a learning partner, AI can support complex cognitive tasks, such as brainstorming research ideas or formulating procedures to explain intricate concepts.</w:t>
      </w:r>
    </w:p>
    <w:p w14:paraId="7576B348" w14:textId="5EE7574E" w:rsidR="00417181" w:rsidRDefault="00417181" w:rsidP="00417181">
      <w:pPr>
        <w:pStyle w:val="IUTtext"/>
        <w:ind w:firstLine="720"/>
        <w:rPr>
          <w:rFonts w:eastAsia="Times New Roman"/>
          <w:color w:val="1F1F1F"/>
        </w:rPr>
      </w:pPr>
      <w:r>
        <w:rPr>
          <w:rFonts w:eastAsia="Times New Roman"/>
          <w:color w:val="1F1F1F"/>
        </w:rPr>
        <w:t>The third strategy is to design AI-integrated assignments that foster critical thinking. Assignments should require students to analyze, verify, synthesize, or critique AI-generated outputs rather than merely accepting them. For example, students might use a GenAI chatbot to generate possible solutions to a real-world ethical dilemma in healthcare or marketing, then they must be assigned to critically evaluate those responses for bias, missing perspectives, or factual inaccuracies. This clearly delineated approach prevents passive reliance on AI and cultivates higher-order thinking.</w:t>
      </w:r>
    </w:p>
    <w:p w14:paraId="65C8B87B" w14:textId="3A2CACA0" w:rsidR="00417181" w:rsidRDefault="00417181" w:rsidP="00417181">
      <w:pPr>
        <w:pStyle w:val="IUTtext"/>
        <w:rPr>
          <w:rFonts w:eastAsia="Times New Roman"/>
          <w:color w:val="1F1F1F"/>
        </w:rPr>
      </w:pPr>
      <w:r>
        <w:rPr>
          <w:rFonts w:eastAsia="Times New Roman"/>
          <w:color w:val="1F1F1F"/>
        </w:rPr>
        <w:t> </w:t>
      </w:r>
      <w:r>
        <w:rPr>
          <w:rFonts w:eastAsia="Times New Roman"/>
          <w:color w:val="1F1F1F"/>
        </w:rPr>
        <w:tab/>
        <w:t>Finally, it is essential to promote digital literacy. Digital literacy refers to the ability to effectively locate, evaluate, create, and communicate information using digital technologies (Law et al., 2018). It covers technical skills, critical thinking, and ethical awareness in navigating online environments. In higher education, digital literacy enables learners and educators to engage responsibly and efficiently with digital tools for academic and professional purposes. We must be equipped with the skill to evaluate AI-generated information critically, recognizing the potential for inaccuracies, bias, and outdated content. Strengthening digital literacy ensures that learners can use AI tools responsibly and with informed skepticism, maintaining human oversight as the ultimate standard of academic integrity.</w:t>
      </w:r>
    </w:p>
    <w:p w14:paraId="105F957B" w14:textId="77777777" w:rsidR="00417181" w:rsidRDefault="00417181" w:rsidP="00417181">
      <w:pPr>
        <w:pStyle w:val="IUTtext"/>
        <w:rPr>
          <w:rFonts w:eastAsia="Times New Roman"/>
          <w:color w:val="1F1F1F"/>
        </w:rPr>
      </w:pPr>
    </w:p>
    <w:p w14:paraId="605A331A" w14:textId="77777777" w:rsidR="00417181" w:rsidRDefault="00417181" w:rsidP="00417181">
      <w:pPr>
        <w:pStyle w:val="IUTSubtitle"/>
      </w:pPr>
      <w:r>
        <w:t>Conclusion: Maintaining Person-Centered Education</w:t>
      </w:r>
    </w:p>
    <w:p w14:paraId="06171551" w14:textId="77777777" w:rsidR="00417181" w:rsidRDefault="00417181" w:rsidP="00417181">
      <w:pPr>
        <w:pStyle w:val="IUTtext"/>
      </w:pPr>
      <w:r>
        <w:t>The terms “intellect” and “intelligence” have different meanings. Intellect is uniquely human because it involves reflection, judgment, emotional affects, moral reasoning, and creativity. Consciousness, experience, and emotion shape intellect and allow humans to interpret meaning, question assumptions, and apply wisdom beyond mere information processing. Intelligence refers to the ability to learn, reason, and solve problems. Both humans and AI possess intelligence. AI can replicate and even exceed certain aspects of human intelligence, such as pattern recognition, rapid data gathering, and processing numerous predictions. In general, AI handles quantitative tasks faster than humans. However, AI does not possess intellect in the human sense because it lacks self-awareness, empathy, moral judgment, reflective thinking, and understanding.</w:t>
      </w:r>
    </w:p>
    <w:p w14:paraId="2CBD55DD" w14:textId="77777777" w:rsidR="00417181" w:rsidRDefault="00417181" w:rsidP="00417181">
      <w:pPr>
        <w:pStyle w:val="IUTtext"/>
        <w:ind w:firstLine="720"/>
        <w:rPr>
          <w:rFonts w:eastAsia="Times New Roman"/>
        </w:rPr>
      </w:pPr>
      <w:r>
        <w:rPr>
          <w:rFonts w:eastAsia="Times New Roman"/>
          <w:color w:val="1F1F1F"/>
        </w:rPr>
        <w:t xml:space="preserve">While AI technology is robust and rapidly advancing, it cannot replace human educators. The power of decision-making and human evaluation necessitates that instructors maintain control over the curriculum and assessment processes. Therefore, the path forward is not AI as a replacement, but strategic AI integration. Those educators who effectively incorporate AI into their teaching practices may markedly excel in comparison to those who do not. By focusing on clear strategies, rigorous evaluation, and accountability, higher education can successfully harness AI to enhance teaching and learning, ensuring that human intelligence remains the final arbiter of knowledge and critical thought. </w:t>
      </w:r>
    </w:p>
    <w:p w14:paraId="69B84093" w14:textId="69B9DC95" w:rsidR="00417181" w:rsidRPr="00417181" w:rsidRDefault="00417181" w:rsidP="00417181">
      <w:pPr>
        <w:pStyle w:val="IUTtext"/>
        <w:ind w:firstLine="720"/>
        <w:rPr>
          <w:rFonts w:eastAsia="Times New Roman"/>
        </w:rPr>
      </w:pPr>
      <w:r>
        <w:rPr>
          <w:rFonts w:eastAsia="Times New Roman"/>
          <w:color w:val="1F1F1F"/>
        </w:rPr>
        <w:t xml:space="preserve">The integration of AI presents profound opportunities for transforming higher education, offering enhanced efficiency for instructors and personalized learning support for students. However, the human element remains paramount. It is essential for instructors to prioritize “person-centered” </w:t>
      </w:r>
      <w:r>
        <w:rPr>
          <w:rFonts w:eastAsia="Times New Roman"/>
          <w:color w:val="1F1F1F"/>
        </w:rPr>
        <w:lastRenderedPageBreak/>
        <w:t>education. The core instructional objective is not merely to implement AI, but to incorporate AI programs as tools and go beyond AI by exploring the technology’s capabilities and limitations.</w:t>
      </w:r>
    </w:p>
    <w:p w14:paraId="6F102A1D" w14:textId="77777777" w:rsidR="00417181" w:rsidRDefault="00417181" w:rsidP="00417181">
      <w:pPr>
        <w:rPr>
          <w:rFonts w:eastAsia="Times New Roman"/>
          <w:b/>
          <w:bCs/>
          <w:color w:val="1F1F1F"/>
        </w:rPr>
      </w:pPr>
    </w:p>
    <w:p w14:paraId="7319B3BF" w14:textId="29C46980" w:rsidR="00417181" w:rsidRPr="00417181" w:rsidRDefault="00417181" w:rsidP="00417181">
      <w:pPr>
        <w:pStyle w:val="IUTSubtitle"/>
        <w:rPr>
          <w:rFonts w:eastAsia="Times New Roman"/>
          <w:color w:val="1F1F1F"/>
        </w:rPr>
      </w:pPr>
      <w:r>
        <w:t>References</w:t>
      </w:r>
    </w:p>
    <w:p w14:paraId="3C118BD7" w14:textId="77777777" w:rsidR="00417181" w:rsidRDefault="00417181" w:rsidP="00417181">
      <w:pPr>
        <w:pStyle w:val="IUTreferences"/>
        <w:rPr>
          <w:rFonts w:eastAsia="Calibri"/>
          <w:shd w:val="clear" w:color="auto" w:fill="FFFFFF"/>
        </w:rPr>
      </w:pPr>
      <w:r>
        <w:rPr>
          <w:shd w:val="clear" w:color="auto" w:fill="FFFFFF"/>
        </w:rPr>
        <w:t>Burkett, J. (2023). Podcasting professor: Quick, concise, and creative teaching. Faculty Focus</w:t>
      </w:r>
    </w:p>
    <w:p w14:paraId="082E8EDA" w14:textId="77777777" w:rsidR="00417181" w:rsidRDefault="00417181" w:rsidP="00417181">
      <w:pPr>
        <w:pStyle w:val="IUTreferences"/>
        <w:rPr>
          <w:shd w:val="clear" w:color="auto" w:fill="FFFFFF"/>
        </w:rPr>
      </w:pPr>
      <w:r>
        <w:rPr>
          <w:shd w:val="clear" w:color="auto" w:fill="FFFFFF"/>
        </w:rPr>
        <w:t xml:space="preserve">Chen, S., Metoyer, R., Le, K., Acunin, A., Molnar, I., Ambrose, A., Lang, J., Chawla, N, &amp; </w:t>
      </w:r>
    </w:p>
    <w:p w14:paraId="72416FF1" w14:textId="527A796A" w:rsidR="00417181" w:rsidRDefault="00417181" w:rsidP="00417181">
      <w:pPr>
        <w:pStyle w:val="IUTreferences"/>
        <w:rPr>
          <w:rFonts w:eastAsia="Times New Roman"/>
          <w:color w:val="1F1F1F"/>
        </w:rPr>
      </w:pPr>
      <w:r>
        <w:rPr>
          <w:rFonts w:eastAsia="Times New Roman"/>
          <w:color w:val="1F1F1F"/>
        </w:rPr>
        <w:t>Crompton, H., &amp; Burke, D. (2023). Artificial intelligence in higher education: the state of the field. International Journal of Educational Technology in Higher Education, 20(1), 22.</w:t>
      </w:r>
    </w:p>
    <w:p w14:paraId="53705AB9" w14:textId="77777777" w:rsidR="00417181" w:rsidRDefault="00417181" w:rsidP="00417181">
      <w:pPr>
        <w:pStyle w:val="IUTreferences"/>
        <w:rPr>
          <w:rFonts w:eastAsia="Calibri"/>
          <w:shd w:val="clear" w:color="auto" w:fill="FFFFFF"/>
        </w:rPr>
      </w:pPr>
      <w:r>
        <w:rPr>
          <w:shd w:val="clear" w:color="auto" w:fill="FFFFFF"/>
        </w:rPr>
        <w:t xml:space="preserve">Giannakos, M., Azevedo, R., Brusilovsky, P., Cukurova, M., Dimitriadis, Y., Hernandez-Leo, </w:t>
      </w:r>
    </w:p>
    <w:p w14:paraId="185553E2" w14:textId="77777777" w:rsidR="00417181" w:rsidRDefault="00417181" w:rsidP="00417181">
      <w:pPr>
        <w:pStyle w:val="IUTreferences"/>
        <w:rPr>
          <w:shd w:val="clear" w:color="auto" w:fill="FFFFFF"/>
        </w:rPr>
      </w:pPr>
      <w:r>
        <w:rPr>
          <w:shd w:val="clear" w:color="auto" w:fill="FFFFFF"/>
        </w:rPr>
        <w:t>Järvelä, S., Mavrikis, M. D., &amp; Rienties, B. (2025). The promise and challenges of generative AI in education. </w:t>
      </w:r>
      <w:r>
        <w:rPr>
          <w:i/>
          <w:iCs/>
          <w:shd w:val="clear" w:color="auto" w:fill="FFFFFF"/>
        </w:rPr>
        <w:t>Behaviour &amp; Information Technology</w:t>
      </w:r>
      <w:r>
        <w:rPr>
          <w:shd w:val="clear" w:color="auto" w:fill="FFFFFF"/>
        </w:rPr>
        <w:t>, </w:t>
      </w:r>
      <w:r>
        <w:rPr>
          <w:i/>
          <w:iCs/>
          <w:shd w:val="clear" w:color="auto" w:fill="FFFFFF"/>
        </w:rPr>
        <w:t>44</w:t>
      </w:r>
      <w:r>
        <w:rPr>
          <w:shd w:val="clear" w:color="auto" w:fill="FFFFFF"/>
        </w:rPr>
        <w:t>(11), 2518-2544.</w:t>
      </w:r>
    </w:p>
    <w:p w14:paraId="6F2B85A5" w14:textId="139EE9C2" w:rsidR="00417181" w:rsidRDefault="00417181" w:rsidP="00417181">
      <w:pPr>
        <w:pStyle w:val="IUTreferences"/>
        <w:rPr>
          <w:shd w:val="clear" w:color="auto" w:fill="FFFFFF"/>
        </w:rPr>
      </w:pPr>
      <w:r>
        <w:rPr>
          <w:shd w:val="clear" w:color="auto" w:fill="FFFFFF"/>
        </w:rPr>
        <w:t>Holmes, W., &amp; Miao, F. (2023). </w:t>
      </w:r>
      <w:r>
        <w:rPr>
          <w:i/>
          <w:iCs/>
          <w:shd w:val="clear" w:color="auto" w:fill="FFFFFF"/>
        </w:rPr>
        <w:t>Guidance for generative AI in education and research</w:t>
      </w:r>
      <w:r>
        <w:rPr>
          <w:shd w:val="clear" w:color="auto" w:fill="FFFFFF"/>
        </w:rPr>
        <w:t>. UNESCO Publishing</w:t>
      </w:r>
      <w:r>
        <w:rPr>
          <w:rFonts w:ascii="Arial" w:hAnsi="Arial" w:cs="Arial"/>
          <w:sz w:val="20"/>
          <w:szCs w:val="20"/>
          <w:shd w:val="clear" w:color="auto" w:fill="FFFFFF"/>
        </w:rPr>
        <w:t>.</w:t>
      </w:r>
    </w:p>
    <w:p w14:paraId="34A014B5" w14:textId="51AA76DD" w:rsidR="00417181" w:rsidRDefault="00417181" w:rsidP="00417181">
      <w:pPr>
        <w:pStyle w:val="IUTreferences"/>
        <w:rPr>
          <w:rFonts w:eastAsia="Times New Roman"/>
          <w:color w:val="1F1F1F"/>
        </w:rPr>
      </w:pPr>
      <w:r>
        <w:rPr>
          <w:rFonts w:eastAsia="Times New Roman"/>
          <w:color w:val="1F1F1F"/>
        </w:rPr>
        <w:t>Jensen, L. X., Buhl, A., Sharma, A., &amp; Bearman, M. (2025). Generative AI and higher education: A review of claims from the first months of ChatGPT. Higher Education, 89(4), 1145-1161.</w:t>
      </w:r>
    </w:p>
    <w:p w14:paraId="5218D8A7" w14:textId="3F739F13" w:rsidR="00417181" w:rsidRPr="00417181" w:rsidRDefault="00417181" w:rsidP="00417181">
      <w:pPr>
        <w:pStyle w:val="IUTreferences"/>
        <w:rPr>
          <w:rFonts w:eastAsia="Calibri"/>
          <w:shd w:val="clear" w:color="auto" w:fill="FFFFFF"/>
        </w:rPr>
      </w:pPr>
      <w:r>
        <w:rPr>
          <w:shd w:val="clear" w:color="auto" w:fill="FFFFFF"/>
        </w:rPr>
        <w:t>Kestin, G., Miller, K., Klales, A., Milbourne, T., &amp; Ponti, G. (2025). AI tutoring outperforms in-class active learning: an RCT introducing a novel research-based design in an authentic educational setting. </w:t>
      </w:r>
      <w:r>
        <w:rPr>
          <w:i/>
          <w:iCs/>
          <w:shd w:val="clear" w:color="auto" w:fill="FFFFFF"/>
        </w:rPr>
        <w:t>Scientific Reports</w:t>
      </w:r>
      <w:r>
        <w:rPr>
          <w:shd w:val="clear" w:color="auto" w:fill="FFFFFF"/>
        </w:rPr>
        <w:t>, </w:t>
      </w:r>
      <w:r>
        <w:rPr>
          <w:i/>
          <w:iCs/>
          <w:shd w:val="clear" w:color="auto" w:fill="FFFFFF"/>
        </w:rPr>
        <w:t>15</w:t>
      </w:r>
      <w:r>
        <w:rPr>
          <w:shd w:val="clear" w:color="auto" w:fill="FFFFFF"/>
        </w:rPr>
        <w:t>(1), 17458.</w:t>
      </w:r>
    </w:p>
    <w:p w14:paraId="0B86CBA0" w14:textId="64AC422D" w:rsidR="00417181" w:rsidRDefault="00417181" w:rsidP="00417181">
      <w:pPr>
        <w:pStyle w:val="IUTreferences"/>
        <w:rPr>
          <w:shd w:val="clear" w:color="auto" w:fill="FFFFFF"/>
        </w:rPr>
      </w:pPr>
      <w:r>
        <w:rPr>
          <w:shd w:val="clear" w:color="auto" w:fill="FFFFFF"/>
        </w:rPr>
        <w:t>Law, N. W. Y., Woo, D. J., De la Torre, J., &amp; Wong, K. W. G. (2018). A global framework of reference on digital literacy skills for indicator 4.4. 2.</w:t>
      </w:r>
    </w:p>
    <w:p w14:paraId="72263B98" w14:textId="1A4C4480" w:rsidR="00417181" w:rsidRDefault="00417181" w:rsidP="00417181">
      <w:pPr>
        <w:pStyle w:val="IUTreferences"/>
        <w:rPr>
          <w:shd w:val="clear" w:color="auto" w:fill="FFFFFF"/>
        </w:rPr>
      </w:pPr>
      <w:r>
        <w:rPr>
          <w:shd w:val="clear" w:color="auto" w:fill="FFFFFF"/>
        </w:rPr>
        <w:t>McDonald, N., Johri, A., Ali, A., &amp; Collier, A. H. (2025). Generative artificial intelligence in higher education: Evidence from an analysis of institutional policies and guidelines. </w:t>
      </w:r>
      <w:r>
        <w:rPr>
          <w:i/>
          <w:iCs/>
          <w:shd w:val="clear" w:color="auto" w:fill="FFFFFF"/>
        </w:rPr>
        <w:t>Computers in Human Behavior: Artificial Humans</w:t>
      </w:r>
      <w:r>
        <w:rPr>
          <w:shd w:val="clear" w:color="auto" w:fill="FFFFFF"/>
        </w:rPr>
        <w:t>, </w:t>
      </w:r>
      <w:r>
        <w:rPr>
          <w:i/>
          <w:iCs/>
          <w:shd w:val="clear" w:color="auto" w:fill="FFFFFF"/>
        </w:rPr>
        <w:t>3</w:t>
      </w:r>
      <w:r>
        <w:rPr>
          <w:shd w:val="clear" w:color="auto" w:fill="FFFFFF"/>
        </w:rPr>
        <w:t>, 100121.</w:t>
      </w:r>
    </w:p>
    <w:p w14:paraId="21CFC64C" w14:textId="7715CC51" w:rsidR="00417181" w:rsidRPr="00417181" w:rsidRDefault="00417181" w:rsidP="00417181">
      <w:pPr>
        <w:pStyle w:val="IUTreferences"/>
        <w:rPr>
          <w:i/>
          <w:iCs/>
          <w:shd w:val="clear" w:color="auto" w:fill="FFFFFF"/>
        </w:rPr>
      </w:pPr>
      <w:r>
        <w:rPr>
          <w:shd w:val="clear" w:color="auto" w:fill="FFFFFF"/>
        </w:rPr>
        <w:t>Palenque, S. M. (2016). The power of podcasting: Perspectives on pedagogy. </w:t>
      </w:r>
      <w:r>
        <w:rPr>
          <w:i/>
          <w:iCs/>
          <w:shd w:val="clear" w:color="auto" w:fill="FFFFFF"/>
        </w:rPr>
        <w:t>Journal of Instructional Research</w:t>
      </w:r>
      <w:r>
        <w:rPr>
          <w:shd w:val="clear" w:color="auto" w:fill="FFFFFF"/>
        </w:rPr>
        <w:t>, </w:t>
      </w:r>
      <w:r>
        <w:rPr>
          <w:i/>
          <w:iCs/>
          <w:shd w:val="clear" w:color="auto" w:fill="FFFFFF"/>
        </w:rPr>
        <w:t>5</w:t>
      </w:r>
      <w:r>
        <w:rPr>
          <w:shd w:val="clear" w:color="auto" w:fill="FFFFFF"/>
        </w:rPr>
        <w:t>, 4-7.</w:t>
      </w:r>
    </w:p>
    <w:p w14:paraId="364AD7F6" w14:textId="33B1F274" w:rsidR="00417181" w:rsidRDefault="00417181" w:rsidP="00417181">
      <w:pPr>
        <w:pStyle w:val="IUTreferences"/>
        <w:rPr>
          <w:shd w:val="clear" w:color="auto" w:fill="FFFFFF"/>
        </w:rPr>
      </w:pPr>
      <w:r>
        <w:rPr>
          <w:shd w:val="clear" w:color="auto" w:fill="FFFFFF"/>
        </w:rPr>
        <w:t>Sarker, I. H. (2022). AI-based modeling: techniques, applications and research issues towards automation, intelligent and smart systems. </w:t>
      </w:r>
      <w:r>
        <w:rPr>
          <w:i/>
          <w:iCs/>
          <w:shd w:val="clear" w:color="auto" w:fill="FFFFFF"/>
        </w:rPr>
        <w:t>SN computer science</w:t>
      </w:r>
      <w:r>
        <w:rPr>
          <w:shd w:val="clear" w:color="auto" w:fill="FFFFFF"/>
        </w:rPr>
        <w:t>, </w:t>
      </w:r>
      <w:r>
        <w:rPr>
          <w:i/>
          <w:iCs/>
          <w:shd w:val="clear" w:color="auto" w:fill="FFFFFF"/>
        </w:rPr>
        <w:t>3</w:t>
      </w:r>
      <w:r>
        <w:rPr>
          <w:shd w:val="clear" w:color="auto" w:fill="FFFFFF"/>
        </w:rPr>
        <w:t>(2), 158.</w:t>
      </w:r>
    </w:p>
    <w:p w14:paraId="4CAF1E30" w14:textId="7525ED4D" w:rsidR="00417181" w:rsidRDefault="00417181" w:rsidP="00417181">
      <w:pPr>
        <w:pStyle w:val="IUTreferences"/>
        <w:rPr>
          <w:shd w:val="clear" w:color="auto" w:fill="FFFFFF"/>
        </w:rPr>
      </w:pPr>
    </w:p>
    <w:p w14:paraId="4B0DA952" w14:textId="66257C7D" w:rsidR="00417181" w:rsidRDefault="00417181" w:rsidP="00417181">
      <w:pPr>
        <w:pStyle w:val="IUTreferences"/>
        <w:rPr>
          <w:shd w:val="clear" w:color="auto" w:fill="FFFFFF"/>
        </w:rPr>
      </w:pPr>
    </w:p>
    <w:p w14:paraId="4725AF1C" w14:textId="0BBBAE00" w:rsidR="00417181" w:rsidRDefault="00417181" w:rsidP="00417181">
      <w:pPr>
        <w:pStyle w:val="IUTreferences"/>
        <w:rPr>
          <w:shd w:val="clear" w:color="auto" w:fill="FFFFFF"/>
        </w:rPr>
      </w:pPr>
    </w:p>
    <w:p w14:paraId="3A0EEDE6" w14:textId="69C9575C" w:rsidR="00417181" w:rsidRDefault="00417181" w:rsidP="00417181">
      <w:pPr>
        <w:pStyle w:val="IUTreferences"/>
        <w:rPr>
          <w:shd w:val="clear" w:color="auto" w:fill="FFFFFF"/>
        </w:rPr>
      </w:pPr>
    </w:p>
    <w:p w14:paraId="6C295736" w14:textId="090396F3" w:rsidR="00417181" w:rsidRDefault="00417181" w:rsidP="00417181">
      <w:pPr>
        <w:pStyle w:val="IUTreferences"/>
        <w:rPr>
          <w:shd w:val="clear" w:color="auto" w:fill="FFFFFF"/>
        </w:rPr>
      </w:pPr>
    </w:p>
    <w:p w14:paraId="69C2A425" w14:textId="19EDA866" w:rsidR="00417181" w:rsidRDefault="00417181" w:rsidP="00417181">
      <w:pPr>
        <w:pStyle w:val="IUTreferences"/>
        <w:rPr>
          <w:shd w:val="clear" w:color="auto" w:fill="FFFFFF"/>
        </w:rPr>
      </w:pPr>
    </w:p>
    <w:p w14:paraId="4D6217A3" w14:textId="4731A61A" w:rsidR="00AD04E1" w:rsidRDefault="00AD04E1" w:rsidP="00417181">
      <w:pPr>
        <w:pStyle w:val="IUTreferences"/>
        <w:rPr>
          <w:shd w:val="clear" w:color="auto" w:fill="FFFFFF"/>
        </w:rPr>
      </w:pPr>
    </w:p>
    <w:p w14:paraId="56BDFDC6" w14:textId="51BD75F6" w:rsidR="00AD04E1" w:rsidRDefault="00AD04E1" w:rsidP="00417181">
      <w:pPr>
        <w:pStyle w:val="IUTreferences"/>
        <w:rPr>
          <w:shd w:val="clear" w:color="auto" w:fill="FFFFFF"/>
        </w:rPr>
      </w:pPr>
    </w:p>
    <w:p w14:paraId="6C6340D2" w14:textId="36BAAC0E" w:rsidR="00AD04E1" w:rsidRDefault="00AD04E1" w:rsidP="00417181">
      <w:pPr>
        <w:pStyle w:val="IUTreferences"/>
        <w:rPr>
          <w:shd w:val="clear" w:color="auto" w:fill="FFFFFF"/>
        </w:rPr>
      </w:pPr>
    </w:p>
    <w:p w14:paraId="32066F99" w14:textId="1B134D29" w:rsidR="00417181" w:rsidRDefault="00417181" w:rsidP="00417181">
      <w:pPr>
        <w:pStyle w:val="IUTreferences"/>
        <w:rPr>
          <w:shd w:val="clear" w:color="auto" w:fill="FFFFFF"/>
        </w:rPr>
      </w:pPr>
    </w:p>
    <w:p w14:paraId="4E83EA2C" w14:textId="77777777" w:rsidR="00DD5230" w:rsidRDefault="00DD5230" w:rsidP="00417181">
      <w:pPr>
        <w:pStyle w:val="IUTreferences"/>
        <w:rPr>
          <w:shd w:val="clear" w:color="auto" w:fill="FFFFFF"/>
        </w:rPr>
      </w:pPr>
    </w:p>
    <w:p w14:paraId="5F8AE469" w14:textId="0DF1FC9B" w:rsidR="00932B02" w:rsidRDefault="00932B02" w:rsidP="00AD04E1">
      <w:pPr>
        <w:pStyle w:val="IUTHeader"/>
      </w:pPr>
      <w:r>
        <w:lastRenderedPageBreak/>
        <w:t>Disrupting Teaching for Transformative Learning</w:t>
      </w:r>
    </w:p>
    <w:p w14:paraId="17746E66" w14:textId="7231ABDF" w:rsidR="00AD04E1" w:rsidRPr="00AD04E1" w:rsidRDefault="00AD04E1" w:rsidP="00AD04E1">
      <w:pPr>
        <w:pStyle w:val="IUTAuthor"/>
        <w:rPr>
          <w:vertAlign w:val="superscript"/>
        </w:rPr>
      </w:pPr>
      <w:r>
        <w:t>Janina Tosic</w:t>
      </w:r>
      <w:r>
        <w:rPr>
          <w:vertAlign w:val="superscript"/>
        </w:rPr>
        <w:t>1</w:t>
      </w:r>
      <w:r>
        <w:t>*and Holger Angenent</w:t>
      </w:r>
      <w:r>
        <w:rPr>
          <w:vertAlign w:val="superscript"/>
        </w:rPr>
        <w:t>2</w:t>
      </w:r>
    </w:p>
    <w:p w14:paraId="7ED6A6E4" w14:textId="6293C31D" w:rsidR="00AD04E1" w:rsidRDefault="00AD04E1" w:rsidP="00AD04E1">
      <w:pPr>
        <w:pStyle w:val="IUTaffiliation"/>
      </w:pPr>
      <w:r w:rsidRPr="00AD04E1">
        <w:rPr>
          <w:vertAlign w:val="superscript"/>
        </w:rPr>
        <w:t>1</w:t>
      </w:r>
      <w:r>
        <w:t xml:space="preserve">Academic Development, Ruhr West University of Applied Sciences, </w:t>
      </w:r>
      <w:r w:rsidRPr="00AD04E1">
        <w:rPr>
          <w:vertAlign w:val="superscript"/>
        </w:rPr>
        <w:t>2</w:t>
      </w:r>
      <w:r>
        <w:t>Academic Development, Rhein Waal University of Applied Sciences</w:t>
      </w:r>
    </w:p>
    <w:p w14:paraId="7CE284E6" w14:textId="35BB7061" w:rsidR="00AD04E1" w:rsidRDefault="00AD04E1" w:rsidP="00DD5230">
      <w:pPr>
        <w:pStyle w:val="IUTcorresponding"/>
      </w:pPr>
      <w:r>
        <w:t xml:space="preserve">*Corresponding author. Email: </w:t>
      </w:r>
      <w:hyperlink r:id="rId114" w:history="1">
        <w:r>
          <w:rPr>
            <w:rStyle w:val="Hyperlink"/>
          </w:rPr>
          <w:t>janina.tosic@hs-ruhrwest.de</w:t>
        </w:r>
      </w:hyperlink>
    </w:p>
    <w:p w14:paraId="4D205AA2" w14:textId="77777777" w:rsidR="00AD04E1" w:rsidRDefault="00AD04E1" w:rsidP="00AD04E1">
      <w:pPr>
        <w:pStyle w:val="IUTcorresponding"/>
      </w:pPr>
    </w:p>
    <w:p w14:paraId="25E5B199" w14:textId="6D41D89C" w:rsidR="00932B02" w:rsidRDefault="00932B02" w:rsidP="00AD04E1">
      <w:pPr>
        <w:pStyle w:val="IUTSubthemeandKeywords"/>
      </w:pPr>
      <w:r>
        <w:t>Subtheme: Transformative Learning</w:t>
      </w:r>
    </w:p>
    <w:p w14:paraId="121FB7C2" w14:textId="65D95448" w:rsidR="00AD04E1" w:rsidRDefault="00AD04E1" w:rsidP="00AD04E1">
      <w:pPr>
        <w:pStyle w:val="IUTSubthemeandKeywords"/>
      </w:pPr>
    </w:p>
    <w:p w14:paraId="348C2518" w14:textId="77777777" w:rsidR="00AD04E1" w:rsidRDefault="00AD04E1" w:rsidP="00AD04E1">
      <w:pPr>
        <w:pStyle w:val="IUTSubtitle"/>
      </w:pPr>
      <w:r>
        <w:t>Abstract</w:t>
      </w:r>
    </w:p>
    <w:p w14:paraId="7F77E86D" w14:textId="77777777" w:rsidR="00AD04E1" w:rsidRDefault="00AD04E1" w:rsidP="00AD04E1">
      <w:pPr>
        <w:pStyle w:val="IUTtext"/>
        <w:rPr>
          <w:b/>
          <w:bCs/>
        </w:rPr>
      </w:pPr>
      <w:r>
        <w:t>In an era marked by complex and interrelated crises, higher education institutions face the urgent need to redefine their role and adapt their educational approaches. Traditional competence-oriented curricula and teaching formats often fall short in preparing graduates for the unpredictable challenges of today’s world. This article argues for placing transformative learning at the centre of higher education, emphasising personal development, critical reflection, and autonomous engagement with new contexts. We propose a framework teachers can follow to work on their courses to design student-centred and transformative learning spaces. While evidence-based didactic models are still emerging, this approach holds promise for equipping students with the resilience and adaptability necessary to contribute meaningfully to a sustainable and just society.</w:t>
      </w:r>
    </w:p>
    <w:p w14:paraId="361C8E37" w14:textId="77777777" w:rsidR="00AD04E1" w:rsidRDefault="00AD04E1" w:rsidP="00AD04E1">
      <w:pPr>
        <w:pStyle w:val="IUTtext"/>
        <w:rPr>
          <w:b/>
          <w:bCs/>
        </w:rPr>
      </w:pPr>
    </w:p>
    <w:p w14:paraId="0088AE20" w14:textId="77777777" w:rsidR="00AD04E1" w:rsidRDefault="00AD04E1" w:rsidP="00AD04E1">
      <w:pPr>
        <w:pStyle w:val="IUTSubtitle"/>
      </w:pPr>
      <w:r>
        <w:t>Introduction</w:t>
      </w:r>
    </w:p>
    <w:p w14:paraId="168CA272" w14:textId="77777777" w:rsidR="00AD04E1" w:rsidRDefault="00AD04E1" w:rsidP="00AD04E1">
      <w:pPr>
        <w:pStyle w:val="IUTtext"/>
      </w:pPr>
      <w:r>
        <w:t>In a world increasingly marked by crises, higher education institutions are confronted with the pressing need to rethink and adapt their educational paradigms. The current era of polycrises—often described by acronyms such as VUCA (volatile, uncertain, complex, and ambiguous) and BANI (brittle, anxious, nonlinear, and incomprehensible)—encompasses challenges including the climate crisis, digital transformation, volatile global politics, and rising nationalist tendencies. These developments have a direct impact on higher education, manifesting in heightened political influence over research and teaching as well as significant reductions in public university funding. Against this backdrop, universities must redefine their role as educational institutions to maintain societal relevance while upholding scientific and ethical standards. This imperative calls for a critical reassessment of current pedagogical approaches: Do traditional degree programs and learning formats—such as lectures—still foster competencies that are future-oriented? Or is a fundamental transformation in the design of teaching and learning necessary to adequately prepare graduates for today’s complex realities and uncertain futures? Within this context, transformative learning approaches (Koller 2018; Dirkx 1998; Mezirow 1997) hold particular promise and are increasingly advocated by key policy stakeholders (Steger 2024).</w:t>
      </w:r>
    </w:p>
    <w:p w14:paraId="5B5B8AA8" w14:textId="72D2FD45" w:rsidR="00AD04E1" w:rsidRDefault="00AD04E1" w:rsidP="00AD04E1">
      <w:pPr>
        <w:pStyle w:val="IUTtext"/>
      </w:pPr>
    </w:p>
    <w:p w14:paraId="234B3D93" w14:textId="1885ED79" w:rsidR="00DD5230" w:rsidRDefault="00DD5230" w:rsidP="00AD04E1">
      <w:pPr>
        <w:pStyle w:val="IUTtext"/>
      </w:pPr>
    </w:p>
    <w:p w14:paraId="64F3EFDB" w14:textId="77777777" w:rsidR="00DD5230" w:rsidRDefault="00DD5230" w:rsidP="00AD04E1">
      <w:pPr>
        <w:pStyle w:val="IUTtext"/>
      </w:pPr>
    </w:p>
    <w:p w14:paraId="49EBFD04" w14:textId="77777777" w:rsidR="00AD04E1" w:rsidRDefault="00AD04E1" w:rsidP="00AD04E1">
      <w:pPr>
        <w:pStyle w:val="IUTSubtitle"/>
      </w:pPr>
      <w:r>
        <w:lastRenderedPageBreak/>
        <w:t>Insufficient Reactions to Contemporary Challenges</w:t>
      </w:r>
    </w:p>
    <w:p w14:paraId="7D564EC4" w14:textId="63503CEC" w:rsidR="00AD04E1" w:rsidRDefault="00AD04E1" w:rsidP="00AD04E1">
      <w:pPr>
        <w:pStyle w:val="IUTtext"/>
      </w:pPr>
      <w:r>
        <w:t>Universities, as loosely coupled systems, exhibit significant inertia. This inherent sluggishness manifests in their delayed responses to shifting social and economic contexts, such as the student protests of the 1960s and the adoption of New Public Management principles. At present, we observe that German universities respond slowly to declining enrolment numbers in formerly high-demand fields like engineering. Concurrently, reactions such as merging departments or institutes and discontinuing degree programs contribute to an impoverishment of the educational landscape. This trend risks fostering “monocultures” within the University system, with all their attendant drawbacks. In our assessment, these developments are ill-suited to meet the highly complex challenges confronting today’s higher education landscape, as outlined above.</w:t>
      </w:r>
    </w:p>
    <w:p w14:paraId="7318A24C" w14:textId="77777777" w:rsidR="00AD04E1" w:rsidRPr="00AD04E1" w:rsidRDefault="00AD04E1" w:rsidP="00AD04E1">
      <w:pPr>
        <w:pStyle w:val="IUTtext"/>
      </w:pPr>
    </w:p>
    <w:p w14:paraId="1317296F" w14:textId="77777777" w:rsidR="00AD04E1" w:rsidRDefault="00AD04E1" w:rsidP="00AD04E1">
      <w:pPr>
        <w:pStyle w:val="IUTSubtitle"/>
      </w:pPr>
      <w:r>
        <w:t>Pursuing Transformative Learning</w:t>
      </w:r>
    </w:p>
    <w:p w14:paraId="7A9D497C" w14:textId="77777777" w:rsidR="00AD04E1" w:rsidRDefault="00AD04E1" w:rsidP="00AD04E1">
      <w:pPr>
        <w:pStyle w:val="IUTtext"/>
      </w:pPr>
      <w:r>
        <w:t>Transformative learning is particularly appealing because it shifts the focus of higher education beyond mere acquisition of disciplinary knowledge and skills, emphasizing instead subjective processes of change that enable graduates to systematically and autonomously engage with new contexts (Schlegel-Matthies 2019: 88), thereby equipping them for a future whose manifestations are increasingly difficult to predict. The underlying assumption is that a curriculum limited to domain-specific competencies no longer suffices to prepare students adequately for the professional and societal demands of tomorrow, given the inherent unpredictability of these future challenges.</w:t>
      </w:r>
    </w:p>
    <w:p w14:paraId="7F1902CB" w14:textId="77777777" w:rsidR="00AD04E1" w:rsidRDefault="00AD04E1" w:rsidP="00AD04E1">
      <w:pPr>
        <w:pStyle w:val="IUTtext"/>
        <w:ind w:firstLine="720"/>
      </w:pPr>
      <w:r>
        <w:t>Transformative learning processes seek to endow graduates with personal competencies and a sense of self-efficacy, empowering them to act independently. In terms of learning, this implies fostering self-directed learning skills so that individuals can initiate and successfully navigate their own lifelong learning journeys. A prerequisite for this is a well-developed tolerance for ambiguity, which enables proactive engagement with contradictions and uncertainties without succumbing to feelings of fear or rejection.</w:t>
      </w:r>
    </w:p>
    <w:p w14:paraId="7D8D238C" w14:textId="77777777" w:rsidR="00AD04E1" w:rsidRDefault="00AD04E1" w:rsidP="00AD04E1">
      <w:pPr>
        <w:pStyle w:val="IUTtext"/>
        <w:ind w:firstLine="720"/>
      </w:pPr>
      <w:r>
        <w:t>Study programs and teaching practices must therefore be fundamentally reimagined and redesigned, as transformative learning tends to occur only incidentally within traditional teaching formats and conventional student supervision (Singer-Brodowski 2016a: 136). The Bologna Declaration of 1999 introduced the idea of greater competence orientation in the European transition to bachelor’s and master’s degrees. From the perspective of higher education pedagogy, however, the goal of explicitly developing not only disciplinary knowledge and methods but also transversal social and self-competencies throughout study programs has yet to be achieved on a broad scale.</w:t>
      </w:r>
    </w:p>
    <w:p w14:paraId="2A99B12A" w14:textId="77777777" w:rsidR="00AD04E1" w:rsidRDefault="00AD04E1" w:rsidP="00AD04E1">
      <w:pPr>
        <w:pStyle w:val="IUTtext"/>
        <w:ind w:firstLine="360"/>
      </w:pPr>
      <w:r>
        <w:t>Building on this existing gap, we advocate for teaching that goes beyond competence orientation and focusses explicitly on transformative learning. Although evidence-based pedagogic concepts for this approach are not yet fully established, the current discourse suggests promoting self-directed and project-based learning (Singer-Brodowski 2016b: 16). Certain conditions are essential for successful transformative learning, from which recommendations for designing future-oriented teaching can be derived:</w:t>
      </w:r>
    </w:p>
    <w:p w14:paraId="652E631C" w14:textId="77777777" w:rsidR="00AD04E1" w:rsidRDefault="00AD04E1" w:rsidP="00AD04E1">
      <w:pPr>
        <w:pStyle w:val="IUTtext"/>
        <w:numPr>
          <w:ilvl w:val="0"/>
          <w:numId w:val="34"/>
        </w:numPr>
      </w:pPr>
      <w:r>
        <w:rPr>
          <w:b/>
          <w:bCs/>
        </w:rPr>
        <w:lastRenderedPageBreak/>
        <w:t>Personal development</w:t>
      </w:r>
      <w:r>
        <w:t xml:space="preserve"> is stimulated through disorienting dilemmas. For teaching, this means that students must be confronted with aspects of their discipline, problems, or situations that challenge their existing frames of reference and perspectives within a safe and well-supported environment. Authentic learning scenarios such as challenge- and problem-based learning, service learning, and similar didactic approaches (Schlicht/Slepcevic-Zach 2016) offer diverse opportunities for such disruption and are therefore well-suited as formats for transformative learning and the resulting personal development (Singer-Brodowski 2016a: 136).</w:t>
      </w:r>
    </w:p>
    <w:p w14:paraId="3F9D149F" w14:textId="77777777" w:rsidR="00AD04E1" w:rsidRDefault="00AD04E1" w:rsidP="00AD04E1">
      <w:pPr>
        <w:pStyle w:val="IUTtext"/>
        <w:numPr>
          <w:ilvl w:val="0"/>
          <w:numId w:val="34"/>
        </w:numPr>
      </w:pPr>
      <w:r>
        <w:t xml:space="preserve">Processing these disruptions and developing new roles, behaviors, and meaning schemes requires sufficient </w:t>
      </w:r>
      <w:r>
        <w:rPr>
          <w:b/>
          <w:bCs/>
        </w:rPr>
        <w:t>reflective spaces</w:t>
      </w:r>
      <w:r>
        <w:t xml:space="preserve"> within study programs. These can be created if disciplinary content or knowledge transmission is reduced.</w:t>
      </w:r>
    </w:p>
    <w:p w14:paraId="082CDD60" w14:textId="77777777" w:rsidR="00AD04E1" w:rsidRDefault="00AD04E1" w:rsidP="00AD04E1">
      <w:pPr>
        <w:pStyle w:val="IUTtext"/>
        <w:numPr>
          <w:ilvl w:val="0"/>
          <w:numId w:val="34"/>
        </w:numPr>
      </w:pPr>
      <w:r>
        <w:t xml:space="preserve">Developing and experimenting with new ways of thinking, acting, and evaluating is demanding; students must receive intensive guidance and support throughout this process. </w:t>
      </w:r>
      <w:r>
        <w:rPr>
          <w:b/>
          <w:bCs/>
        </w:rPr>
        <w:t>Academic mentoring</w:t>
      </w:r>
      <w:r>
        <w:t xml:space="preserve"> provides necessary assistance in critical reflection and progression in the learning journey. Educators need to expand their role from subject-matter experts and instructors to become learning coaches (Wissenschaftsrat 2022).</w:t>
      </w:r>
    </w:p>
    <w:p w14:paraId="3C355589" w14:textId="77777777" w:rsidR="00AD04E1" w:rsidRDefault="00AD04E1" w:rsidP="00AD04E1">
      <w:pPr>
        <w:pStyle w:val="IUTtext"/>
        <w:numPr>
          <w:ilvl w:val="0"/>
          <w:numId w:val="34"/>
        </w:numPr>
      </w:pPr>
      <w:r>
        <w:rPr>
          <w:b/>
          <w:bCs/>
        </w:rPr>
        <w:t>Peer learning</w:t>
      </w:r>
      <w:r>
        <w:t xml:space="preserve"> is fundamental for any transformative learning process and thus constitutes an essential complement to teacher-centred approaches. Accordingly, curricula must allocate space for these interactions while further reducing emphasis on traditional knowledge transmission.</w:t>
      </w:r>
    </w:p>
    <w:p w14:paraId="651F424F" w14:textId="77777777" w:rsidR="00AD04E1" w:rsidRDefault="00AD04E1" w:rsidP="00AD04E1">
      <w:pPr>
        <w:pStyle w:val="IUTtext"/>
        <w:ind w:firstLine="360"/>
      </w:pPr>
      <w:r>
        <w:t>Although research has yet to sufficiently clarify how transformative learning processes should best be designed in detail (Zlatkin-Troitschanskaia/Seidel 2011), these four aspects already indicate developmental trajectories necessitating a reorientation of study structures. If courses and degree programs aim to enable transformative learning, this will have far-reaching implications across all aspects of higher education—from learning outcomes  through roles and responsibilities of teachers and students to teaching and learning formats employed as well as assessment design used to evaluate and document both transformative learning outcomes and associated competency acquisition.</w:t>
      </w:r>
    </w:p>
    <w:p w14:paraId="7B3FACDC" w14:textId="77777777" w:rsidR="00AD04E1" w:rsidRDefault="00AD04E1" w:rsidP="00AD04E1">
      <w:pPr>
        <w:pStyle w:val="IUTtext"/>
        <w:rPr>
          <w:b/>
          <w:bCs/>
        </w:rPr>
      </w:pPr>
    </w:p>
    <w:p w14:paraId="54D75DCB" w14:textId="77777777" w:rsidR="00AD04E1" w:rsidRDefault="00AD04E1" w:rsidP="00AD04E1">
      <w:pPr>
        <w:pStyle w:val="IUTSubtitle"/>
      </w:pPr>
      <w:r>
        <w:t>Disrupt Teaching Cavas for Student-Centered Course Redesign to Foster Transformative Learning</w:t>
      </w:r>
    </w:p>
    <w:p w14:paraId="653627E9" w14:textId="77777777" w:rsidR="00AD04E1" w:rsidRDefault="00AD04E1" w:rsidP="00AD04E1">
      <w:pPr>
        <w:pStyle w:val="IUTtext"/>
      </w:pPr>
      <w:r>
        <w:t>The following framework provides individual educators with a structured approach to redesign their courses in a way that prioritizes student-centered, transformative learning. It guides instructors through reflective and practical steps to critically evaluate existing course elements and implement changes that promote deep personal growth, critical reflection, and autonomous learning among students:</w:t>
      </w:r>
    </w:p>
    <w:p w14:paraId="69A5F673" w14:textId="77777777" w:rsidR="00AD04E1" w:rsidRDefault="00AD04E1" w:rsidP="00AD04E1">
      <w:pPr>
        <w:pStyle w:val="IUTtext"/>
        <w:numPr>
          <w:ilvl w:val="0"/>
          <w:numId w:val="35"/>
        </w:numPr>
      </w:pPr>
      <w:r>
        <w:t xml:space="preserve">Assess current teaching practices: Reflect on existing course design and identify </w:t>
      </w:r>
      <w:r>
        <w:rPr>
          <w:b/>
          <w:bCs/>
        </w:rPr>
        <w:t>key</w:t>
      </w:r>
      <w:r>
        <w:t xml:space="preserve"> educational </w:t>
      </w:r>
      <w:r>
        <w:rPr>
          <w:b/>
          <w:bCs/>
        </w:rPr>
        <w:t>challenges</w:t>
      </w:r>
      <w:r>
        <w:t xml:space="preserve"> that hinder transformative learning.</w:t>
      </w:r>
    </w:p>
    <w:p w14:paraId="1EEC8DB2" w14:textId="77777777" w:rsidR="00AD04E1" w:rsidRDefault="00AD04E1" w:rsidP="00AD04E1">
      <w:pPr>
        <w:pStyle w:val="IUTtext"/>
        <w:numPr>
          <w:ilvl w:val="0"/>
          <w:numId w:val="35"/>
        </w:numPr>
      </w:pPr>
      <w:r>
        <w:t xml:space="preserve">Formulate the motivation </w:t>
      </w:r>
      <w:r>
        <w:rPr>
          <w:b/>
          <w:bCs/>
        </w:rPr>
        <w:t>a mission</w:t>
      </w:r>
      <w:r>
        <w:t>: Clearly articulate the positive reasons driving the desire for change and define a mission statement guiding the redesign process.</w:t>
      </w:r>
    </w:p>
    <w:p w14:paraId="74049910" w14:textId="77777777" w:rsidR="00AD04E1" w:rsidRDefault="00AD04E1" w:rsidP="00AD04E1">
      <w:pPr>
        <w:pStyle w:val="IUTtext"/>
        <w:numPr>
          <w:ilvl w:val="0"/>
          <w:numId w:val="35"/>
        </w:numPr>
      </w:pPr>
      <w:r>
        <w:t xml:space="preserve">Understand </w:t>
      </w:r>
      <w:r>
        <w:rPr>
          <w:b/>
          <w:bCs/>
        </w:rPr>
        <w:t>students</w:t>
      </w:r>
      <w:r>
        <w:t>’ emotional needs and values: Gain insight into what matters most to students emotionally and cognitively to better tailor the learning experience.</w:t>
      </w:r>
    </w:p>
    <w:p w14:paraId="6F70EBE0" w14:textId="77777777" w:rsidR="00AD04E1" w:rsidRDefault="00AD04E1" w:rsidP="00AD04E1">
      <w:pPr>
        <w:pStyle w:val="IUTtext"/>
        <w:numPr>
          <w:ilvl w:val="0"/>
          <w:numId w:val="35"/>
        </w:numPr>
      </w:pPr>
      <w:r>
        <w:lastRenderedPageBreak/>
        <w:t xml:space="preserve">Develop a </w:t>
      </w:r>
      <w:r>
        <w:rPr>
          <w:b/>
          <w:bCs/>
        </w:rPr>
        <w:t>value proposition</w:t>
      </w:r>
      <w:r>
        <w:t>: Communicate clearly what benefits and meaningful outcomes students can expect.</w:t>
      </w:r>
    </w:p>
    <w:p w14:paraId="5A15F453" w14:textId="77777777" w:rsidR="00AD04E1" w:rsidRDefault="00AD04E1" w:rsidP="00AD04E1">
      <w:pPr>
        <w:pStyle w:val="IUTtext"/>
        <w:numPr>
          <w:ilvl w:val="0"/>
          <w:numId w:val="35"/>
        </w:numPr>
      </w:pPr>
      <w:r>
        <w:t xml:space="preserve">Identify </w:t>
      </w:r>
      <w:r>
        <w:rPr>
          <w:b/>
          <w:bCs/>
        </w:rPr>
        <w:t>student gains</w:t>
      </w:r>
      <w:r>
        <w:t>: Specify the knowledge, skills, attitudes, and personal growth students will achieve through the redesigned course.</w:t>
      </w:r>
    </w:p>
    <w:p w14:paraId="174AE90D" w14:textId="77777777" w:rsidR="00AD04E1" w:rsidRDefault="00AD04E1" w:rsidP="00AD04E1">
      <w:pPr>
        <w:pStyle w:val="IUTtext"/>
        <w:numPr>
          <w:ilvl w:val="0"/>
          <w:numId w:val="35"/>
        </w:numPr>
      </w:pPr>
      <w:r>
        <w:t xml:space="preserve">Recognise </w:t>
      </w:r>
      <w:r>
        <w:rPr>
          <w:b/>
          <w:bCs/>
        </w:rPr>
        <w:t>student pains</w:t>
      </w:r>
      <w:r>
        <w:t>: Acknowledge potential challenges or obstacles students may face during their learning journey to address them proactively.</w:t>
      </w:r>
    </w:p>
    <w:p w14:paraId="2FDB437B" w14:textId="77777777" w:rsidR="00AD04E1" w:rsidRDefault="00AD04E1" w:rsidP="00AD04E1">
      <w:pPr>
        <w:pStyle w:val="IUTtext"/>
        <w:numPr>
          <w:ilvl w:val="0"/>
          <w:numId w:val="35"/>
        </w:numPr>
      </w:pPr>
      <w:r>
        <w:t xml:space="preserve">Brainstorming </w:t>
      </w:r>
      <w:r>
        <w:rPr>
          <w:b/>
          <w:bCs/>
        </w:rPr>
        <w:t>ideas</w:t>
      </w:r>
      <w:r>
        <w:t xml:space="preserve"> for disruptive </w:t>
      </w:r>
      <w:r>
        <w:rPr>
          <w:b/>
          <w:bCs/>
        </w:rPr>
        <w:t>change</w:t>
      </w:r>
      <w:r>
        <w:t>: Generate transformative changes that challenge traditional teaching assumptions and practices.</w:t>
      </w:r>
    </w:p>
    <w:p w14:paraId="09B8A286" w14:textId="77777777" w:rsidR="00AD04E1" w:rsidRDefault="00AD04E1" w:rsidP="00AD04E1">
      <w:pPr>
        <w:pStyle w:val="IUTtext"/>
        <w:numPr>
          <w:ilvl w:val="0"/>
          <w:numId w:val="35"/>
        </w:numPr>
      </w:pPr>
      <w:r>
        <w:t xml:space="preserve">Seek </w:t>
      </w:r>
      <w:r>
        <w:rPr>
          <w:b/>
          <w:bCs/>
        </w:rPr>
        <w:t>feedback</w:t>
      </w:r>
      <w:r>
        <w:t xml:space="preserve"> from peers: Share ideas with colleagues or mentors to gain constructive feedback and refine proposed changes accordingly.</w:t>
      </w:r>
    </w:p>
    <w:p w14:paraId="0B3FA42F" w14:textId="77777777" w:rsidR="00AD04E1" w:rsidRDefault="00AD04E1" w:rsidP="00AD04E1">
      <w:pPr>
        <w:pStyle w:val="IUTtext"/>
        <w:numPr>
          <w:ilvl w:val="0"/>
          <w:numId w:val="35"/>
        </w:numPr>
      </w:pPr>
      <w:r>
        <w:t xml:space="preserve">Plan concrete </w:t>
      </w:r>
      <w:r>
        <w:rPr>
          <w:b/>
          <w:bCs/>
        </w:rPr>
        <w:t>ideas</w:t>
      </w:r>
      <w:r>
        <w:t xml:space="preserve"> for </w:t>
      </w:r>
      <w:r>
        <w:rPr>
          <w:b/>
          <w:bCs/>
        </w:rPr>
        <w:t>change</w:t>
      </w:r>
      <w:r>
        <w:t>: Decide on specific, actionable modifications to implement in the upcoming term or semester</w:t>
      </w:r>
    </w:p>
    <w:p w14:paraId="238A46B7" w14:textId="4498ACB0" w:rsidR="00AD04E1" w:rsidRDefault="00AD04E1" w:rsidP="00AD04E1">
      <w:pPr>
        <w:pStyle w:val="IUTtext"/>
      </w:pPr>
      <w:r>
        <w:t>By following this framework, teachers can systematically work on their teaching practices to better equip students with the competencies needed to navigate uncertain futures with confidence, adaptability, and ethical awareness.</w:t>
      </w:r>
    </w:p>
    <w:p w14:paraId="0AC79155" w14:textId="77777777" w:rsidR="00AD04E1" w:rsidRDefault="00AD04E1" w:rsidP="00AD04E1">
      <w:pPr>
        <w:spacing w:after="0" w:line="480" w:lineRule="auto"/>
        <w:sectPr w:rsidR="00AD04E1">
          <w:footerReference w:type="default" r:id="rId115"/>
          <w:pgSz w:w="11906" w:h="16838"/>
          <w:pgMar w:top="1417" w:right="1417" w:bottom="1134" w:left="1417" w:header="708" w:footer="708" w:gutter="0"/>
          <w:cols w:space="720"/>
        </w:sectPr>
      </w:pPr>
    </w:p>
    <w:p w14:paraId="4A8FD23D" w14:textId="0A815C88" w:rsidR="00336463" w:rsidRPr="00336463" w:rsidRDefault="00336463" w:rsidP="00192DFE">
      <w:pPr>
        <w:pStyle w:val="IUTSubtitle"/>
        <w:rPr>
          <w:rFonts w:asciiTheme="minorHAnsi" w:hAnsiTheme="minorHAnsi"/>
          <w:spacing w:val="-2"/>
        </w:rPr>
      </w:pPr>
      <w:bookmarkStart w:id="89" w:name="_Hlk214544492"/>
      <w:r w:rsidRPr="00336463">
        <w:rPr>
          <w:rFonts w:asciiTheme="minorHAnsi" w:hAnsiTheme="minorHAnsi"/>
          <w:noProof/>
          <w:sz w:val="18"/>
        </w:rPr>
        <w:lastRenderedPageBreak/>
        <mc:AlternateContent>
          <mc:Choice Requires="wps">
            <w:drawing>
              <wp:anchor distT="0" distB="0" distL="0" distR="0" simplePos="0" relativeHeight="251664384" behindDoc="0" locked="0" layoutInCell="1" allowOverlap="1" wp14:anchorId="1660626B" wp14:editId="090950B4">
                <wp:simplePos x="0" y="0"/>
                <wp:positionH relativeFrom="page">
                  <wp:posOffset>9244965</wp:posOffset>
                </wp:positionH>
                <wp:positionV relativeFrom="paragraph">
                  <wp:posOffset>198755</wp:posOffset>
                </wp:positionV>
                <wp:extent cx="412750" cy="228600"/>
                <wp:effectExtent l="0" t="0" r="6350" b="0"/>
                <wp:wrapNone/>
                <wp:docPr id="1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0" cy="228600"/>
                        </a:xfrm>
                        <a:prstGeom prst="rect">
                          <a:avLst/>
                        </a:prstGeom>
                        <a:solidFill>
                          <a:srgbClr val="FFFFFF"/>
                        </a:solidFill>
                      </wps:spPr>
                      <wps:txbx>
                        <w:txbxContent>
                          <w:p w14:paraId="649C9446" w14:textId="4569C51C" w:rsidR="00192DFE" w:rsidRDefault="00192DFE" w:rsidP="00192DFE">
                            <w:pPr>
                              <w:spacing w:before="62"/>
                              <w:ind w:left="144"/>
                              <w:rPr>
                                <w:color w:val="000000"/>
                                <w:sz w:val="18"/>
                              </w:rPr>
                            </w:pPr>
                          </w:p>
                        </w:txbxContent>
                      </wps:txbx>
                      <wps:bodyPr wrap="square" lIns="0" tIns="0" rIns="0" bIns="0" rtlCol="0">
                        <a:noAutofit/>
                      </wps:bodyPr>
                    </wps:wsp>
                  </a:graphicData>
                </a:graphic>
              </wp:anchor>
            </w:drawing>
          </mc:Choice>
          <mc:Fallback>
            <w:pict>
              <v:shapetype w14:anchorId="1660626B" id="_x0000_t202" coordsize="21600,21600" o:spt="202" path="m,l,21600r21600,l21600,xe">
                <v:stroke joinstyle="miter"/>
                <v:path gradientshapeok="t" o:connecttype="rect"/>
              </v:shapetype>
              <v:shape id="Textbox 1" o:spid="_x0000_s1026" type="#_x0000_t202" style="position:absolute;margin-left:727.95pt;margin-top:15.65pt;width:32.5pt;height:18pt;z-index:251664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" stroked="f">
                <v:textbox inset="0,0,0,0">
                  <w:txbxContent>
                    <w:p w14:paraId="649C9446" w14:textId="4569C51C" w:rsidR="00192DFE" w:rsidRDefault="00192DFE" w:rsidP="00192DFE">
                      <w:pPr>
                        <w:spacing w:before="62"/>
                        <w:ind w:left="144"/>
                        <w:rPr>
                          <w:color w:val="000000"/>
                          <w:sz w:val="18"/>
                        </w:rPr>
                      </w:pPr>
                    </w:p>
                  </w:txbxContent>
                </v:textbox>
                <w10:wrap anchorx="page"/>
              </v:shape>
            </w:pict>
          </mc:Fallback>
        </mc:AlternateContent>
      </w:r>
      <w:r w:rsidRPr="00336463">
        <w:rPr>
          <w:rFonts w:asciiTheme="minorHAnsi" w:hAnsiTheme="minorHAnsi"/>
          <w:noProof/>
          <w:sz w:val="18"/>
        </w:rPr>
        <mc:AlternateContent>
          <mc:Choice Requires="wps">
            <w:drawing>
              <wp:anchor distT="0" distB="0" distL="0" distR="0" simplePos="0" relativeHeight="251665408" behindDoc="0" locked="0" layoutInCell="1" allowOverlap="1" wp14:anchorId="139B61ED" wp14:editId="618B8470">
                <wp:simplePos x="0" y="0"/>
                <wp:positionH relativeFrom="page">
                  <wp:posOffset>7747635</wp:posOffset>
                </wp:positionH>
                <wp:positionV relativeFrom="paragraph">
                  <wp:posOffset>197485</wp:posOffset>
                </wp:positionV>
                <wp:extent cx="1155700" cy="228600"/>
                <wp:effectExtent l="0" t="0" r="6350" b="0"/>
                <wp:wrapNone/>
                <wp:docPr id="1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5700" cy="228600"/>
                        </a:xfrm>
                        <a:prstGeom prst="rect">
                          <a:avLst/>
                        </a:prstGeom>
                        <a:solidFill>
                          <a:srgbClr val="FFFFFF"/>
                        </a:solidFill>
                      </wps:spPr>
                      <wps:txbx>
                        <w:txbxContent>
                          <w:p w14:paraId="65F13E55" w14:textId="05BB9419" w:rsidR="00192DFE" w:rsidRDefault="00192DFE" w:rsidP="00192DFE">
                            <w:pPr>
                              <w:spacing w:before="83"/>
                              <w:ind w:left="144"/>
                              <w:rPr>
                                <w:color w:val="000000"/>
                                <w:sz w:val="18"/>
                              </w:rPr>
                            </w:pPr>
                          </w:p>
                        </w:txbxContent>
                      </wps:txbx>
                      <wps:bodyPr wrap="square" lIns="0" tIns="0" rIns="0" bIns="0" rtlCol="0">
                        <a:noAutofit/>
                      </wps:bodyPr>
                    </wps:wsp>
                  </a:graphicData>
                </a:graphic>
              </wp:anchor>
            </w:drawing>
          </mc:Choice>
          <mc:Fallback>
            <w:pict>
              <v:shape w14:anchorId="139B61ED" id="Textbox 2" o:spid="_x0000_s1027" type="#_x0000_t202" style="position:absolute;margin-left:610.05pt;margin-top:15.55pt;width:91pt;height:18pt;z-index:25166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" stroked="f">
                <v:textbox inset="0,0,0,0">
                  <w:txbxContent>
                    <w:p w14:paraId="65F13E55" w14:textId="05BB9419" w:rsidR="00192DFE" w:rsidRDefault="00192DFE" w:rsidP="00192DFE">
                      <w:pPr>
                        <w:spacing w:before="83"/>
                        <w:ind w:left="144"/>
                        <w:rPr>
                          <w:color w:val="000000"/>
                          <w:sz w:val="18"/>
                        </w:rPr>
                      </w:pPr>
                    </w:p>
                  </w:txbxContent>
                </v:textbox>
                <w10:wrap anchorx="page"/>
              </v:shape>
            </w:pict>
          </mc:Fallback>
        </mc:AlternateContent>
      </w:r>
      <w:r w:rsidR="00192DFE" w:rsidRPr="00336463">
        <w:rPr>
          <w:rFonts w:asciiTheme="minorHAnsi" w:hAnsiTheme="minorHAnsi"/>
        </w:rPr>
        <w:t>Disrupt Teaching</w:t>
      </w:r>
      <w:r w:rsidR="00192DFE" w:rsidRPr="00336463">
        <w:rPr>
          <w:rFonts w:asciiTheme="minorHAnsi" w:hAnsiTheme="minorHAnsi"/>
          <w:spacing w:val="-1"/>
        </w:rPr>
        <w:t xml:space="preserve"> </w:t>
      </w:r>
      <w:r w:rsidR="00192DFE" w:rsidRPr="00336463">
        <w:rPr>
          <w:rFonts w:asciiTheme="minorHAnsi" w:hAnsiTheme="minorHAnsi"/>
          <w:spacing w:val="-2"/>
        </w:rPr>
        <w:t>Canvas</w:t>
      </w:r>
    </w:p>
    <w:p w14:paraId="2B797BE2" w14:textId="41AC7548" w:rsidR="00192DFE" w:rsidRPr="00FD5A97" w:rsidRDefault="00192DFE" w:rsidP="00192DFE">
      <w:pPr>
        <w:tabs>
          <w:tab w:val="left" w:pos="2905"/>
          <w:tab w:val="left" w:pos="6177"/>
          <w:tab w:val="left" w:pos="8505"/>
        </w:tabs>
        <w:spacing w:before="60"/>
        <w:ind w:left="187"/>
        <w:rPr>
          <w:i/>
          <w:position w:val="1"/>
          <w:sz w:val="14"/>
        </w:rPr>
      </w:pPr>
      <w:r w:rsidRPr="00FD5A97">
        <w:br w:type="column"/>
      </w:r>
      <w:r w:rsidRPr="00FD5A97">
        <w:rPr>
          <w:i/>
          <w:color w:val="444444"/>
          <w:sz w:val="14"/>
        </w:rPr>
        <w:t>Designed</w:t>
      </w:r>
      <w:r w:rsidRPr="00FD5A97">
        <w:rPr>
          <w:i/>
          <w:color w:val="444444"/>
          <w:spacing w:val="-7"/>
          <w:sz w:val="14"/>
        </w:rPr>
        <w:t xml:space="preserve"> </w:t>
      </w:r>
      <w:r w:rsidRPr="00FD5A97">
        <w:rPr>
          <w:i/>
          <w:color w:val="444444"/>
          <w:spacing w:val="-4"/>
          <w:sz w:val="14"/>
        </w:rPr>
        <w:t>for:</w:t>
      </w:r>
      <w:r w:rsidRPr="00FD5A97">
        <w:rPr>
          <w:i/>
          <w:color w:val="444444"/>
          <w:sz w:val="14"/>
        </w:rPr>
        <w:tab/>
      </w:r>
      <w:r w:rsidRPr="00FD5A97">
        <w:rPr>
          <w:i/>
          <w:color w:val="444444"/>
          <w:position w:val="1"/>
          <w:sz w:val="14"/>
        </w:rPr>
        <w:t>Designed</w:t>
      </w:r>
      <w:r w:rsidRPr="00FD5A97">
        <w:rPr>
          <w:i/>
          <w:color w:val="444444"/>
          <w:spacing w:val="-7"/>
          <w:position w:val="1"/>
          <w:sz w:val="14"/>
        </w:rPr>
        <w:t xml:space="preserve"> </w:t>
      </w:r>
      <w:r w:rsidRPr="00FD5A97">
        <w:rPr>
          <w:i/>
          <w:color w:val="444444"/>
          <w:spacing w:val="-5"/>
          <w:position w:val="1"/>
          <w:sz w:val="14"/>
        </w:rPr>
        <w:t>by:</w:t>
      </w:r>
      <w:r w:rsidRPr="00FD5A97">
        <w:rPr>
          <w:i/>
          <w:color w:val="444444"/>
          <w:position w:val="1"/>
          <w:sz w:val="14"/>
        </w:rPr>
        <w:tab/>
      </w:r>
      <w:r w:rsidRPr="00FD5A97">
        <w:rPr>
          <w:i/>
          <w:color w:val="444444"/>
          <w:spacing w:val="-2"/>
          <w:position w:val="1"/>
          <w:sz w:val="14"/>
        </w:rPr>
        <w:t>Date:</w:t>
      </w:r>
      <w:r w:rsidRPr="00FD5A97">
        <w:rPr>
          <w:i/>
          <w:color w:val="444444"/>
          <w:position w:val="1"/>
          <w:sz w:val="14"/>
        </w:rPr>
        <w:tab/>
      </w:r>
      <w:r w:rsidRPr="00FD5A97">
        <w:rPr>
          <w:i/>
          <w:color w:val="444444"/>
          <w:spacing w:val="-2"/>
          <w:position w:val="1"/>
          <w:sz w:val="14"/>
        </w:rPr>
        <w:t>Version:</w:t>
      </w:r>
    </w:p>
    <w:p w14:paraId="7D50ED96" w14:textId="77777777" w:rsidR="00192DFE" w:rsidRDefault="00192DFE" w:rsidP="00192DFE">
      <w:pPr>
        <w:rPr>
          <w:sz w:val="18"/>
        </w:rPr>
        <w:sectPr w:rsidR="00192DFE" w:rsidSect="00192DFE">
          <w:type w:val="continuous"/>
          <w:pgSz w:w="15600" w:h="10800" w:orient="landscape"/>
          <w:pgMar w:top="300" w:right="283" w:bottom="280" w:left="425" w:header="720" w:footer="720" w:gutter="0"/>
          <w:cols w:num="2" w:space="720" w:equalWidth="0">
            <w:col w:w="3990" w:space="1621"/>
            <w:col w:w="9281"/>
          </w:cols>
        </w:sectPr>
      </w:pPr>
    </w:p>
    <w:p w14:paraId="24B799FE" w14:textId="77777777" w:rsidR="00192DFE" w:rsidRDefault="00192DFE" w:rsidP="00192DFE">
      <w:pPr>
        <w:pStyle w:val="BodyText"/>
        <w:spacing w:before="38"/>
        <w:rPr>
          <w:sz w:val="20"/>
        </w:rPr>
      </w:pPr>
    </w:p>
    <w:p w14:paraId="329B5A8C" w14:textId="77777777" w:rsidR="00192DFE" w:rsidRDefault="00192DFE" w:rsidP="00192DFE">
      <w:pPr>
        <w:pStyle w:val="BodyText"/>
        <w:rPr>
          <w:sz w:val="20"/>
        </w:rPr>
        <w:sectPr w:rsidR="00192DFE">
          <w:type w:val="continuous"/>
          <w:pgSz w:w="15600" w:h="10800" w:orient="landscape"/>
          <w:pgMar w:top="300" w:right="283" w:bottom="280" w:left="425" w:header="720" w:footer="720" w:gutter="0"/>
          <w:cols w:space="720"/>
        </w:sectPr>
      </w:pPr>
    </w:p>
    <w:p w14:paraId="0CED8C52" w14:textId="77777777" w:rsidR="00192DFE" w:rsidRDefault="00192DFE" w:rsidP="00192DFE">
      <w:pPr>
        <w:pStyle w:val="ListParagraph"/>
        <w:widowControl w:val="0"/>
        <w:numPr>
          <w:ilvl w:val="0"/>
          <w:numId w:val="38"/>
        </w:numPr>
        <w:tabs>
          <w:tab w:val="left" w:pos="325"/>
        </w:tabs>
        <w:autoSpaceDE w:val="0"/>
        <w:autoSpaceDN w:val="0"/>
        <w:spacing w:after="0" w:line="240" w:lineRule="auto"/>
        <w:ind w:left="325" w:hanging="222"/>
        <w:contextualSpacing w:val="0"/>
        <w:rPr>
          <w:b/>
          <w:sz w:val="20"/>
        </w:rPr>
      </w:pPr>
      <w:r>
        <w:rPr>
          <w:b/>
          <w:color w:val="444444"/>
          <w:sz w:val="20"/>
        </w:rPr>
        <w:t>Key</w:t>
      </w:r>
      <w:r>
        <w:rPr>
          <w:b/>
          <w:color w:val="444444"/>
          <w:spacing w:val="-2"/>
          <w:sz w:val="20"/>
        </w:rPr>
        <w:t xml:space="preserve"> Challenge</w:t>
      </w:r>
    </w:p>
    <w:p w14:paraId="102CE901" w14:textId="77777777" w:rsidR="00192DFE" w:rsidRDefault="00192DFE" w:rsidP="00192DFE">
      <w:pPr>
        <w:pStyle w:val="BodyText"/>
        <w:spacing w:before="102" w:line="254" w:lineRule="auto"/>
        <w:ind w:left="47"/>
      </w:pPr>
      <w:r>
        <w:rPr>
          <w:color w:val="919191"/>
        </w:rPr>
        <w:t>What are my current educational challenges</w:t>
      </w:r>
      <w:r>
        <w:rPr>
          <w:color w:val="919191"/>
          <w:spacing w:val="-8"/>
        </w:rPr>
        <w:t xml:space="preserve"> </w:t>
      </w:r>
      <w:r>
        <w:rPr>
          <w:color w:val="919191"/>
        </w:rPr>
        <w:t>as</w:t>
      </w:r>
      <w:r>
        <w:rPr>
          <w:color w:val="919191"/>
          <w:spacing w:val="-8"/>
        </w:rPr>
        <w:t xml:space="preserve"> </w:t>
      </w:r>
      <w:r>
        <w:rPr>
          <w:color w:val="919191"/>
        </w:rPr>
        <w:t>pertaining</w:t>
      </w:r>
      <w:r>
        <w:rPr>
          <w:color w:val="919191"/>
          <w:spacing w:val="-8"/>
        </w:rPr>
        <w:t xml:space="preserve"> </w:t>
      </w:r>
      <w:r>
        <w:rPr>
          <w:color w:val="919191"/>
        </w:rPr>
        <w:t>to</w:t>
      </w:r>
      <w:r>
        <w:rPr>
          <w:color w:val="919191"/>
          <w:spacing w:val="-8"/>
        </w:rPr>
        <w:t xml:space="preserve"> </w:t>
      </w:r>
      <w:r>
        <w:rPr>
          <w:color w:val="919191"/>
        </w:rPr>
        <w:t>teaching</w:t>
      </w:r>
      <w:r>
        <w:rPr>
          <w:color w:val="919191"/>
          <w:spacing w:val="-8"/>
        </w:rPr>
        <w:t xml:space="preserve"> </w:t>
      </w:r>
      <w:r>
        <w:rPr>
          <w:color w:val="919191"/>
        </w:rPr>
        <w:t>in a VUCA / BANI world?</w:t>
      </w:r>
    </w:p>
    <w:p w14:paraId="25F37C38" w14:textId="77777777" w:rsidR="00192DFE" w:rsidRDefault="00192DFE" w:rsidP="00192DFE">
      <w:pPr>
        <w:pStyle w:val="BodyText"/>
        <w:spacing w:line="183" w:lineRule="exact"/>
        <w:ind w:left="47"/>
      </w:pPr>
      <w:r>
        <w:rPr>
          <w:color w:val="919191"/>
        </w:rPr>
        <w:t>What</w:t>
      </w:r>
      <w:r>
        <w:rPr>
          <w:color w:val="919191"/>
          <w:spacing w:val="-1"/>
        </w:rPr>
        <w:t xml:space="preserve"> </w:t>
      </w:r>
      <w:r>
        <w:rPr>
          <w:color w:val="919191"/>
        </w:rPr>
        <w:t>do I</w:t>
      </w:r>
      <w:r>
        <w:rPr>
          <w:color w:val="919191"/>
          <w:spacing w:val="-1"/>
        </w:rPr>
        <w:t xml:space="preserve"> </w:t>
      </w:r>
      <w:r>
        <w:rPr>
          <w:color w:val="919191"/>
        </w:rPr>
        <w:t xml:space="preserve">want to </w:t>
      </w:r>
      <w:r>
        <w:rPr>
          <w:color w:val="919191"/>
          <w:spacing w:val="-2"/>
        </w:rPr>
        <w:t>change?</w:t>
      </w:r>
    </w:p>
    <w:p w14:paraId="08F1344F" w14:textId="77777777" w:rsidR="00192DFE" w:rsidRDefault="00192DFE" w:rsidP="00192DFE">
      <w:pPr>
        <w:pStyle w:val="ListParagraph"/>
        <w:widowControl w:val="0"/>
        <w:numPr>
          <w:ilvl w:val="0"/>
          <w:numId w:val="38"/>
        </w:numPr>
        <w:tabs>
          <w:tab w:val="left" w:pos="344"/>
        </w:tabs>
        <w:autoSpaceDE w:val="0"/>
        <w:autoSpaceDN w:val="0"/>
        <w:spacing w:after="0" w:line="240" w:lineRule="auto"/>
        <w:ind w:left="344" w:hanging="222"/>
        <w:contextualSpacing w:val="0"/>
        <w:rPr>
          <w:b/>
          <w:sz w:val="20"/>
        </w:rPr>
      </w:pPr>
      <w:r w:rsidRPr="00FD5A97">
        <w:br w:type="column"/>
      </w:r>
      <w:r>
        <w:rPr>
          <w:b/>
          <w:color w:val="444444"/>
          <w:sz w:val="20"/>
        </w:rPr>
        <w:t>My</w:t>
      </w:r>
      <w:r>
        <w:rPr>
          <w:b/>
          <w:color w:val="444444"/>
          <w:spacing w:val="-1"/>
          <w:sz w:val="20"/>
        </w:rPr>
        <w:t xml:space="preserve"> </w:t>
      </w:r>
      <w:r>
        <w:rPr>
          <w:b/>
          <w:color w:val="444444"/>
          <w:spacing w:val="-2"/>
          <w:sz w:val="20"/>
        </w:rPr>
        <w:t>Mission</w:t>
      </w:r>
    </w:p>
    <w:p w14:paraId="28706483" w14:textId="77777777" w:rsidR="00192DFE" w:rsidRDefault="00192DFE" w:rsidP="00192DFE">
      <w:pPr>
        <w:pStyle w:val="BodyText"/>
        <w:spacing w:before="137"/>
        <w:ind w:left="48"/>
      </w:pPr>
      <w:r>
        <w:rPr>
          <w:color w:val="919191"/>
        </w:rPr>
        <w:t>Motivation</w:t>
      </w:r>
      <w:r>
        <w:rPr>
          <w:color w:val="919191"/>
          <w:spacing w:val="-2"/>
        </w:rPr>
        <w:t xml:space="preserve"> </w:t>
      </w:r>
      <w:r>
        <w:rPr>
          <w:color w:val="919191"/>
        </w:rPr>
        <w:t>for</w:t>
      </w:r>
      <w:r>
        <w:rPr>
          <w:color w:val="919191"/>
          <w:spacing w:val="-2"/>
        </w:rPr>
        <w:t xml:space="preserve"> </w:t>
      </w:r>
      <w:r>
        <w:rPr>
          <w:color w:val="919191"/>
        </w:rPr>
        <w:t>change:</w:t>
      </w:r>
      <w:r>
        <w:rPr>
          <w:color w:val="919191"/>
          <w:spacing w:val="-2"/>
        </w:rPr>
        <w:t xml:space="preserve"> </w:t>
      </w:r>
      <w:r>
        <w:rPr>
          <w:color w:val="919191"/>
        </w:rPr>
        <w:t>What</w:t>
      </w:r>
      <w:r>
        <w:rPr>
          <w:color w:val="919191"/>
          <w:spacing w:val="-2"/>
        </w:rPr>
        <w:t xml:space="preserve"> </w:t>
      </w:r>
      <w:r>
        <w:rPr>
          <w:color w:val="919191"/>
        </w:rPr>
        <w:t>impact</w:t>
      </w:r>
      <w:r>
        <w:rPr>
          <w:color w:val="919191"/>
          <w:spacing w:val="-1"/>
        </w:rPr>
        <w:t xml:space="preserve"> </w:t>
      </w:r>
      <w:r>
        <w:rPr>
          <w:color w:val="919191"/>
          <w:spacing w:val="-5"/>
        </w:rPr>
        <w:t>do</w:t>
      </w:r>
    </w:p>
    <w:p w14:paraId="7ACCB6B3" w14:textId="77777777" w:rsidR="00192DFE" w:rsidRDefault="00192DFE" w:rsidP="00192DFE">
      <w:pPr>
        <w:pStyle w:val="BodyText"/>
        <w:spacing w:before="12"/>
        <w:ind w:left="48"/>
      </w:pPr>
      <w:r>
        <w:rPr>
          <w:color w:val="919191"/>
        </w:rPr>
        <w:t>I</w:t>
      </w:r>
      <w:r>
        <w:rPr>
          <w:color w:val="919191"/>
          <w:spacing w:val="-1"/>
        </w:rPr>
        <w:t xml:space="preserve"> </w:t>
      </w:r>
      <w:r>
        <w:rPr>
          <w:color w:val="919191"/>
        </w:rPr>
        <w:t>want</w:t>
      </w:r>
      <w:r>
        <w:rPr>
          <w:color w:val="919191"/>
          <w:spacing w:val="-1"/>
        </w:rPr>
        <w:t xml:space="preserve"> </w:t>
      </w:r>
      <w:r>
        <w:rPr>
          <w:color w:val="919191"/>
        </w:rPr>
        <w:t>to</w:t>
      </w:r>
      <w:r>
        <w:rPr>
          <w:color w:val="919191"/>
          <w:spacing w:val="-1"/>
        </w:rPr>
        <w:t xml:space="preserve"> </w:t>
      </w:r>
      <w:r>
        <w:rPr>
          <w:color w:val="919191"/>
        </w:rPr>
        <w:t>have</w:t>
      </w:r>
      <w:r>
        <w:rPr>
          <w:color w:val="919191"/>
          <w:spacing w:val="-1"/>
        </w:rPr>
        <w:t xml:space="preserve"> </w:t>
      </w:r>
      <w:r>
        <w:rPr>
          <w:color w:val="919191"/>
        </w:rPr>
        <w:t>on</w:t>
      </w:r>
      <w:r>
        <w:rPr>
          <w:color w:val="919191"/>
          <w:spacing w:val="-1"/>
        </w:rPr>
        <w:t xml:space="preserve"> </w:t>
      </w:r>
      <w:r>
        <w:rPr>
          <w:color w:val="919191"/>
          <w:spacing w:val="-2"/>
        </w:rPr>
        <w:t>students?</w:t>
      </w:r>
    </w:p>
    <w:p w14:paraId="1A89EB50" w14:textId="77777777" w:rsidR="00192DFE" w:rsidRDefault="00192DFE" w:rsidP="00192DFE">
      <w:pPr>
        <w:pStyle w:val="BodyText"/>
        <w:spacing w:before="11"/>
        <w:ind w:left="48"/>
      </w:pPr>
      <w:r>
        <w:rPr>
          <w:color w:val="919191"/>
        </w:rPr>
        <w:t>What</w:t>
      </w:r>
      <w:r>
        <w:rPr>
          <w:color w:val="919191"/>
          <w:spacing w:val="-3"/>
        </w:rPr>
        <w:t xml:space="preserve"> </w:t>
      </w:r>
      <w:r>
        <w:rPr>
          <w:color w:val="919191"/>
        </w:rPr>
        <w:t>positive</w:t>
      </w:r>
      <w:r>
        <w:rPr>
          <w:color w:val="919191"/>
          <w:spacing w:val="-3"/>
        </w:rPr>
        <w:t xml:space="preserve"> </w:t>
      </w:r>
      <w:r>
        <w:rPr>
          <w:color w:val="919191"/>
        </w:rPr>
        <w:t>change</w:t>
      </w:r>
      <w:r>
        <w:rPr>
          <w:color w:val="919191"/>
          <w:spacing w:val="-3"/>
        </w:rPr>
        <w:t xml:space="preserve"> </w:t>
      </w:r>
      <w:r>
        <w:rPr>
          <w:color w:val="919191"/>
        </w:rPr>
        <w:t>will</w:t>
      </w:r>
      <w:r>
        <w:rPr>
          <w:color w:val="919191"/>
          <w:spacing w:val="-3"/>
        </w:rPr>
        <w:t xml:space="preserve"> </w:t>
      </w:r>
      <w:r>
        <w:rPr>
          <w:color w:val="919191"/>
        </w:rPr>
        <w:t>I</w:t>
      </w:r>
      <w:r>
        <w:rPr>
          <w:color w:val="919191"/>
          <w:spacing w:val="-3"/>
        </w:rPr>
        <w:t xml:space="preserve"> </w:t>
      </w:r>
      <w:r>
        <w:rPr>
          <w:color w:val="919191"/>
          <w:spacing w:val="-2"/>
        </w:rPr>
        <w:t>create?</w:t>
      </w:r>
    </w:p>
    <w:p w14:paraId="38152053" w14:textId="77777777" w:rsidR="00192DFE" w:rsidRDefault="00192DFE" w:rsidP="00192DFE">
      <w:pPr>
        <w:pStyle w:val="ListParagraph"/>
        <w:widowControl w:val="0"/>
        <w:numPr>
          <w:ilvl w:val="0"/>
          <w:numId w:val="37"/>
        </w:numPr>
        <w:tabs>
          <w:tab w:val="left" w:pos="386"/>
        </w:tabs>
        <w:autoSpaceDE w:val="0"/>
        <w:autoSpaceDN w:val="0"/>
        <w:spacing w:after="0" w:line="240" w:lineRule="auto"/>
        <w:ind w:hanging="222"/>
        <w:contextualSpacing w:val="0"/>
        <w:rPr>
          <w:b/>
          <w:sz w:val="20"/>
        </w:rPr>
      </w:pPr>
      <w:r w:rsidRPr="00FD5A97">
        <w:br w:type="column"/>
      </w:r>
      <w:r>
        <w:rPr>
          <w:b/>
          <w:color w:val="444444"/>
          <w:sz w:val="20"/>
        </w:rPr>
        <w:t>Value</w:t>
      </w:r>
      <w:r>
        <w:rPr>
          <w:b/>
          <w:color w:val="444444"/>
          <w:spacing w:val="-6"/>
          <w:sz w:val="20"/>
        </w:rPr>
        <w:t xml:space="preserve"> </w:t>
      </w:r>
      <w:r>
        <w:rPr>
          <w:b/>
          <w:color w:val="444444"/>
          <w:spacing w:val="-2"/>
          <w:sz w:val="20"/>
        </w:rPr>
        <w:t>Propositions</w:t>
      </w:r>
    </w:p>
    <w:p w14:paraId="1D85D5D7" w14:textId="77777777" w:rsidR="00192DFE" w:rsidRDefault="00192DFE" w:rsidP="00192DFE">
      <w:pPr>
        <w:pStyle w:val="BodyText"/>
        <w:spacing w:before="151" w:line="228" w:lineRule="auto"/>
        <w:ind w:left="47"/>
      </w:pPr>
      <w:r>
        <w:rPr>
          <w:color w:val="919191"/>
        </w:rPr>
        <w:t>What</w:t>
      </w:r>
      <w:r>
        <w:rPr>
          <w:color w:val="919191"/>
          <w:spacing w:val="-5"/>
        </w:rPr>
        <w:t xml:space="preserve"> </w:t>
      </w:r>
      <w:r>
        <w:rPr>
          <w:color w:val="919191"/>
        </w:rPr>
        <w:t>value</w:t>
      </w:r>
      <w:r>
        <w:rPr>
          <w:color w:val="919191"/>
          <w:spacing w:val="-5"/>
        </w:rPr>
        <w:t xml:space="preserve"> </w:t>
      </w:r>
      <w:r>
        <w:rPr>
          <w:color w:val="919191"/>
        </w:rPr>
        <w:t>do</w:t>
      </w:r>
      <w:r>
        <w:rPr>
          <w:color w:val="919191"/>
          <w:spacing w:val="-5"/>
        </w:rPr>
        <w:t xml:space="preserve"> </w:t>
      </w:r>
      <w:r>
        <w:rPr>
          <w:color w:val="919191"/>
        </w:rPr>
        <w:t>I</w:t>
      </w:r>
      <w:r>
        <w:rPr>
          <w:color w:val="919191"/>
          <w:spacing w:val="-5"/>
        </w:rPr>
        <w:t xml:space="preserve"> </w:t>
      </w:r>
      <w:r>
        <w:rPr>
          <w:color w:val="919191"/>
        </w:rPr>
        <w:t>want</w:t>
      </w:r>
      <w:r>
        <w:rPr>
          <w:color w:val="919191"/>
          <w:spacing w:val="-5"/>
        </w:rPr>
        <w:t xml:space="preserve"> </w:t>
      </w:r>
      <w:r>
        <w:rPr>
          <w:color w:val="919191"/>
        </w:rPr>
        <w:t>to</w:t>
      </w:r>
      <w:r>
        <w:rPr>
          <w:color w:val="919191"/>
          <w:spacing w:val="-5"/>
        </w:rPr>
        <w:t xml:space="preserve"> </w:t>
      </w:r>
      <w:r>
        <w:rPr>
          <w:color w:val="919191"/>
        </w:rPr>
        <w:t>create</w:t>
      </w:r>
      <w:r>
        <w:rPr>
          <w:color w:val="919191"/>
          <w:spacing w:val="-5"/>
        </w:rPr>
        <w:t xml:space="preserve"> </w:t>
      </w:r>
      <w:r>
        <w:rPr>
          <w:color w:val="919191"/>
        </w:rPr>
        <w:t>for</w:t>
      </w:r>
      <w:r>
        <w:rPr>
          <w:color w:val="919191"/>
          <w:spacing w:val="-5"/>
        </w:rPr>
        <w:t xml:space="preserve"> </w:t>
      </w:r>
      <w:r>
        <w:rPr>
          <w:color w:val="919191"/>
        </w:rPr>
        <w:t>my students?</w:t>
      </w:r>
      <w:r>
        <w:rPr>
          <w:color w:val="919191"/>
          <w:spacing w:val="-3"/>
        </w:rPr>
        <w:t xml:space="preserve"> </w:t>
      </w:r>
      <w:r>
        <w:rPr>
          <w:color w:val="919191"/>
        </w:rPr>
        <w:t>How</w:t>
      </w:r>
      <w:r>
        <w:rPr>
          <w:color w:val="919191"/>
          <w:spacing w:val="-3"/>
        </w:rPr>
        <w:t xml:space="preserve"> </w:t>
      </w:r>
      <w:r>
        <w:rPr>
          <w:color w:val="919191"/>
        </w:rPr>
        <w:t>do</w:t>
      </w:r>
      <w:r>
        <w:rPr>
          <w:color w:val="919191"/>
          <w:spacing w:val="-3"/>
        </w:rPr>
        <w:t xml:space="preserve"> </w:t>
      </w:r>
      <w:r>
        <w:rPr>
          <w:color w:val="919191"/>
        </w:rPr>
        <w:t>I</w:t>
      </w:r>
      <w:r>
        <w:rPr>
          <w:color w:val="919191"/>
          <w:spacing w:val="-3"/>
        </w:rPr>
        <w:t xml:space="preserve"> </w:t>
      </w:r>
      <w:r>
        <w:rPr>
          <w:color w:val="919191"/>
        </w:rPr>
        <w:t>want</w:t>
      </w:r>
      <w:r>
        <w:rPr>
          <w:color w:val="919191"/>
          <w:spacing w:val="-3"/>
        </w:rPr>
        <w:t xml:space="preserve"> </w:t>
      </w:r>
      <w:r>
        <w:rPr>
          <w:color w:val="919191"/>
        </w:rPr>
        <w:t>them</w:t>
      </w:r>
      <w:r>
        <w:rPr>
          <w:color w:val="919191"/>
          <w:spacing w:val="-3"/>
        </w:rPr>
        <w:t xml:space="preserve"> </w:t>
      </w:r>
      <w:r>
        <w:rPr>
          <w:color w:val="919191"/>
        </w:rPr>
        <w:t>to</w:t>
      </w:r>
      <w:r>
        <w:rPr>
          <w:color w:val="919191"/>
          <w:spacing w:val="-3"/>
        </w:rPr>
        <w:t xml:space="preserve"> </w:t>
      </w:r>
      <w:r>
        <w:rPr>
          <w:color w:val="919191"/>
        </w:rPr>
        <w:t>feel when they learn with me? Which of their</w:t>
      </w:r>
      <w:r>
        <w:rPr>
          <w:color w:val="919191"/>
          <w:spacing w:val="-1"/>
        </w:rPr>
        <w:t xml:space="preserve"> </w:t>
      </w:r>
      <w:r>
        <w:rPr>
          <w:color w:val="919191"/>
        </w:rPr>
        <w:t>problems</w:t>
      </w:r>
      <w:r>
        <w:rPr>
          <w:color w:val="919191"/>
          <w:spacing w:val="-1"/>
        </w:rPr>
        <w:t xml:space="preserve"> </w:t>
      </w:r>
      <w:r>
        <w:rPr>
          <w:color w:val="919191"/>
        </w:rPr>
        <w:t>am</w:t>
      </w:r>
      <w:r>
        <w:rPr>
          <w:color w:val="919191"/>
          <w:spacing w:val="-1"/>
        </w:rPr>
        <w:t xml:space="preserve"> </w:t>
      </w:r>
      <w:r>
        <w:rPr>
          <w:color w:val="919191"/>
        </w:rPr>
        <w:t>I</w:t>
      </w:r>
      <w:r>
        <w:rPr>
          <w:color w:val="919191"/>
          <w:spacing w:val="-1"/>
        </w:rPr>
        <w:t xml:space="preserve"> </w:t>
      </w:r>
      <w:r>
        <w:rPr>
          <w:color w:val="919191"/>
        </w:rPr>
        <w:t>helping</w:t>
      </w:r>
      <w:r>
        <w:rPr>
          <w:color w:val="919191"/>
          <w:spacing w:val="-1"/>
        </w:rPr>
        <w:t xml:space="preserve"> </w:t>
      </w:r>
      <w:r>
        <w:rPr>
          <w:color w:val="919191"/>
        </w:rPr>
        <w:t>to</w:t>
      </w:r>
      <w:r>
        <w:rPr>
          <w:color w:val="919191"/>
          <w:spacing w:val="-1"/>
        </w:rPr>
        <w:t xml:space="preserve"> </w:t>
      </w:r>
      <w:r>
        <w:rPr>
          <w:color w:val="919191"/>
        </w:rPr>
        <w:t>solve? What do I as a person and as a teacher have to offer to them that others cannot?</w:t>
      </w:r>
    </w:p>
    <w:p w14:paraId="326949BC" w14:textId="77777777" w:rsidR="00192DFE" w:rsidRDefault="00192DFE" w:rsidP="00192DFE">
      <w:pPr>
        <w:pStyle w:val="ListParagraph"/>
        <w:widowControl w:val="0"/>
        <w:numPr>
          <w:ilvl w:val="0"/>
          <w:numId w:val="37"/>
        </w:numPr>
        <w:tabs>
          <w:tab w:val="left" w:pos="376"/>
        </w:tabs>
        <w:autoSpaceDE w:val="0"/>
        <w:autoSpaceDN w:val="0"/>
        <w:spacing w:after="0" w:line="240" w:lineRule="auto"/>
        <w:ind w:left="376" w:hanging="222"/>
        <w:contextualSpacing w:val="0"/>
        <w:rPr>
          <w:b/>
          <w:sz w:val="20"/>
        </w:rPr>
      </w:pPr>
      <w:r w:rsidRPr="00FD5A97">
        <w:br w:type="column"/>
      </w:r>
      <w:r>
        <w:rPr>
          <w:b/>
          <w:color w:val="444444"/>
          <w:sz w:val="20"/>
        </w:rPr>
        <w:t xml:space="preserve">Student </w:t>
      </w:r>
      <w:r>
        <w:rPr>
          <w:b/>
          <w:color w:val="444444"/>
          <w:spacing w:val="-2"/>
          <w:sz w:val="20"/>
        </w:rPr>
        <w:t>Gains</w:t>
      </w:r>
    </w:p>
    <w:p w14:paraId="0C3E86B8" w14:textId="77777777" w:rsidR="00192DFE" w:rsidRDefault="00192DFE" w:rsidP="00192DFE">
      <w:pPr>
        <w:pStyle w:val="BodyText"/>
        <w:spacing w:before="137" w:line="249" w:lineRule="auto"/>
        <w:ind w:left="47"/>
      </w:pPr>
      <w:r>
        <w:rPr>
          <w:color w:val="919191"/>
        </w:rPr>
        <w:t>How</w:t>
      </w:r>
      <w:r>
        <w:rPr>
          <w:color w:val="919191"/>
          <w:spacing w:val="-7"/>
        </w:rPr>
        <w:t xml:space="preserve"> </w:t>
      </w:r>
      <w:r>
        <w:rPr>
          <w:color w:val="919191"/>
        </w:rPr>
        <w:t>will</w:t>
      </w:r>
      <w:r>
        <w:rPr>
          <w:color w:val="919191"/>
          <w:spacing w:val="-7"/>
        </w:rPr>
        <w:t xml:space="preserve"> </w:t>
      </w:r>
      <w:r>
        <w:rPr>
          <w:color w:val="919191"/>
        </w:rPr>
        <w:t>students</w:t>
      </w:r>
      <w:r>
        <w:rPr>
          <w:color w:val="919191"/>
          <w:spacing w:val="-7"/>
        </w:rPr>
        <w:t xml:space="preserve"> </w:t>
      </w:r>
      <w:r>
        <w:rPr>
          <w:color w:val="919191"/>
        </w:rPr>
        <w:t>change?</w:t>
      </w:r>
      <w:r>
        <w:rPr>
          <w:color w:val="919191"/>
          <w:spacing w:val="-7"/>
        </w:rPr>
        <w:t xml:space="preserve"> </w:t>
      </w:r>
      <w:r>
        <w:rPr>
          <w:color w:val="919191"/>
        </w:rPr>
        <w:t>What</w:t>
      </w:r>
      <w:r>
        <w:rPr>
          <w:color w:val="919191"/>
          <w:spacing w:val="-7"/>
        </w:rPr>
        <w:t xml:space="preserve"> </w:t>
      </w:r>
      <w:r>
        <w:rPr>
          <w:color w:val="919191"/>
        </w:rPr>
        <w:t>in</w:t>
      </w:r>
      <w:r>
        <w:rPr>
          <w:color w:val="919191"/>
          <w:spacing w:val="-7"/>
        </w:rPr>
        <w:t xml:space="preserve"> </w:t>
      </w:r>
      <w:r>
        <w:rPr>
          <w:color w:val="919191"/>
        </w:rPr>
        <w:t>our time together will make them happy? (Please exchange "happy" for any other positive outcome)</w:t>
      </w:r>
    </w:p>
    <w:p w14:paraId="55C2F704" w14:textId="77777777" w:rsidR="00192DFE" w:rsidRDefault="00192DFE" w:rsidP="00192DFE">
      <w:pPr>
        <w:pStyle w:val="ListParagraph"/>
        <w:widowControl w:val="0"/>
        <w:numPr>
          <w:ilvl w:val="0"/>
          <w:numId w:val="36"/>
        </w:numPr>
        <w:tabs>
          <w:tab w:val="left" w:pos="385"/>
        </w:tabs>
        <w:autoSpaceDE w:val="0"/>
        <w:autoSpaceDN w:val="0"/>
        <w:spacing w:after="0" w:line="240" w:lineRule="auto"/>
        <w:ind w:left="385" w:hanging="222"/>
        <w:contextualSpacing w:val="0"/>
        <w:rPr>
          <w:b/>
          <w:sz w:val="20"/>
        </w:rPr>
      </w:pPr>
      <w:r>
        <w:br w:type="column"/>
      </w:r>
      <w:r>
        <w:rPr>
          <w:b/>
          <w:color w:val="444444"/>
          <w:sz w:val="20"/>
        </w:rPr>
        <w:t>Ideas</w:t>
      </w:r>
      <w:r>
        <w:rPr>
          <w:b/>
          <w:color w:val="444444"/>
          <w:spacing w:val="-3"/>
          <w:sz w:val="20"/>
        </w:rPr>
        <w:t xml:space="preserve"> </w:t>
      </w:r>
      <w:r>
        <w:rPr>
          <w:b/>
          <w:color w:val="444444"/>
          <w:sz w:val="20"/>
        </w:rPr>
        <w:t>for</w:t>
      </w:r>
      <w:r>
        <w:rPr>
          <w:b/>
          <w:color w:val="444444"/>
          <w:spacing w:val="-3"/>
          <w:sz w:val="20"/>
        </w:rPr>
        <w:t xml:space="preserve"> </w:t>
      </w:r>
      <w:r>
        <w:rPr>
          <w:b/>
          <w:color w:val="444444"/>
          <w:spacing w:val="-2"/>
          <w:sz w:val="20"/>
        </w:rPr>
        <w:t>Change</w:t>
      </w:r>
    </w:p>
    <w:p w14:paraId="338B3ACE" w14:textId="77777777" w:rsidR="00192DFE" w:rsidRDefault="00192DFE" w:rsidP="00192DFE">
      <w:pPr>
        <w:pStyle w:val="BodyText"/>
        <w:spacing w:before="144" w:line="247" w:lineRule="auto"/>
        <w:ind w:left="47" w:right="655"/>
      </w:pPr>
      <w:r>
        <w:rPr>
          <w:color w:val="919191"/>
        </w:rPr>
        <w:t>What</w:t>
      </w:r>
      <w:r>
        <w:rPr>
          <w:color w:val="919191"/>
          <w:spacing w:val="-8"/>
        </w:rPr>
        <w:t xml:space="preserve"> </w:t>
      </w:r>
      <w:r>
        <w:rPr>
          <w:color w:val="919191"/>
        </w:rPr>
        <w:t>are</w:t>
      </w:r>
      <w:r>
        <w:rPr>
          <w:color w:val="919191"/>
          <w:spacing w:val="-8"/>
        </w:rPr>
        <w:t xml:space="preserve"> </w:t>
      </w:r>
      <w:r>
        <w:rPr>
          <w:color w:val="919191"/>
        </w:rPr>
        <w:t>my</w:t>
      </w:r>
      <w:r>
        <w:rPr>
          <w:color w:val="919191"/>
          <w:spacing w:val="-8"/>
        </w:rPr>
        <w:t xml:space="preserve"> </w:t>
      </w:r>
      <w:r>
        <w:rPr>
          <w:color w:val="919191"/>
        </w:rPr>
        <w:t>ideas</w:t>
      </w:r>
      <w:r>
        <w:rPr>
          <w:color w:val="919191"/>
          <w:spacing w:val="-8"/>
        </w:rPr>
        <w:t xml:space="preserve"> </w:t>
      </w:r>
      <w:r>
        <w:rPr>
          <w:color w:val="919191"/>
        </w:rPr>
        <w:t>for</w:t>
      </w:r>
      <w:r>
        <w:rPr>
          <w:color w:val="919191"/>
          <w:spacing w:val="-8"/>
        </w:rPr>
        <w:t xml:space="preserve"> </w:t>
      </w:r>
      <w:r>
        <w:rPr>
          <w:color w:val="919191"/>
        </w:rPr>
        <w:t xml:space="preserve">disruptive </w:t>
      </w:r>
      <w:r>
        <w:rPr>
          <w:color w:val="919191"/>
          <w:spacing w:val="-2"/>
        </w:rPr>
        <w:t>change?</w:t>
      </w:r>
    </w:p>
    <w:p w14:paraId="7F5BCF51" w14:textId="77777777" w:rsidR="00192DFE" w:rsidRDefault="00192DFE" w:rsidP="00192DFE">
      <w:pPr>
        <w:pStyle w:val="BodyText"/>
        <w:spacing w:line="247" w:lineRule="auto"/>
        <w:sectPr w:rsidR="00192DFE">
          <w:type w:val="continuous"/>
          <w:pgSz w:w="15600" w:h="10800" w:orient="landscape"/>
          <w:pgMar w:top="300" w:right="283" w:bottom="280" w:left="425" w:header="720" w:footer="720" w:gutter="0"/>
          <w:cols w:num="5" w:space="720" w:equalWidth="0">
            <w:col w:w="2770" w:space="184"/>
            <w:col w:w="2779" w:space="199"/>
            <w:col w:w="2699" w:space="256"/>
            <w:col w:w="2805" w:space="200"/>
            <w:col w:w="3000"/>
          </w:cols>
        </w:sectPr>
      </w:pPr>
    </w:p>
    <w:p w14:paraId="002D5881" w14:textId="77777777" w:rsidR="00192DFE" w:rsidRDefault="00192DFE" w:rsidP="00192DFE">
      <w:pPr>
        <w:pStyle w:val="BodyText"/>
        <w:rPr>
          <w:sz w:val="20"/>
        </w:rPr>
      </w:pPr>
    </w:p>
    <w:p w14:paraId="66A90CED" w14:textId="77777777" w:rsidR="00192DFE" w:rsidRDefault="00192DFE" w:rsidP="00192DFE">
      <w:pPr>
        <w:pStyle w:val="BodyText"/>
        <w:rPr>
          <w:sz w:val="20"/>
        </w:rPr>
      </w:pPr>
    </w:p>
    <w:p w14:paraId="7E61C58C" w14:textId="77777777" w:rsidR="00192DFE" w:rsidRDefault="00192DFE" w:rsidP="00192DFE">
      <w:pPr>
        <w:pStyle w:val="BodyText"/>
        <w:rPr>
          <w:sz w:val="20"/>
        </w:rPr>
      </w:pPr>
    </w:p>
    <w:p w14:paraId="07E49834" w14:textId="77777777" w:rsidR="00192DFE" w:rsidRDefault="00192DFE" w:rsidP="00192DFE">
      <w:pPr>
        <w:pStyle w:val="BodyText"/>
        <w:rPr>
          <w:sz w:val="20"/>
        </w:rPr>
      </w:pPr>
    </w:p>
    <w:p w14:paraId="67AFBE9B" w14:textId="77777777" w:rsidR="00192DFE" w:rsidRPr="00FD5A97" w:rsidRDefault="00192DFE" w:rsidP="00192DFE">
      <w:pPr>
        <w:pStyle w:val="BodyText"/>
        <w:rPr>
          <w:sz w:val="8"/>
          <w:szCs w:val="4"/>
        </w:rPr>
        <w:sectPr w:rsidR="00192DFE" w:rsidRPr="00FD5A97">
          <w:type w:val="continuous"/>
          <w:pgSz w:w="15600" w:h="10800" w:orient="landscape"/>
          <w:pgMar w:top="300" w:right="283" w:bottom="280" w:left="425" w:header="720" w:footer="720" w:gutter="0"/>
          <w:cols w:space="720"/>
        </w:sectPr>
      </w:pPr>
      <w:r>
        <w:rPr>
          <w:sz w:val="28"/>
          <w:szCs w:val="22"/>
        </w:rPr>
        <w:t xml:space="preserve"> </w:t>
      </w:r>
    </w:p>
    <w:p w14:paraId="5C303798" w14:textId="77777777" w:rsidR="00192DFE" w:rsidRDefault="00192DFE" w:rsidP="00192DFE">
      <w:pPr>
        <w:pStyle w:val="ListParagraph"/>
        <w:widowControl w:val="0"/>
        <w:numPr>
          <w:ilvl w:val="0"/>
          <w:numId w:val="38"/>
        </w:numPr>
        <w:tabs>
          <w:tab w:val="left" w:pos="3286"/>
        </w:tabs>
        <w:autoSpaceDE w:val="0"/>
        <w:autoSpaceDN w:val="0"/>
        <w:spacing w:after="0" w:line="240" w:lineRule="auto"/>
        <w:ind w:left="3286" w:hanging="222"/>
        <w:contextualSpacing w:val="0"/>
        <w:rPr>
          <w:b/>
          <w:sz w:val="20"/>
        </w:rPr>
      </w:pPr>
      <w:r>
        <w:rPr>
          <w:b/>
          <w:color w:val="444444"/>
          <w:sz w:val="20"/>
        </w:rPr>
        <w:t xml:space="preserve">My </w:t>
      </w:r>
      <w:r>
        <w:rPr>
          <w:b/>
          <w:color w:val="444444"/>
          <w:spacing w:val="-2"/>
          <w:sz w:val="20"/>
        </w:rPr>
        <w:t>Students</w:t>
      </w:r>
    </w:p>
    <w:p w14:paraId="40D1A2A7" w14:textId="77777777" w:rsidR="00192DFE" w:rsidRDefault="00192DFE" w:rsidP="00192DFE">
      <w:pPr>
        <w:pStyle w:val="BodyText"/>
        <w:spacing w:before="79" w:line="213" w:lineRule="auto"/>
        <w:ind w:left="2993" w:right="38"/>
      </w:pPr>
      <w:r>
        <w:rPr>
          <w:color w:val="919191"/>
        </w:rPr>
        <w:t>Who are my students? What are their emotional</w:t>
      </w:r>
      <w:r>
        <w:rPr>
          <w:color w:val="919191"/>
          <w:spacing w:val="-8"/>
        </w:rPr>
        <w:t xml:space="preserve"> </w:t>
      </w:r>
      <w:r>
        <w:rPr>
          <w:color w:val="919191"/>
        </w:rPr>
        <w:t>needs?</w:t>
      </w:r>
      <w:r>
        <w:rPr>
          <w:color w:val="919191"/>
          <w:spacing w:val="-8"/>
        </w:rPr>
        <w:t xml:space="preserve"> </w:t>
      </w:r>
      <w:r>
        <w:rPr>
          <w:color w:val="919191"/>
        </w:rPr>
        <w:t>What</w:t>
      </w:r>
      <w:r>
        <w:rPr>
          <w:color w:val="919191"/>
          <w:spacing w:val="-8"/>
        </w:rPr>
        <w:t xml:space="preserve"> </w:t>
      </w:r>
      <w:r>
        <w:rPr>
          <w:color w:val="919191"/>
        </w:rPr>
        <w:t>is</w:t>
      </w:r>
      <w:r>
        <w:rPr>
          <w:color w:val="919191"/>
          <w:spacing w:val="-8"/>
        </w:rPr>
        <w:t xml:space="preserve"> </w:t>
      </w:r>
      <w:r>
        <w:rPr>
          <w:color w:val="919191"/>
        </w:rPr>
        <w:t>important</w:t>
      </w:r>
      <w:r>
        <w:rPr>
          <w:color w:val="919191"/>
          <w:spacing w:val="-8"/>
        </w:rPr>
        <w:t xml:space="preserve"> </w:t>
      </w:r>
      <w:r>
        <w:rPr>
          <w:color w:val="919191"/>
        </w:rPr>
        <w:t xml:space="preserve">to </w:t>
      </w:r>
      <w:r>
        <w:rPr>
          <w:color w:val="919191"/>
          <w:spacing w:val="-2"/>
        </w:rPr>
        <w:t>them?</w:t>
      </w:r>
    </w:p>
    <w:p w14:paraId="4559B1BE" w14:textId="77777777" w:rsidR="00192DFE" w:rsidRDefault="00192DFE" w:rsidP="00192DFE">
      <w:pPr>
        <w:pStyle w:val="ListParagraph"/>
        <w:widowControl w:val="0"/>
        <w:numPr>
          <w:ilvl w:val="0"/>
          <w:numId w:val="37"/>
        </w:numPr>
        <w:tabs>
          <w:tab w:val="left" w:pos="3297"/>
        </w:tabs>
        <w:autoSpaceDE w:val="0"/>
        <w:autoSpaceDN w:val="0"/>
        <w:spacing w:after="0" w:line="240" w:lineRule="auto"/>
        <w:ind w:left="3297" w:hanging="222"/>
        <w:contextualSpacing w:val="0"/>
        <w:rPr>
          <w:b/>
          <w:sz w:val="20"/>
        </w:rPr>
      </w:pPr>
      <w:r w:rsidRPr="00FD5A97">
        <w:br w:type="column"/>
      </w:r>
      <w:r>
        <w:rPr>
          <w:b/>
          <w:color w:val="444444"/>
          <w:sz w:val="20"/>
        </w:rPr>
        <w:t xml:space="preserve">Student </w:t>
      </w:r>
      <w:r>
        <w:rPr>
          <w:b/>
          <w:color w:val="444444"/>
          <w:spacing w:val="-2"/>
          <w:sz w:val="20"/>
        </w:rPr>
        <w:t>Pains</w:t>
      </w:r>
    </w:p>
    <w:p w14:paraId="1D048E08" w14:textId="77777777" w:rsidR="00192DFE" w:rsidRDefault="00192DFE" w:rsidP="00192DFE">
      <w:pPr>
        <w:pStyle w:val="BodyText"/>
        <w:spacing w:before="74" w:line="249" w:lineRule="auto"/>
        <w:ind w:left="2993" w:right="3253"/>
      </w:pPr>
      <w:r>
        <w:rPr>
          <w:color w:val="919191"/>
        </w:rPr>
        <w:t>What</w:t>
      </w:r>
      <w:r>
        <w:rPr>
          <w:color w:val="919191"/>
          <w:spacing w:val="40"/>
        </w:rPr>
        <w:t xml:space="preserve"> </w:t>
      </w:r>
      <w:r>
        <w:rPr>
          <w:color w:val="919191"/>
        </w:rPr>
        <w:t>concerns and risks worry my students?</w:t>
      </w:r>
      <w:r>
        <w:rPr>
          <w:color w:val="919191"/>
          <w:spacing w:val="-10"/>
        </w:rPr>
        <w:t xml:space="preserve"> </w:t>
      </w:r>
      <w:r>
        <w:rPr>
          <w:color w:val="919191"/>
        </w:rPr>
        <w:t>What</w:t>
      </w:r>
      <w:r>
        <w:rPr>
          <w:color w:val="919191"/>
          <w:spacing w:val="-10"/>
        </w:rPr>
        <w:t xml:space="preserve"> </w:t>
      </w:r>
      <w:r>
        <w:rPr>
          <w:color w:val="919191"/>
        </w:rPr>
        <w:t>barriers</w:t>
      </w:r>
      <w:r>
        <w:rPr>
          <w:color w:val="919191"/>
          <w:spacing w:val="-10"/>
        </w:rPr>
        <w:t xml:space="preserve"> </w:t>
      </w:r>
      <w:r>
        <w:rPr>
          <w:color w:val="919191"/>
        </w:rPr>
        <w:t>prevent</w:t>
      </w:r>
      <w:r>
        <w:rPr>
          <w:color w:val="919191"/>
          <w:spacing w:val="-10"/>
        </w:rPr>
        <w:t xml:space="preserve"> </w:t>
      </w:r>
      <w:r>
        <w:rPr>
          <w:color w:val="919191"/>
        </w:rPr>
        <w:t>them from success?</w:t>
      </w:r>
    </w:p>
    <w:p w14:paraId="52C991BC" w14:textId="77777777" w:rsidR="00192DFE" w:rsidRDefault="00192DFE" w:rsidP="00192DFE">
      <w:pPr>
        <w:pStyle w:val="BodyText"/>
        <w:spacing w:line="249" w:lineRule="auto"/>
        <w:sectPr w:rsidR="00192DFE">
          <w:type w:val="continuous"/>
          <w:pgSz w:w="15600" w:h="10800" w:orient="landscape"/>
          <w:pgMar w:top="300" w:right="283" w:bottom="280" w:left="425" w:header="720" w:footer="720" w:gutter="0"/>
          <w:cols w:num="2" w:space="720" w:equalWidth="0">
            <w:col w:w="5765" w:space="201"/>
            <w:col w:w="8926"/>
          </w:cols>
        </w:sectPr>
      </w:pPr>
    </w:p>
    <w:p w14:paraId="19E8C86B" w14:textId="77777777" w:rsidR="00192DFE" w:rsidRDefault="00192DFE" w:rsidP="00192DFE">
      <w:pPr>
        <w:pStyle w:val="BodyText"/>
        <w:rPr>
          <w:sz w:val="20"/>
        </w:rPr>
      </w:pPr>
    </w:p>
    <w:p w14:paraId="125D72A9" w14:textId="77777777" w:rsidR="00192DFE" w:rsidRDefault="00192DFE" w:rsidP="00192DFE">
      <w:pPr>
        <w:pStyle w:val="BodyText"/>
        <w:rPr>
          <w:sz w:val="20"/>
        </w:rPr>
      </w:pPr>
    </w:p>
    <w:p w14:paraId="2604834E" w14:textId="77777777" w:rsidR="00192DFE" w:rsidRDefault="00192DFE" w:rsidP="00192DFE">
      <w:pPr>
        <w:pStyle w:val="BodyText"/>
        <w:rPr>
          <w:sz w:val="20"/>
        </w:rPr>
      </w:pPr>
    </w:p>
    <w:p w14:paraId="162E0CDF" w14:textId="77777777" w:rsidR="00192DFE" w:rsidRDefault="00192DFE" w:rsidP="00192DFE">
      <w:pPr>
        <w:pStyle w:val="BodyText"/>
        <w:rPr>
          <w:sz w:val="20"/>
        </w:rPr>
      </w:pPr>
    </w:p>
    <w:p w14:paraId="7FB09010" w14:textId="77777777" w:rsidR="00192DFE" w:rsidRDefault="00192DFE" w:rsidP="00192DFE">
      <w:pPr>
        <w:pStyle w:val="BodyText"/>
        <w:rPr>
          <w:sz w:val="20"/>
        </w:rPr>
      </w:pPr>
    </w:p>
    <w:p w14:paraId="3393B9D6" w14:textId="77777777" w:rsidR="00192DFE" w:rsidRDefault="00192DFE" w:rsidP="00192DFE">
      <w:pPr>
        <w:pStyle w:val="BodyText"/>
        <w:rPr>
          <w:sz w:val="20"/>
        </w:rPr>
      </w:pPr>
    </w:p>
    <w:p w14:paraId="454D22AE" w14:textId="77777777" w:rsidR="00192DFE" w:rsidRDefault="00192DFE" w:rsidP="00192DFE">
      <w:pPr>
        <w:pStyle w:val="BodyText"/>
        <w:rPr>
          <w:sz w:val="20"/>
        </w:rPr>
      </w:pPr>
    </w:p>
    <w:p w14:paraId="3B38422E" w14:textId="77777777" w:rsidR="00192DFE" w:rsidRPr="00FD5A97" w:rsidRDefault="00192DFE" w:rsidP="00192DFE">
      <w:pPr>
        <w:pStyle w:val="BodyText"/>
        <w:rPr>
          <w:sz w:val="32"/>
          <w:szCs w:val="24"/>
        </w:rPr>
        <w:sectPr w:rsidR="00192DFE" w:rsidRPr="00FD5A97">
          <w:type w:val="continuous"/>
          <w:pgSz w:w="15600" w:h="10800" w:orient="landscape"/>
          <w:pgMar w:top="300" w:right="283" w:bottom="280" w:left="425" w:header="720" w:footer="720" w:gutter="0"/>
          <w:cols w:space="720"/>
        </w:sectPr>
      </w:pPr>
      <w:r>
        <w:rPr>
          <w:sz w:val="22"/>
          <w:szCs w:val="18"/>
        </w:rPr>
        <w:t xml:space="preserve"> </w:t>
      </w:r>
    </w:p>
    <w:p w14:paraId="784FB7CC" w14:textId="77777777" w:rsidR="00192DFE" w:rsidRDefault="00192DFE" w:rsidP="00192DFE">
      <w:pPr>
        <w:pStyle w:val="ListParagraph"/>
        <w:widowControl w:val="0"/>
        <w:numPr>
          <w:ilvl w:val="0"/>
          <w:numId w:val="36"/>
        </w:numPr>
        <w:tabs>
          <w:tab w:val="left" w:pos="325"/>
        </w:tabs>
        <w:autoSpaceDE w:val="0"/>
        <w:autoSpaceDN w:val="0"/>
        <w:spacing w:after="0" w:line="240" w:lineRule="auto"/>
        <w:ind w:left="325" w:hanging="222"/>
        <w:contextualSpacing w:val="0"/>
        <w:rPr>
          <w:b/>
          <w:sz w:val="20"/>
        </w:rPr>
      </w:pPr>
      <w:r>
        <w:rPr>
          <w:b/>
          <w:color w:val="444444"/>
          <w:spacing w:val="-2"/>
          <w:sz w:val="20"/>
        </w:rPr>
        <w:t>Feedback</w:t>
      </w:r>
    </w:p>
    <w:p w14:paraId="254B0C31" w14:textId="77777777" w:rsidR="00192DFE" w:rsidRDefault="00192DFE" w:rsidP="00192DFE">
      <w:pPr>
        <w:pStyle w:val="BodyText"/>
        <w:spacing w:before="24"/>
        <w:ind w:left="98"/>
      </w:pPr>
      <w:r>
        <w:rPr>
          <w:color w:val="919191"/>
        </w:rPr>
        <w:t>What</w:t>
      </w:r>
      <w:r>
        <w:rPr>
          <w:color w:val="919191"/>
          <w:spacing w:val="-1"/>
        </w:rPr>
        <w:t xml:space="preserve"> </w:t>
      </w:r>
      <w:r>
        <w:rPr>
          <w:color w:val="919191"/>
        </w:rPr>
        <w:t>feedback did I</w:t>
      </w:r>
      <w:r>
        <w:rPr>
          <w:color w:val="919191"/>
          <w:spacing w:val="-1"/>
        </w:rPr>
        <w:t xml:space="preserve"> </w:t>
      </w:r>
      <w:r>
        <w:rPr>
          <w:color w:val="919191"/>
        </w:rPr>
        <w:t xml:space="preserve">get from </w:t>
      </w:r>
      <w:r>
        <w:rPr>
          <w:color w:val="919191"/>
          <w:spacing w:val="-2"/>
        </w:rPr>
        <w:t>others?</w:t>
      </w:r>
    </w:p>
    <w:p w14:paraId="4B1F69AD" w14:textId="77777777" w:rsidR="00192DFE" w:rsidRDefault="00192DFE" w:rsidP="00192DFE">
      <w:pPr>
        <w:pStyle w:val="ListParagraph"/>
        <w:widowControl w:val="0"/>
        <w:numPr>
          <w:ilvl w:val="0"/>
          <w:numId w:val="36"/>
        </w:numPr>
        <w:tabs>
          <w:tab w:val="left" w:pos="331"/>
        </w:tabs>
        <w:autoSpaceDE w:val="0"/>
        <w:autoSpaceDN w:val="0"/>
        <w:spacing w:after="0" w:line="240" w:lineRule="auto"/>
        <w:ind w:left="331" w:hanging="222"/>
        <w:contextualSpacing w:val="0"/>
        <w:rPr>
          <w:b/>
          <w:sz w:val="20"/>
        </w:rPr>
      </w:pPr>
      <w:r w:rsidRPr="00FD5A97">
        <w:br w:type="column"/>
      </w:r>
      <w:r>
        <w:rPr>
          <w:b/>
          <w:color w:val="444444"/>
          <w:sz w:val="20"/>
        </w:rPr>
        <w:t>My</w:t>
      </w:r>
      <w:r>
        <w:rPr>
          <w:b/>
          <w:color w:val="444444"/>
          <w:spacing w:val="-2"/>
          <w:sz w:val="20"/>
        </w:rPr>
        <w:t xml:space="preserve"> </w:t>
      </w:r>
      <w:r>
        <w:rPr>
          <w:b/>
          <w:color w:val="444444"/>
          <w:sz w:val="20"/>
        </w:rPr>
        <w:t>Updated</w:t>
      </w:r>
      <w:r>
        <w:rPr>
          <w:b/>
          <w:color w:val="444444"/>
          <w:spacing w:val="-1"/>
          <w:sz w:val="20"/>
        </w:rPr>
        <w:t xml:space="preserve"> </w:t>
      </w:r>
      <w:r>
        <w:rPr>
          <w:b/>
          <w:color w:val="444444"/>
          <w:sz w:val="20"/>
        </w:rPr>
        <w:t>Idea</w:t>
      </w:r>
      <w:r>
        <w:rPr>
          <w:b/>
          <w:color w:val="444444"/>
          <w:spacing w:val="-2"/>
          <w:sz w:val="20"/>
        </w:rPr>
        <w:t xml:space="preserve"> </w:t>
      </w:r>
      <w:r>
        <w:rPr>
          <w:b/>
          <w:color w:val="444444"/>
          <w:sz w:val="20"/>
        </w:rPr>
        <w:t>for</w:t>
      </w:r>
      <w:r>
        <w:rPr>
          <w:b/>
          <w:color w:val="444444"/>
          <w:spacing w:val="-1"/>
          <w:sz w:val="20"/>
        </w:rPr>
        <w:t xml:space="preserve"> </w:t>
      </w:r>
      <w:r>
        <w:rPr>
          <w:b/>
          <w:color w:val="444444"/>
          <w:spacing w:val="-2"/>
          <w:sz w:val="20"/>
        </w:rPr>
        <w:t>Change</w:t>
      </w:r>
    </w:p>
    <w:p w14:paraId="0F25DC54" w14:textId="77777777" w:rsidR="00192DFE" w:rsidRDefault="00192DFE" w:rsidP="00192DFE">
      <w:pPr>
        <w:pStyle w:val="BodyText"/>
        <w:spacing w:before="56"/>
        <w:ind w:left="98"/>
      </w:pPr>
      <w:r>
        <w:rPr>
          <w:color w:val="919191"/>
        </w:rPr>
        <w:t>What</w:t>
      </w:r>
      <w:r>
        <w:rPr>
          <w:color w:val="919191"/>
          <w:spacing w:val="-1"/>
        </w:rPr>
        <w:t xml:space="preserve"> </w:t>
      </w:r>
      <w:r>
        <w:rPr>
          <w:color w:val="919191"/>
        </w:rPr>
        <w:t>will I</w:t>
      </w:r>
      <w:r>
        <w:rPr>
          <w:color w:val="919191"/>
          <w:spacing w:val="-1"/>
        </w:rPr>
        <w:t xml:space="preserve"> </w:t>
      </w:r>
      <w:r>
        <w:rPr>
          <w:color w:val="919191"/>
        </w:rPr>
        <w:t>do differently</w:t>
      </w:r>
      <w:r>
        <w:rPr>
          <w:color w:val="919191"/>
          <w:spacing w:val="-1"/>
        </w:rPr>
        <w:t xml:space="preserve"> </w:t>
      </w:r>
      <w:r>
        <w:rPr>
          <w:color w:val="919191"/>
        </w:rPr>
        <w:t>next semester</w:t>
      </w:r>
      <w:r>
        <w:rPr>
          <w:color w:val="919191"/>
          <w:spacing w:val="-1"/>
        </w:rPr>
        <w:t xml:space="preserve"> </w:t>
      </w:r>
      <w:r>
        <w:rPr>
          <w:color w:val="919191"/>
        </w:rPr>
        <w:t>to work</w:t>
      </w:r>
      <w:r>
        <w:rPr>
          <w:color w:val="919191"/>
          <w:spacing w:val="-1"/>
        </w:rPr>
        <w:t xml:space="preserve"> </w:t>
      </w:r>
      <w:r>
        <w:rPr>
          <w:color w:val="919191"/>
        </w:rPr>
        <w:t>towards</w:t>
      </w:r>
      <w:r>
        <w:rPr>
          <w:color w:val="919191"/>
          <w:spacing w:val="-1"/>
        </w:rPr>
        <w:t xml:space="preserve"> </w:t>
      </w:r>
      <w:r>
        <w:rPr>
          <w:color w:val="919191"/>
        </w:rPr>
        <w:t xml:space="preserve">my </w:t>
      </w:r>
      <w:r>
        <w:rPr>
          <w:color w:val="919191"/>
          <w:spacing w:val="-2"/>
        </w:rPr>
        <w:t>mission?</w:t>
      </w:r>
    </w:p>
    <w:p w14:paraId="3A824B1F" w14:textId="77777777" w:rsidR="00192DFE" w:rsidRDefault="00192DFE" w:rsidP="00192DFE">
      <w:pPr>
        <w:pStyle w:val="BodyText"/>
        <w:sectPr w:rsidR="00192DFE">
          <w:type w:val="continuous"/>
          <w:pgSz w:w="15600" w:h="10800" w:orient="landscape"/>
          <w:pgMar w:top="300" w:right="283" w:bottom="280" w:left="425" w:header="720" w:footer="720" w:gutter="0"/>
          <w:cols w:num="2" w:space="720" w:equalWidth="0">
            <w:col w:w="2763" w:space="4679"/>
            <w:col w:w="7450"/>
          </w:cols>
        </w:sectPr>
      </w:pPr>
    </w:p>
    <w:p w14:paraId="3388BE7A" w14:textId="55B00EDC" w:rsidR="00192DFE" w:rsidRDefault="00192DFE" w:rsidP="00192DFE">
      <w:pPr>
        <w:pStyle w:val="BodyText"/>
        <w:rPr>
          <w:sz w:val="14"/>
        </w:rPr>
      </w:pPr>
      <w:r>
        <w:rPr>
          <w:noProof/>
          <w:sz w:val="14"/>
        </w:rPr>
        <mc:AlternateContent>
          <mc:Choice Requires="wps">
            <w:drawing>
              <wp:anchor distT="0" distB="0" distL="0" distR="0" simplePos="0" relativeHeight="251666432" behindDoc="1" locked="0" layoutInCell="1" allowOverlap="1" wp14:anchorId="1E86DBEA" wp14:editId="62AD549A">
                <wp:simplePos x="0" y="0"/>
                <wp:positionH relativeFrom="page">
                  <wp:posOffset>0</wp:posOffset>
                </wp:positionH>
                <wp:positionV relativeFrom="page">
                  <wp:posOffset>1</wp:posOffset>
                </wp:positionV>
                <wp:extent cx="9906000" cy="6858000"/>
                <wp:effectExtent l="0" t="0" r="0" b="0"/>
                <wp:wrapNone/>
                <wp:docPr id="1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06000" cy="6858000"/>
                        </a:xfrm>
                        <a:custGeom>
                          <a:avLst/>
                          <a:gdLst/>
                          <a:ahLst/>
                          <a:cxnLst/>
                          <a:rect l="l" t="t" r="r" b="b"/>
                          <a:pathLst>
                            <a:path w="9906000" h="6858000">
                              <a:moveTo>
                                <a:pt x="9906000" y="0"/>
                              </a:moveTo>
                              <a:lnTo>
                                <a:pt x="0" y="0"/>
                              </a:lnTo>
                              <a:lnTo>
                                <a:pt x="0" y="6858000"/>
                              </a:lnTo>
                              <a:lnTo>
                                <a:pt x="9906000" y="6858000"/>
                              </a:lnTo>
                              <a:lnTo>
                                <a:pt x="9906000" y="0"/>
                              </a:lnTo>
                              <a:close/>
                            </a:path>
                          </a:pathLst>
                        </a:custGeom>
                        <a:solidFill>
                          <a:srgbClr val="F4F4F4"/>
                        </a:solidFill>
                      </wps:spPr>
                      <wps:txbx>
                        <w:txbxContent>
                          <w:p w14:paraId="72528460" w14:textId="6E15C8ED" w:rsidR="00336463" w:rsidRDefault="00336463" w:rsidP="00336463">
                            <w:pPr>
                              <w:jc w:val="center"/>
                            </w:pPr>
                          </w:p>
                        </w:txbxContent>
                      </wps:txbx>
                      <wps:bodyPr wrap="square" lIns="0" tIns="0" rIns="0" bIns="0" rtlCol="0">
                        <a:prstTxWarp prst="textNoShape">
                          <a:avLst/>
                        </a:prstTxWarp>
                        <a:noAutofit/>
                      </wps:bodyPr>
                    </wps:wsp>
                  </a:graphicData>
                </a:graphic>
              </wp:anchor>
            </w:drawing>
          </mc:Choice>
          <mc:Fallback>
            <w:pict>
              <v:shape w14:anchorId="1E86DBEA" id="Graphic 3" o:spid="_x0000_s1028" style="position:absolute;margin-left:0;margin-top:0;width:780pt;height:540pt;z-index:-251650048;visibility:visible;mso-wrap-style:square;mso-wrap-distance-left:0;mso-wrap-distance-top:0;mso-wrap-distance-right:0;mso-wrap-distance-bottom:0;mso-position-horizontal:absolute;mso-position-horizontal-relative:page;mso-position-vertical:absolute;mso-position-vertical-relative:page;v-text-anchor:top" coordsize="9906000,6858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" adj="-11796480,,5400" path="m9906000,l,,,6858000r9906000,l9906000,xe" fillcolor="#f4f4f4" stroked="f">
                <v:stroke joinstyle="miter"/>
                <v:formulas/>
                <v:path arrowok="t" o:connecttype="custom" textboxrect="0,0,9906000,6858000"/>
                <v:textbox inset="0,0,0,0">
                  <w:txbxContent>
                    <w:p w14:paraId="72528460" w14:textId="6E15C8ED" w:rsidR="00336463" w:rsidRDefault="00336463" w:rsidP="00336463">
                      <w:pPr>
                        <w:jc w:val="center"/>
                      </w:pPr>
                    </w:p>
                  </w:txbxContent>
                </v:textbox>
                <w10:wrap anchorx="page" anchory="page"/>
              </v:shape>
            </w:pict>
          </mc:Fallback>
        </mc:AlternateContent>
      </w:r>
      <w:r>
        <w:rPr>
          <w:noProof/>
          <w:sz w:val="14"/>
        </w:rPr>
        <mc:AlternateContent>
          <mc:Choice Requires="wpg">
            <w:drawing>
              <wp:anchor distT="0" distB="0" distL="0" distR="0" simplePos="0" relativeHeight="251667456" behindDoc="1" locked="0" layoutInCell="1" allowOverlap="1" wp14:anchorId="7F422C4B" wp14:editId="558E9A97">
                <wp:simplePos x="0" y="0"/>
                <wp:positionH relativeFrom="page">
                  <wp:posOffset>239714</wp:posOffset>
                </wp:positionH>
                <wp:positionV relativeFrom="page">
                  <wp:posOffset>757241</wp:posOffset>
                </wp:positionV>
                <wp:extent cx="9410700" cy="564578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10700" cy="5645785"/>
                          <a:chOff x="0" y="0"/>
                          <a:chExt cx="9410700" cy="5645785"/>
                        </a:xfrm>
                      </wpg:grpSpPr>
                      <wps:wsp>
                        <wps:cNvPr id="6" name="Graphic 5"/>
                        <wps:cNvSpPr/>
                        <wps:spPr>
                          <a:xfrm>
                            <a:off x="4760" y="4759"/>
                            <a:ext cx="9406255" cy="5638800"/>
                          </a:xfrm>
                          <a:custGeom>
                            <a:avLst/>
                            <a:gdLst/>
                            <a:ahLst/>
                            <a:cxnLst/>
                            <a:rect l="l" t="t" r="r" b="b"/>
                            <a:pathLst>
                              <a:path w="9406255" h="5638800">
                                <a:moveTo>
                                  <a:pt x="9405937" y="0"/>
                                </a:moveTo>
                                <a:lnTo>
                                  <a:pt x="0" y="0"/>
                                </a:lnTo>
                                <a:lnTo>
                                  <a:pt x="0" y="5638800"/>
                                </a:lnTo>
                                <a:lnTo>
                                  <a:pt x="9405937" y="5638800"/>
                                </a:lnTo>
                                <a:lnTo>
                                  <a:pt x="9405937" y="0"/>
                                </a:lnTo>
                                <a:close/>
                              </a:path>
                            </a:pathLst>
                          </a:custGeom>
                          <a:solidFill>
                            <a:srgbClr val="FFFFFF"/>
                          </a:solidFill>
                        </wps:spPr>
                        <wps:bodyPr wrap="square" lIns="0" tIns="0" rIns="0" bIns="0" rtlCol="0">
                          <a:prstTxWarp prst="textNoShape">
                            <a:avLst/>
                          </a:prstTxWarp>
                          <a:noAutofit/>
                        </wps:bodyPr>
                      </wps:wsp>
                      <wps:wsp>
                        <wps:cNvPr id="7" name="Graphic 6"/>
                        <wps:cNvSpPr/>
                        <wps:spPr>
                          <a:xfrm>
                            <a:off x="4760" y="4760"/>
                            <a:ext cx="9401175" cy="5636260"/>
                          </a:xfrm>
                          <a:custGeom>
                            <a:avLst/>
                            <a:gdLst/>
                            <a:ahLst/>
                            <a:cxnLst/>
                            <a:rect l="l" t="t" r="r" b="b"/>
                            <a:pathLst>
                              <a:path w="9401175" h="5636260">
                                <a:moveTo>
                                  <a:pt x="0" y="0"/>
                                </a:moveTo>
                                <a:lnTo>
                                  <a:pt x="9401141" y="0"/>
                                </a:lnTo>
                                <a:lnTo>
                                  <a:pt x="9401141" y="5635923"/>
                                </a:lnTo>
                                <a:lnTo>
                                  <a:pt x="0" y="5635923"/>
                                </a:lnTo>
                                <a:lnTo>
                                  <a:pt x="0" y="0"/>
                                </a:lnTo>
                                <a:close/>
                              </a:path>
                            </a:pathLst>
                          </a:custGeom>
                          <a:ln w="952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541E5AED" id="Group 4" o:spid="_x0000_s1026" style="position:absolute;margin-left:18.9pt;margin-top:59.65pt;width:741pt;height:444.55pt;z-index:-251649024;mso-wrap-distance-left:0;mso-wrap-distance-right:0;mso-position-horizontal-relative:page;mso-position-vertical-relative:page" coordsize="94107,5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">
                <v:shape id="Graphic 5" o:spid="_x0000_s1027" style="position:absolute;left:47;top:47;width:94063;height:56388;visibility:visible;mso-wrap-style:square;v-text-anchor:top" coordsize="9406255,563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" path="m9405937,l,,,5638800r9405937,l9405937,xe" stroked="f">
                  <v:path arrowok="t"/>
                </v:shape>
                <v:shape id="Graphic 6" o:spid="_x0000_s1028" style="position:absolute;left:47;top:47;width:94012;height:56363;visibility:visible;mso-wrap-style:square;v-text-anchor:top" coordsize="9401175,563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" path="m,l9401141,r,5635923l,5635923,,xe" filled="f" strokecolor="white" strokeweight=".26444mm">
                  <v:path arrowok="t"/>
                </v:shape>
                <w10:wrap anchorx="page" anchory="page"/>
              </v:group>
            </w:pict>
          </mc:Fallback>
        </mc:AlternateContent>
      </w:r>
      <w:r>
        <w:rPr>
          <w:noProof/>
          <w:sz w:val="14"/>
        </w:rPr>
        <mc:AlternateContent>
          <mc:Choice Requires="wpg">
            <w:drawing>
              <wp:anchor distT="0" distB="0" distL="0" distR="0" simplePos="0" relativeHeight="251668480" behindDoc="1" locked="0" layoutInCell="1" allowOverlap="1" wp14:anchorId="244E2F41" wp14:editId="29A70262">
                <wp:simplePos x="0" y="0"/>
                <wp:positionH relativeFrom="page">
                  <wp:posOffset>239714</wp:posOffset>
                </wp:positionH>
                <wp:positionV relativeFrom="page">
                  <wp:posOffset>381001</wp:posOffset>
                </wp:positionV>
                <wp:extent cx="9472930" cy="6024245"/>
                <wp:effectExtent l="0" t="0" r="0" b="0"/>
                <wp:wrapNone/>
                <wp:docPr id="15"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72930" cy="6024245"/>
                          <a:chOff x="0" y="0"/>
                          <a:chExt cx="9472930" cy="6024245"/>
                        </a:xfrm>
                      </wpg:grpSpPr>
                      <wps:wsp>
                        <wps:cNvPr id="16" name="Graphic 8"/>
                        <wps:cNvSpPr/>
                        <wps:spPr>
                          <a:xfrm>
                            <a:off x="4760" y="381000"/>
                            <a:ext cx="1878964" cy="3808095"/>
                          </a:xfrm>
                          <a:custGeom>
                            <a:avLst/>
                            <a:gdLst/>
                            <a:ahLst/>
                            <a:cxnLst/>
                            <a:rect l="l" t="t" r="r" b="b"/>
                            <a:pathLst>
                              <a:path w="1878964" h="3808095">
                                <a:moveTo>
                                  <a:pt x="0" y="0"/>
                                </a:moveTo>
                                <a:lnTo>
                                  <a:pt x="1878641" y="0"/>
                                </a:lnTo>
                                <a:lnTo>
                                  <a:pt x="1878641" y="3808056"/>
                                </a:lnTo>
                                <a:lnTo>
                                  <a:pt x="0" y="3808056"/>
                                </a:lnTo>
                                <a:lnTo>
                                  <a:pt x="0" y="0"/>
                                </a:lnTo>
                                <a:close/>
                              </a:path>
                            </a:pathLst>
                          </a:custGeom>
                          <a:ln w="9520">
                            <a:solidFill>
                              <a:srgbClr val="565656"/>
                            </a:solidFill>
                            <a:prstDash val="solid"/>
                          </a:ln>
                        </wps:spPr>
                        <wps:bodyPr wrap="square" lIns="0" tIns="0" rIns="0" bIns="0" rtlCol="0">
                          <a:prstTxWarp prst="textNoShape">
                            <a:avLst/>
                          </a:prstTxWarp>
                          <a:noAutofit/>
                        </wps:bodyPr>
                      </wps:wsp>
                      <wps:wsp>
                        <wps:cNvPr id="17" name="Graphic 9"/>
                        <wps:cNvSpPr/>
                        <wps:spPr>
                          <a:xfrm>
                            <a:off x="1884359" y="379412"/>
                            <a:ext cx="1880235" cy="1882139"/>
                          </a:xfrm>
                          <a:custGeom>
                            <a:avLst/>
                            <a:gdLst/>
                            <a:ahLst/>
                            <a:cxnLst/>
                            <a:rect l="l" t="t" r="r" b="b"/>
                            <a:pathLst>
                              <a:path w="1880235" h="1882139">
                                <a:moveTo>
                                  <a:pt x="0" y="0"/>
                                </a:moveTo>
                                <a:lnTo>
                                  <a:pt x="1880228" y="0"/>
                                </a:lnTo>
                                <a:lnTo>
                                  <a:pt x="1880228" y="1881814"/>
                                </a:lnTo>
                                <a:lnTo>
                                  <a:pt x="0" y="1881814"/>
                                </a:lnTo>
                                <a:lnTo>
                                  <a:pt x="0" y="0"/>
                                </a:lnTo>
                                <a:close/>
                              </a:path>
                            </a:pathLst>
                          </a:custGeom>
                          <a:ln w="9520">
                            <a:solidFill>
                              <a:srgbClr val="565656"/>
                            </a:solidFill>
                            <a:prstDash val="solid"/>
                          </a:ln>
                        </wps:spPr>
                        <wps:bodyPr wrap="square" lIns="0" tIns="0" rIns="0" bIns="0" rtlCol="0">
                          <a:prstTxWarp prst="textNoShape">
                            <a:avLst/>
                          </a:prstTxWarp>
                          <a:noAutofit/>
                        </wps:bodyPr>
                      </wps:wsp>
                      <wps:wsp>
                        <wps:cNvPr id="18" name="Graphic 10"/>
                        <wps:cNvSpPr/>
                        <wps:spPr>
                          <a:xfrm>
                            <a:off x="1884359" y="2262187"/>
                            <a:ext cx="1880235" cy="1927860"/>
                          </a:xfrm>
                          <a:custGeom>
                            <a:avLst/>
                            <a:gdLst/>
                            <a:ahLst/>
                            <a:cxnLst/>
                            <a:rect l="l" t="t" r="r" b="b"/>
                            <a:pathLst>
                              <a:path w="1880235" h="1927860">
                                <a:moveTo>
                                  <a:pt x="0" y="0"/>
                                </a:moveTo>
                                <a:lnTo>
                                  <a:pt x="1880228" y="0"/>
                                </a:lnTo>
                                <a:lnTo>
                                  <a:pt x="1880228" y="1927828"/>
                                </a:lnTo>
                                <a:lnTo>
                                  <a:pt x="0" y="1927828"/>
                                </a:lnTo>
                                <a:lnTo>
                                  <a:pt x="0" y="0"/>
                                </a:lnTo>
                                <a:close/>
                              </a:path>
                            </a:pathLst>
                          </a:custGeom>
                          <a:ln w="9520">
                            <a:solidFill>
                              <a:srgbClr val="565656"/>
                            </a:solidFill>
                            <a:prstDash val="solid"/>
                          </a:ln>
                        </wps:spPr>
                        <wps:bodyPr wrap="square" lIns="0" tIns="0" rIns="0" bIns="0" rtlCol="0">
                          <a:prstTxWarp prst="textNoShape">
                            <a:avLst/>
                          </a:prstTxWarp>
                          <a:noAutofit/>
                        </wps:bodyPr>
                      </wps:wsp>
                      <wps:wsp>
                        <wps:cNvPr id="19" name="Graphic 11"/>
                        <wps:cNvSpPr/>
                        <wps:spPr>
                          <a:xfrm>
                            <a:off x="3765547" y="381000"/>
                            <a:ext cx="1878964" cy="3808095"/>
                          </a:xfrm>
                          <a:custGeom>
                            <a:avLst/>
                            <a:gdLst/>
                            <a:ahLst/>
                            <a:cxnLst/>
                            <a:rect l="l" t="t" r="r" b="b"/>
                            <a:pathLst>
                              <a:path w="1878964" h="3808095">
                                <a:moveTo>
                                  <a:pt x="0" y="0"/>
                                </a:moveTo>
                                <a:lnTo>
                                  <a:pt x="1878641" y="0"/>
                                </a:lnTo>
                                <a:lnTo>
                                  <a:pt x="1878641" y="3808056"/>
                                </a:lnTo>
                                <a:lnTo>
                                  <a:pt x="0" y="3808056"/>
                                </a:lnTo>
                                <a:lnTo>
                                  <a:pt x="0" y="0"/>
                                </a:lnTo>
                                <a:close/>
                              </a:path>
                            </a:pathLst>
                          </a:custGeom>
                          <a:ln w="9520">
                            <a:solidFill>
                              <a:srgbClr val="565656"/>
                            </a:solidFill>
                            <a:prstDash val="solid"/>
                          </a:ln>
                        </wps:spPr>
                        <wps:bodyPr wrap="square" lIns="0" tIns="0" rIns="0" bIns="0" rtlCol="0">
                          <a:prstTxWarp prst="textNoShape">
                            <a:avLst/>
                          </a:prstTxWarp>
                          <a:noAutofit/>
                        </wps:bodyPr>
                      </wps:wsp>
                      <wps:wsp>
                        <wps:cNvPr id="20" name="Graphic 12"/>
                        <wps:cNvSpPr/>
                        <wps:spPr>
                          <a:xfrm>
                            <a:off x="5645147" y="381000"/>
                            <a:ext cx="1878964" cy="1882139"/>
                          </a:xfrm>
                          <a:custGeom>
                            <a:avLst/>
                            <a:gdLst/>
                            <a:ahLst/>
                            <a:cxnLst/>
                            <a:rect l="l" t="t" r="r" b="b"/>
                            <a:pathLst>
                              <a:path w="1878964" h="1882139">
                                <a:moveTo>
                                  <a:pt x="0" y="0"/>
                                </a:moveTo>
                                <a:lnTo>
                                  <a:pt x="1878641" y="0"/>
                                </a:lnTo>
                                <a:lnTo>
                                  <a:pt x="1878641" y="1881814"/>
                                </a:lnTo>
                                <a:lnTo>
                                  <a:pt x="0" y="1881814"/>
                                </a:lnTo>
                                <a:lnTo>
                                  <a:pt x="0" y="0"/>
                                </a:lnTo>
                                <a:close/>
                              </a:path>
                            </a:pathLst>
                          </a:custGeom>
                          <a:ln w="9520">
                            <a:solidFill>
                              <a:srgbClr val="565656"/>
                            </a:solidFill>
                            <a:prstDash val="solid"/>
                          </a:ln>
                        </wps:spPr>
                        <wps:bodyPr wrap="square" lIns="0" tIns="0" rIns="0" bIns="0" rtlCol="0">
                          <a:prstTxWarp prst="textNoShape">
                            <a:avLst/>
                          </a:prstTxWarp>
                          <a:noAutofit/>
                        </wps:bodyPr>
                      </wps:wsp>
                      <wps:wsp>
                        <wps:cNvPr id="21" name="Graphic 13"/>
                        <wps:cNvSpPr/>
                        <wps:spPr>
                          <a:xfrm>
                            <a:off x="5645147" y="2262187"/>
                            <a:ext cx="1878964" cy="1927860"/>
                          </a:xfrm>
                          <a:custGeom>
                            <a:avLst/>
                            <a:gdLst/>
                            <a:ahLst/>
                            <a:cxnLst/>
                            <a:rect l="l" t="t" r="r" b="b"/>
                            <a:pathLst>
                              <a:path w="1878964" h="1927860">
                                <a:moveTo>
                                  <a:pt x="0" y="0"/>
                                </a:moveTo>
                                <a:lnTo>
                                  <a:pt x="1878641" y="0"/>
                                </a:lnTo>
                                <a:lnTo>
                                  <a:pt x="1878641" y="1927828"/>
                                </a:lnTo>
                                <a:lnTo>
                                  <a:pt x="0" y="1927828"/>
                                </a:lnTo>
                                <a:lnTo>
                                  <a:pt x="0" y="0"/>
                                </a:lnTo>
                                <a:close/>
                              </a:path>
                            </a:pathLst>
                          </a:custGeom>
                          <a:ln w="9520">
                            <a:solidFill>
                              <a:srgbClr val="565656"/>
                            </a:solidFill>
                            <a:prstDash val="solid"/>
                          </a:ln>
                        </wps:spPr>
                        <wps:bodyPr wrap="square" lIns="0" tIns="0" rIns="0" bIns="0" rtlCol="0">
                          <a:prstTxWarp prst="textNoShape">
                            <a:avLst/>
                          </a:prstTxWarp>
                          <a:noAutofit/>
                        </wps:bodyPr>
                      </wps:wsp>
                      <wps:wsp>
                        <wps:cNvPr id="22" name="Graphic 14"/>
                        <wps:cNvSpPr/>
                        <wps:spPr>
                          <a:xfrm>
                            <a:off x="7531096" y="381000"/>
                            <a:ext cx="1880235" cy="3808095"/>
                          </a:xfrm>
                          <a:custGeom>
                            <a:avLst/>
                            <a:gdLst/>
                            <a:ahLst/>
                            <a:cxnLst/>
                            <a:rect l="l" t="t" r="r" b="b"/>
                            <a:pathLst>
                              <a:path w="1880235" h="3808095">
                                <a:moveTo>
                                  <a:pt x="0" y="0"/>
                                </a:moveTo>
                                <a:lnTo>
                                  <a:pt x="1880227" y="0"/>
                                </a:lnTo>
                                <a:lnTo>
                                  <a:pt x="1880227" y="3808056"/>
                                </a:lnTo>
                                <a:lnTo>
                                  <a:pt x="0" y="3808056"/>
                                </a:lnTo>
                                <a:lnTo>
                                  <a:pt x="0" y="0"/>
                                </a:lnTo>
                                <a:close/>
                              </a:path>
                            </a:pathLst>
                          </a:custGeom>
                          <a:ln w="9520">
                            <a:solidFill>
                              <a:srgbClr val="565656"/>
                            </a:solidFill>
                            <a:prstDash val="solid"/>
                          </a:ln>
                        </wps:spPr>
                        <wps:bodyPr wrap="square" lIns="0" tIns="0" rIns="0" bIns="0" rtlCol="0">
                          <a:prstTxWarp prst="textNoShape">
                            <a:avLst/>
                          </a:prstTxWarp>
                          <a:noAutofit/>
                        </wps:bodyPr>
                      </wps:wsp>
                      <wps:wsp>
                        <wps:cNvPr id="23" name="Graphic 15"/>
                        <wps:cNvSpPr/>
                        <wps:spPr>
                          <a:xfrm>
                            <a:off x="4760" y="4198936"/>
                            <a:ext cx="4711065" cy="1820545"/>
                          </a:xfrm>
                          <a:custGeom>
                            <a:avLst/>
                            <a:gdLst/>
                            <a:ahLst/>
                            <a:cxnLst/>
                            <a:rect l="l" t="t" r="r" b="b"/>
                            <a:pathLst>
                              <a:path w="4711065" h="1820545">
                                <a:moveTo>
                                  <a:pt x="0" y="0"/>
                                </a:moveTo>
                                <a:lnTo>
                                  <a:pt x="4710884" y="0"/>
                                </a:lnTo>
                                <a:lnTo>
                                  <a:pt x="4710884" y="1819933"/>
                                </a:lnTo>
                                <a:lnTo>
                                  <a:pt x="0" y="1819933"/>
                                </a:lnTo>
                                <a:lnTo>
                                  <a:pt x="0" y="0"/>
                                </a:lnTo>
                                <a:close/>
                              </a:path>
                            </a:pathLst>
                          </a:custGeom>
                          <a:ln w="9520">
                            <a:solidFill>
                              <a:srgbClr val="565656"/>
                            </a:solidFill>
                            <a:prstDash val="solid"/>
                          </a:ln>
                        </wps:spPr>
                        <wps:bodyPr wrap="square" lIns="0" tIns="0" rIns="0" bIns="0" rtlCol="0">
                          <a:prstTxWarp prst="textNoShape">
                            <a:avLst/>
                          </a:prstTxWarp>
                          <a:noAutofit/>
                        </wps:bodyPr>
                      </wps:wsp>
                      <wps:wsp>
                        <wps:cNvPr id="24" name="Graphic 16"/>
                        <wps:cNvSpPr/>
                        <wps:spPr>
                          <a:xfrm>
                            <a:off x="4718047" y="4198936"/>
                            <a:ext cx="4690745" cy="1820545"/>
                          </a:xfrm>
                          <a:custGeom>
                            <a:avLst/>
                            <a:gdLst/>
                            <a:ahLst/>
                            <a:cxnLst/>
                            <a:rect l="l" t="t" r="r" b="b"/>
                            <a:pathLst>
                              <a:path w="4690745" h="1820545">
                                <a:moveTo>
                                  <a:pt x="0" y="0"/>
                                </a:moveTo>
                                <a:lnTo>
                                  <a:pt x="4690256" y="0"/>
                                </a:lnTo>
                                <a:lnTo>
                                  <a:pt x="4690256" y="1819933"/>
                                </a:lnTo>
                                <a:lnTo>
                                  <a:pt x="0" y="1819933"/>
                                </a:lnTo>
                                <a:lnTo>
                                  <a:pt x="0" y="0"/>
                                </a:lnTo>
                                <a:close/>
                              </a:path>
                            </a:pathLst>
                          </a:custGeom>
                          <a:ln w="9520">
                            <a:solidFill>
                              <a:srgbClr val="565656"/>
                            </a:solidFill>
                            <a:prstDash val="solid"/>
                          </a:ln>
                        </wps:spPr>
                        <wps:bodyPr wrap="square" lIns="0" tIns="0" rIns="0" bIns="0" rtlCol="0">
                          <a:prstTxWarp prst="textNoShape">
                            <a:avLst/>
                          </a:prstTxWarp>
                          <a:noAutofit/>
                        </wps:bodyPr>
                      </wps:wsp>
                      <pic:pic xmlns:pic="http://schemas.openxmlformats.org/drawingml/2006/picture">
                        <pic:nvPicPr>
                          <pic:cNvPr id="25" name="Image 17"/>
                          <pic:cNvPicPr/>
                        </pic:nvPicPr>
                        <pic:blipFill>
                          <a:blip r:embed="rId116" cstate="print"/>
                          <a:stretch>
                            <a:fillRect/>
                          </a:stretch>
                        </pic:blipFill>
                        <pic:spPr>
                          <a:xfrm>
                            <a:off x="3477435" y="2195808"/>
                            <a:ext cx="360361" cy="360361"/>
                          </a:xfrm>
                          <a:prstGeom prst="rect">
                            <a:avLst/>
                          </a:prstGeom>
                        </pic:spPr>
                      </pic:pic>
                      <pic:pic xmlns:pic="http://schemas.openxmlformats.org/drawingml/2006/picture">
                        <pic:nvPicPr>
                          <pic:cNvPr id="26" name="Image 18"/>
                          <pic:cNvPicPr/>
                        </pic:nvPicPr>
                        <pic:blipFill>
                          <a:blip r:embed="rId117" cstate="print"/>
                          <a:stretch>
                            <a:fillRect/>
                          </a:stretch>
                        </pic:blipFill>
                        <pic:spPr>
                          <a:xfrm>
                            <a:off x="5271480" y="305260"/>
                            <a:ext cx="360361" cy="360362"/>
                          </a:xfrm>
                          <a:prstGeom prst="rect">
                            <a:avLst/>
                          </a:prstGeom>
                        </pic:spPr>
                      </pic:pic>
                      <pic:pic xmlns:pic="http://schemas.openxmlformats.org/drawingml/2006/picture">
                        <pic:nvPicPr>
                          <pic:cNvPr id="27" name="Image 19"/>
                          <pic:cNvPicPr/>
                        </pic:nvPicPr>
                        <pic:blipFill>
                          <a:blip r:embed="rId118" cstate="print"/>
                          <a:stretch>
                            <a:fillRect/>
                          </a:stretch>
                        </pic:blipFill>
                        <pic:spPr>
                          <a:xfrm>
                            <a:off x="7219572" y="250622"/>
                            <a:ext cx="360362" cy="360361"/>
                          </a:xfrm>
                          <a:prstGeom prst="rect">
                            <a:avLst/>
                          </a:prstGeom>
                        </pic:spPr>
                      </pic:pic>
                      <pic:pic xmlns:pic="http://schemas.openxmlformats.org/drawingml/2006/picture">
                        <pic:nvPicPr>
                          <pic:cNvPr id="28" name="Image 20"/>
                          <pic:cNvPicPr/>
                        </pic:nvPicPr>
                        <pic:blipFill>
                          <a:blip r:embed="rId119" cstate="print"/>
                          <a:stretch>
                            <a:fillRect/>
                          </a:stretch>
                        </pic:blipFill>
                        <pic:spPr>
                          <a:xfrm>
                            <a:off x="9096733" y="4131424"/>
                            <a:ext cx="360361" cy="360362"/>
                          </a:xfrm>
                          <a:prstGeom prst="rect">
                            <a:avLst/>
                          </a:prstGeom>
                        </pic:spPr>
                      </pic:pic>
                      <pic:pic xmlns:pic="http://schemas.openxmlformats.org/drawingml/2006/picture">
                        <pic:nvPicPr>
                          <pic:cNvPr id="29" name="Image 21"/>
                          <pic:cNvPicPr/>
                        </pic:nvPicPr>
                        <pic:blipFill>
                          <a:blip r:embed="rId120" cstate="print"/>
                          <a:stretch>
                            <a:fillRect/>
                          </a:stretch>
                        </pic:blipFill>
                        <pic:spPr>
                          <a:xfrm>
                            <a:off x="3420031" y="292185"/>
                            <a:ext cx="360362" cy="360361"/>
                          </a:xfrm>
                          <a:prstGeom prst="rect">
                            <a:avLst/>
                          </a:prstGeom>
                        </pic:spPr>
                      </pic:pic>
                      <pic:pic xmlns:pic="http://schemas.openxmlformats.org/drawingml/2006/picture">
                        <pic:nvPicPr>
                          <pic:cNvPr id="49" name="Image 22"/>
                          <pic:cNvPicPr/>
                        </pic:nvPicPr>
                        <pic:blipFill>
                          <a:blip r:embed="rId121" cstate="print"/>
                          <a:stretch>
                            <a:fillRect/>
                          </a:stretch>
                        </pic:blipFill>
                        <pic:spPr>
                          <a:xfrm>
                            <a:off x="1513333" y="317124"/>
                            <a:ext cx="360362" cy="360361"/>
                          </a:xfrm>
                          <a:prstGeom prst="rect">
                            <a:avLst/>
                          </a:prstGeom>
                        </pic:spPr>
                      </pic:pic>
                      <pic:pic xmlns:pic="http://schemas.openxmlformats.org/drawingml/2006/picture">
                        <pic:nvPicPr>
                          <pic:cNvPr id="52" name="Image 23"/>
                          <pic:cNvPicPr/>
                        </pic:nvPicPr>
                        <pic:blipFill>
                          <a:blip r:embed="rId122" cstate="print"/>
                          <a:stretch>
                            <a:fillRect/>
                          </a:stretch>
                        </pic:blipFill>
                        <pic:spPr>
                          <a:xfrm>
                            <a:off x="4368176" y="4156362"/>
                            <a:ext cx="360362" cy="360362"/>
                          </a:xfrm>
                          <a:prstGeom prst="rect">
                            <a:avLst/>
                          </a:prstGeom>
                        </pic:spPr>
                      </pic:pic>
                      <pic:pic xmlns:pic="http://schemas.openxmlformats.org/drawingml/2006/picture">
                        <pic:nvPicPr>
                          <pic:cNvPr id="53" name="Image 24"/>
                          <pic:cNvPicPr/>
                        </pic:nvPicPr>
                        <pic:blipFill>
                          <a:blip r:embed="rId123" cstate="print"/>
                          <a:stretch>
                            <a:fillRect/>
                          </a:stretch>
                        </pic:blipFill>
                        <pic:spPr>
                          <a:xfrm>
                            <a:off x="7171489" y="2159921"/>
                            <a:ext cx="360361" cy="360362"/>
                          </a:xfrm>
                          <a:prstGeom prst="rect">
                            <a:avLst/>
                          </a:prstGeom>
                        </pic:spPr>
                      </pic:pic>
                      <pic:pic xmlns:pic="http://schemas.openxmlformats.org/drawingml/2006/picture">
                        <pic:nvPicPr>
                          <pic:cNvPr id="54" name="Image 25"/>
                          <pic:cNvPicPr/>
                        </pic:nvPicPr>
                        <pic:blipFill>
                          <a:blip r:embed="rId124" cstate="print"/>
                          <a:stretch>
                            <a:fillRect/>
                          </a:stretch>
                        </pic:blipFill>
                        <pic:spPr>
                          <a:xfrm>
                            <a:off x="9112130" y="331113"/>
                            <a:ext cx="360362" cy="360362"/>
                          </a:xfrm>
                          <a:prstGeom prst="rect">
                            <a:avLst/>
                          </a:prstGeom>
                        </pic:spPr>
                      </pic:pic>
                      <wps:wsp>
                        <wps:cNvPr id="55" name="Graphic 26"/>
                        <wps:cNvSpPr/>
                        <wps:spPr>
                          <a:xfrm>
                            <a:off x="1946272" y="11"/>
                            <a:ext cx="7404100" cy="4114800"/>
                          </a:xfrm>
                          <a:custGeom>
                            <a:avLst/>
                            <a:gdLst/>
                            <a:ahLst/>
                            <a:cxnLst/>
                            <a:rect l="l" t="t" r="r" b="b"/>
                            <a:pathLst>
                              <a:path w="7404100" h="4114800">
                                <a:moveTo>
                                  <a:pt x="1754187" y="685800"/>
                                </a:moveTo>
                                <a:lnTo>
                                  <a:pt x="0" y="685800"/>
                                </a:lnTo>
                                <a:lnTo>
                                  <a:pt x="0" y="2216150"/>
                                </a:lnTo>
                                <a:lnTo>
                                  <a:pt x="1754187" y="2216150"/>
                                </a:lnTo>
                                <a:lnTo>
                                  <a:pt x="1754187" y="685800"/>
                                </a:lnTo>
                                <a:close/>
                              </a:path>
                              <a:path w="7404100" h="4114800">
                                <a:moveTo>
                                  <a:pt x="3179749" y="0"/>
                                </a:moveTo>
                                <a:lnTo>
                                  <a:pt x="1776399" y="0"/>
                                </a:lnTo>
                                <a:lnTo>
                                  <a:pt x="1776399" y="228600"/>
                                </a:lnTo>
                                <a:lnTo>
                                  <a:pt x="3179749" y="228600"/>
                                </a:lnTo>
                                <a:lnTo>
                                  <a:pt x="3179749" y="0"/>
                                </a:lnTo>
                                <a:close/>
                              </a:path>
                              <a:path w="7404100" h="4114800">
                                <a:moveTo>
                                  <a:pt x="4902200" y="0"/>
                                </a:moveTo>
                                <a:lnTo>
                                  <a:pt x="3498850" y="0"/>
                                </a:lnTo>
                                <a:lnTo>
                                  <a:pt x="3498850" y="228600"/>
                                </a:lnTo>
                                <a:lnTo>
                                  <a:pt x="4902200" y="228600"/>
                                </a:lnTo>
                                <a:lnTo>
                                  <a:pt x="4902200" y="0"/>
                                </a:lnTo>
                                <a:close/>
                              </a:path>
                              <a:path w="7404100" h="4114800">
                                <a:moveTo>
                                  <a:pt x="5516562" y="674687"/>
                                </a:moveTo>
                                <a:lnTo>
                                  <a:pt x="3762375" y="674687"/>
                                </a:lnTo>
                                <a:lnTo>
                                  <a:pt x="3762375" y="2205037"/>
                                </a:lnTo>
                                <a:lnTo>
                                  <a:pt x="5516562" y="2205037"/>
                                </a:lnTo>
                                <a:lnTo>
                                  <a:pt x="5516562" y="674687"/>
                                </a:lnTo>
                                <a:close/>
                              </a:path>
                              <a:path w="7404100" h="4114800">
                                <a:moveTo>
                                  <a:pt x="7404087" y="674687"/>
                                </a:moveTo>
                                <a:lnTo>
                                  <a:pt x="5649900" y="674687"/>
                                </a:lnTo>
                                <a:lnTo>
                                  <a:pt x="5649900" y="4114800"/>
                                </a:lnTo>
                                <a:lnTo>
                                  <a:pt x="7404087" y="4114800"/>
                                </a:lnTo>
                                <a:lnTo>
                                  <a:pt x="7404087" y="674687"/>
                                </a:lnTo>
                                <a:close/>
                              </a:path>
                            </a:pathLst>
                          </a:custGeom>
                          <a:solidFill>
                            <a:srgbClr val="FFFFFF"/>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6091A514" id="Group 7" o:spid="_x0000_s1026" style="position:absolute;margin-left:18.9pt;margin-top:30pt;width:745.9pt;height:474.35pt;z-index:-251648000;mso-wrap-distance-left:0;mso-wrap-distance-right:0;mso-position-horizontal-relative:page;mso-position-vertical-relative:page;mso-height-relative:margin" coordsize="94729,60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">
                <v:shape id="Graphic 8" o:spid="_x0000_s1027" style="position:absolute;left:47;top:3810;width:18790;height:38080;visibility:visible;mso-wrap-style:square;v-text-anchor:top" coordsize="1878964,3808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" path="m,l1878641,r,3808056l,3808056,,xe" filled="f" strokecolor="#565656" strokeweight=".26444mm">
                  <v:path arrowok="t"/>
                </v:shape>
                <v:shape id="Graphic 9" o:spid="_x0000_s1028" style="position:absolute;left:18843;top:3794;width:18802;height:18821;visibility:visible;mso-wrap-style:square;v-text-anchor:top" coordsize="1880235,1882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" path="m,l1880228,r,1881814l,1881814,,xe" filled="f" strokecolor="#565656" strokeweight=".26444mm">
                  <v:path arrowok="t"/>
                </v:shape>
                <v:shape id="Graphic 10" o:spid="_x0000_s1029" style="position:absolute;left:18843;top:22621;width:18802;height:19279;visibility:visible;mso-wrap-style:square;v-text-anchor:top" coordsize="1880235,1927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" path="m,l1880228,r,1927828l,1927828,,xe" filled="f" strokecolor="#565656" strokeweight=".26444mm">
                  <v:path arrowok="t"/>
                </v:shape>
                <v:shape id="Graphic 11" o:spid="_x0000_s1030" style="position:absolute;left:37655;top:3810;width:18790;height:38080;visibility:visible;mso-wrap-style:square;v-text-anchor:top" coordsize="1878964,3808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" path="m,l1878641,r,3808056l,3808056,,xe" filled="f" strokecolor="#565656" strokeweight=".26444mm">
                  <v:path arrowok="t"/>
                </v:shape>
                <v:shape id="Graphic 12" o:spid="_x0000_s1031" style="position:absolute;left:56451;top:3810;width:18790;height:18821;visibility:visible;mso-wrap-style:square;v-text-anchor:top" coordsize="1878964,1882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" path="m,l1878641,r,1881814l,1881814,,xe" filled="f" strokecolor="#565656" strokeweight=".26444mm">
                  <v:path arrowok="t"/>
                </v:shape>
                <v:shape id="Graphic 13" o:spid="_x0000_s1032" style="position:absolute;left:56451;top:22621;width:18790;height:19279;visibility:visible;mso-wrap-style:square;v-text-anchor:top" coordsize="1878964,1927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" path="m,l1878641,r,1927828l,1927828,,xe" filled="f" strokecolor="#565656" strokeweight=".26444mm">
                  <v:path arrowok="t"/>
                </v:shape>
                <v:shape id="Graphic 14" o:spid="_x0000_s1033" style="position:absolute;left:75310;top:3810;width:18803;height:38080;visibility:visible;mso-wrap-style:square;v-text-anchor:top" coordsize="1880235,3808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" path="m,l1880227,r,3808056l,3808056,,xe" filled="f" strokecolor="#565656" strokeweight=".26444mm">
                  <v:path arrowok="t"/>
                </v:shape>
                <v:shape id="Graphic 15" o:spid="_x0000_s1034" style="position:absolute;left:47;top:41989;width:47111;height:18205;visibility:visible;mso-wrap-style:square;v-text-anchor:top" coordsize="4711065,1820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" path="m,l4710884,r,1819933l,1819933,,xe" filled="f" strokecolor="#565656" strokeweight=".26444mm">
                  <v:path arrowok="t"/>
                </v:shape>
                <v:shape id="Graphic 16" o:spid="_x0000_s1035" style="position:absolute;left:47180;top:41989;width:46907;height:18205;visibility:visible;mso-wrap-style:square;v-text-anchor:top" coordsize="4690745,1820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" path="m,l4690256,r,1819933l,1819933,,xe" filled="f" strokecolor="#565656" strokeweight=".26444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 o:spid="_x0000_s1036" type="#_x0000_t75" style="position:absolute;left:34774;top:21958;width:3603;height:3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">
                  <v:imagedata r:id="rId125" o:title=""/>
                </v:shape>
                <v:shape id="Image 18" o:spid="_x0000_s1037" type="#_x0000_t75" style="position:absolute;left:52714;top:3052;width:3604;height:3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">
                  <v:imagedata r:id="rId126" o:title=""/>
                </v:shape>
                <v:shape id="Image 19" o:spid="_x0000_s1038" type="#_x0000_t75" style="position:absolute;left:72195;top:2506;width:3604;height:3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">
                  <v:imagedata r:id="rId127" o:title=""/>
                </v:shape>
                <v:shape id="Image 20" o:spid="_x0000_s1039" type="#_x0000_t75" style="position:absolute;left:90967;top:41314;width:3603;height:3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">
                  <v:imagedata r:id="rId128" o:title=""/>
                </v:shape>
                <v:shape id="Image 21" o:spid="_x0000_s1040" type="#_x0000_t75" style="position:absolute;left:34200;top:2921;width:3603;height:3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">
                  <v:imagedata r:id="rId129" o:title=""/>
                </v:shape>
                <v:shape id="Image 22" o:spid="_x0000_s1041" type="#_x0000_t75" style="position:absolute;left:15133;top:3171;width:3603;height:3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">
                  <v:imagedata r:id="rId130" o:title=""/>
                </v:shape>
                <v:shape id="Image 23" o:spid="_x0000_s1042" type="#_x0000_t75" style="position:absolute;left:43681;top:41563;width:3604;height:3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">
                  <v:imagedata r:id="rId131" o:title=""/>
                </v:shape>
                <v:shape id="Image 24" o:spid="_x0000_s1043" type="#_x0000_t75" style="position:absolute;left:71714;top:21599;width:3604;height:3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">
                  <v:imagedata r:id="rId132" o:title=""/>
                </v:shape>
                <v:shape id="Image 25" o:spid="_x0000_s1044" type="#_x0000_t75" style="position:absolute;left:91121;top:3311;width:3603;height:3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">
                  <v:imagedata r:id="rId133" o:title=""/>
                </v:shape>
                <v:shape id="Graphic 26" o:spid="_x0000_s1045" style="position:absolute;left:19462;width:74041;height:41148;visibility:visible;mso-wrap-style:square;v-text-anchor:top" coordsize="7404100,411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" path="m1754187,685800l,685800,,2216150r1754187,l1754187,685800xem3179749,l1776399,r,228600l3179749,228600,3179749,xem4902200,l3498850,r,228600l4902200,228600,4902200,xem5516562,674687r-1754187,l3762375,2205037r1754187,l5516562,674687xem7404087,674687r-1754187,l5649900,4114800r1754187,l7404087,674687xe" stroked="f">
                  <v:path arrowok="t"/>
                </v:shape>
                <w10:wrap anchorx="page" anchory="page"/>
              </v:group>
            </w:pict>
          </mc:Fallback>
        </mc:AlternateContent>
      </w:r>
    </w:p>
    <w:p w14:paraId="20001C79" w14:textId="77777777" w:rsidR="00192DFE" w:rsidRDefault="00192DFE" w:rsidP="00192DFE">
      <w:pPr>
        <w:pStyle w:val="BodyText"/>
        <w:rPr>
          <w:sz w:val="14"/>
        </w:rPr>
      </w:pPr>
    </w:p>
    <w:p w14:paraId="3F5112BE" w14:textId="77777777" w:rsidR="00192DFE" w:rsidRDefault="00192DFE" w:rsidP="00192DFE">
      <w:pPr>
        <w:pStyle w:val="BodyText"/>
        <w:rPr>
          <w:sz w:val="14"/>
        </w:rPr>
      </w:pPr>
    </w:p>
    <w:p w14:paraId="2448D320" w14:textId="592712D7" w:rsidR="00192DFE" w:rsidRDefault="00192DFE" w:rsidP="00192DFE">
      <w:pPr>
        <w:pStyle w:val="BodyText"/>
        <w:rPr>
          <w:sz w:val="14"/>
        </w:rPr>
      </w:pPr>
    </w:p>
    <w:p w14:paraId="18D82CC6" w14:textId="0C8D630F" w:rsidR="00192DFE" w:rsidRDefault="00192DFE" w:rsidP="00192DFE">
      <w:pPr>
        <w:pStyle w:val="BodyText"/>
        <w:rPr>
          <w:sz w:val="14"/>
        </w:rPr>
      </w:pPr>
    </w:p>
    <w:p w14:paraId="383A599C" w14:textId="57EAD3B6" w:rsidR="00192DFE" w:rsidRDefault="00192DFE" w:rsidP="00192DFE">
      <w:pPr>
        <w:pStyle w:val="BodyText"/>
        <w:rPr>
          <w:sz w:val="14"/>
        </w:rPr>
      </w:pPr>
    </w:p>
    <w:p w14:paraId="318C798F" w14:textId="77777777" w:rsidR="00192DFE" w:rsidRDefault="00192DFE" w:rsidP="00192DFE">
      <w:pPr>
        <w:pStyle w:val="BodyText"/>
        <w:rPr>
          <w:sz w:val="14"/>
        </w:rPr>
      </w:pPr>
      <w:r>
        <w:rPr>
          <w:sz w:val="14"/>
        </w:rPr>
        <w:t xml:space="preserve"> </w:t>
      </w:r>
    </w:p>
    <w:p w14:paraId="500202DF" w14:textId="3E9F067D" w:rsidR="00336463" w:rsidRDefault="00336463" w:rsidP="00336463">
      <w:pPr>
        <w:spacing w:before="120"/>
        <w:jc w:val="thaiDistribute"/>
        <w:rPr>
          <w:color w:val="808080"/>
          <w:sz w:val="14"/>
          <w:lang w:val="en-US"/>
        </w:rPr>
      </w:pPr>
    </w:p>
    <w:p w14:paraId="25916D0C" w14:textId="77777777" w:rsidR="00AD04E1" w:rsidRDefault="00AD04E1" w:rsidP="00AD04E1">
      <w:pPr>
        <w:spacing w:after="0"/>
        <w:rPr>
          <w:sz w:val="14"/>
        </w:rPr>
        <w:sectPr w:rsidR="00AD04E1">
          <w:type w:val="continuous"/>
          <w:pgSz w:w="15600" w:h="10800" w:orient="landscape"/>
          <w:pgMar w:top="300" w:right="283" w:bottom="280" w:left="425" w:header="720" w:footer="720" w:gutter="0"/>
          <w:cols w:space="720"/>
        </w:sectPr>
      </w:pPr>
    </w:p>
    <w:p w14:paraId="57111B3B" w14:textId="75C8BFF3" w:rsidR="00AD04E1" w:rsidRDefault="00336463" w:rsidP="00AD04E1">
      <w:pPr>
        <w:spacing w:after="0"/>
        <w:rPr>
          <w:b/>
          <w:sz w:val="20"/>
        </w:rPr>
        <w:sectPr w:rsidR="00AD04E1">
          <w:type w:val="continuous"/>
          <w:pgSz w:w="15600" w:h="10800" w:orient="landscape"/>
          <w:pgMar w:top="300" w:right="283" w:bottom="280" w:left="425" w:header="720" w:footer="720" w:gutter="0"/>
          <w:cols w:num="5" w:space="720" w:equalWidth="0">
            <w:col w:w="2770" w:space="2770"/>
            <w:col w:w="2779" w:space="-1"/>
            <w:col w:w="2699" w:space="-1"/>
            <w:col w:w="2805" w:space="1273"/>
            <w:col w:w="3000"/>
          </w:cols>
        </w:sectPr>
      </w:pPr>
      <w:r>
        <w:rPr>
          <w:noProof/>
          <w:color w:val="808080"/>
          <w:sz w:val="14"/>
          <w:lang w:val="en-US"/>
        </w:rPr>
        <mc:AlternateContent>
          <mc:Choice Requires="wps">
            <w:drawing>
              <wp:anchor distT="0" distB="0" distL="114300" distR="114300" simplePos="0" relativeHeight="251669504" behindDoc="0" locked="0" layoutInCell="1" allowOverlap="1" wp14:anchorId="0B4D44D6" wp14:editId="540BFA50">
                <wp:simplePos x="0" y="0"/>
                <wp:positionH relativeFrom="margin">
                  <wp:posOffset>-22226</wp:posOffset>
                </wp:positionH>
                <wp:positionV relativeFrom="paragraph">
                  <wp:posOffset>367665</wp:posOffset>
                </wp:positionV>
                <wp:extent cx="9404665" cy="215900"/>
                <wp:effectExtent l="0" t="0" r="25400" b="12700"/>
                <wp:wrapNone/>
                <wp:docPr id="58" name="Textfeld 58"/>
                <wp:cNvGraphicFramePr/>
                <a:graphic xmlns:a="http://schemas.openxmlformats.org/drawingml/2006/main">
                  <a:graphicData uri="http://schemas.microsoft.com/office/word/2010/wordprocessingShape">
                    <wps:wsp>
                      <wps:cNvSpPr txBox="1"/>
                      <wps:spPr>
                        <a:xfrm>
                          <a:off x="0" y="0"/>
                          <a:ext cx="9404665" cy="215900"/>
                        </a:xfrm>
                        <a:prstGeom prst="rect">
                          <a:avLst/>
                        </a:prstGeom>
                        <a:solidFill>
                          <a:schemeClr val="lt1"/>
                        </a:solidFill>
                        <a:ln w="6350">
                          <a:solidFill>
                            <a:prstClr val="black"/>
                          </a:solidFill>
                        </a:ln>
                      </wps:spPr>
                      <wps:txbx>
                        <w:txbxContent>
                          <w:p w14:paraId="5E8912F5" w14:textId="7DE0286B" w:rsidR="00336463" w:rsidRPr="000E1CB8" w:rsidRDefault="00336463">
                            <w:r w:rsidRPr="000E1CB8">
                              <w:rPr>
                                <w:color w:val="808080"/>
                                <w:sz w:val="14"/>
                              </w:rPr>
                              <w:t>Canvas Layout designed</w:t>
                            </w:r>
                            <w:r w:rsidRPr="000E1CB8">
                              <w:rPr>
                                <w:color w:val="808080"/>
                                <w:spacing w:val="-8"/>
                                <w:sz w:val="14"/>
                              </w:rPr>
                              <w:t xml:space="preserve"> </w:t>
                            </w:r>
                            <w:r w:rsidRPr="000E1CB8">
                              <w:rPr>
                                <w:color w:val="808080"/>
                                <w:sz w:val="14"/>
                              </w:rPr>
                              <w:t>by:</w:t>
                            </w:r>
                            <w:r w:rsidRPr="000E1CB8">
                              <w:rPr>
                                <w:color w:val="808080"/>
                                <w:spacing w:val="-6"/>
                                <w:sz w:val="14"/>
                              </w:rPr>
                              <w:t xml:space="preserve"> </w:t>
                            </w:r>
                            <w:r w:rsidRPr="000E1CB8">
                              <w:rPr>
                                <w:color w:val="808080"/>
                                <w:sz w:val="14"/>
                              </w:rPr>
                              <w:t>The</w:t>
                            </w:r>
                            <w:r w:rsidRPr="000E1CB8">
                              <w:rPr>
                                <w:color w:val="808080"/>
                                <w:spacing w:val="-4"/>
                                <w:sz w:val="14"/>
                              </w:rPr>
                              <w:t xml:space="preserve"> </w:t>
                            </w:r>
                            <w:r w:rsidRPr="000E1CB8">
                              <w:rPr>
                                <w:color w:val="808080"/>
                                <w:sz w:val="14"/>
                              </w:rPr>
                              <w:t>Business</w:t>
                            </w:r>
                            <w:r w:rsidRPr="000E1CB8">
                              <w:rPr>
                                <w:color w:val="808080"/>
                                <w:spacing w:val="-3"/>
                                <w:sz w:val="14"/>
                              </w:rPr>
                              <w:t xml:space="preserve"> </w:t>
                            </w:r>
                            <w:r w:rsidRPr="000E1CB8">
                              <w:rPr>
                                <w:color w:val="808080"/>
                                <w:sz w:val="14"/>
                              </w:rPr>
                              <w:t>Model</w:t>
                            </w:r>
                            <w:r w:rsidRPr="000E1CB8">
                              <w:rPr>
                                <w:color w:val="808080"/>
                                <w:spacing w:val="-4"/>
                                <w:sz w:val="14"/>
                              </w:rPr>
                              <w:t xml:space="preserve"> </w:t>
                            </w:r>
                            <w:r w:rsidRPr="000E1CB8">
                              <w:rPr>
                                <w:color w:val="808080"/>
                                <w:sz w:val="14"/>
                              </w:rPr>
                              <w:t>Foundry</w:t>
                            </w:r>
                            <w:r w:rsidRPr="000E1CB8">
                              <w:rPr>
                                <w:color w:val="808080"/>
                                <w:spacing w:val="-3"/>
                                <w:sz w:val="14"/>
                              </w:rPr>
                              <w:t xml:space="preserve"> </w:t>
                            </w:r>
                            <w:r w:rsidRPr="000E1CB8">
                              <w:rPr>
                                <w:color w:val="808080"/>
                                <w:sz w:val="14"/>
                              </w:rPr>
                              <w:t>(</w:t>
                            </w:r>
                            <w:hyperlink r:id="rId134">
                              <w:r w:rsidRPr="000E1CB8">
                                <w:rPr>
                                  <w:color w:val="787828"/>
                                  <w:sz w:val="14"/>
                                  <w:u w:val="single" w:color="8B8934"/>
                                </w:rPr>
                                <w:t>www.businessmodelgeneration.com/canvas</w:t>
                              </w:r>
                              <w:r w:rsidRPr="000E1CB8">
                                <w:rPr>
                                  <w:color w:val="808080"/>
                                  <w:sz w:val="14"/>
                                </w:rPr>
                                <w:t>).</w:t>
                              </w:r>
                            </w:hyperlink>
                            <w:r w:rsidRPr="000E1CB8">
                              <w:rPr>
                                <w:color w:val="808080"/>
                                <w:spacing w:val="-3"/>
                                <w:sz w:val="14"/>
                              </w:rPr>
                              <w:t xml:space="preserve"> </w:t>
                            </w:r>
                            <w:r w:rsidRPr="000E1CB8">
                              <w:rPr>
                                <w:color w:val="808080"/>
                                <w:sz w:val="14"/>
                              </w:rPr>
                              <w:t>PowerPoint</w:t>
                            </w:r>
                            <w:r w:rsidRPr="000E1CB8">
                              <w:rPr>
                                <w:color w:val="808080"/>
                                <w:spacing w:val="-4"/>
                                <w:sz w:val="14"/>
                              </w:rPr>
                              <w:t xml:space="preserve"> </w:t>
                            </w:r>
                            <w:r w:rsidRPr="000E1CB8">
                              <w:rPr>
                                <w:color w:val="808080"/>
                                <w:sz w:val="14"/>
                              </w:rPr>
                              <w:t>implementation</w:t>
                            </w:r>
                            <w:r w:rsidRPr="000E1CB8">
                              <w:rPr>
                                <w:color w:val="808080"/>
                                <w:spacing w:val="-3"/>
                                <w:sz w:val="14"/>
                              </w:rPr>
                              <w:t xml:space="preserve"> </w:t>
                            </w:r>
                            <w:r w:rsidRPr="000E1CB8">
                              <w:rPr>
                                <w:color w:val="808080"/>
                                <w:sz w:val="14"/>
                              </w:rPr>
                              <w:t>by:</w:t>
                            </w:r>
                            <w:r w:rsidRPr="000E1CB8">
                              <w:rPr>
                                <w:color w:val="808080"/>
                                <w:spacing w:val="-4"/>
                                <w:sz w:val="14"/>
                              </w:rPr>
                              <w:t xml:space="preserve"> </w:t>
                            </w:r>
                            <w:r w:rsidRPr="000E1CB8">
                              <w:rPr>
                                <w:color w:val="808080"/>
                                <w:sz w:val="14"/>
                              </w:rPr>
                              <w:t>Neos</w:t>
                            </w:r>
                            <w:r w:rsidRPr="000E1CB8">
                              <w:rPr>
                                <w:color w:val="808080"/>
                                <w:spacing w:val="-3"/>
                                <w:sz w:val="14"/>
                              </w:rPr>
                              <w:t xml:space="preserve"> </w:t>
                            </w:r>
                            <w:r w:rsidRPr="000E1CB8">
                              <w:rPr>
                                <w:color w:val="808080"/>
                                <w:sz w:val="14"/>
                              </w:rPr>
                              <w:t>Chronos</w:t>
                            </w:r>
                            <w:r w:rsidRPr="000E1CB8">
                              <w:rPr>
                                <w:color w:val="808080"/>
                                <w:spacing w:val="-4"/>
                                <w:sz w:val="14"/>
                              </w:rPr>
                              <w:t xml:space="preserve"> </w:t>
                            </w:r>
                            <w:r w:rsidRPr="000E1CB8">
                              <w:rPr>
                                <w:color w:val="808080"/>
                                <w:sz w:val="14"/>
                              </w:rPr>
                              <w:t>Limited</w:t>
                            </w:r>
                            <w:r w:rsidRPr="000E1CB8">
                              <w:rPr>
                                <w:color w:val="808080"/>
                                <w:spacing w:val="-3"/>
                                <w:sz w:val="14"/>
                              </w:rPr>
                              <w:t xml:space="preserve"> </w:t>
                            </w:r>
                            <w:r w:rsidRPr="000E1CB8">
                              <w:rPr>
                                <w:color w:val="444444"/>
                                <w:sz w:val="14"/>
                              </w:rPr>
                              <w:t>(</w:t>
                            </w:r>
                            <w:hyperlink r:id="rId135">
                              <w:r w:rsidRPr="000E1CB8">
                                <w:rPr>
                                  <w:color w:val="787828"/>
                                  <w:sz w:val="14"/>
                                  <w:u w:val="single" w:color="8B8934"/>
                                </w:rPr>
                                <w:t>https://neoschronos.com</w:t>
                              </w:r>
                              <w:r w:rsidRPr="000E1CB8">
                                <w:rPr>
                                  <w:color w:val="444444"/>
                                  <w:sz w:val="14"/>
                                </w:rPr>
                                <w:t>).</w:t>
                              </w:r>
                            </w:hyperlink>
                            <w:r w:rsidRPr="000E1CB8">
                              <w:rPr>
                                <w:color w:val="444444"/>
                                <w:spacing w:val="-3"/>
                                <w:sz w:val="14"/>
                              </w:rPr>
                              <w:t xml:space="preserve"> </w:t>
                            </w:r>
                            <w:r w:rsidRPr="000E1CB8">
                              <w:rPr>
                                <w:color w:val="444444"/>
                                <w:sz w:val="14"/>
                              </w:rPr>
                              <w:t>License:</w:t>
                            </w:r>
                            <w:r w:rsidRPr="000E1CB8">
                              <w:rPr>
                                <w:color w:val="444444"/>
                                <w:spacing w:val="-10"/>
                                <w:sz w:val="14"/>
                              </w:rPr>
                              <w:t xml:space="preserve"> </w:t>
                            </w:r>
                            <w:r w:rsidRPr="000E1CB8">
                              <w:rPr>
                                <w:color w:val="787828"/>
                                <w:spacing w:val="-30"/>
                                <w:sz w:val="14"/>
                                <w:u w:val="single" w:color="8B8934"/>
                              </w:rPr>
                              <w:t xml:space="preserve"> </w:t>
                            </w:r>
                            <w:r w:rsidRPr="000E1CB8">
                              <w:rPr>
                                <w:color w:val="787828"/>
                                <w:sz w:val="14"/>
                                <w:u w:val="single" w:color="8B8934"/>
                              </w:rPr>
                              <w:t>CC</w:t>
                            </w:r>
                            <w:r w:rsidRPr="000E1CB8">
                              <w:rPr>
                                <w:color w:val="787828"/>
                                <w:spacing w:val="-4"/>
                                <w:sz w:val="14"/>
                                <w:u w:val="single" w:color="8B8934"/>
                              </w:rPr>
                              <w:t xml:space="preserve"> </w:t>
                            </w:r>
                            <w:r w:rsidRPr="000E1CB8">
                              <w:rPr>
                                <w:color w:val="787828"/>
                                <w:sz w:val="14"/>
                                <w:u w:val="single" w:color="8B8934"/>
                              </w:rPr>
                              <w:t>BY-SA</w:t>
                            </w:r>
                            <w:r w:rsidRPr="000E1CB8">
                              <w:rPr>
                                <w:color w:val="787828"/>
                                <w:spacing w:val="-9"/>
                                <w:sz w:val="14"/>
                                <w:u w:val="single" w:color="8B8934"/>
                              </w:rPr>
                              <w:t xml:space="preserve"> </w:t>
                            </w:r>
                            <w:r w:rsidRPr="000E1CB8">
                              <w:rPr>
                                <w:color w:val="787828"/>
                                <w:spacing w:val="-5"/>
                                <w:sz w:val="14"/>
                                <w:u w:val="single" w:color="8B8934"/>
                              </w:rPr>
                              <w:t xml:space="preserve">3.0. </w:t>
                            </w:r>
                            <w:r w:rsidR="000E1CB8" w:rsidRPr="000E1CB8">
                              <w:rPr>
                                <w:spacing w:val="-5"/>
                                <w:sz w:val="14"/>
                              </w:rPr>
                              <w:t xml:space="preserve">Canvas Content designed by </w:t>
                            </w:r>
                            <w:r w:rsidRPr="000E1CB8">
                              <w:rPr>
                                <w:spacing w:val="-5"/>
                                <w:sz w:val="14"/>
                              </w:rPr>
                              <w:t>Janina Tosic,</w:t>
                            </w:r>
                            <w:r w:rsidR="000E1CB8" w:rsidRPr="000E1CB8">
                              <w:rPr>
                                <w:spacing w:val="-5"/>
                                <w:sz w:val="14"/>
                              </w:rPr>
                              <w:t xml:space="preserve"> Ruhr West University of Applied Sciences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4D44D6" id="Textfeld 58" o:spid="_x0000_s1029" type="#_x0000_t202" style="position:absolute;margin-left:-1.75pt;margin-top:28.95pt;width:740.5pt;height:17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" fillcolor="white [3201]" strokeweight=".5pt">
                <v:textbox>
                  <w:txbxContent>
                    <w:p w14:paraId="5E8912F5" w14:textId="7DE0286B" w:rsidR="00336463" w:rsidRPr="000E1CB8" w:rsidRDefault="00336463">
                      <w:r w:rsidRPr="000E1CB8">
                        <w:rPr>
                          <w:color w:val="808080"/>
                          <w:sz w:val="14"/>
                        </w:rPr>
                        <w:t>Canvas Layout designed</w:t>
                      </w:r>
                      <w:r w:rsidRPr="000E1CB8">
                        <w:rPr>
                          <w:color w:val="808080"/>
                          <w:spacing w:val="-8"/>
                          <w:sz w:val="14"/>
                        </w:rPr>
                        <w:t xml:space="preserve"> </w:t>
                      </w:r>
                      <w:r w:rsidRPr="000E1CB8">
                        <w:rPr>
                          <w:color w:val="808080"/>
                          <w:sz w:val="14"/>
                        </w:rPr>
                        <w:t>by:</w:t>
                      </w:r>
                      <w:r w:rsidRPr="000E1CB8">
                        <w:rPr>
                          <w:color w:val="808080"/>
                          <w:spacing w:val="-6"/>
                          <w:sz w:val="14"/>
                        </w:rPr>
                        <w:t xml:space="preserve"> </w:t>
                      </w:r>
                      <w:r w:rsidRPr="000E1CB8">
                        <w:rPr>
                          <w:color w:val="808080"/>
                          <w:sz w:val="14"/>
                        </w:rPr>
                        <w:t>The</w:t>
                      </w:r>
                      <w:r w:rsidRPr="000E1CB8">
                        <w:rPr>
                          <w:color w:val="808080"/>
                          <w:spacing w:val="-4"/>
                          <w:sz w:val="14"/>
                        </w:rPr>
                        <w:t xml:space="preserve"> </w:t>
                      </w:r>
                      <w:r w:rsidRPr="000E1CB8">
                        <w:rPr>
                          <w:color w:val="808080"/>
                          <w:sz w:val="14"/>
                        </w:rPr>
                        <w:t>Business</w:t>
                      </w:r>
                      <w:r w:rsidRPr="000E1CB8">
                        <w:rPr>
                          <w:color w:val="808080"/>
                          <w:spacing w:val="-3"/>
                          <w:sz w:val="14"/>
                        </w:rPr>
                        <w:t xml:space="preserve"> </w:t>
                      </w:r>
                      <w:r w:rsidRPr="000E1CB8">
                        <w:rPr>
                          <w:color w:val="808080"/>
                          <w:sz w:val="14"/>
                        </w:rPr>
                        <w:t>Model</w:t>
                      </w:r>
                      <w:r w:rsidRPr="000E1CB8">
                        <w:rPr>
                          <w:color w:val="808080"/>
                          <w:spacing w:val="-4"/>
                          <w:sz w:val="14"/>
                        </w:rPr>
                        <w:t xml:space="preserve"> </w:t>
                      </w:r>
                      <w:r w:rsidRPr="000E1CB8">
                        <w:rPr>
                          <w:color w:val="808080"/>
                          <w:sz w:val="14"/>
                        </w:rPr>
                        <w:t>Foundry</w:t>
                      </w:r>
                      <w:r w:rsidRPr="000E1CB8">
                        <w:rPr>
                          <w:color w:val="808080"/>
                          <w:spacing w:val="-3"/>
                          <w:sz w:val="14"/>
                        </w:rPr>
                        <w:t xml:space="preserve"> </w:t>
                      </w:r>
                      <w:r w:rsidRPr="000E1CB8">
                        <w:rPr>
                          <w:color w:val="808080"/>
                          <w:sz w:val="14"/>
                        </w:rPr>
                        <w:t>(</w:t>
                      </w:r>
                      <w:hyperlink r:id="rId136">
                        <w:r w:rsidRPr="000E1CB8">
                          <w:rPr>
                            <w:color w:val="787828"/>
                            <w:sz w:val="14"/>
                            <w:u w:val="single" w:color="8B8934"/>
                          </w:rPr>
                          <w:t>www.businessmodelgeneration.com/canvas</w:t>
                        </w:r>
                        <w:r w:rsidRPr="000E1CB8">
                          <w:rPr>
                            <w:color w:val="808080"/>
                            <w:sz w:val="14"/>
                          </w:rPr>
                          <w:t>).</w:t>
                        </w:r>
                      </w:hyperlink>
                      <w:r w:rsidRPr="000E1CB8">
                        <w:rPr>
                          <w:color w:val="808080"/>
                          <w:spacing w:val="-3"/>
                          <w:sz w:val="14"/>
                        </w:rPr>
                        <w:t xml:space="preserve"> </w:t>
                      </w:r>
                      <w:r w:rsidRPr="000E1CB8">
                        <w:rPr>
                          <w:color w:val="808080"/>
                          <w:sz w:val="14"/>
                        </w:rPr>
                        <w:t>PowerPoint</w:t>
                      </w:r>
                      <w:r w:rsidRPr="000E1CB8">
                        <w:rPr>
                          <w:color w:val="808080"/>
                          <w:spacing w:val="-4"/>
                          <w:sz w:val="14"/>
                        </w:rPr>
                        <w:t xml:space="preserve"> </w:t>
                      </w:r>
                      <w:r w:rsidRPr="000E1CB8">
                        <w:rPr>
                          <w:color w:val="808080"/>
                          <w:sz w:val="14"/>
                        </w:rPr>
                        <w:t>implementation</w:t>
                      </w:r>
                      <w:r w:rsidRPr="000E1CB8">
                        <w:rPr>
                          <w:color w:val="808080"/>
                          <w:spacing w:val="-3"/>
                          <w:sz w:val="14"/>
                        </w:rPr>
                        <w:t xml:space="preserve"> </w:t>
                      </w:r>
                      <w:r w:rsidRPr="000E1CB8">
                        <w:rPr>
                          <w:color w:val="808080"/>
                          <w:sz w:val="14"/>
                        </w:rPr>
                        <w:t>by:</w:t>
                      </w:r>
                      <w:r w:rsidRPr="000E1CB8">
                        <w:rPr>
                          <w:color w:val="808080"/>
                          <w:spacing w:val="-4"/>
                          <w:sz w:val="14"/>
                        </w:rPr>
                        <w:t xml:space="preserve"> </w:t>
                      </w:r>
                      <w:r w:rsidRPr="000E1CB8">
                        <w:rPr>
                          <w:color w:val="808080"/>
                          <w:sz w:val="14"/>
                        </w:rPr>
                        <w:t>Neos</w:t>
                      </w:r>
                      <w:r w:rsidRPr="000E1CB8">
                        <w:rPr>
                          <w:color w:val="808080"/>
                          <w:spacing w:val="-3"/>
                          <w:sz w:val="14"/>
                        </w:rPr>
                        <w:t xml:space="preserve"> </w:t>
                      </w:r>
                      <w:r w:rsidRPr="000E1CB8">
                        <w:rPr>
                          <w:color w:val="808080"/>
                          <w:sz w:val="14"/>
                        </w:rPr>
                        <w:t>Chronos</w:t>
                      </w:r>
                      <w:r w:rsidRPr="000E1CB8">
                        <w:rPr>
                          <w:color w:val="808080"/>
                          <w:spacing w:val="-4"/>
                          <w:sz w:val="14"/>
                        </w:rPr>
                        <w:t xml:space="preserve"> </w:t>
                      </w:r>
                      <w:r w:rsidRPr="000E1CB8">
                        <w:rPr>
                          <w:color w:val="808080"/>
                          <w:sz w:val="14"/>
                        </w:rPr>
                        <w:t>Limited</w:t>
                      </w:r>
                      <w:r w:rsidRPr="000E1CB8">
                        <w:rPr>
                          <w:color w:val="808080"/>
                          <w:spacing w:val="-3"/>
                          <w:sz w:val="14"/>
                        </w:rPr>
                        <w:t xml:space="preserve"> </w:t>
                      </w:r>
                      <w:r w:rsidRPr="000E1CB8">
                        <w:rPr>
                          <w:color w:val="444444"/>
                          <w:sz w:val="14"/>
                        </w:rPr>
                        <w:t>(</w:t>
                      </w:r>
                      <w:hyperlink r:id="rId137">
                        <w:r w:rsidRPr="000E1CB8">
                          <w:rPr>
                            <w:color w:val="787828"/>
                            <w:sz w:val="14"/>
                            <w:u w:val="single" w:color="8B8934"/>
                          </w:rPr>
                          <w:t>https://neoschronos.com</w:t>
                        </w:r>
                        <w:r w:rsidRPr="000E1CB8">
                          <w:rPr>
                            <w:color w:val="444444"/>
                            <w:sz w:val="14"/>
                          </w:rPr>
                          <w:t>).</w:t>
                        </w:r>
                      </w:hyperlink>
                      <w:r w:rsidRPr="000E1CB8">
                        <w:rPr>
                          <w:color w:val="444444"/>
                          <w:spacing w:val="-3"/>
                          <w:sz w:val="14"/>
                        </w:rPr>
                        <w:t xml:space="preserve"> </w:t>
                      </w:r>
                      <w:r w:rsidRPr="000E1CB8">
                        <w:rPr>
                          <w:color w:val="444444"/>
                          <w:sz w:val="14"/>
                        </w:rPr>
                        <w:t>License:</w:t>
                      </w:r>
                      <w:r w:rsidRPr="000E1CB8">
                        <w:rPr>
                          <w:color w:val="444444"/>
                          <w:spacing w:val="-10"/>
                          <w:sz w:val="14"/>
                        </w:rPr>
                        <w:t xml:space="preserve"> </w:t>
                      </w:r>
                      <w:r w:rsidRPr="000E1CB8">
                        <w:rPr>
                          <w:color w:val="787828"/>
                          <w:spacing w:val="-30"/>
                          <w:sz w:val="14"/>
                          <w:u w:val="single" w:color="8B8934"/>
                        </w:rPr>
                        <w:t xml:space="preserve"> </w:t>
                      </w:r>
                      <w:r w:rsidRPr="000E1CB8">
                        <w:rPr>
                          <w:color w:val="787828"/>
                          <w:sz w:val="14"/>
                          <w:u w:val="single" w:color="8B8934"/>
                        </w:rPr>
                        <w:t>CC</w:t>
                      </w:r>
                      <w:r w:rsidRPr="000E1CB8">
                        <w:rPr>
                          <w:color w:val="787828"/>
                          <w:spacing w:val="-4"/>
                          <w:sz w:val="14"/>
                          <w:u w:val="single" w:color="8B8934"/>
                        </w:rPr>
                        <w:t xml:space="preserve"> </w:t>
                      </w:r>
                      <w:r w:rsidRPr="000E1CB8">
                        <w:rPr>
                          <w:color w:val="787828"/>
                          <w:sz w:val="14"/>
                          <w:u w:val="single" w:color="8B8934"/>
                        </w:rPr>
                        <w:t>BY-SA</w:t>
                      </w:r>
                      <w:r w:rsidRPr="000E1CB8">
                        <w:rPr>
                          <w:color w:val="787828"/>
                          <w:spacing w:val="-9"/>
                          <w:sz w:val="14"/>
                          <w:u w:val="single" w:color="8B8934"/>
                        </w:rPr>
                        <w:t xml:space="preserve"> </w:t>
                      </w:r>
                      <w:r w:rsidRPr="000E1CB8">
                        <w:rPr>
                          <w:color w:val="787828"/>
                          <w:spacing w:val="-5"/>
                          <w:sz w:val="14"/>
                          <w:u w:val="single" w:color="8B8934"/>
                        </w:rPr>
                        <w:t xml:space="preserve">3.0. </w:t>
                      </w:r>
                      <w:r w:rsidR="000E1CB8" w:rsidRPr="000E1CB8">
                        <w:rPr>
                          <w:spacing w:val="-5"/>
                          <w:sz w:val="14"/>
                        </w:rPr>
                        <w:t xml:space="preserve">Canvas Content designed by </w:t>
                      </w:r>
                      <w:r w:rsidRPr="000E1CB8">
                        <w:rPr>
                          <w:spacing w:val="-5"/>
                          <w:sz w:val="14"/>
                        </w:rPr>
                        <w:t>Janina Tosic,</w:t>
                      </w:r>
                      <w:r w:rsidR="000E1CB8" w:rsidRPr="000E1CB8">
                        <w:rPr>
                          <w:spacing w:val="-5"/>
                          <w:sz w:val="14"/>
                        </w:rPr>
                        <w:t xml:space="preserve"> Ruhr West University of Applied Sciences</w:t>
                      </w:r>
                    </w:p>
                  </w:txbxContent>
                </v:textbox>
                <w10:wrap anchorx="margin"/>
              </v:shape>
            </w:pict>
          </mc:Fallback>
        </mc:AlternateContent>
      </w:r>
    </w:p>
    <w:bookmarkEnd w:id="89"/>
    <w:p w14:paraId="464E9747" w14:textId="77777777" w:rsidR="00AD04E1" w:rsidRDefault="00AD04E1" w:rsidP="00AD04E1">
      <w:pPr>
        <w:pStyle w:val="IUTSubtitle"/>
        <w:rPr>
          <w:sz w:val="22"/>
        </w:rPr>
      </w:pPr>
      <w:r>
        <w:lastRenderedPageBreak/>
        <w:t>Conclusion</w:t>
      </w:r>
    </w:p>
    <w:p w14:paraId="500E4766" w14:textId="77777777" w:rsidR="00AD04E1" w:rsidRDefault="00AD04E1" w:rsidP="00AD04E1">
      <w:pPr>
        <w:pStyle w:val="IUTtext"/>
      </w:pPr>
      <w:r>
        <w:t>In a world shaped by polycrises, higher education institutions must redefine their role and place transformative learning at the heart of their educational efforts. This calls for a fundamental change in teaching approaches, institutional structures, and cultures which, if broadly implemented, would profoundly transform the higher education system. From our perspective, however, this represents the most promising path for universities to meet the challenges of our time and contribute to a sustainable and just society. It requires courageous actors willing to undertake and research educational experiments so that the higher education system can learn from them and become responsive within an appropriate timeframe.</w:t>
      </w:r>
    </w:p>
    <w:p w14:paraId="4ED5EE45" w14:textId="77777777" w:rsidR="00AD04E1" w:rsidRDefault="00AD04E1" w:rsidP="00AD04E1">
      <w:pPr>
        <w:pStyle w:val="IUTtext"/>
      </w:pPr>
    </w:p>
    <w:p w14:paraId="00229B39" w14:textId="42F4F5C0" w:rsidR="00AD04E1" w:rsidRDefault="00AD04E1" w:rsidP="00AD04E1">
      <w:pPr>
        <w:pStyle w:val="IUTSubtitle"/>
      </w:pPr>
      <w:r>
        <w:t>References</w:t>
      </w:r>
    </w:p>
    <w:p w14:paraId="4AA97821" w14:textId="77777777" w:rsidR="00AD04E1" w:rsidRDefault="00AD04E1" w:rsidP="00AD04E1">
      <w:pPr>
        <w:pStyle w:val="IUTreferences"/>
      </w:pPr>
      <w:r>
        <w:t>Dirkx, J.M. (1998): Transformative Learning Theory in the Practice of Adult education: An Overview, in: PAACE Journal of Lifelong Learning, Vol. 7, S. 1-14.</w:t>
      </w:r>
    </w:p>
    <w:p w14:paraId="62725A16" w14:textId="77777777" w:rsidR="00AD04E1" w:rsidRDefault="00AD04E1" w:rsidP="00AD04E1">
      <w:pPr>
        <w:pStyle w:val="IUTreferences"/>
        <w:rPr>
          <w:lang w:val="de-DE"/>
        </w:rPr>
      </w:pPr>
      <w:r w:rsidRPr="00AD04E1">
        <w:rPr>
          <w:lang w:val="de-DE"/>
        </w:rPr>
        <w:t>Koller, H.-C. (2018): Bildung anders denken. Einführung in die Theorie transformativer Bildungsprozesse. 2. Aktualisierte Auflage. Stuttgart: Kohlhammer.</w:t>
      </w:r>
    </w:p>
    <w:p w14:paraId="57F6ECE3" w14:textId="77777777" w:rsidR="00AD04E1" w:rsidRPr="00AD04E1" w:rsidRDefault="00AD04E1" w:rsidP="00AD04E1">
      <w:pPr>
        <w:pStyle w:val="IUTreferences"/>
        <w:rPr>
          <w:lang w:val="de-DE"/>
        </w:rPr>
      </w:pPr>
      <w:r w:rsidRPr="00AD04E1">
        <w:rPr>
          <w:lang w:val="de-DE"/>
        </w:rPr>
        <w:t>Mezirow, J. (1997). Transformative Erwachsenenbildung. Baltmannsweiler: Schneider Verlag Hohengehren.</w:t>
      </w:r>
    </w:p>
    <w:p w14:paraId="36EA93B6" w14:textId="77777777" w:rsidR="00AD04E1" w:rsidRPr="00605352" w:rsidRDefault="00AD04E1" w:rsidP="00AD04E1">
      <w:pPr>
        <w:pStyle w:val="IUTreferences"/>
        <w:rPr>
          <w:lang w:val="de-DE"/>
        </w:rPr>
      </w:pPr>
      <w:r w:rsidRPr="00AD04E1">
        <w:rPr>
          <w:lang w:val="de-DE"/>
        </w:rPr>
        <w:t xml:space="preserve">Schlegel-Matthies, K. (2019). Haushaltsbezogene Bildung ‒ quo vadis? </w:t>
      </w:r>
      <w:r w:rsidRPr="00605352">
        <w:rPr>
          <w:lang w:val="de-DE"/>
        </w:rPr>
        <w:t>Daseins</w:t>
      </w:r>
      <w:r w:rsidRPr="00605352">
        <w:rPr>
          <w:lang w:val="de-DE"/>
        </w:rPr>
        <w:softHyphen/>
        <w:t>vorsorge und Lebensführung im Wandel. Haushalt in Bildung &amp; Forschung, 8(2), 88-106.</w:t>
      </w:r>
    </w:p>
    <w:p w14:paraId="60317F63" w14:textId="5DEE925C" w:rsidR="00AD04E1" w:rsidRPr="00605352" w:rsidRDefault="00AD04E1" w:rsidP="00AD04E1">
      <w:pPr>
        <w:pStyle w:val="IUTreferences"/>
        <w:rPr>
          <w:lang w:val="de-DE"/>
        </w:rPr>
      </w:pPr>
      <w:r w:rsidRPr="00AD04E1">
        <w:rPr>
          <w:lang w:val="de-DE"/>
        </w:rPr>
        <w:t xml:space="preserve">Schlicht, J., &amp; Slepcevic-Zach, P. (2016). </w:t>
      </w:r>
      <w:r>
        <w:t xml:space="preserve">Research-Based Learning und Service Learning als Varianten problembasierten Lernens. </w:t>
      </w:r>
      <w:r w:rsidRPr="00605352">
        <w:rPr>
          <w:lang w:val="de-DE"/>
        </w:rPr>
        <w:t xml:space="preserve">Zeitschrift für Hochschulentwicklung. </w:t>
      </w:r>
      <w:hyperlink r:id="rId138" w:history="1">
        <w:r w:rsidRPr="00605352">
          <w:rPr>
            <w:rStyle w:val="Hyperlink"/>
            <w:lang w:val="de-DE"/>
          </w:rPr>
          <w:t>https://doi.org/10.3217/zfhe-11-03/06</w:t>
        </w:r>
      </w:hyperlink>
      <w:r w:rsidRPr="00605352">
        <w:rPr>
          <w:lang w:val="de-DE"/>
        </w:rPr>
        <w:t>.</w:t>
      </w:r>
    </w:p>
    <w:p w14:paraId="65F0E3BC" w14:textId="77777777" w:rsidR="00AD04E1" w:rsidRPr="00AD04E1" w:rsidRDefault="00AD04E1" w:rsidP="00AD04E1">
      <w:pPr>
        <w:pStyle w:val="IUTreferences"/>
        <w:rPr>
          <w:lang w:val="de-DE"/>
        </w:rPr>
      </w:pPr>
      <w:r w:rsidRPr="00AD04E1">
        <w:rPr>
          <w:lang w:val="de-DE"/>
        </w:rPr>
        <w:t>Singer-Brodowski M. (2016a). Transformatives Lernen als neue Theorie-Perspektive in der BNE. In: Umweltdachverband GmbH (Hrsg.): Jahrbuch Bildung für nachhaltige Entwicklung – Im Wandel. Forum Umweltbildung im Umweltdachverband: Wien, S. 130-139.</w:t>
      </w:r>
    </w:p>
    <w:p w14:paraId="655D9D47" w14:textId="77777777" w:rsidR="00AD04E1" w:rsidRPr="00AD04E1" w:rsidRDefault="00AD04E1" w:rsidP="00AD04E1">
      <w:pPr>
        <w:pStyle w:val="IUTreferences"/>
        <w:rPr>
          <w:lang w:val="de-DE"/>
        </w:rPr>
      </w:pPr>
      <w:r w:rsidRPr="00AD04E1">
        <w:rPr>
          <w:lang w:val="de-DE"/>
        </w:rPr>
        <w:t>Singer-Brodowski M. (2016b): Transformative Bildung durch transformatives Lernen. Zeitschrift für internationale Bildungsforschung und Entwicklungspädagogik 39, S. 13-17.</w:t>
      </w:r>
    </w:p>
    <w:p w14:paraId="5367A1E8" w14:textId="77777777" w:rsidR="00AD04E1" w:rsidRPr="00AD04E1" w:rsidRDefault="00AD04E1" w:rsidP="00AD04E1">
      <w:pPr>
        <w:pStyle w:val="IUTreferences"/>
        <w:rPr>
          <w:lang w:val="de-DE"/>
        </w:rPr>
      </w:pPr>
      <w:r w:rsidRPr="00AD04E1">
        <w:rPr>
          <w:lang w:val="de-DE"/>
        </w:rPr>
        <w:t xml:space="preserve">Steger, A. (2024): Transformative Lernprozesse im Hochschulkontext - Erstsemesterakademie BaWü zukunftsfähig als transformatives Lernsetting? In: Kminek, H./Singer-Brodowski, M./Holz, V. (Hrsg.): Bildung für eine nachhaltige Entwicklung im Umbruch? Beiträge zur Theorieentwicklung angesichts ökologischer, gesellschaftlicher und individueller Umbrüche. Opladen: Budrich. </w:t>
      </w:r>
    </w:p>
    <w:p w14:paraId="49BB1773" w14:textId="61D0B6C6" w:rsidR="00AD04E1" w:rsidRPr="00AD04E1" w:rsidRDefault="00AD04E1" w:rsidP="00AD04E1">
      <w:pPr>
        <w:pStyle w:val="IUTreferences"/>
        <w:rPr>
          <w:lang w:val="de-DE"/>
        </w:rPr>
      </w:pPr>
      <w:r w:rsidRPr="00AD04E1">
        <w:rPr>
          <w:lang w:val="de-DE"/>
        </w:rPr>
        <w:t xml:space="preserve">Wissenschaftsrat (2022): Empfehlungen für eine zukunftsfähige Ausgestaltung von Studium und Lehre, [online] </w:t>
      </w:r>
      <w:hyperlink r:id="rId139" w:history="1">
        <w:r w:rsidRPr="00B15992">
          <w:rPr>
            <w:rStyle w:val="Hyperlink"/>
            <w:lang w:val="de-DE"/>
          </w:rPr>
          <w:t>https://www.wissenschaftsrat.de/download/2022/9699-22</w:t>
        </w:r>
      </w:hyperlink>
      <w:r w:rsidRPr="00AD04E1">
        <w:rPr>
          <w:lang w:val="de-DE"/>
        </w:rPr>
        <w:t>.</w:t>
      </w:r>
    </w:p>
    <w:p w14:paraId="00DC3EFA" w14:textId="7B297999" w:rsidR="005E234A" w:rsidRDefault="00AD04E1" w:rsidP="00AD04E1">
      <w:pPr>
        <w:pStyle w:val="IUTreferences"/>
        <w:rPr>
          <w:lang w:val="de-DE"/>
        </w:rPr>
      </w:pPr>
      <w:r w:rsidRPr="00AD04E1">
        <w:rPr>
          <w:lang w:val="de-DE"/>
        </w:rPr>
        <w:t xml:space="preserve">Zlatkin-Troitschanskaia, O., Seidel, J. (2011). Kompetenz und ihre Erfassung – das neue „Theorie-Empirie-Problem“ der empirischen Bildungsforschung? In: Zlatkin-Troitschanskaia, O. (eds) Stationen Empirischer Bildungsforschung. VS Verlag für Sozialwissenschaften. </w:t>
      </w:r>
      <w:hyperlink r:id="rId140" w:history="1">
        <w:r w:rsidRPr="00B15992">
          <w:rPr>
            <w:rStyle w:val="Hyperlink"/>
            <w:lang w:val="de-DE"/>
          </w:rPr>
          <w:t>https://doi.org/10.1007/978-3-531-94025-0_16</w:t>
        </w:r>
      </w:hyperlink>
      <w:r>
        <w:rPr>
          <w:lang w:val="de-DE"/>
        </w:rPr>
        <w:t>.</w:t>
      </w:r>
    </w:p>
    <w:p w14:paraId="6B9C3D0B" w14:textId="77777777" w:rsidR="00FB1DCA" w:rsidRDefault="00FB1DCA" w:rsidP="00AD04E1">
      <w:pPr>
        <w:pStyle w:val="IUTreferences"/>
        <w:rPr>
          <w:lang w:val="de-DE"/>
        </w:rPr>
      </w:pPr>
    </w:p>
    <w:p w14:paraId="730AE884" w14:textId="0486F303" w:rsidR="00FB1DCA" w:rsidRDefault="00FB1DCA">
      <w:pPr>
        <w:rPr>
          <w:rFonts w:ascii="Times New Roman" w:eastAsia="Aptos" w:hAnsi="Times New Roman" w:cs="Times New Roman"/>
          <w:lang w:val="de-DE"/>
        </w:rPr>
      </w:pPr>
      <w:r>
        <w:rPr>
          <w:lang w:val="de-DE"/>
        </w:rPr>
        <w:br w:type="page"/>
      </w:r>
    </w:p>
    <w:p w14:paraId="6B514E2B" w14:textId="77777777" w:rsidR="00FB1DCA" w:rsidRPr="00B35329" w:rsidRDefault="00FB1DCA" w:rsidP="00FB1DCA">
      <w:pPr>
        <w:pStyle w:val="IUTHeader"/>
      </w:pPr>
      <w:r w:rsidRPr="006B313B">
        <w:lastRenderedPageBreak/>
        <w:t>Educational Practice for Developing the Social Problem Awareness of University Students: Design Serious Games</w:t>
      </w:r>
    </w:p>
    <w:p w14:paraId="2930A5F5" w14:textId="77777777" w:rsidR="00FB1DCA" w:rsidRPr="00532A48" w:rsidRDefault="00FB1DCA" w:rsidP="00FB1DCA">
      <w:pPr>
        <w:rPr>
          <w:rFonts w:ascii="Times New Roman" w:hAnsi="Times New Roman"/>
          <w:u w:val="single"/>
        </w:rPr>
      </w:pPr>
    </w:p>
    <w:p w14:paraId="4A5B75DB" w14:textId="77777777" w:rsidR="00FB1DCA" w:rsidRPr="00897EFC" w:rsidRDefault="00FB1DCA" w:rsidP="00FB1DCA">
      <w:pPr>
        <w:ind w:firstLineChars="100" w:firstLine="221"/>
        <w:jc w:val="center"/>
        <w:rPr>
          <w:rFonts w:ascii="Times New Roman" w:hAnsi="Times New Roman"/>
          <w:b/>
          <w:bCs/>
        </w:rPr>
      </w:pPr>
      <w:r w:rsidRPr="00897EFC">
        <w:rPr>
          <w:rFonts w:ascii="Times New Roman" w:hAnsi="Times New Roman"/>
          <w:b/>
          <w:bCs/>
        </w:rPr>
        <w:t>Aya Inaura</w:t>
      </w:r>
    </w:p>
    <w:p w14:paraId="31C521D5" w14:textId="77777777" w:rsidR="00FB1DCA" w:rsidRPr="00C80A02" w:rsidRDefault="00FB1DCA" w:rsidP="00FB1DCA">
      <w:pPr>
        <w:ind w:firstLineChars="100" w:firstLine="220"/>
        <w:jc w:val="center"/>
        <w:rPr>
          <w:rFonts w:ascii="Times New Roman" w:hAnsi="Times New Roman"/>
          <w:i/>
          <w:iCs/>
        </w:rPr>
      </w:pPr>
      <w:r w:rsidRPr="00C80A02">
        <w:rPr>
          <w:rFonts w:ascii="Times New Roman" w:hAnsi="Times New Roman"/>
          <w:i/>
          <w:iCs/>
        </w:rPr>
        <w:t>Department of Digital Games, FACULTY OF INFORMATION SCIENCE AND ARTS</w:t>
      </w:r>
    </w:p>
    <w:p w14:paraId="72AFC8F5" w14:textId="77777777" w:rsidR="00FB1DCA" w:rsidRPr="00C80A02" w:rsidRDefault="00FB1DCA" w:rsidP="00FB1DCA">
      <w:pPr>
        <w:ind w:firstLineChars="100" w:firstLine="220"/>
        <w:jc w:val="center"/>
        <w:rPr>
          <w:rFonts w:ascii="Times New Roman" w:hAnsi="Times New Roman"/>
          <w:i/>
          <w:iCs/>
        </w:rPr>
      </w:pPr>
      <w:r w:rsidRPr="00C80A02">
        <w:rPr>
          <w:rFonts w:ascii="Times New Roman" w:hAnsi="Times New Roman"/>
          <w:i/>
          <w:iCs/>
        </w:rPr>
        <w:t>Osaka Electro-Communication University</w:t>
      </w:r>
    </w:p>
    <w:p w14:paraId="5CBD6460" w14:textId="77777777" w:rsidR="00FB1DCA" w:rsidRDefault="00FB1DCA" w:rsidP="00FB1DCA">
      <w:pPr>
        <w:ind w:firstLineChars="100" w:firstLine="220"/>
        <w:jc w:val="center"/>
        <w:rPr>
          <w:rFonts w:ascii="Times New Roman" w:hAnsi="Times New Roman"/>
        </w:rPr>
      </w:pPr>
      <w:r w:rsidRPr="00C80A02">
        <w:rPr>
          <w:rFonts w:ascii="Times New Roman" w:hAnsi="Times New Roman"/>
          <w:i/>
          <w:iCs/>
        </w:rPr>
        <w:t>1130-70, Kiyotaki, Sijonawate, Osaka, 575 8505, Japan</w:t>
      </w:r>
    </w:p>
    <w:p w14:paraId="68C09D00" w14:textId="77777777" w:rsidR="00FB1DCA" w:rsidRPr="00C80A02" w:rsidRDefault="00FB1DCA" w:rsidP="00FB1DCA">
      <w:pPr>
        <w:ind w:firstLineChars="100" w:firstLine="220"/>
        <w:jc w:val="center"/>
        <w:rPr>
          <w:rFonts w:ascii="Times New Roman" w:hAnsi="Times New Roman"/>
        </w:rPr>
      </w:pPr>
      <w:r>
        <w:rPr>
          <w:rFonts w:ascii="Times New Roman" w:hAnsi="Times New Roman"/>
        </w:rPr>
        <w:t xml:space="preserve">Email: </w:t>
      </w:r>
      <w:r w:rsidRPr="00751A75">
        <w:rPr>
          <w:rFonts w:ascii="Times New Roman" w:hAnsi="Times New Roman"/>
        </w:rPr>
        <w:t>inaura@oecu.jp</w:t>
      </w:r>
    </w:p>
    <w:p w14:paraId="4053F8F1" w14:textId="77777777" w:rsidR="00FB1DCA" w:rsidRPr="00D45CCE" w:rsidRDefault="00FB1DCA" w:rsidP="00FB1DCA">
      <w:pPr>
        <w:pStyle w:val="IUTSubthemeandKeywords"/>
      </w:pPr>
      <w:r w:rsidRPr="00D45CCE">
        <w:t xml:space="preserve">Subtheme: </w:t>
      </w:r>
      <w:r>
        <w:t>Enduring relevance of Education</w:t>
      </w:r>
    </w:p>
    <w:p w14:paraId="70821DA0" w14:textId="77777777" w:rsidR="00FB1DCA" w:rsidRPr="00D45CCE" w:rsidRDefault="00FB1DCA" w:rsidP="00FB1DCA">
      <w:pPr>
        <w:pStyle w:val="IUTSubthemeandKeywords"/>
      </w:pPr>
      <w:r w:rsidRPr="00D45CCE">
        <w:t xml:space="preserve">Keywords: </w:t>
      </w:r>
      <w:r>
        <w:t>Awareness of social problems, social problem solving, serious games</w:t>
      </w:r>
    </w:p>
    <w:p w14:paraId="4AB7686D" w14:textId="77777777" w:rsidR="00FB1DCA" w:rsidRPr="00532A48" w:rsidRDefault="00FB1DCA" w:rsidP="00FB1DCA">
      <w:pPr>
        <w:rPr>
          <w:rFonts w:ascii="Times New Roman" w:hAnsi="Times New Roman"/>
          <w:b/>
        </w:rPr>
      </w:pPr>
    </w:p>
    <w:p w14:paraId="792E0D9D" w14:textId="77777777" w:rsidR="00FB1DCA" w:rsidRPr="00DC27AB" w:rsidRDefault="00FB1DCA" w:rsidP="00FB1DCA">
      <w:pPr>
        <w:rPr>
          <w:rFonts w:ascii="Times New Roman" w:hAnsi="Times New Roman"/>
          <w:b/>
        </w:rPr>
      </w:pPr>
      <w:r w:rsidRPr="00DC27AB">
        <w:rPr>
          <w:rFonts w:ascii="Times New Roman" w:hAnsi="Times New Roman"/>
          <w:b/>
        </w:rPr>
        <w:t>Abstract</w:t>
      </w:r>
    </w:p>
    <w:p w14:paraId="76CD2F13" w14:textId="77777777" w:rsidR="00FB1DCA" w:rsidRPr="005D4E12" w:rsidRDefault="00FB1DCA" w:rsidP="00FB1DCA">
      <w:pPr>
        <w:rPr>
          <w:rFonts w:ascii="Times New Roman" w:hAnsi="Times New Roman"/>
        </w:rPr>
      </w:pPr>
      <w:r w:rsidRPr="005D4E12">
        <w:rPr>
          <w:rFonts w:ascii="Times New Roman" w:hAnsi="Times New Roman"/>
        </w:rPr>
        <w:t>This paper has explored an educational practice in which university students develop serious games as a means of engaging with social problems. Through the process of designing games based on their own experiences and interests, students were able to reflect on real-world issues, identify learning goals, and communicate their ideas in creative and socially meaningful ways.</w:t>
      </w:r>
    </w:p>
    <w:p w14:paraId="3893F399" w14:textId="77777777" w:rsidR="00FB1DCA" w:rsidRPr="005D4E12" w:rsidRDefault="00FB1DCA" w:rsidP="00FB1DCA">
      <w:pPr>
        <w:rPr>
          <w:rFonts w:ascii="Times New Roman" w:hAnsi="Times New Roman"/>
        </w:rPr>
      </w:pPr>
      <w:r w:rsidRPr="005D4E12">
        <w:rPr>
          <w:rFonts w:ascii="Times New Roman" w:hAnsi="Times New Roman"/>
        </w:rPr>
        <w:t>The practice supports the development of key competencies for social engagement, including empathy, critical thinking, and a sense of agency. While the approach is still in an exploratory phase, initial reflections and outcomes indicate that it can help students perceive societal challenges as personally relevant and inspire them to consider their roles as future contributors to society.</w:t>
      </w:r>
    </w:p>
    <w:p w14:paraId="1EF50CA0" w14:textId="77777777" w:rsidR="00FB1DCA" w:rsidRPr="005D4E12" w:rsidRDefault="00FB1DCA" w:rsidP="00FB1DCA">
      <w:pPr>
        <w:rPr>
          <w:rFonts w:ascii="Times New Roman" w:hAnsi="Times New Roman"/>
        </w:rPr>
      </w:pPr>
      <w:r w:rsidRPr="005D4E12">
        <w:rPr>
          <w:rFonts w:ascii="Times New Roman" w:hAnsi="Times New Roman"/>
        </w:rPr>
        <w:t>Although further work is needed - particularly in developing methods for systematic assessment - the experience of integrating game design into higher education has shown potential as a tool for nurturing socially conscious learners.</w:t>
      </w:r>
    </w:p>
    <w:p w14:paraId="39F21A03" w14:textId="77777777" w:rsidR="00FB1DCA" w:rsidRPr="005D4E12" w:rsidRDefault="00FB1DCA" w:rsidP="00FB1DCA">
      <w:pPr>
        <w:rPr>
          <w:rFonts w:ascii="Times New Roman" w:hAnsi="Times New Roman"/>
        </w:rPr>
      </w:pPr>
    </w:p>
    <w:p w14:paraId="08175ED9" w14:textId="014C3C5C" w:rsidR="00FB1DCA" w:rsidRPr="001240B7" w:rsidRDefault="00FB1DCA" w:rsidP="00FB1DCA">
      <w:pPr>
        <w:rPr>
          <w:rFonts w:ascii="Times New Roman" w:hAnsi="Times New Roman"/>
        </w:rPr>
      </w:pPr>
      <w:r w:rsidRPr="005D4E12">
        <w:rPr>
          <w:rFonts w:ascii="Times New Roman" w:hAnsi="Times New Roman"/>
        </w:rPr>
        <w:t>As we continue to refine this practice, we aim to build learning environments that empower students to transform personal insight into collective impact.</w:t>
      </w:r>
    </w:p>
    <w:p w14:paraId="039E5805" w14:textId="77777777" w:rsidR="00FB1DCA" w:rsidRPr="00532A48" w:rsidRDefault="00FB1DCA" w:rsidP="00FB1DCA">
      <w:pPr>
        <w:rPr>
          <w:rFonts w:ascii="Times New Roman" w:hAnsi="Times New Roman"/>
        </w:rPr>
      </w:pPr>
    </w:p>
    <w:p w14:paraId="6CA3593B" w14:textId="77777777" w:rsidR="00FB1DCA" w:rsidRPr="00532A48" w:rsidRDefault="00FB1DCA" w:rsidP="00FB1DCA">
      <w:pPr>
        <w:rPr>
          <w:rFonts w:ascii="Times New Roman" w:hAnsi="Times New Roman"/>
          <w:b/>
        </w:rPr>
      </w:pPr>
      <w:r w:rsidRPr="00532A48">
        <w:rPr>
          <w:rFonts w:ascii="Times New Roman" w:hAnsi="Times New Roman"/>
          <w:b/>
        </w:rPr>
        <w:t>Introduction</w:t>
      </w:r>
    </w:p>
    <w:p w14:paraId="51A32D16" w14:textId="77777777" w:rsidR="00FB1DCA" w:rsidRPr="005D4E12" w:rsidRDefault="00FB1DCA" w:rsidP="001240B7">
      <w:pPr>
        <w:pStyle w:val="IUTtext"/>
      </w:pPr>
      <w:r w:rsidRPr="005D4E12">
        <w:t>In today’s rapidly changing world, young people are increasingly expected to engage with complex and urgent social problems</w:t>
      </w:r>
      <w:r w:rsidRPr="005D4E12">
        <w:rPr>
          <w:rFonts w:hint="eastAsia"/>
        </w:rPr>
        <w:t xml:space="preserve"> - </w:t>
      </w:r>
      <w:r w:rsidRPr="005D4E12">
        <w:t>ranging from climate change to inequality, and from disaster preparedness to sustainable development. To contribute meaningfully to society, students must first recognize these challenges and see them as their own. However, many university students struggle to connect large-scale social issues to their personal lives or future roles in society.</w:t>
      </w:r>
      <w:r w:rsidRPr="005D4E12">
        <w:rPr>
          <w:rFonts w:hint="eastAsia"/>
        </w:rPr>
        <w:t xml:space="preserve"> </w:t>
      </w:r>
      <w:r w:rsidRPr="005D4E12">
        <w:t>According to UNESCO’s Education for Sustainable Development: A Roadmap (2020), education systems must cultivate learners’ ability to think critically, act responsibly, and envision a better future. This involves not only acquiring knowledge, but also developing awareness, empathy, and a sense of agency. In line with this, there is growing recognition of the importance of fostering "social problem awareness"</w:t>
      </w:r>
      <w:r w:rsidRPr="005D4E12">
        <w:rPr>
          <w:rFonts w:hint="eastAsia"/>
        </w:rPr>
        <w:t xml:space="preserve"> - </w:t>
      </w:r>
      <w:r w:rsidRPr="005D4E12">
        <w:t>the ability to recognize, reflect on, and act upon societal issues.</w:t>
      </w:r>
    </w:p>
    <w:p w14:paraId="7C057A2F" w14:textId="77777777" w:rsidR="00FB1DCA" w:rsidRPr="005D4E12" w:rsidRDefault="00FB1DCA" w:rsidP="00FB1DCA">
      <w:pPr>
        <w:rPr>
          <w:rFonts w:ascii="Times New Roman" w:hAnsi="Times New Roman"/>
        </w:rPr>
      </w:pPr>
    </w:p>
    <w:p w14:paraId="59A5BDE4" w14:textId="1DF7030B" w:rsidR="00FB1DCA" w:rsidRPr="005D4E12" w:rsidRDefault="00FB1DCA" w:rsidP="001240B7">
      <w:pPr>
        <w:pStyle w:val="IUTtext"/>
      </w:pPr>
      <w:r w:rsidRPr="005D4E12">
        <w:t>One promising approach to nurturing this awareness is the development of serious games (Abt, 1970; Idehara, Nagashima, &amp; Aiba, 2021) - games designed not merely for entertainment, but for learning, exploration, and social engagement. By creating serious games, students can actively engage with real-world challenges, explore causes and consequences, and design meaningful experiences for others. This process can help them internalize abstract social issues as tangible and relevant.</w:t>
      </w:r>
      <w:r w:rsidRPr="005D4E12">
        <w:rPr>
          <w:rFonts w:hint="eastAsia"/>
        </w:rPr>
        <w:t xml:space="preserve"> </w:t>
      </w:r>
      <w:r w:rsidRPr="005D4E12">
        <w:t>This paper introduces an educational practice that uses serious game development in university settings to cultivate students’ awareness of social problems. Drawing on examples from graduation projects at a Japanese university, it explores how students move from personal experience to social engagement through the design of games with educational and social goals.</w:t>
      </w:r>
    </w:p>
    <w:p w14:paraId="4672B143" w14:textId="7DD0B50E" w:rsidR="00FB1DCA" w:rsidRDefault="00FB1DCA" w:rsidP="001240B7">
      <w:pPr>
        <w:pStyle w:val="IUTtext"/>
      </w:pPr>
      <w:r w:rsidRPr="005D4E12">
        <w:t xml:space="preserve">The following </w:t>
      </w:r>
      <w:r w:rsidR="001240B7">
        <w:t>T</w:t>
      </w:r>
      <w:r w:rsidRPr="005D4E12">
        <w:t>able</w:t>
      </w:r>
      <w:r w:rsidR="001240B7">
        <w:t xml:space="preserve"> </w:t>
      </w:r>
      <w:r w:rsidRPr="005D4E12">
        <w:rPr>
          <w:rFonts w:hint="eastAsia"/>
        </w:rPr>
        <w:t>1</w:t>
      </w:r>
      <w:r w:rsidRPr="005D4E12">
        <w:t xml:space="preserve"> outlines the three core conditions identified in Flow theory (Csikszentmihalyi, 1990), which were used as a reference point for considering student engagement in serious game development. These conditions provided a lens to assess whether students experienced optimal engagement throughout the game design process, and similar approaches have been applied in educational contexts (Shernoff, Csikszentmihalyi, Schneider, &amp; Shernoff, 2003).</w:t>
      </w:r>
    </w:p>
    <w:p w14:paraId="39074496" w14:textId="77777777" w:rsidR="00FB1DCA" w:rsidRPr="005D4E12" w:rsidRDefault="00FB1DCA" w:rsidP="00FB1DCA">
      <w:pPr>
        <w:ind w:firstLineChars="200" w:firstLine="440"/>
        <w:rPr>
          <w:rFonts w:ascii="Times New Roman" w:hAnsi="Times New Roman"/>
        </w:rPr>
      </w:pPr>
    </w:p>
    <w:p w14:paraId="66DF01E3" w14:textId="77777777" w:rsidR="00FB1DCA" w:rsidRPr="00532A48" w:rsidRDefault="00FB1DCA" w:rsidP="00FB1DCA">
      <w:pPr>
        <w:jc w:val="center"/>
        <w:rPr>
          <w:rFonts w:ascii="Times New Roman" w:hAnsi="Times New Roman"/>
        </w:rPr>
      </w:pPr>
      <w:r w:rsidRPr="00A31A07">
        <w:rPr>
          <w:rFonts w:ascii="Times New Roman" w:hAnsi="Times New Roman"/>
          <w:b/>
          <w:bCs/>
        </w:rPr>
        <w:t>Table 1</w:t>
      </w:r>
      <w:r w:rsidRPr="00532A48">
        <w:rPr>
          <w:rFonts w:ascii="Times New Roman" w:hAnsi="Times New Roman"/>
        </w:rPr>
        <w:t>: Conditions for Flow</w:t>
      </w:r>
      <w:r>
        <w:rPr>
          <w:rFonts w:ascii="Times New Roman" w:hAnsi="Times New Roman"/>
        </w:rPr>
        <w:t xml:space="preserve"> </w:t>
      </w:r>
      <w:r w:rsidRPr="005D4E12">
        <w:rPr>
          <w:rFonts w:ascii="Times New Roman" w:hAnsi="Times New Roman"/>
        </w:rPr>
        <w:t>(Csikszentmihalyi, 1990)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5"/>
        <w:gridCol w:w="5211"/>
      </w:tblGrid>
      <w:tr w:rsidR="00FB1DCA" w:rsidRPr="00532A48" w14:paraId="5576DBD2" w14:textId="77777777" w:rsidTr="00FF7A27">
        <w:trPr>
          <w:jc w:val="center"/>
        </w:trPr>
        <w:tc>
          <w:tcPr>
            <w:tcW w:w="3828" w:type="dxa"/>
          </w:tcPr>
          <w:p w14:paraId="145841AD" w14:textId="77777777" w:rsidR="00FB1DCA" w:rsidRPr="00A31A07" w:rsidRDefault="00FB1DCA" w:rsidP="00FF7A27">
            <w:pPr>
              <w:jc w:val="center"/>
              <w:rPr>
                <w:rFonts w:ascii="Times New Roman" w:hAnsi="Times New Roman"/>
                <w:b/>
                <w:bCs/>
              </w:rPr>
            </w:pPr>
            <w:r w:rsidRPr="00A31A07">
              <w:rPr>
                <w:rFonts w:ascii="Times New Roman" w:hAnsi="Times New Roman"/>
                <w:b/>
                <w:bCs/>
              </w:rPr>
              <w:t>Condition for Flow</w:t>
            </w:r>
          </w:p>
        </w:tc>
        <w:tc>
          <w:tcPr>
            <w:tcW w:w="5244" w:type="dxa"/>
          </w:tcPr>
          <w:p w14:paraId="18DC4605" w14:textId="77777777" w:rsidR="00FB1DCA" w:rsidRPr="00A31A07" w:rsidRDefault="00FB1DCA" w:rsidP="00FF7A27">
            <w:pPr>
              <w:jc w:val="center"/>
              <w:rPr>
                <w:rFonts w:ascii="Times New Roman" w:hAnsi="Times New Roman"/>
                <w:b/>
                <w:bCs/>
              </w:rPr>
            </w:pPr>
            <w:r w:rsidRPr="00A31A07">
              <w:rPr>
                <w:rFonts w:ascii="Times New Roman" w:hAnsi="Times New Roman"/>
                <w:b/>
                <w:bCs/>
              </w:rPr>
              <w:t>Explanation</w:t>
            </w:r>
          </w:p>
        </w:tc>
      </w:tr>
      <w:tr w:rsidR="00FB1DCA" w:rsidRPr="00532A48" w14:paraId="25905B44" w14:textId="77777777" w:rsidTr="00FF7A27">
        <w:trPr>
          <w:jc w:val="center"/>
        </w:trPr>
        <w:tc>
          <w:tcPr>
            <w:tcW w:w="3828" w:type="dxa"/>
          </w:tcPr>
          <w:p w14:paraId="4BDBF55C" w14:textId="77777777" w:rsidR="00FB1DCA" w:rsidRPr="00EA7078" w:rsidRDefault="00FB1DCA" w:rsidP="00FF7A27">
            <w:pPr>
              <w:rPr>
                <w:rFonts w:ascii="Times New Roman" w:hAnsi="Times New Roman"/>
                <w:sz w:val="20"/>
                <w:szCs w:val="20"/>
              </w:rPr>
            </w:pPr>
            <w:r w:rsidRPr="00EA7078">
              <w:rPr>
                <w:rFonts w:ascii="Times New Roman" w:hAnsi="Times New Roman"/>
                <w:sz w:val="20"/>
                <w:szCs w:val="20"/>
              </w:rPr>
              <w:t>Clear goals</w:t>
            </w:r>
          </w:p>
        </w:tc>
        <w:tc>
          <w:tcPr>
            <w:tcW w:w="5244" w:type="dxa"/>
          </w:tcPr>
          <w:p w14:paraId="50609DBE" w14:textId="77777777" w:rsidR="00FB1DCA" w:rsidRPr="00EA7078" w:rsidRDefault="00FB1DCA" w:rsidP="00FF7A27">
            <w:pPr>
              <w:rPr>
                <w:rFonts w:ascii="Times New Roman" w:hAnsi="Times New Roman"/>
                <w:sz w:val="20"/>
                <w:szCs w:val="20"/>
              </w:rPr>
            </w:pPr>
            <w:r w:rsidRPr="00EA7078">
              <w:rPr>
                <w:rFonts w:ascii="Times New Roman" w:hAnsi="Times New Roman"/>
                <w:sz w:val="20"/>
                <w:szCs w:val="20"/>
              </w:rPr>
              <w:t>Players understand what they are aiming to achieve</w:t>
            </w:r>
          </w:p>
        </w:tc>
      </w:tr>
      <w:tr w:rsidR="00FB1DCA" w:rsidRPr="00532A48" w14:paraId="52882D4B" w14:textId="77777777" w:rsidTr="00FF7A27">
        <w:trPr>
          <w:jc w:val="center"/>
        </w:trPr>
        <w:tc>
          <w:tcPr>
            <w:tcW w:w="3828" w:type="dxa"/>
          </w:tcPr>
          <w:p w14:paraId="2E09FFFE" w14:textId="77777777" w:rsidR="00FB1DCA" w:rsidRPr="00EA7078" w:rsidRDefault="00FB1DCA" w:rsidP="00FF7A27">
            <w:pPr>
              <w:rPr>
                <w:rFonts w:ascii="Times New Roman" w:hAnsi="Times New Roman"/>
                <w:sz w:val="20"/>
                <w:szCs w:val="20"/>
              </w:rPr>
            </w:pPr>
            <w:r w:rsidRPr="00EA7078">
              <w:rPr>
                <w:rFonts w:ascii="Times New Roman" w:hAnsi="Times New Roman"/>
                <w:sz w:val="20"/>
                <w:szCs w:val="20"/>
              </w:rPr>
              <w:t>Immediate feedback</w:t>
            </w:r>
          </w:p>
        </w:tc>
        <w:tc>
          <w:tcPr>
            <w:tcW w:w="5244" w:type="dxa"/>
          </w:tcPr>
          <w:p w14:paraId="50AE8744" w14:textId="77777777" w:rsidR="00FB1DCA" w:rsidRPr="00EA7078" w:rsidRDefault="00FB1DCA" w:rsidP="00FF7A27">
            <w:pPr>
              <w:rPr>
                <w:rFonts w:ascii="Times New Roman" w:hAnsi="Times New Roman"/>
                <w:sz w:val="20"/>
                <w:szCs w:val="20"/>
              </w:rPr>
            </w:pPr>
            <w:r w:rsidRPr="00EA7078">
              <w:rPr>
                <w:rFonts w:ascii="Times New Roman" w:hAnsi="Times New Roman"/>
                <w:sz w:val="20"/>
                <w:szCs w:val="20"/>
              </w:rPr>
              <w:t>Players receive prompt information on performance</w:t>
            </w:r>
          </w:p>
        </w:tc>
      </w:tr>
      <w:tr w:rsidR="00FB1DCA" w:rsidRPr="00532A48" w14:paraId="1EBA8F98" w14:textId="77777777" w:rsidTr="00FF7A27">
        <w:trPr>
          <w:jc w:val="center"/>
        </w:trPr>
        <w:tc>
          <w:tcPr>
            <w:tcW w:w="3828" w:type="dxa"/>
          </w:tcPr>
          <w:p w14:paraId="4D3E7E2C" w14:textId="77777777" w:rsidR="00FB1DCA" w:rsidRPr="00EA7078" w:rsidRDefault="00FB1DCA" w:rsidP="00FF7A27">
            <w:pPr>
              <w:rPr>
                <w:rFonts w:ascii="Times New Roman" w:hAnsi="Times New Roman"/>
                <w:sz w:val="20"/>
                <w:szCs w:val="20"/>
              </w:rPr>
            </w:pPr>
            <w:r w:rsidRPr="00EA7078">
              <w:rPr>
                <w:rFonts w:ascii="Times New Roman" w:hAnsi="Times New Roman"/>
                <w:sz w:val="20"/>
                <w:szCs w:val="20"/>
              </w:rPr>
              <w:t>Balance of challenge and skill</w:t>
            </w:r>
          </w:p>
        </w:tc>
        <w:tc>
          <w:tcPr>
            <w:tcW w:w="5244" w:type="dxa"/>
          </w:tcPr>
          <w:p w14:paraId="717B3559" w14:textId="77777777" w:rsidR="00FB1DCA" w:rsidRPr="00EA7078" w:rsidRDefault="00FB1DCA" w:rsidP="00FF7A27">
            <w:pPr>
              <w:rPr>
                <w:rFonts w:ascii="Times New Roman" w:hAnsi="Times New Roman"/>
                <w:sz w:val="20"/>
                <w:szCs w:val="20"/>
              </w:rPr>
            </w:pPr>
            <w:r w:rsidRPr="00EA7078">
              <w:rPr>
                <w:rFonts w:ascii="Times New Roman" w:hAnsi="Times New Roman"/>
                <w:sz w:val="20"/>
                <w:szCs w:val="20"/>
              </w:rPr>
              <w:t>Tasks are neither too easy nor too difficult</w:t>
            </w:r>
          </w:p>
        </w:tc>
      </w:tr>
    </w:tbl>
    <w:p w14:paraId="76238239" w14:textId="77777777" w:rsidR="00FB1DCA" w:rsidRPr="00532A48" w:rsidRDefault="00FB1DCA" w:rsidP="00FB1DCA">
      <w:pPr>
        <w:rPr>
          <w:rFonts w:ascii="Times New Roman" w:hAnsi="Times New Roman"/>
        </w:rPr>
      </w:pPr>
    </w:p>
    <w:p w14:paraId="4B47B3E6" w14:textId="77777777" w:rsidR="00FB1DCA" w:rsidRPr="00EA7078" w:rsidRDefault="00FB1DCA" w:rsidP="001240B7">
      <w:pPr>
        <w:pStyle w:val="IUTtext"/>
      </w:pPr>
      <w:r w:rsidRPr="00EA7078">
        <w:t>To design effective serious games for social problem awareness, students first need to go through a process of identifying a problem, clarifying its essence, and hypothesizing possible solutions. This sequence</w:t>
      </w:r>
      <w:r w:rsidRPr="00EA7078">
        <w:rPr>
          <w:rFonts w:hint="eastAsia"/>
        </w:rPr>
        <w:t xml:space="preserve"> - </w:t>
      </w:r>
      <w:r w:rsidRPr="00EA7078">
        <w:t>problem discovery, essence extraction, and solution design</w:t>
      </w:r>
      <w:r w:rsidRPr="00EA7078">
        <w:rPr>
          <w:rFonts w:hint="eastAsia"/>
        </w:rPr>
        <w:t xml:space="preserve"> - </w:t>
      </w:r>
      <w:r w:rsidRPr="00EA7078">
        <w:t>forms the cognitive framework that supports meaningful game creation.</w:t>
      </w:r>
      <w:r w:rsidRPr="00EA7078">
        <w:rPr>
          <w:rFonts w:hint="eastAsia"/>
        </w:rPr>
        <w:t xml:space="preserve"> </w:t>
      </w:r>
      <w:r w:rsidRPr="00EA7078">
        <w:t>A repeated 'Why?' questioning method was used to help students move beyond superficial topics. This iterative inquiry encouraged deeper understanding of root causes and helped connect personal experiences to broader societal contexts.</w:t>
      </w:r>
    </w:p>
    <w:p w14:paraId="18CD6DAD" w14:textId="77777777" w:rsidR="00FB1DCA" w:rsidRPr="00532A48" w:rsidRDefault="00FB1DCA" w:rsidP="00FB1DCA">
      <w:pPr>
        <w:rPr>
          <w:rFonts w:ascii="Times New Roman" w:hAnsi="Times New Roman"/>
        </w:rPr>
      </w:pPr>
    </w:p>
    <w:p w14:paraId="1BF547A3" w14:textId="77777777" w:rsidR="00FB1DCA" w:rsidRPr="00532A48" w:rsidRDefault="00FB1DCA" w:rsidP="00FB1DCA">
      <w:pPr>
        <w:rPr>
          <w:rFonts w:ascii="Times New Roman" w:hAnsi="Times New Roman"/>
          <w:b/>
        </w:rPr>
      </w:pPr>
      <w:r w:rsidRPr="00532A48">
        <w:rPr>
          <w:rFonts w:ascii="Times New Roman" w:hAnsi="Times New Roman"/>
          <w:b/>
        </w:rPr>
        <w:t>Theoretical background</w:t>
      </w:r>
    </w:p>
    <w:p w14:paraId="2BC9FE20" w14:textId="77777777" w:rsidR="00FB1DCA" w:rsidRPr="00E451AB" w:rsidRDefault="00FB1DCA" w:rsidP="001240B7">
      <w:pPr>
        <w:pStyle w:val="IUTtext"/>
      </w:pPr>
      <w:r w:rsidRPr="00E451AB">
        <w:t>In recent years, the concept of “serious games” has attracted attention as a tool for learning, engagement, and social problem-solving. A serious game is defined as a game that is not primarily designed for entertainment, but for educational or socially meaningful purposes. These games are used in fields such as education, environmental studies, healthcare, and business, and aim to promote understanding, empathy, and behavioral change.</w:t>
      </w:r>
      <w:r w:rsidRPr="00E451AB">
        <w:rPr>
          <w:rFonts w:hint="eastAsia"/>
        </w:rPr>
        <w:t xml:space="preserve"> </w:t>
      </w:r>
      <w:r w:rsidRPr="00E451AB">
        <w:t>In educational settings, serious games offer several advantages. They can maintain learner motivation, provide context-rich environments, and support interaction and collaboration. Game-based learning also facilitates the retention of information and encourages active participation through hands-on experience.</w:t>
      </w:r>
    </w:p>
    <w:p w14:paraId="7F26D728" w14:textId="66990236" w:rsidR="00FB1DCA" w:rsidRPr="00E451AB" w:rsidRDefault="001240B7" w:rsidP="001240B7">
      <w:pPr>
        <w:pStyle w:val="IUTtext"/>
      </w:pPr>
      <w:r w:rsidRPr="00E451AB">
        <w:lastRenderedPageBreak/>
        <mc:AlternateContent>
          <mc:Choice Requires="wpg">
            <w:drawing>
              <wp:anchor distT="0" distB="0" distL="114300" distR="114300" simplePos="0" relativeHeight="251672576" behindDoc="0" locked="0" layoutInCell="1" allowOverlap="0" wp14:anchorId="2BD4C9B0" wp14:editId="46CFCF0A">
                <wp:simplePos x="0" y="0"/>
                <wp:positionH relativeFrom="column">
                  <wp:posOffset>2225040</wp:posOffset>
                </wp:positionH>
                <wp:positionV relativeFrom="paragraph">
                  <wp:posOffset>1503680</wp:posOffset>
                </wp:positionV>
                <wp:extent cx="3826800" cy="2995200"/>
                <wp:effectExtent l="0" t="0" r="2540" b="15240"/>
                <wp:wrapSquare wrapText="bothSides"/>
                <wp:docPr id="1765937353"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26800" cy="2995200"/>
                          <a:chOff x="4408" y="10117"/>
                          <a:chExt cx="6024" cy="4715"/>
                        </a:xfrm>
                      </wpg:grpSpPr>
                      <pic:pic xmlns:pic="http://schemas.openxmlformats.org/drawingml/2006/picture">
                        <pic:nvPicPr>
                          <pic:cNvPr id="245561922" name="Picture 3"/>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6225" y="10117"/>
                            <a:ext cx="4207" cy="3938"/>
                          </a:xfrm>
                          <a:prstGeom prst="rect">
                            <a:avLst/>
                          </a:prstGeom>
                          <a:noFill/>
                          <a:extLst>
                            <a:ext uri="{909E8E84-426E-40DD-AFC4-6F175D3DCCD1}">
                              <a14:hiddenFill xmlns:a14="http://schemas.microsoft.com/office/drawing/2010/main">
                                <a:solidFill>
                                  <a:srgbClr val="FFFFFF"/>
                                </a:solidFill>
                              </a14:hiddenFill>
                            </a:ext>
                          </a:extLst>
                        </pic:spPr>
                      </pic:pic>
                      <wps:wsp>
                        <wps:cNvPr id="650368054" name="Text Box 4"/>
                        <wps:cNvSpPr txBox="1">
                          <a:spLocks noChangeArrowheads="1"/>
                        </wps:cNvSpPr>
                        <wps:spPr bwMode="auto">
                          <a:xfrm>
                            <a:off x="4408" y="14193"/>
                            <a:ext cx="5968" cy="639"/>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5FAC9C8D" w14:textId="77777777" w:rsidR="00FB1DCA" w:rsidRPr="003E0B41" w:rsidRDefault="00FB1DCA" w:rsidP="00FB1DCA">
                              <w:pPr>
                                <w:wordWrap w:val="0"/>
                                <w:spacing w:line="240" w:lineRule="exact"/>
                                <w:jc w:val="right"/>
                                <w:rPr>
                                  <w:rFonts w:ascii="Times New Roman" w:hAnsi="Times New Roman"/>
                                  <w:w w:val="90"/>
                                </w:rPr>
                              </w:pPr>
                              <w:r w:rsidRPr="003E0B41">
                                <w:rPr>
                                  <w:rFonts w:ascii="Times New Roman" w:hAnsi="Times New Roman"/>
                                  <w:w w:val="90"/>
                                </w:rPr>
                                <w:t>Figure 1. Conditions for achieving flow</w:t>
                              </w:r>
                              <w:r w:rsidRPr="003E0B41">
                                <w:rPr>
                                  <w:rFonts w:ascii="Times New Roman" w:hAnsi="Times New Roman" w:hint="eastAsia"/>
                                  <w:w w:val="90"/>
                                </w:rPr>
                                <w:t xml:space="preserve"> </w:t>
                              </w:r>
                            </w:p>
                            <w:p w14:paraId="7BFEC149" w14:textId="77777777" w:rsidR="00FB1DCA" w:rsidRPr="00EF1418" w:rsidRDefault="00FB1DCA" w:rsidP="00FB1DCA">
                              <w:pPr>
                                <w:spacing w:line="240" w:lineRule="exact"/>
                                <w:jc w:val="right"/>
                                <w:rPr>
                                  <w:w w:val="90"/>
                                  <w:sz w:val="18"/>
                                  <w:szCs w:val="18"/>
                                </w:rPr>
                              </w:pPr>
                              <w:r w:rsidRPr="00EF1418">
                                <w:rPr>
                                  <w:rFonts w:ascii="Times New Roman" w:hAnsi="Times New Roman"/>
                                  <w:w w:val="90"/>
                                  <w:sz w:val="18"/>
                                  <w:szCs w:val="18"/>
                                </w:rPr>
                                <w:t>(adapted from Csikszentmihalyi, 1990, and redrawn based on Flow Associates, 2021).</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D4C9B0" id="Group 6" o:spid="_x0000_s1030" style="position:absolute;left:0;text-align:left;margin-left:175.2pt;margin-top:118.4pt;width:301.3pt;height:235.85pt;z-index:251672576" coordorigin="4408,10117" coordsize="6024,47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" o:allowoverlap="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1" type="#_x0000_t75" style="position:absolute;left:6225;top:10117;width:4207;height:3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">
                  <v:imagedata r:id="rId142" o:title=""/>
                </v:shape>
                <v:shape id="Text Box 4" o:spid="_x0000_s1032" type="#_x0000_t202" style="position:absolute;left:4408;top:14193;width:5968;height: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" filled="f" strokecolor="white">
                  <v:textbox inset="5.85pt,.7pt,5.85pt,.7pt">
                    <w:txbxContent>
                      <w:p w14:paraId="5FAC9C8D" w14:textId="77777777" w:rsidR="00FB1DCA" w:rsidRPr="003E0B41" w:rsidRDefault="00FB1DCA" w:rsidP="00FB1DCA">
                        <w:pPr>
                          <w:wordWrap w:val="0"/>
                          <w:spacing w:line="240" w:lineRule="exact"/>
                          <w:jc w:val="right"/>
                          <w:rPr>
                            <w:rFonts w:ascii="Times New Roman" w:hAnsi="Times New Roman"/>
                            <w:w w:val="90"/>
                          </w:rPr>
                        </w:pPr>
                        <w:r w:rsidRPr="003E0B41">
                          <w:rPr>
                            <w:rFonts w:ascii="Times New Roman" w:hAnsi="Times New Roman"/>
                            <w:w w:val="90"/>
                          </w:rPr>
                          <w:t>Figure 1. Conditions for achieving flow</w:t>
                        </w:r>
                        <w:r w:rsidRPr="003E0B41">
                          <w:rPr>
                            <w:rFonts w:ascii="Times New Roman" w:hAnsi="Times New Roman" w:hint="eastAsia"/>
                            <w:w w:val="90"/>
                          </w:rPr>
                          <w:t xml:space="preserve"> </w:t>
                        </w:r>
                      </w:p>
                      <w:p w14:paraId="7BFEC149" w14:textId="77777777" w:rsidR="00FB1DCA" w:rsidRPr="00EF1418" w:rsidRDefault="00FB1DCA" w:rsidP="00FB1DCA">
                        <w:pPr>
                          <w:spacing w:line="240" w:lineRule="exact"/>
                          <w:jc w:val="right"/>
                          <w:rPr>
                            <w:w w:val="90"/>
                            <w:sz w:val="18"/>
                            <w:szCs w:val="18"/>
                          </w:rPr>
                        </w:pPr>
                        <w:r w:rsidRPr="00EF1418">
                          <w:rPr>
                            <w:rFonts w:ascii="Times New Roman" w:hAnsi="Times New Roman"/>
                            <w:w w:val="90"/>
                            <w:sz w:val="18"/>
                            <w:szCs w:val="18"/>
                          </w:rPr>
                          <w:t>(adapted from Csikszentmihalyi, 1990, and redrawn based on Flow Associates, 2021).</w:t>
                        </w:r>
                      </w:p>
                    </w:txbxContent>
                  </v:textbox>
                </v:shape>
                <w10:wrap type="square"/>
              </v:group>
            </w:pict>
          </mc:Fallback>
        </mc:AlternateContent>
      </w:r>
      <w:r w:rsidR="00FB1DCA" w:rsidRPr="00E451AB">
        <w:t>One key theoretical framework that supports the effectiveness of serious games in education is the concept of flow, developed by psychologist Mihaly Csikszentmihalyi. Flow is a psychological state in which individuals feel deeply immersed in an activity, lose track of time, and experience high levels of focus and enjoyment. Flow tends to occur when a person’s skills are well-matched to the level of challenge they are facing. This relationship is illustrated in Figure 1, which shows the conditions under which flow is most likely to occur (adapted from Csikszentmihalyi, 1990, and redrawn based on Flow Associates, 2021). Games are especially effective at creating the conditions for flow: they present clear goals, provide immediate feedback, and balance difficulty with player ability. When students enter a state of flow during</w:t>
      </w:r>
    </w:p>
    <w:p w14:paraId="101908F4" w14:textId="3FDEEF8E" w:rsidR="00FB1DCA" w:rsidRPr="00E451AB" w:rsidRDefault="00FB1DCA" w:rsidP="001240B7">
      <w:pPr>
        <w:pStyle w:val="IUTtext"/>
      </w:pPr>
      <w:r w:rsidRPr="00E451AB">
        <w:t>gameplay or game design, they become more engaged and receptive to learning. For this reason, flow theory is often cited in support of using games as educational tools.</w:t>
      </w:r>
    </w:p>
    <w:p w14:paraId="4A3CD2BB" w14:textId="5A02FBAC" w:rsidR="00FB1DCA" w:rsidRPr="001240B7" w:rsidRDefault="00FB1DCA" w:rsidP="001240B7">
      <w:pPr>
        <w:pStyle w:val="IUTtext"/>
      </w:pPr>
      <w:r w:rsidRPr="00E451AB">
        <w:t>The potential of serious games to foster social awareness lies in their ability to simulate real-life challenges, provide perspective-taking opportunities, and create emotionally engaging experiences. Through game development, students can reflect on societal issues, design meaningful content, and communicate their ideas to others in compelling ways.</w:t>
      </w:r>
    </w:p>
    <w:p w14:paraId="1A6D2461" w14:textId="77777777" w:rsidR="00FB1DCA" w:rsidRDefault="00FB1DCA" w:rsidP="00FB1DCA">
      <w:pPr>
        <w:rPr>
          <w:rFonts w:ascii="Times New Roman" w:hAnsi="Times New Roman"/>
          <w:b/>
        </w:rPr>
      </w:pPr>
    </w:p>
    <w:p w14:paraId="68196BE9" w14:textId="77777777" w:rsidR="00FB1DCA" w:rsidRPr="00532A48" w:rsidRDefault="00FB1DCA" w:rsidP="00FB1DCA">
      <w:pPr>
        <w:rPr>
          <w:rFonts w:ascii="Times New Roman" w:hAnsi="Times New Roman"/>
          <w:b/>
        </w:rPr>
      </w:pPr>
      <w:r w:rsidRPr="00532A48">
        <w:rPr>
          <w:rFonts w:ascii="Times New Roman" w:hAnsi="Times New Roman"/>
          <w:b/>
        </w:rPr>
        <w:t>Method: educational practice through graduation projects</w:t>
      </w:r>
    </w:p>
    <w:p w14:paraId="6BAD2DDE" w14:textId="0EDA628F" w:rsidR="00FB1DCA" w:rsidRPr="00ED651A" w:rsidRDefault="00FB1DCA" w:rsidP="001240B7">
      <w:pPr>
        <w:pStyle w:val="IUTtext"/>
      </w:pPr>
      <w:r w:rsidRPr="00ED651A">
        <w:t>In Japanese universities, it is common for fourth-year students to complete a graduation thesis or creative project as a capstone of their undergraduate studies. These year-long projects provide an opportunity for students to demonstrate their academic or creative abilities while working under the guidance of a faculty advisor.</w:t>
      </w:r>
      <w:r w:rsidRPr="00ED651A">
        <w:rPr>
          <w:rFonts w:hint="eastAsia"/>
        </w:rPr>
        <w:t xml:space="preserve"> </w:t>
      </w:r>
      <w:r w:rsidRPr="00ED651A">
        <w:t>At Osaka Electro-Communication University, all fourth-year students are required to complete such a graduation research or creative project. Students belong to a seminar group (research lab) and work under the supervision of a faculty advisor throughout the academic year. This system fosters independent thinking, long-term engagement, and collaboration among students.</w:t>
      </w:r>
    </w:p>
    <w:p w14:paraId="4CEA381F" w14:textId="7E8908E6" w:rsidR="00FB1DCA" w:rsidRPr="006B30E2" w:rsidRDefault="00FB1DCA" w:rsidP="001240B7">
      <w:pPr>
        <w:pStyle w:val="IUTtext"/>
      </w:pPr>
      <w:r w:rsidRPr="006B30E2">
        <w:t>In my seminar group, students are encouraged to develop serious games as their graduation projects. These projects are not assigned; instead, students are guided to reflect on their own interests and experiences to identify a social issue they care about. The goal is for students to take ownership of the topic, see it as personally meaningful, and then communicate it to others through game design.</w:t>
      </w:r>
      <w:r w:rsidRPr="006B30E2">
        <w:rPr>
          <w:rFonts w:hint="eastAsia"/>
        </w:rPr>
        <w:t xml:space="preserve"> </w:t>
      </w:r>
      <w:r w:rsidRPr="006B30E2">
        <w:t>The process typically begins with free brainstorming and self-reflection. Students are then asked to identify either (1) a target player (audience) or (2) a learning goal. From this starting point, they iterate on both elements in parallel revising the game’s purpose, mechanics, and content until there is a coherent connection between audience and educational intent.</w:t>
      </w:r>
    </w:p>
    <w:p w14:paraId="1FA95BF3" w14:textId="6100C904" w:rsidR="00FB1DCA" w:rsidRPr="006B30E2" w:rsidRDefault="00FB1DCA" w:rsidP="001240B7">
      <w:pPr>
        <w:pStyle w:val="IUTtext"/>
      </w:pPr>
      <w:r w:rsidRPr="006B30E2">
        <w:lastRenderedPageBreak/>
        <w:t>To help students deepen their understanding of the issues they choose, I place particular emphasis on asking repeated “why” and “how” questions during individual and group discussions. This dialogical approach helps students move beyond surface-level topics and uncover the underlying causes and contexts of social problems.</w:t>
      </w:r>
      <w:r w:rsidRPr="006B30E2">
        <w:rPr>
          <w:rFonts w:hint="eastAsia"/>
        </w:rPr>
        <w:t xml:space="preserve"> </w:t>
      </w:r>
      <w:r w:rsidRPr="006B30E2">
        <w:t>For instance, if a student is interested in traffic safety due to a personal experience as a cyclist, a series of reflective questions</w:t>
      </w:r>
      <w:r w:rsidRPr="006B30E2">
        <w:rPr>
          <w:rFonts w:hint="eastAsia"/>
        </w:rPr>
        <w:t xml:space="preserve"> - </w:t>
      </w:r>
      <w:r w:rsidRPr="006B30E2">
        <w:t>such as “Why did you feel unsafe?” “What made the situation dangerous?” or “How could it be improved?”</w:t>
      </w:r>
      <w:r w:rsidRPr="006B30E2">
        <w:rPr>
          <w:rFonts w:hint="eastAsia"/>
        </w:rPr>
        <w:t xml:space="preserve"> - </w:t>
      </w:r>
      <w:r w:rsidRPr="006B30E2">
        <w:t>can lead to insights into broader social issues such as infrastructure design, public awareness, or policy.</w:t>
      </w:r>
    </w:p>
    <w:p w14:paraId="1056EFB3" w14:textId="2A260784" w:rsidR="00FB1DCA" w:rsidRDefault="00FB1DCA" w:rsidP="001240B7">
      <w:pPr>
        <w:pStyle w:val="IUTtext"/>
      </w:pPr>
      <w:r w:rsidRPr="006B30E2">
        <w:t>During the development process, students playtest their games with peers or external participants and revise based on feedback. Faculty provide support in balancing game enjoyment with educational value, ensuring that the final product is both engaging and socially meaningful.</w:t>
      </w:r>
    </w:p>
    <w:p w14:paraId="723670E1" w14:textId="77777777" w:rsidR="00FB1DCA" w:rsidRPr="006B30E2" w:rsidRDefault="00FB1DCA" w:rsidP="001240B7">
      <w:pPr>
        <w:pStyle w:val="IUTtext"/>
      </w:pPr>
      <w:r w:rsidRPr="006B30E2">
        <w:t>Importantly, the intention to raise awareness of social problems is not always stated explicitly to students at the beginning. Rather than imposing a didactic framework, the educational effect is designed to emerge naturally as students reflect, create, and communicate.</w:t>
      </w:r>
    </w:p>
    <w:p w14:paraId="2D955330" w14:textId="77777777" w:rsidR="00FB1DCA" w:rsidRPr="00532A48" w:rsidRDefault="00FB1DCA" w:rsidP="00FB1DCA">
      <w:pPr>
        <w:rPr>
          <w:rFonts w:ascii="Times New Roman" w:hAnsi="Times New Roman"/>
        </w:rPr>
      </w:pPr>
    </w:p>
    <w:p w14:paraId="54A51E32" w14:textId="77777777" w:rsidR="00FB1DCA" w:rsidRPr="00532A48" w:rsidRDefault="00FB1DCA" w:rsidP="00FB1DCA">
      <w:pPr>
        <w:rPr>
          <w:rFonts w:ascii="Times New Roman" w:hAnsi="Times New Roman"/>
          <w:b/>
        </w:rPr>
      </w:pPr>
      <w:r w:rsidRPr="00532A48">
        <w:rPr>
          <w:rFonts w:ascii="Times New Roman" w:hAnsi="Times New Roman"/>
          <w:b/>
        </w:rPr>
        <w:t>Case studies: student-developed serious games</w:t>
      </w:r>
    </w:p>
    <w:p w14:paraId="5D84421F" w14:textId="77777777" w:rsidR="00FB1DCA" w:rsidRPr="00442E16" w:rsidRDefault="00FB1DCA" w:rsidP="001240B7">
      <w:pPr>
        <w:pStyle w:val="IUTtext"/>
      </w:pPr>
      <w:r w:rsidRPr="00442E16">
        <w:t>This section introduces selected examples of serious games developed by students as part of their graduation projects. These games originated from the students’ own interests and experiences and were designed with specific educational goals and target players in mind.</w:t>
      </w:r>
    </w:p>
    <w:p w14:paraId="35E996EC" w14:textId="77777777" w:rsidR="00FB1DCA" w:rsidRPr="00532A48" w:rsidRDefault="00FB1DCA" w:rsidP="00FB1DCA">
      <w:pPr>
        <w:rPr>
          <w:rFonts w:ascii="Times New Roman" w:hAnsi="Times New Roman"/>
        </w:rPr>
      </w:pPr>
    </w:p>
    <w:p w14:paraId="5D4FB8A5" w14:textId="77777777" w:rsidR="00FB1DCA" w:rsidRPr="00442E16" w:rsidRDefault="00FB1DCA" w:rsidP="00FB1DCA">
      <w:pPr>
        <w:rPr>
          <w:rFonts w:ascii="Times New Roman" w:hAnsi="Times New Roman"/>
          <w:b/>
          <w:i/>
          <w:iCs/>
        </w:rPr>
      </w:pPr>
      <w:r w:rsidRPr="00532A48">
        <w:rPr>
          <w:rFonts w:ascii="Times New Roman" w:hAnsi="Times New Roman"/>
          <w:b/>
        </w:rPr>
        <w:t xml:space="preserve"> </w:t>
      </w:r>
      <w:r w:rsidRPr="00442E16">
        <w:rPr>
          <w:rFonts w:ascii="Times New Roman" w:hAnsi="Times New Roman"/>
          <w:b/>
          <w:i/>
          <w:iCs/>
        </w:rPr>
        <w:t>“Machinaka Trail – Exploring the Town”: Traffic Safety Awareness</w:t>
      </w:r>
    </w:p>
    <w:p w14:paraId="566B74C5" w14:textId="77777777" w:rsidR="00FB1DCA" w:rsidRPr="00442E16" w:rsidRDefault="00FB1DCA" w:rsidP="001240B7">
      <w:pPr>
        <w:pStyle w:val="IUTtext"/>
      </w:pPr>
      <w:r w:rsidRPr="00442E16">
        <w:t>One student, inspired by their experience as a new driver, developed a board game aimed at raising awareness of traffic safety and road signs. The game, titled “Machinaka Trail – Exploring the Town,” is designed for junior and senior high school students and encourages players to navigate a town while encountering various traffic situations.</w:t>
      </w:r>
      <w:r w:rsidRPr="00442E16">
        <w:rPr>
          <w:rFonts w:hint="eastAsia"/>
        </w:rPr>
        <w:t xml:space="preserve"> </w:t>
      </w:r>
      <w:r w:rsidRPr="00442E16">
        <w:t>The educational goal is to promote understanding of traffic rules and safe decision-making. By integrating quiz-style elements and realistic scenarios, the game offers an engaging way to reinforce knowledge. It has also been used in collaboration with a local police department during community safety events.</w:t>
      </w:r>
    </w:p>
    <w:p w14:paraId="736B99CE" w14:textId="77777777" w:rsidR="00FB1DCA" w:rsidRPr="00532A48" w:rsidRDefault="00FB1DCA" w:rsidP="00FB1DCA">
      <w:pPr>
        <w:rPr>
          <w:rFonts w:ascii="Times New Roman" w:hAnsi="Times New Roman"/>
        </w:rPr>
      </w:pPr>
    </w:p>
    <w:p w14:paraId="01F877CA" w14:textId="77777777" w:rsidR="00FB1DCA" w:rsidRPr="00442E16" w:rsidRDefault="00FB1DCA" w:rsidP="00FB1DCA">
      <w:pPr>
        <w:rPr>
          <w:rFonts w:ascii="Times New Roman" w:hAnsi="Times New Roman"/>
          <w:b/>
          <w:i/>
          <w:iCs/>
        </w:rPr>
      </w:pPr>
      <w:r w:rsidRPr="00442E16">
        <w:rPr>
          <w:rFonts w:ascii="Times New Roman" w:hAnsi="Times New Roman"/>
          <w:b/>
          <w:i/>
          <w:iCs/>
        </w:rPr>
        <w:t>“Gura Saba” – Escape from the Shaky Town: Disaster Preparedness</w:t>
      </w:r>
    </w:p>
    <w:p w14:paraId="34182EEA" w14:textId="77777777" w:rsidR="00FB1DCA" w:rsidRPr="00442E16" w:rsidRDefault="00FB1DCA" w:rsidP="001240B7">
      <w:pPr>
        <w:pStyle w:val="IUTtext"/>
      </w:pPr>
      <w:r w:rsidRPr="00442E16">
        <w:t>A student who had experienced heavy rainfall and flooding in their hometown created a two-phase board game focused on disaster awareness and emergency response. The game, titled “Gura Saba – Escape from the Shaky Town,” is designed for elementary school children and helps players understand the importance of disaster preparedness.</w:t>
      </w:r>
      <w:r w:rsidRPr="00442E16">
        <w:rPr>
          <w:rFonts w:hint="eastAsia"/>
        </w:rPr>
        <w:t xml:space="preserve"> </w:t>
      </w:r>
      <w:r w:rsidRPr="00442E16">
        <w:t>The first stage simulates everyday life. Players move around a familiar town setting, pursuing everyday goals while drawing “happening cards.” At an unpredictable moment, an earthquake card triggers the transition to Stage 2.</w:t>
      </w:r>
      <w:r w:rsidRPr="00442E16">
        <w:rPr>
          <w:rFonts w:hint="eastAsia"/>
        </w:rPr>
        <w:t xml:space="preserve"> </w:t>
      </w:r>
      <w:r w:rsidRPr="00442E16">
        <w:t>In the second stage, players must evacuate to safety while facing challenges such as blocked roads, limited resources, and tsunami threats. Players must make strategic decisions using items like flashlights or raincoats.</w:t>
      </w:r>
      <w:r w:rsidRPr="00442E16">
        <w:rPr>
          <w:rFonts w:hint="eastAsia"/>
        </w:rPr>
        <w:t xml:space="preserve"> </w:t>
      </w:r>
      <w:r w:rsidRPr="00442E16">
        <w:t xml:space="preserve">The game was praised for its </w:t>
      </w:r>
      <w:r w:rsidRPr="00442E16">
        <w:lastRenderedPageBreak/>
        <w:t>ability to promote awareness and discussion of disaster preparedness in a playful yet realistic way. It has been used in educational workshops and has demonstrated strong engagement among children.</w:t>
      </w:r>
    </w:p>
    <w:p w14:paraId="1ECC9922" w14:textId="77777777" w:rsidR="00FB1DCA" w:rsidRPr="00442E16" w:rsidRDefault="00FB1DCA" w:rsidP="001240B7">
      <w:pPr>
        <w:pStyle w:val="IUTtext"/>
      </w:pPr>
    </w:p>
    <w:p w14:paraId="2A1B7AD4" w14:textId="77777777" w:rsidR="00FB1DCA" w:rsidRPr="00442E16" w:rsidRDefault="00FB1DCA" w:rsidP="001240B7">
      <w:pPr>
        <w:pStyle w:val="IUTtext"/>
      </w:pPr>
      <w:r w:rsidRPr="00442E16">
        <w:t>Table</w:t>
      </w:r>
      <w:r>
        <w:t xml:space="preserve"> </w:t>
      </w:r>
      <w:r w:rsidRPr="00442E16">
        <w:rPr>
          <w:rFonts w:hint="eastAsia"/>
        </w:rPr>
        <w:t>2</w:t>
      </w:r>
      <w:r w:rsidRPr="00442E16">
        <w:t xml:space="preserve"> summarizes the stages of transformation observed in students’ reflections, from initial unawareness to readiness for action.</w:t>
      </w:r>
      <w:r w:rsidRPr="00442E16">
        <w:rPr>
          <w:rFonts w:hint="eastAsia"/>
        </w:rPr>
        <w:t xml:space="preserve"> </w:t>
      </w:r>
      <w:r w:rsidRPr="00442E16">
        <w:t>This progression illustrates how experiential learning through game development can deepen social awareness and foster proactive attitudes.</w:t>
      </w:r>
      <w:r w:rsidRPr="00442E16">
        <w:rPr>
          <w:rFonts w:hint="eastAsia"/>
        </w:rPr>
        <w:t xml:space="preserve"> </w:t>
      </w:r>
      <w:r w:rsidRPr="00442E16">
        <w:t>Reflections suggested a gradual shift from initial indifference, to curiosity, to a sense of personal involvement, and ultimately to the motivation to take action.</w:t>
      </w:r>
    </w:p>
    <w:p w14:paraId="7B43E9CF" w14:textId="77777777" w:rsidR="00FB1DCA" w:rsidRDefault="00FB1DCA" w:rsidP="00FB1DCA">
      <w:pPr>
        <w:ind w:firstLineChars="200" w:firstLine="440"/>
        <w:rPr>
          <w:rFonts w:ascii="Times New Roman" w:hAnsi="Times New Roman"/>
        </w:rPr>
      </w:pPr>
    </w:p>
    <w:p w14:paraId="776D9F62" w14:textId="77777777" w:rsidR="00FB1DCA" w:rsidRPr="00532A48" w:rsidRDefault="00FB1DCA" w:rsidP="00FB1DCA">
      <w:pPr>
        <w:jc w:val="center"/>
        <w:rPr>
          <w:rFonts w:ascii="Times New Roman" w:hAnsi="Times New Roman"/>
        </w:rPr>
      </w:pPr>
      <w:r w:rsidRPr="0016751E">
        <w:rPr>
          <w:rFonts w:ascii="Times New Roman" w:hAnsi="Times New Roman"/>
          <w:b/>
          <w:bCs/>
        </w:rPr>
        <w:t>Table 2</w:t>
      </w:r>
      <w:r w:rsidRPr="00532A48">
        <w:rPr>
          <w:rFonts w:ascii="Times New Roman" w:hAnsi="Times New Roman"/>
        </w:rPr>
        <w:t>: Stages of Student Transformation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5386"/>
      </w:tblGrid>
      <w:tr w:rsidR="00FB1DCA" w:rsidRPr="00532A48" w14:paraId="3A87D9AD" w14:textId="77777777" w:rsidTr="00FF7A27">
        <w:trPr>
          <w:jc w:val="center"/>
        </w:trPr>
        <w:tc>
          <w:tcPr>
            <w:tcW w:w="2694" w:type="dxa"/>
          </w:tcPr>
          <w:p w14:paraId="4388761A" w14:textId="77777777" w:rsidR="00FB1DCA" w:rsidRPr="0016751E" w:rsidRDefault="00FB1DCA" w:rsidP="00FF7A27">
            <w:pPr>
              <w:spacing w:line="320" w:lineRule="exact"/>
              <w:jc w:val="center"/>
              <w:rPr>
                <w:rFonts w:ascii="Times New Roman" w:hAnsi="Times New Roman"/>
                <w:b/>
                <w:bCs/>
              </w:rPr>
            </w:pPr>
            <w:r w:rsidRPr="0016751E">
              <w:rPr>
                <w:rFonts w:ascii="Times New Roman" w:hAnsi="Times New Roman"/>
                <w:b/>
                <w:bCs/>
              </w:rPr>
              <w:t>Stage</w:t>
            </w:r>
          </w:p>
        </w:tc>
        <w:tc>
          <w:tcPr>
            <w:tcW w:w="5386" w:type="dxa"/>
          </w:tcPr>
          <w:p w14:paraId="652794E4" w14:textId="77777777" w:rsidR="00FB1DCA" w:rsidRPr="0016751E" w:rsidRDefault="00FB1DCA" w:rsidP="00FF7A27">
            <w:pPr>
              <w:spacing w:line="320" w:lineRule="exact"/>
              <w:jc w:val="center"/>
              <w:rPr>
                <w:rFonts w:ascii="Times New Roman" w:hAnsi="Times New Roman"/>
                <w:b/>
                <w:bCs/>
              </w:rPr>
            </w:pPr>
            <w:r w:rsidRPr="0016751E">
              <w:rPr>
                <w:rFonts w:ascii="Times New Roman" w:hAnsi="Times New Roman"/>
                <w:b/>
                <w:bCs/>
              </w:rPr>
              <w:t>Description</w:t>
            </w:r>
          </w:p>
        </w:tc>
      </w:tr>
      <w:tr w:rsidR="00FB1DCA" w:rsidRPr="00532A48" w14:paraId="6535DCF7" w14:textId="77777777" w:rsidTr="00FF7A27">
        <w:trPr>
          <w:jc w:val="center"/>
        </w:trPr>
        <w:tc>
          <w:tcPr>
            <w:tcW w:w="2694" w:type="dxa"/>
          </w:tcPr>
          <w:p w14:paraId="08B69C71" w14:textId="77777777" w:rsidR="00FB1DCA" w:rsidRPr="0016751E" w:rsidRDefault="00FB1DCA" w:rsidP="00FF7A27">
            <w:pPr>
              <w:spacing w:line="320" w:lineRule="exact"/>
              <w:rPr>
                <w:rFonts w:ascii="Times New Roman" w:hAnsi="Times New Roman"/>
                <w:sz w:val="20"/>
                <w:szCs w:val="20"/>
              </w:rPr>
            </w:pPr>
            <w:r w:rsidRPr="0016751E">
              <w:rPr>
                <w:rFonts w:ascii="Times New Roman" w:hAnsi="Times New Roman"/>
                <w:sz w:val="20"/>
                <w:szCs w:val="20"/>
              </w:rPr>
              <w:t>Unawareness</w:t>
            </w:r>
          </w:p>
        </w:tc>
        <w:tc>
          <w:tcPr>
            <w:tcW w:w="5386" w:type="dxa"/>
          </w:tcPr>
          <w:p w14:paraId="609C3F50" w14:textId="77777777" w:rsidR="00FB1DCA" w:rsidRPr="0016751E" w:rsidRDefault="00FB1DCA" w:rsidP="00FF7A27">
            <w:pPr>
              <w:spacing w:line="320" w:lineRule="exact"/>
              <w:rPr>
                <w:rFonts w:ascii="Times New Roman" w:hAnsi="Times New Roman"/>
                <w:sz w:val="20"/>
                <w:szCs w:val="20"/>
              </w:rPr>
            </w:pPr>
            <w:r w:rsidRPr="0016751E">
              <w:rPr>
                <w:rFonts w:ascii="Times New Roman" w:hAnsi="Times New Roman"/>
                <w:sz w:val="20"/>
                <w:szCs w:val="20"/>
              </w:rPr>
              <w:t>Little to no interest in social issues</w:t>
            </w:r>
          </w:p>
        </w:tc>
      </w:tr>
      <w:tr w:rsidR="00FB1DCA" w:rsidRPr="00532A48" w14:paraId="5E5DF401" w14:textId="77777777" w:rsidTr="00FF7A27">
        <w:trPr>
          <w:jc w:val="center"/>
        </w:trPr>
        <w:tc>
          <w:tcPr>
            <w:tcW w:w="2694" w:type="dxa"/>
          </w:tcPr>
          <w:p w14:paraId="5E6AE810" w14:textId="77777777" w:rsidR="00FB1DCA" w:rsidRPr="0016751E" w:rsidRDefault="00FB1DCA" w:rsidP="00FF7A27">
            <w:pPr>
              <w:spacing w:line="320" w:lineRule="exact"/>
              <w:rPr>
                <w:rFonts w:ascii="Times New Roman" w:hAnsi="Times New Roman"/>
                <w:sz w:val="20"/>
                <w:szCs w:val="20"/>
              </w:rPr>
            </w:pPr>
            <w:r w:rsidRPr="0016751E">
              <w:rPr>
                <w:rFonts w:ascii="Times New Roman" w:hAnsi="Times New Roman"/>
                <w:sz w:val="20"/>
                <w:szCs w:val="20"/>
              </w:rPr>
              <w:t>Awareness</w:t>
            </w:r>
          </w:p>
        </w:tc>
        <w:tc>
          <w:tcPr>
            <w:tcW w:w="5386" w:type="dxa"/>
          </w:tcPr>
          <w:p w14:paraId="4655A313" w14:textId="77777777" w:rsidR="00FB1DCA" w:rsidRPr="0016751E" w:rsidRDefault="00FB1DCA" w:rsidP="00FF7A27">
            <w:pPr>
              <w:spacing w:line="320" w:lineRule="exact"/>
              <w:rPr>
                <w:rFonts w:ascii="Times New Roman" w:hAnsi="Times New Roman"/>
                <w:sz w:val="20"/>
                <w:szCs w:val="20"/>
              </w:rPr>
            </w:pPr>
            <w:r w:rsidRPr="0016751E">
              <w:rPr>
                <w:rFonts w:ascii="Times New Roman" w:hAnsi="Times New Roman"/>
                <w:sz w:val="20"/>
                <w:szCs w:val="20"/>
              </w:rPr>
              <w:t>Beginning to notice societal problems</w:t>
            </w:r>
          </w:p>
        </w:tc>
      </w:tr>
      <w:tr w:rsidR="00FB1DCA" w:rsidRPr="00532A48" w14:paraId="60102817" w14:textId="77777777" w:rsidTr="00FF7A27">
        <w:trPr>
          <w:jc w:val="center"/>
        </w:trPr>
        <w:tc>
          <w:tcPr>
            <w:tcW w:w="2694" w:type="dxa"/>
          </w:tcPr>
          <w:p w14:paraId="5566BDFA" w14:textId="77777777" w:rsidR="00FB1DCA" w:rsidRPr="0016751E" w:rsidRDefault="00FB1DCA" w:rsidP="00FF7A27">
            <w:pPr>
              <w:spacing w:line="320" w:lineRule="exact"/>
              <w:rPr>
                <w:rFonts w:ascii="Times New Roman" w:hAnsi="Times New Roman"/>
                <w:sz w:val="20"/>
                <w:szCs w:val="20"/>
              </w:rPr>
            </w:pPr>
            <w:r w:rsidRPr="0016751E">
              <w:rPr>
                <w:rFonts w:ascii="Times New Roman" w:hAnsi="Times New Roman"/>
                <w:sz w:val="20"/>
                <w:szCs w:val="20"/>
              </w:rPr>
              <w:t>Ownership</w:t>
            </w:r>
          </w:p>
        </w:tc>
        <w:tc>
          <w:tcPr>
            <w:tcW w:w="5386" w:type="dxa"/>
          </w:tcPr>
          <w:p w14:paraId="61930413" w14:textId="77777777" w:rsidR="00FB1DCA" w:rsidRPr="0016751E" w:rsidRDefault="00FB1DCA" w:rsidP="00FF7A27">
            <w:pPr>
              <w:spacing w:line="320" w:lineRule="exact"/>
              <w:rPr>
                <w:rFonts w:ascii="Times New Roman" w:hAnsi="Times New Roman"/>
                <w:sz w:val="20"/>
                <w:szCs w:val="20"/>
              </w:rPr>
            </w:pPr>
            <w:r w:rsidRPr="0016751E">
              <w:rPr>
                <w:rFonts w:ascii="Times New Roman" w:hAnsi="Times New Roman"/>
                <w:sz w:val="20"/>
                <w:szCs w:val="20"/>
              </w:rPr>
              <w:t>Seeing the issues as personally relevant</w:t>
            </w:r>
          </w:p>
        </w:tc>
      </w:tr>
      <w:tr w:rsidR="00FB1DCA" w:rsidRPr="00532A48" w14:paraId="66BA10F5" w14:textId="77777777" w:rsidTr="00FF7A27">
        <w:trPr>
          <w:jc w:val="center"/>
        </w:trPr>
        <w:tc>
          <w:tcPr>
            <w:tcW w:w="2694" w:type="dxa"/>
          </w:tcPr>
          <w:p w14:paraId="66DED65E" w14:textId="77777777" w:rsidR="00FB1DCA" w:rsidRPr="0016751E" w:rsidRDefault="00FB1DCA" w:rsidP="00FF7A27">
            <w:pPr>
              <w:spacing w:line="320" w:lineRule="exact"/>
              <w:rPr>
                <w:rFonts w:ascii="Times New Roman" w:hAnsi="Times New Roman"/>
                <w:sz w:val="20"/>
                <w:szCs w:val="20"/>
              </w:rPr>
            </w:pPr>
            <w:r w:rsidRPr="0016751E">
              <w:rPr>
                <w:rFonts w:ascii="Times New Roman" w:hAnsi="Times New Roman"/>
                <w:sz w:val="20"/>
                <w:szCs w:val="20"/>
              </w:rPr>
              <w:t>Action readiness</w:t>
            </w:r>
          </w:p>
        </w:tc>
        <w:tc>
          <w:tcPr>
            <w:tcW w:w="5386" w:type="dxa"/>
          </w:tcPr>
          <w:p w14:paraId="0DD2B017" w14:textId="77777777" w:rsidR="00FB1DCA" w:rsidRPr="0016751E" w:rsidRDefault="00FB1DCA" w:rsidP="00FF7A27">
            <w:pPr>
              <w:spacing w:line="320" w:lineRule="exact"/>
              <w:rPr>
                <w:rFonts w:ascii="Times New Roman" w:hAnsi="Times New Roman"/>
                <w:sz w:val="20"/>
                <w:szCs w:val="20"/>
              </w:rPr>
            </w:pPr>
            <w:r w:rsidRPr="0016751E">
              <w:rPr>
                <w:rFonts w:ascii="Times New Roman" w:hAnsi="Times New Roman"/>
                <w:sz w:val="20"/>
                <w:szCs w:val="20"/>
              </w:rPr>
              <w:t>Feeling motivated to take steps toward solutions</w:t>
            </w:r>
          </w:p>
        </w:tc>
      </w:tr>
    </w:tbl>
    <w:p w14:paraId="0B298676" w14:textId="77777777" w:rsidR="00FB1DCA" w:rsidRDefault="00FB1DCA" w:rsidP="00FB1DCA">
      <w:pPr>
        <w:spacing w:line="240" w:lineRule="exact"/>
        <w:rPr>
          <w:rFonts w:ascii="Times New Roman" w:hAnsi="Times New Roman"/>
        </w:rPr>
      </w:pPr>
    </w:p>
    <w:p w14:paraId="53180F38" w14:textId="77777777" w:rsidR="00FB1DCA" w:rsidRPr="00532A48" w:rsidRDefault="00FB1DCA" w:rsidP="00FB1DCA">
      <w:pPr>
        <w:rPr>
          <w:rFonts w:ascii="Times New Roman" w:hAnsi="Times New Roman"/>
        </w:rPr>
      </w:pPr>
    </w:p>
    <w:p w14:paraId="5D0CB394" w14:textId="77777777" w:rsidR="00FB1DCA" w:rsidRDefault="00FB1DCA" w:rsidP="00FB1DCA">
      <w:pPr>
        <w:rPr>
          <w:rFonts w:ascii="Times New Roman" w:hAnsi="Times New Roman"/>
          <w:b/>
        </w:rPr>
      </w:pPr>
      <w:r w:rsidRPr="00532A48">
        <w:rPr>
          <w:rFonts w:ascii="Times New Roman" w:hAnsi="Times New Roman"/>
          <w:b/>
        </w:rPr>
        <w:t>Student reflections and learning outcomes</w:t>
      </w:r>
    </w:p>
    <w:p w14:paraId="4B52259B" w14:textId="77777777" w:rsidR="00FB1DCA" w:rsidRPr="00FB1DCA" w:rsidRDefault="00FB1DCA" w:rsidP="00FB1DCA">
      <w:pPr>
        <w:pStyle w:val="IUTtext"/>
      </w:pPr>
    </w:p>
    <w:p w14:paraId="39207002" w14:textId="5ED83988" w:rsidR="00FB1DCA" w:rsidRPr="0016751E" w:rsidRDefault="00FB1DCA" w:rsidP="00FB1DCA">
      <w:pPr>
        <w:pStyle w:val="IUTtext"/>
      </w:pPr>
      <w:r w:rsidRPr="0016751E">
        <w:t>After completing their serious game projects, many students shared personal reflections that revealed significant shifts in their perspectives. Although the development process emphasized creativity and engagement, students frequently expressed a deeper awareness of social problems and a renewed sense of agency.</w:t>
      </w:r>
      <w:r w:rsidRPr="0016751E">
        <w:rPr>
          <w:rFonts w:hint="eastAsia"/>
        </w:rPr>
        <w:t xml:space="preserve"> </w:t>
      </w:r>
      <w:r w:rsidRPr="0016751E">
        <w:t>In post-project interviews and reflection sheets, students reported a sense of accomplishment in being able to turn their experiences into something beneficial for others. Some noted that they previously felt distant from social issues, believing them to be too large or abstract to affect. However, through game development, they began to see connections between their lives and broader social structures.</w:t>
      </w:r>
      <w:r w:rsidR="001240B7">
        <w:t xml:space="preserve"> </w:t>
      </w:r>
    </w:p>
    <w:p w14:paraId="2C75CAE1" w14:textId="77777777" w:rsidR="00FB1DCA" w:rsidRPr="0016751E" w:rsidRDefault="00FB1DCA" w:rsidP="00FB1DCA">
      <w:pPr>
        <w:pStyle w:val="IUTtext"/>
      </w:pPr>
      <w:r w:rsidRPr="0016751E">
        <w:t>One student commented, “I’m happy I could turn my experience into something helpful for others.” Another said, “I used to think social issues were too big, but now I see there’s something I can do, too.” These statements highlight a transformation from passive observers to active contributors.</w:t>
      </w:r>
      <w:r w:rsidRPr="0016751E">
        <w:rPr>
          <w:rFonts w:hint="eastAsia"/>
        </w:rPr>
        <w:t xml:space="preserve"> </w:t>
      </w:r>
      <w:r w:rsidRPr="0016751E">
        <w:t>Additionally, some students began to pay attention to issues they had not previously considered. For example, a student who made a game about the SDGs said they now notice sustainability topics in everyday life. Others mentioned that designing games for specific audiences helped them better understand different perspectives and communicate their ideas more clearly.</w:t>
      </w:r>
    </w:p>
    <w:p w14:paraId="3DF4DE86" w14:textId="77777777" w:rsidR="00FB1DCA" w:rsidRPr="0016751E" w:rsidRDefault="00FB1DCA" w:rsidP="00FB1DCA">
      <w:pPr>
        <w:pStyle w:val="IUTtext"/>
      </w:pPr>
      <w:r w:rsidRPr="0016751E">
        <w:lastRenderedPageBreak/>
        <w:t>Overall, the experience of creating serious games helped students develop not only problem-solving and design skills, but also empathy, social awareness, and a sense of responsibility. These outcomes suggest that integrating game development into higher education can support the formation of socially engaged learners.</w:t>
      </w:r>
    </w:p>
    <w:p w14:paraId="76098AC6" w14:textId="77777777" w:rsidR="00FB1DCA" w:rsidRDefault="00FB1DCA" w:rsidP="00FB1DCA">
      <w:pPr>
        <w:rPr>
          <w:rFonts w:ascii="Times New Roman" w:hAnsi="Times New Roman"/>
        </w:rPr>
      </w:pPr>
    </w:p>
    <w:p w14:paraId="671DD4CC" w14:textId="77777777" w:rsidR="00FB1DCA" w:rsidRPr="00532A48" w:rsidRDefault="00FB1DCA" w:rsidP="00FB1DCA">
      <w:pPr>
        <w:rPr>
          <w:rFonts w:ascii="Times New Roman" w:hAnsi="Times New Roman"/>
          <w:b/>
        </w:rPr>
      </w:pPr>
      <w:r w:rsidRPr="00532A48">
        <w:rPr>
          <w:rFonts w:ascii="Times New Roman" w:hAnsi="Times New Roman"/>
          <w:b/>
        </w:rPr>
        <w:t>Discussion</w:t>
      </w:r>
    </w:p>
    <w:p w14:paraId="19434FD7" w14:textId="1C249F2F" w:rsidR="00FB1DCA" w:rsidRPr="001240B7" w:rsidRDefault="00FB1DCA" w:rsidP="001240B7">
      <w:pPr>
        <w:pStyle w:val="IUTtext"/>
      </w:pPr>
      <w:r w:rsidRPr="001240B7">
        <w:t>The findings from this educational practice suggest that developing serious games can be an effective method for fostering students’ awareness of social problems. Unlike traditional instruction, which often presents social issues in abstract or theoretical terms, game development allows students to engage with these topics through a creative, reflective, and iterative process.</w:t>
      </w:r>
      <w:r w:rsidRPr="001240B7">
        <w:rPr>
          <w:rFonts w:hint="eastAsia"/>
        </w:rPr>
        <w:t xml:space="preserve"> </w:t>
      </w:r>
      <w:r w:rsidRPr="001240B7">
        <w:t>A key strength of this approach lies in its ability to help students internalize societal issues as personally meaningful. By starting from their own experiences and concerns, students are able to find authentic connections to broader problems. This personal connection motivates them to explore causes, identify stakeholders, and communicate solutions in ways that are relatable to others.</w:t>
      </w:r>
      <w:r w:rsidRPr="001240B7">
        <w:rPr>
          <w:rFonts w:hint="eastAsia"/>
        </w:rPr>
        <w:t xml:space="preserve"> </w:t>
      </w:r>
      <w:r w:rsidRPr="001240B7">
        <w:t>Moreover, the process of designing games for specific audiences encourages empathy, perspective-taking, and thoughtful communication. Students must imagine how others will interact with their game, what messages will be conveyed, and how to balance engagement with education. These considerations naturally promote social-emotional learning and civic awareness.</w:t>
      </w:r>
    </w:p>
    <w:p w14:paraId="20C9E60A" w14:textId="7B3A1B39" w:rsidR="00FB1DCA" w:rsidRPr="001240B7" w:rsidRDefault="00FB1DCA" w:rsidP="001240B7">
      <w:pPr>
        <w:pStyle w:val="IUTtext"/>
      </w:pPr>
      <w:r w:rsidRPr="001240B7">
        <w:t>Importantly, this approach does not rely on direct instruction about “social issues” as a topic to be learned. Instead, awareness emerges through students’ own discovery and creative expression. This aligns with constructivist educational principles, where meaning is constructed through experience and reflection.</w:t>
      </w:r>
      <w:r w:rsidRPr="001240B7">
        <w:rPr>
          <w:rFonts w:hint="eastAsia"/>
        </w:rPr>
        <w:t xml:space="preserve"> </w:t>
      </w:r>
      <w:r w:rsidRPr="001240B7">
        <w:t>The practice also suggests that game development can provide a platform for students who may not feel comfortable expressing their ideas in traditional academic formats. Designing a game is both a cognitive and emotional process, offering diverse entry points for engagement.</w:t>
      </w:r>
    </w:p>
    <w:p w14:paraId="7C8AD8EF" w14:textId="77777777" w:rsidR="00FB1DCA" w:rsidRPr="001240B7" w:rsidRDefault="00FB1DCA" w:rsidP="001240B7">
      <w:pPr>
        <w:pStyle w:val="IUTtext"/>
      </w:pPr>
      <w:r w:rsidRPr="001240B7">
        <w:t>Taken together, these insights point to the potential of serious game development not only as a learning method, but as a tool for shaping socially conscious individuals. While more research is needed to examine long-term effects, the outcomes observed in this study highlight the transformative potential of combining creativity, reflection, and social engagement.</w:t>
      </w:r>
    </w:p>
    <w:p w14:paraId="3EA081B4" w14:textId="3A231BC0" w:rsidR="00FB1DCA" w:rsidRPr="001240B7" w:rsidRDefault="00FB1DCA" w:rsidP="001240B7">
      <w:pPr>
        <w:pStyle w:val="IUTtext"/>
      </w:pPr>
      <w:r w:rsidRPr="001240B7">
        <w:t>Another important observation is the difference between the students’ production goals and my own educational objectives. In my seminar, students often perceive their goal as creating games that are useful or educational, focusing primarily on designing something helpful and enjoyable. As an educator, however, my underlying intention is to encourage them to reflect on social issues and develop awareness through the design process. I do not state this intention explicitly, as I believe that meaningful and enjoyable experiences naturally foster deeper learning. Similar to ice-breaking activities, the educational value often becomes evident only after the activity has been completed.</w:t>
      </w:r>
    </w:p>
    <w:p w14:paraId="2E9CA1C5" w14:textId="77777777" w:rsidR="00FB1DCA" w:rsidRPr="001240B7" w:rsidRDefault="00FB1DCA" w:rsidP="001240B7">
      <w:pPr>
        <w:pStyle w:val="IUTtext"/>
      </w:pPr>
      <w:r w:rsidRPr="001240B7">
        <w:t>Table 3 summarizes the differences between the goals perceived by students and my educational objectives as the instructor. While students tend to prioritize creating games that are useful, enjoyable, and well-received by players, my aim is to use the design process as a vehicle for cultivating social awareness and critical reflection.</w:t>
      </w:r>
    </w:p>
    <w:p w14:paraId="49F6D211" w14:textId="77777777" w:rsidR="00FB1DCA" w:rsidRPr="001240B7" w:rsidRDefault="00FB1DCA" w:rsidP="001240B7">
      <w:pPr>
        <w:pStyle w:val="IUTtext"/>
      </w:pPr>
      <w:r w:rsidRPr="001240B7">
        <w:lastRenderedPageBreak/>
        <w:t>Making this distinction explicit helps clarify the pedagogical intentions behind integrating serious game development into the curriculum.</w:t>
      </w:r>
    </w:p>
    <w:p w14:paraId="1CE5A54D" w14:textId="77777777" w:rsidR="00FB1DCA" w:rsidRPr="00532A48" w:rsidRDefault="00FB1DCA" w:rsidP="00FB1DCA">
      <w:pPr>
        <w:ind w:firstLineChars="200" w:firstLine="440"/>
        <w:rPr>
          <w:rFonts w:ascii="Times New Roman" w:hAnsi="Times New Roman"/>
        </w:rPr>
      </w:pPr>
    </w:p>
    <w:p w14:paraId="31034D9F" w14:textId="77777777" w:rsidR="00FB1DCA" w:rsidRPr="00532A48" w:rsidRDefault="00FB1DCA" w:rsidP="00FB1DCA">
      <w:pPr>
        <w:jc w:val="center"/>
        <w:rPr>
          <w:rFonts w:ascii="Times New Roman" w:hAnsi="Times New Roman"/>
        </w:rPr>
      </w:pPr>
      <w:r w:rsidRPr="006D5776">
        <w:rPr>
          <w:rFonts w:ascii="Times New Roman" w:hAnsi="Times New Roman" w:hint="eastAsia"/>
          <w:b/>
          <w:bCs/>
        </w:rPr>
        <w:t xml:space="preserve">Table </w:t>
      </w:r>
      <w:r w:rsidRPr="006D5776">
        <w:rPr>
          <w:rFonts w:ascii="Times New Roman" w:hAnsi="Times New Roman"/>
          <w:b/>
          <w:bCs/>
        </w:rPr>
        <w:t>3</w:t>
      </w:r>
      <w:r>
        <w:rPr>
          <w:rFonts w:ascii="Times New Roman" w:hAnsi="Times New Roman" w:hint="eastAsia"/>
        </w:rPr>
        <w:t xml:space="preserve">: </w:t>
      </w:r>
      <w:r w:rsidRPr="00426042">
        <w:rPr>
          <w:rFonts w:ascii="Times New Roman" w:hAnsi="Times New Roman"/>
        </w:rPr>
        <w:t>Students’ Goals vs. Instructor’s Goals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4"/>
        <w:gridCol w:w="4535"/>
      </w:tblGrid>
      <w:tr w:rsidR="00FB1DCA" w:rsidRPr="00532A48" w14:paraId="50525032" w14:textId="77777777" w:rsidTr="00FF7A27">
        <w:trPr>
          <w:jc w:val="center"/>
        </w:trPr>
        <w:tc>
          <w:tcPr>
            <w:tcW w:w="4224" w:type="dxa"/>
          </w:tcPr>
          <w:p w14:paraId="66C58DA6" w14:textId="77777777" w:rsidR="00FB1DCA" w:rsidRPr="006D5776" w:rsidRDefault="00FB1DCA" w:rsidP="00FF7A27">
            <w:pPr>
              <w:spacing w:line="320" w:lineRule="exact"/>
              <w:jc w:val="center"/>
              <w:rPr>
                <w:rFonts w:ascii="Times New Roman" w:hAnsi="Times New Roman"/>
                <w:b/>
                <w:bCs/>
              </w:rPr>
            </w:pPr>
            <w:r w:rsidRPr="006D5776">
              <w:rPr>
                <w:rFonts w:ascii="Times New Roman" w:hAnsi="Times New Roman"/>
                <w:b/>
                <w:bCs/>
              </w:rPr>
              <w:t>Student Goals</w:t>
            </w:r>
          </w:p>
        </w:tc>
        <w:tc>
          <w:tcPr>
            <w:tcW w:w="4535" w:type="dxa"/>
          </w:tcPr>
          <w:p w14:paraId="43D7FEAF" w14:textId="77777777" w:rsidR="00FB1DCA" w:rsidRPr="006D5776" w:rsidRDefault="00FB1DCA" w:rsidP="00FF7A27">
            <w:pPr>
              <w:spacing w:line="320" w:lineRule="exact"/>
              <w:jc w:val="center"/>
              <w:rPr>
                <w:rFonts w:ascii="Times New Roman" w:hAnsi="Times New Roman"/>
                <w:b/>
                <w:bCs/>
              </w:rPr>
            </w:pPr>
            <w:r w:rsidRPr="006D5776">
              <w:rPr>
                <w:rFonts w:ascii="Times New Roman" w:hAnsi="Times New Roman"/>
                <w:b/>
                <w:bCs/>
              </w:rPr>
              <w:t>Instructor’s Goals</w:t>
            </w:r>
          </w:p>
        </w:tc>
      </w:tr>
      <w:tr w:rsidR="00FB1DCA" w:rsidRPr="00532A48" w14:paraId="525741BB" w14:textId="77777777" w:rsidTr="00FF7A27">
        <w:trPr>
          <w:jc w:val="center"/>
        </w:trPr>
        <w:tc>
          <w:tcPr>
            <w:tcW w:w="4224" w:type="dxa"/>
          </w:tcPr>
          <w:p w14:paraId="00DB7917" w14:textId="77777777" w:rsidR="00FB1DCA" w:rsidRPr="006D5776" w:rsidRDefault="00FB1DCA" w:rsidP="00FF7A27">
            <w:pPr>
              <w:spacing w:line="320" w:lineRule="exact"/>
              <w:rPr>
                <w:rFonts w:ascii="Times New Roman" w:hAnsi="Times New Roman"/>
                <w:sz w:val="20"/>
                <w:szCs w:val="20"/>
              </w:rPr>
            </w:pPr>
            <w:r w:rsidRPr="006D5776">
              <w:rPr>
                <w:rFonts w:ascii="Times New Roman" w:hAnsi="Times New Roman"/>
                <w:sz w:val="20"/>
                <w:szCs w:val="20"/>
              </w:rPr>
              <w:t>Create games that help others</w:t>
            </w:r>
          </w:p>
        </w:tc>
        <w:tc>
          <w:tcPr>
            <w:tcW w:w="4535" w:type="dxa"/>
          </w:tcPr>
          <w:p w14:paraId="7EC1228C" w14:textId="77777777" w:rsidR="00FB1DCA" w:rsidRPr="006D5776" w:rsidRDefault="00FB1DCA" w:rsidP="00FF7A27">
            <w:pPr>
              <w:spacing w:line="320" w:lineRule="exact"/>
              <w:rPr>
                <w:rFonts w:ascii="Times New Roman" w:hAnsi="Times New Roman"/>
                <w:sz w:val="20"/>
                <w:szCs w:val="20"/>
              </w:rPr>
            </w:pPr>
            <w:r w:rsidRPr="006D5776">
              <w:rPr>
                <w:rFonts w:ascii="Times New Roman" w:hAnsi="Times New Roman"/>
                <w:sz w:val="20"/>
                <w:szCs w:val="20"/>
              </w:rPr>
              <w:t>Raise awareness of social issues</w:t>
            </w:r>
          </w:p>
        </w:tc>
      </w:tr>
      <w:tr w:rsidR="00FB1DCA" w:rsidRPr="00532A48" w14:paraId="7A3FADCC" w14:textId="77777777" w:rsidTr="00FF7A27">
        <w:trPr>
          <w:jc w:val="center"/>
        </w:trPr>
        <w:tc>
          <w:tcPr>
            <w:tcW w:w="4224" w:type="dxa"/>
          </w:tcPr>
          <w:p w14:paraId="78818576" w14:textId="77777777" w:rsidR="00FB1DCA" w:rsidRPr="006D5776" w:rsidRDefault="00FB1DCA" w:rsidP="00FF7A27">
            <w:pPr>
              <w:spacing w:line="320" w:lineRule="exact"/>
              <w:rPr>
                <w:rFonts w:ascii="Times New Roman" w:hAnsi="Times New Roman"/>
                <w:sz w:val="20"/>
                <w:szCs w:val="20"/>
              </w:rPr>
            </w:pPr>
            <w:r w:rsidRPr="006D5776">
              <w:rPr>
                <w:rFonts w:ascii="Times New Roman" w:hAnsi="Times New Roman"/>
                <w:sz w:val="20"/>
                <w:szCs w:val="20"/>
              </w:rPr>
              <w:t>Focus on usefulness and enjoyment</w:t>
            </w:r>
          </w:p>
        </w:tc>
        <w:tc>
          <w:tcPr>
            <w:tcW w:w="4535" w:type="dxa"/>
          </w:tcPr>
          <w:p w14:paraId="1BE9FA9A" w14:textId="77777777" w:rsidR="00FB1DCA" w:rsidRPr="006D5776" w:rsidRDefault="00FB1DCA" w:rsidP="00FF7A27">
            <w:pPr>
              <w:spacing w:line="320" w:lineRule="exact"/>
              <w:rPr>
                <w:rFonts w:ascii="Times New Roman" w:hAnsi="Times New Roman"/>
                <w:sz w:val="20"/>
                <w:szCs w:val="20"/>
              </w:rPr>
            </w:pPr>
            <w:r w:rsidRPr="006D5776">
              <w:rPr>
                <w:rFonts w:ascii="Times New Roman" w:hAnsi="Times New Roman"/>
                <w:sz w:val="20"/>
                <w:szCs w:val="20"/>
              </w:rPr>
              <w:t>Encourage reflection through experience</w:t>
            </w:r>
          </w:p>
        </w:tc>
      </w:tr>
      <w:tr w:rsidR="00FB1DCA" w:rsidRPr="00532A48" w14:paraId="6E6691AD" w14:textId="77777777" w:rsidTr="00FF7A27">
        <w:trPr>
          <w:jc w:val="center"/>
        </w:trPr>
        <w:tc>
          <w:tcPr>
            <w:tcW w:w="4224" w:type="dxa"/>
          </w:tcPr>
          <w:p w14:paraId="77FB72BA" w14:textId="77777777" w:rsidR="00FB1DCA" w:rsidRPr="006D5776" w:rsidRDefault="00FB1DCA" w:rsidP="00FF7A27">
            <w:pPr>
              <w:spacing w:line="320" w:lineRule="exact"/>
              <w:rPr>
                <w:rFonts w:ascii="Times New Roman" w:hAnsi="Times New Roman"/>
                <w:sz w:val="20"/>
                <w:szCs w:val="20"/>
              </w:rPr>
            </w:pPr>
            <w:r w:rsidRPr="006D5776">
              <w:rPr>
                <w:rFonts w:ascii="Times New Roman" w:hAnsi="Times New Roman"/>
                <w:sz w:val="20"/>
                <w:szCs w:val="20"/>
              </w:rPr>
              <w:t>Enjoy the design process</w:t>
            </w:r>
          </w:p>
        </w:tc>
        <w:tc>
          <w:tcPr>
            <w:tcW w:w="4535" w:type="dxa"/>
          </w:tcPr>
          <w:p w14:paraId="046D4116" w14:textId="77777777" w:rsidR="00FB1DCA" w:rsidRPr="006D5776" w:rsidRDefault="00FB1DCA" w:rsidP="00FF7A27">
            <w:pPr>
              <w:spacing w:line="320" w:lineRule="exact"/>
              <w:rPr>
                <w:rFonts w:ascii="Times New Roman" w:hAnsi="Times New Roman"/>
                <w:sz w:val="20"/>
                <w:szCs w:val="20"/>
              </w:rPr>
            </w:pPr>
            <w:r w:rsidRPr="006D5776">
              <w:rPr>
                <w:rFonts w:ascii="Times New Roman" w:hAnsi="Times New Roman"/>
                <w:sz w:val="20"/>
                <w:szCs w:val="20"/>
              </w:rPr>
              <w:t>Foster deeper learning through play</w:t>
            </w:r>
          </w:p>
        </w:tc>
      </w:tr>
    </w:tbl>
    <w:p w14:paraId="6FEF8BE3" w14:textId="77777777" w:rsidR="00FB1DCA" w:rsidRDefault="00FB1DCA" w:rsidP="00FB1DCA">
      <w:pPr>
        <w:spacing w:line="240" w:lineRule="exact"/>
        <w:rPr>
          <w:rFonts w:ascii="Times New Roman" w:hAnsi="Times New Roman"/>
        </w:rPr>
      </w:pPr>
    </w:p>
    <w:p w14:paraId="53D66EFC" w14:textId="77777777" w:rsidR="00FB1DCA" w:rsidRDefault="00FB1DCA" w:rsidP="00FB1DCA">
      <w:pPr>
        <w:rPr>
          <w:rFonts w:ascii="Times New Roman" w:hAnsi="Times New Roman"/>
          <w:b/>
        </w:rPr>
      </w:pPr>
      <w:r w:rsidRPr="00532A48">
        <w:rPr>
          <w:rFonts w:ascii="Times New Roman" w:hAnsi="Times New Roman"/>
          <w:b/>
        </w:rPr>
        <w:t>Future work</w:t>
      </w:r>
    </w:p>
    <w:p w14:paraId="646CAC8F" w14:textId="77777777" w:rsidR="00FB1DCA" w:rsidRPr="00532A48" w:rsidRDefault="00FB1DCA" w:rsidP="00FB1DCA">
      <w:pPr>
        <w:rPr>
          <w:rFonts w:ascii="Times New Roman" w:hAnsi="Times New Roman"/>
          <w:b/>
        </w:rPr>
      </w:pPr>
    </w:p>
    <w:p w14:paraId="7A2C57DD" w14:textId="6AD05AFF" w:rsidR="00FB1DCA" w:rsidRPr="006D5776" w:rsidRDefault="00FB1DCA" w:rsidP="001240B7">
      <w:pPr>
        <w:pStyle w:val="IUTtext"/>
      </w:pPr>
      <w:r w:rsidRPr="006D5776">
        <w:t>The implementation of serious game development as an educational practice has shown potential in fostering students’ awareness of social issues. While this approach remains in an early stage, the experiences so far suggest that it holds promise as a method for promoting social engagement in higher education.</w:t>
      </w:r>
    </w:p>
    <w:p w14:paraId="65402381" w14:textId="7BE6A4A8" w:rsidR="00FB1DCA" w:rsidRPr="006D5776" w:rsidRDefault="00FB1DCA" w:rsidP="001240B7">
      <w:pPr>
        <w:pStyle w:val="IUTtext"/>
      </w:pPr>
      <w:r w:rsidRPr="006D5776">
        <w:t>One important direction for future work is the development of more robust methods for evaluating learning outcomes. While student reflections have provided valuable qualitative insights, we have not yet conducted quantitative assessments to measure the impact of this experience systematically. Identifying appropriate methods for collecting and analyzing such data remains a challenge, but it is an important step toward demonstrating effectiveness more concretely.</w:t>
      </w:r>
    </w:p>
    <w:p w14:paraId="33D910D0" w14:textId="146B5764" w:rsidR="00FB1DCA" w:rsidRPr="006D5776" w:rsidRDefault="00FB1DCA" w:rsidP="001240B7">
      <w:pPr>
        <w:pStyle w:val="IUTtext"/>
      </w:pPr>
      <w:r w:rsidRPr="006D5776">
        <w:t>In parallel, expanding opportunities for students to present their games in public settings</w:t>
      </w:r>
      <w:r w:rsidRPr="006D5776">
        <w:rPr>
          <w:rFonts w:hint="eastAsia"/>
        </w:rPr>
        <w:t xml:space="preserve"> - </w:t>
      </w:r>
      <w:r w:rsidRPr="006D5776">
        <w:t>such as community events or workshops</w:t>
      </w:r>
      <w:r w:rsidRPr="006D5776">
        <w:rPr>
          <w:rFonts w:hint="eastAsia"/>
        </w:rPr>
        <w:t xml:space="preserve"> - </w:t>
      </w:r>
      <w:r w:rsidRPr="006D5776">
        <w:t>may strengthen their sense of purpose and broaden the social impact of their work.</w:t>
      </w:r>
      <w:r>
        <w:t xml:space="preserve"> </w:t>
      </w:r>
      <w:r w:rsidRPr="006D5776">
        <w:t>Furthermore, refining the educational framework and support materials can help enhance the learning process. Collaborations with other educators and institutions may lead to the development of shared resources, comparative studies, and interdisciplinary insights.</w:t>
      </w:r>
    </w:p>
    <w:p w14:paraId="2966C7B1" w14:textId="77777777" w:rsidR="00FB1DCA" w:rsidRPr="006D5776" w:rsidRDefault="00FB1DCA" w:rsidP="001240B7">
      <w:pPr>
        <w:pStyle w:val="IUTtext"/>
      </w:pPr>
      <w:r w:rsidRPr="006D5776">
        <w:t>While further work is needed, the initial outcomes and student responses provide encouraging signs. By continuing to build on this foundation, we aim to create learning environments that connect personal experience with social understanding and empower students to act as agents of change.</w:t>
      </w:r>
    </w:p>
    <w:p w14:paraId="670799C1" w14:textId="77777777" w:rsidR="00FB1DCA" w:rsidRPr="00532A48" w:rsidRDefault="00FB1DCA" w:rsidP="001240B7">
      <w:pPr>
        <w:pStyle w:val="IUTtext"/>
      </w:pPr>
    </w:p>
    <w:p w14:paraId="29A273C1" w14:textId="77777777" w:rsidR="00FB1DCA" w:rsidRPr="00532A48" w:rsidRDefault="00FB1DCA" w:rsidP="00FB1DCA">
      <w:pPr>
        <w:rPr>
          <w:rFonts w:ascii="Times New Roman" w:hAnsi="Times New Roman"/>
          <w:b/>
        </w:rPr>
      </w:pPr>
      <w:r w:rsidRPr="00532A48">
        <w:rPr>
          <w:rFonts w:ascii="Times New Roman" w:hAnsi="Times New Roman"/>
          <w:b/>
        </w:rPr>
        <w:t>Conclusion</w:t>
      </w:r>
    </w:p>
    <w:p w14:paraId="583F8981" w14:textId="77777777" w:rsidR="00FB1DCA" w:rsidRDefault="00FB1DCA" w:rsidP="00FB1DCA">
      <w:pPr>
        <w:ind w:firstLineChars="200" w:firstLine="440"/>
        <w:rPr>
          <w:rFonts w:ascii="Times New Roman" w:hAnsi="Times New Roman"/>
        </w:rPr>
      </w:pPr>
    </w:p>
    <w:p w14:paraId="282F557C" w14:textId="129F9321" w:rsidR="00FB1DCA" w:rsidRDefault="00FB1DCA" w:rsidP="001240B7">
      <w:pPr>
        <w:pStyle w:val="IUTtext"/>
      </w:pPr>
      <w:r w:rsidRPr="00532A48">
        <w:t>This paper has explored an educational practice in which university students develop serious games as a means of engaging with social problems. Through the process of designing games based on their own experiences and interests, students were able to reflect on real-world issues, identify learning goals, and communicate their ideas in creative and socially meaningful ways.</w:t>
      </w:r>
    </w:p>
    <w:p w14:paraId="3AEF330A" w14:textId="77777777" w:rsidR="00FB1DCA" w:rsidRDefault="00FB1DCA" w:rsidP="001240B7">
      <w:pPr>
        <w:pStyle w:val="IUTtext"/>
      </w:pPr>
      <w:r w:rsidRPr="00532A48">
        <w:lastRenderedPageBreak/>
        <w:t>The practice supports the development of key competencies for social engagement, including empathy, critical thinking, and a sense of agency. While the approach is still in an exploratory phase, initial reflections and outcomes indicate that it can help students perceive societal challenges as personally relevant and inspire them to consider their roles as future contributors to society.</w:t>
      </w:r>
    </w:p>
    <w:p w14:paraId="7B2C9D32" w14:textId="1F19A5A1" w:rsidR="00FB1DCA" w:rsidRDefault="00FB1DCA" w:rsidP="001240B7">
      <w:pPr>
        <w:pStyle w:val="IUTtext"/>
      </w:pPr>
      <w:r w:rsidRPr="00532A48">
        <w:t>Although further work is needed</w:t>
      </w:r>
      <w:r>
        <w:rPr>
          <w:rFonts w:hint="eastAsia"/>
        </w:rPr>
        <w:t xml:space="preserve"> - </w:t>
      </w:r>
      <w:r w:rsidRPr="00532A48">
        <w:t>particularly in developing methods for systematic assessment</w:t>
      </w:r>
      <w:r>
        <w:rPr>
          <w:rFonts w:hint="eastAsia"/>
        </w:rPr>
        <w:t xml:space="preserve"> - </w:t>
      </w:r>
      <w:r w:rsidRPr="00532A48">
        <w:t>the experience of integrating game design into higher education has shown potential as a tool for nurturing socially conscious learners.</w:t>
      </w:r>
    </w:p>
    <w:p w14:paraId="799784F7" w14:textId="77777777" w:rsidR="00FB1DCA" w:rsidRPr="00532A48" w:rsidRDefault="00FB1DCA" w:rsidP="001240B7">
      <w:pPr>
        <w:pStyle w:val="IUTtext"/>
      </w:pPr>
      <w:r w:rsidRPr="00532A48">
        <w:t>As we continue to refine this practice, we aim to build learning environments that empower students to transform personal insight into collective impact.</w:t>
      </w:r>
    </w:p>
    <w:p w14:paraId="44D4F709" w14:textId="77777777" w:rsidR="00FB1DCA" w:rsidRPr="00532A48" w:rsidRDefault="00FB1DCA" w:rsidP="00FB1DCA">
      <w:pPr>
        <w:rPr>
          <w:rFonts w:ascii="Times New Roman" w:hAnsi="Times New Roman"/>
        </w:rPr>
      </w:pPr>
    </w:p>
    <w:p w14:paraId="3915DF20" w14:textId="77777777" w:rsidR="00FB1DCA" w:rsidRPr="00532A48" w:rsidRDefault="00FB1DCA" w:rsidP="00FB1DCA">
      <w:pPr>
        <w:rPr>
          <w:rFonts w:ascii="Times New Roman" w:hAnsi="Times New Roman"/>
          <w:b/>
        </w:rPr>
      </w:pPr>
      <w:r w:rsidRPr="00532A48">
        <w:rPr>
          <w:rFonts w:ascii="Times New Roman" w:hAnsi="Times New Roman"/>
          <w:b/>
        </w:rPr>
        <w:t>References</w:t>
      </w:r>
    </w:p>
    <w:p w14:paraId="171D93B6" w14:textId="77777777" w:rsidR="00FB1DCA" w:rsidRPr="00294036" w:rsidRDefault="00FB1DCA" w:rsidP="00FB1DCA">
      <w:pPr>
        <w:ind w:left="260" w:hangingChars="118" w:hanging="260"/>
        <w:rPr>
          <w:rFonts w:ascii="Times New Roman" w:hAnsi="Times New Roman"/>
        </w:rPr>
      </w:pPr>
      <w:r w:rsidRPr="00294036">
        <w:rPr>
          <w:rFonts w:ascii="Times New Roman" w:hAnsi="Times New Roman"/>
        </w:rPr>
        <w:t>(1) UNESCO.: “Education for sustainable development: A roadmap.”, 2020.</w:t>
      </w:r>
    </w:p>
    <w:p w14:paraId="64B872B9" w14:textId="77777777" w:rsidR="00FB1DCA" w:rsidRPr="00294036" w:rsidRDefault="00FB1DCA" w:rsidP="00FB1DCA">
      <w:pPr>
        <w:ind w:left="260" w:hangingChars="118" w:hanging="260"/>
        <w:rPr>
          <w:rFonts w:ascii="Times New Roman" w:hAnsi="Times New Roman"/>
        </w:rPr>
      </w:pPr>
      <w:r w:rsidRPr="00294036">
        <w:rPr>
          <w:rFonts w:ascii="Times New Roman" w:hAnsi="Times New Roman"/>
        </w:rPr>
        <w:t>(2) IDEHARA, Norimichi, NAGASHIMA, Tsuyoshi and AIBA, Shin: “Development of serious game to handle social problems.”, Tama University Journal of Management and Information Sciences, 2021.</w:t>
      </w:r>
    </w:p>
    <w:p w14:paraId="13161999" w14:textId="77777777" w:rsidR="00FB1DCA" w:rsidRPr="00294036" w:rsidRDefault="00FB1DCA" w:rsidP="00FB1DCA">
      <w:pPr>
        <w:ind w:left="260" w:hangingChars="118" w:hanging="260"/>
        <w:rPr>
          <w:rFonts w:ascii="Times New Roman" w:hAnsi="Times New Roman"/>
        </w:rPr>
      </w:pPr>
      <w:r w:rsidRPr="00294036">
        <w:rPr>
          <w:rFonts w:ascii="Times New Roman" w:hAnsi="Times New Roman"/>
        </w:rPr>
        <w:t>(3) Abt, C. C.: “Serious games.”, Viking Press, 1970.</w:t>
      </w:r>
    </w:p>
    <w:p w14:paraId="51E0B5C2" w14:textId="77777777" w:rsidR="00FB1DCA" w:rsidRPr="00294036" w:rsidRDefault="00FB1DCA" w:rsidP="00FB1DCA">
      <w:pPr>
        <w:ind w:left="260" w:hangingChars="118" w:hanging="260"/>
        <w:rPr>
          <w:rFonts w:ascii="Times New Roman" w:hAnsi="Times New Roman"/>
        </w:rPr>
      </w:pPr>
      <w:r w:rsidRPr="00294036">
        <w:rPr>
          <w:rFonts w:ascii="Times New Roman" w:hAnsi="Times New Roman"/>
        </w:rPr>
        <w:t xml:space="preserve">(4) Csikszentmihalyi, M.; "Flow: The psychology of optimal experience.”, Harper &amp; Row, 1990. </w:t>
      </w:r>
    </w:p>
    <w:p w14:paraId="34A9AFA4" w14:textId="77777777" w:rsidR="00FB1DCA" w:rsidRPr="00294036" w:rsidRDefault="00FB1DCA" w:rsidP="00FB1DCA">
      <w:pPr>
        <w:ind w:left="260" w:hangingChars="118" w:hanging="260"/>
        <w:rPr>
          <w:rFonts w:ascii="Times New Roman" w:hAnsi="Times New Roman"/>
        </w:rPr>
      </w:pPr>
      <w:r w:rsidRPr="00294036">
        <w:rPr>
          <w:rFonts w:ascii="Times New Roman" w:hAnsi="Times New Roman" w:hint="eastAsia"/>
        </w:rPr>
        <w:t xml:space="preserve">(5) </w:t>
      </w:r>
      <w:r w:rsidRPr="00294036">
        <w:rPr>
          <w:rFonts w:ascii="Times New Roman" w:hAnsi="Times New Roman"/>
        </w:rPr>
        <w:t>“Flow theory and experiences.”</w:t>
      </w:r>
      <w:r w:rsidRPr="00294036">
        <w:rPr>
          <w:rFonts w:ascii="Times New Roman" w:hAnsi="Times New Roman" w:hint="eastAsia"/>
        </w:rPr>
        <w:t xml:space="preserve">, </w:t>
      </w:r>
      <w:r w:rsidRPr="00294036">
        <w:rPr>
          <w:rFonts w:ascii="Times New Roman" w:hAnsi="Times New Roman"/>
        </w:rPr>
        <w:t>Flow Associates.</w:t>
      </w:r>
      <w:r w:rsidRPr="00294036">
        <w:rPr>
          <w:rFonts w:ascii="Times New Roman" w:hAnsi="Times New Roman" w:hint="eastAsia"/>
        </w:rPr>
        <w:t>, 2021</w:t>
      </w:r>
    </w:p>
    <w:p w14:paraId="6CC3EA16" w14:textId="77777777" w:rsidR="00FB1DCA" w:rsidRPr="00294036" w:rsidRDefault="00FB1DCA" w:rsidP="00FB1DCA">
      <w:pPr>
        <w:ind w:leftChars="150" w:left="370" w:hangingChars="18" w:hanging="40"/>
        <w:rPr>
          <w:rFonts w:ascii="Times New Roman" w:hAnsi="Times New Roman"/>
        </w:rPr>
      </w:pPr>
      <w:r w:rsidRPr="00294036">
        <w:rPr>
          <w:rFonts w:ascii="Times New Roman" w:hAnsi="Times New Roman"/>
        </w:rPr>
        <w:t xml:space="preserve">Retrieved </w:t>
      </w:r>
      <w:r w:rsidRPr="00294036">
        <w:rPr>
          <w:rFonts w:ascii="Times New Roman" w:hAnsi="Times New Roman" w:hint="eastAsia"/>
        </w:rPr>
        <w:t>May</w:t>
      </w:r>
      <w:r w:rsidRPr="00294036">
        <w:rPr>
          <w:rFonts w:ascii="Times New Roman" w:hAnsi="Times New Roman"/>
        </w:rPr>
        <w:t xml:space="preserve"> 15, 2025, from https://flowassociates.com/2021/11/flow-theory-and-experiences/</w:t>
      </w:r>
    </w:p>
    <w:p w14:paraId="32F84115" w14:textId="77777777" w:rsidR="00FB1DCA" w:rsidRPr="00294036" w:rsidRDefault="00FB1DCA" w:rsidP="00FB1DCA">
      <w:pPr>
        <w:ind w:left="260" w:hangingChars="118" w:hanging="260"/>
        <w:rPr>
          <w:rFonts w:ascii="Times New Roman" w:hAnsi="Times New Roman"/>
        </w:rPr>
      </w:pPr>
      <w:r w:rsidRPr="00294036">
        <w:rPr>
          <w:rFonts w:ascii="Times New Roman" w:hAnsi="Times New Roman"/>
        </w:rPr>
        <w:t>(</w:t>
      </w:r>
      <w:r w:rsidRPr="00294036">
        <w:rPr>
          <w:rFonts w:ascii="Times New Roman" w:hAnsi="Times New Roman" w:hint="eastAsia"/>
        </w:rPr>
        <w:t>6</w:t>
      </w:r>
      <w:r w:rsidRPr="00294036">
        <w:rPr>
          <w:rFonts w:ascii="Times New Roman" w:hAnsi="Times New Roman"/>
        </w:rPr>
        <w:t>) Shernoff, D. J., Csikszentmihalyi, M., Schneider, B., &amp; Shernoff, E. S.: “Student engagement in high school classrooms from the perspective of flow theory.”, School Psychology Quarterly, 18(2), 158–176., 2003.</w:t>
      </w:r>
    </w:p>
    <w:p w14:paraId="78E59C77" w14:textId="77777777" w:rsidR="00FB1DCA" w:rsidRPr="00532A48" w:rsidRDefault="00FB1DCA" w:rsidP="00FB1DCA">
      <w:pPr>
        <w:ind w:left="260" w:hangingChars="118" w:hanging="260"/>
        <w:rPr>
          <w:rFonts w:ascii="Times New Roman" w:hAnsi="Times New Roman"/>
        </w:rPr>
      </w:pPr>
    </w:p>
    <w:p w14:paraId="1BB07945" w14:textId="77777777" w:rsidR="00FB1DCA" w:rsidRPr="00532A48" w:rsidRDefault="00FB1DCA" w:rsidP="00FB1DCA">
      <w:pPr>
        <w:rPr>
          <w:rFonts w:ascii="Times New Roman" w:hAnsi="Times New Roman"/>
          <w:b/>
        </w:rPr>
      </w:pPr>
      <w:r w:rsidRPr="00532A48">
        <w:rPr>
          <w:rFonts w:ascii="Times New Roman" w:hAnsi="Times New Roman"/>
          <w:b/>
        </w:rPr>
        <w:t>Acknowledgment</w:t>
      </w:r>
    </w:p>
    <w:p w14:paraId="5C28FF3E" w14:textId="77777777" w:rsidR="00FB1DCA" w:rsidRPr="00294036" w:rsidRDefault="00FB1DCA" w:rsidP="00FB1DCA">
      <w:pPr>
        <w:ind w:left="220" w:hangingChars="100" w:hanging="220"/>
        <w:rPr>
          <w:rFonts w:ascii="Times New Roman" w:hAnsi="Times New Roman"/>
        </w:rPr>
      </w:pPr>
      <w:r w:rsidRPr="00294036">
        <w:rPr>
          <w:rFonts w:ascii="Times New Roman" w:hAnsi="Times New Roman"/>
        </w:rPr>
        <w:t>* My deepest appreciation goes to Tadashi Ishiketa, a professor emeritus and Hiroshi Yokoyama, a professor emeritus at Osaka Electro-Communication University, whose comments and suggestions were of inestimable value for my study.</w:t>
      </w:r>
    </w:p>
    <w:p w14:paraId="482572A9" w14:textId="77777777" w:rsidR="00FB1DCA" w:rsidRPr="00AD04E1" w:rsidRDefault="00FB1DCA" w:rsidP="00AD04E1">
      <w:pPr>
        <w:pStyle w:val="IUTreferences"/>
        <w:rPr>
          <w:lang w:val="de-DE"/>
        </w:rPr>
      </w:pPr>
    </w:p>
    <w:sectPr w:rsidR="00FB1DCA" w:rsidRPr="00AD04E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19C93" w14:textId="77777777" w:rsidR="00984230" w:rsidRDefault="00984230" w:rsidP="00D45CCE">
      <w:pPr>
        <w:spacing w:after="0" w:line="240" w:lineRule="auto"/>
      </w:pPr>
      <w:r>
        <w:separator/>
      </w:r>
    </w:p>
  </w:endnote>
  <w:endnote w:type="continuationSeparator" w:id="0">
    <w:p w14:paraId="40576A13" w14:textId="77777777" w:rsidR="00984230" w:rsidRDefault="00984230" w:rsidP="00D45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707873"/>
      <w:docPartObj>
        <w:docPartGallery w:val="Page Numbers (Bottom of Page)"/>
        <w:docPartUnique/>
      </w:docPartObj>
    </w:sdtPr>
    <w:sdtEndPr>
      <w:rPr>
        <w:rFonts w:ascii="Times New Roman" w:hAnsi="Times New Roman" w:cs="Times New Roman"/>
      </w:rPr>
    </w:sdtEndPr>
    <w:sdtContent>
      <w:p w14:paraId="48050264" w14:textId="54F1B58C" w:rsidR="00BD4FB1" w:rsidRPr="00BD4FB1" w:rsidRDefault="00BD4FB1">
        <w:pPr>
          <w:pStyle w:val="Footer"/>
          <w:jc w:val="right"/>
          <w:rPr>
            <w:rFonts w:ascii="Times New Roman" w:hAnsi="Times New Roman" w:cs="Times New Roman"/>
          </w:rPr>
        </w:pPr>
        <w:r w:rsidRPr="00BD4FB1">
          <w:rPr>
            <w:rFonts w:ascii="Times New Roman" w:hAnsi="Times New Roman" w:cs="Times New Roman"/>
          </w:rPr>
          <w:fldChar w:fldCharType="begin"/>
        </w:r>
        <w:r w:rsidRPr="00BD4FB1">
          <w:rPr>
            <w:rFonts w:ascii="Times New Roman" w:hAnsi="Times New Roman" w:cs="Times New Roman"/>
          </w:rPr>
          <w:instrText>PAGE   \* MERGEFORMAT</w:instrText>
        </w:r>
        <w:r w:rsidRPr="00BD4FB1">
          <w:rPr>
            <w:rFonts w:ascii="Times New Roman" w:hAnsi="Times New Roman" w:cs="Times New Roman"/>
          </w:rPr>
          <w:fldChar w:fldCharType="separate"/>
        </w:r>
        <w:r w:rsidRPr="00BD4FB1">
          <w:rPr>
            <w:rFonts w:ascii="Times New Roman" w:hAnsi="Times New Roman" w:cs="Times New Roman"/>
            <w:lang w:val="de-DE"/>
          </w:rPr>
          <w:t>2</w:t>
        </w:r>
        <w:r w:rsidRPr="00BD4FB1">
          <w:rPr>
            <w:rFonts w:ascii="Times New Roman" w:hAnsi="Times New Roman" w:cs="Times New Roman"/>
          </w:rPr>
          <w:fldChar w:fldCharType="end"/>
        </w:r>
      </w:p>
    </w:sdtContent>
  </w:sdt>
  <w:p w14:paraId="7D549CDC" w14:textId="77777777" w:rsidR="00BD4FB1" w:rsidRDefault="00BD4F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6A4AC" w14:textId="77777777" w:rsidR="00984230" w:rsidRDefault="00984230" w:rsidP="00D45CCE">
      <w:pPr>
        <w:spacing w:after="0" w:line="240" w:lineRule="auto"/>
      </w:pPr>
      <w:r>
        <w:separator/>
      </w:r>
    </w:p>
  </w:footnote>
  <w:footnote w:type="continuationSeparator" w:id="0">
    <w:p w14:paraId="601CA674" w14:textId="77777777" w:rsidR="00984230" w:rsidRDefault="00984230" w:rsidP="00D45C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3D06"/>
    <w:multiLevelType w:val="hybridMultilevel"/>
    <w:tmpl w:val="931E8F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A6186E"/>
    <w:multiLevelType w:val="multilevel"/>
    <w:tmpl w:val="9552F2F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F4146F"/>
    <w:multiLevelType w:val="multilevel"/>
    <w:tmpl w:val="9552F2F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23FBA0"/>
    <w:multiLevelType w:val="hybridMultilevel"/>
    <w:tmpl w:val="FFFFFFFF"/>
    <w:lvl w:ilvl="0" w:tplc="89620F90">
      <w:start w:val="1"/>
      <w:numFmt w:val="bullet"/>
      <w:lvlText w:val="·"/>
      <w:lvlJc w:val="left"/>
      <w:pPr>
        <w:ind w:left="720" w:hanging="360"/>
      </w:pPr>
      <w:rPr>
        <w:rFonts w:ascii="Symbol" w:hAnsi="Symbol" w:hint="default"/>
      </w:rPr>
    </w:lvl>
    <w:lvl w:ilvl="1" w:tplc="5C5C9708">
      <w:start w:val="1"/>
      <w:numFmt w:val="bullet"/>
      <w:lvlText w:val="o"/>
      <w:lvlJc w:val="left"/>
      <w:pPr>
        <w:ind w:left="1440" w:hanging="360"/>
      </w:pPr>
      <w:rPr>
        <w:rFonts w:ascii="Courier New" w:hAnsi="Courier New" w:hint="default"/>
      </w:rPr>
    </w:lvl>
    <w:lvl w:ilvl="2" w:tplc="84925EF4">
      <w:start w:val="1"/>
      <w:numFmt w:val="bullet"/>
      <w:lvlText w:val=""/>
      <w:lvlJc w:val="left"/>
      <w:pPr>
        <w:ind w:left="2160" w:hanging="360"/>
      </w:pPr>
      <w:rPr>
        <w:rFonts w:ascii="Wingdings" w:hAnsi="Wingdings" w:hint="default"/>
      </w:rPr>
    </w:lvl>
    <w:lvl w:ilvl="3" w:tplc="24868F20">
      <w:start w:val="1"/>
      <w:numFmt w:val="bullet"/>
      <w:lvlText w:val=""/>
      <w:lvlJc w:val="left"/>
      <w:pPr>
        <w:ind w:left="2880" w:hanging="360"/>
      </w:pPr>
      <w:rPr>
        <w:rFonts w:ascii="Symbol" w:hAnsi="Symbol" w:hint="default"/>
      </w:rPr>
    </w:lvl>
    <w:lvl w:ilvl="4" w:tplc="57FA683A">
      <w:start w:val="1"/>
      <w:numFmt w:val="bullet"/>
      <w:lvlText w:val="o"/>
      <w:lvlJc w:val="left"/>
      <w:pPr>
        <w:ind w:left="3600" w:hanging="360"/>
      </w:pPr>
      <w:rPr>
        <w:rFonts w:ascii="Courier New" w:hAnsi="Courier New" w:hint="default"/>
      </w:rPr>
    </w:lvl>
    <w:lvl w:ilvl="5" w:tplc="F9525144">
      <w:start w:val="1"/>
      <w:numFmt w:val="bullet"/>
      <w:lvlText w:val=""/>
      <w:lvlJc w:val="left"/>
      <w:pPr>
        <w:ind w:left="4320" w:hanging="360"/>
      </w:pPr>
      <w:rPr>
        <w:rFonts w:ascii="Wingdings" w:hAnsi="Wingdings" w:hint="default"/>
      </w:rPr>
    </w:lvl>
    <w:lvl w:ilvl="6" w:tplc="1F9E5F32">
      <w:start w:val="1"/>
      <w:numFmt w:val="bullet"/>
      <w:lvlText w:val=""/>
      <w:lvlJc w:val="left"/>
      <w:pPr>
        <w:ind w:left="5040" w:hanging="360"/>
      </w:pPr>
      <w:rPr>
        <w:rFonts w:ascii="Symbol" w:hAnsi="Symbol" w:hint="default"/>
      </w:rPr>
    </w:lvl>
    <w:lvl w:ilvl="7" w:tplc="7304D76E">
      <w:start w:val="1"/>
      <w:numFmt w:val="bullet"/>
      <w:lvlText w:val="o"/>
      <w:lvlJc w:val="left"/>
      <w:pPr>
        <w:ind w:left="5760" w:hanging="360"/>
      </w:pPr>
      <w:rPr>
        <w:rFonts w:ascii="Courier New" w:hAnsi="Courier New" w:hint="default"/>
      </w:rPr>
    </w:lvl>
    <w:lvl w:ilvl="8" w:tplc="191C85DE">
      <w:start w:val="1"/>
      <w:numFmt w:val="bullet"/>
      <w:lvlText w:val=""/>
      <w:lvlJc w:val="left"/>
      <w:pPr>
        <w:ind w:left="6480" w:hanging="360"/>
      </w:pPr>
      <w:rPr>
        <w:rFonts w:ascii="Wingdings" w:hAnsi="Wingdings" w:hint="default"/>
      </w:rPr>
    </w:lvl>
  </w:abstractNum>
  <w:abstractNum w:abstractNumId="4" w15:restartNumberingAfterBreak="0">
    <w:nsid w:val="146E02E9"/>
    <w:multiLevelType w:val="hybridMultilevel"/>
    <w:tmpl w:val="CC28A2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4EF3961"/>
    <w:multiLevelType w:val="multilevel"/>
    <w:tmpl w:val="9552F2F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AA5F1F"/>
    <w:multiLevelType w:val="hybridMultilevel"/>
    <w:tmpl w:val="DF0428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5AF1A35"/>
    <w:multiLevelType w:val="multilevel"/>
    <w:tmpl w:val="9552F2F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A437F8"/>
    <w:multiLevelType w:val="hybridMultilevel"/>
    <w:tmpl w:val="E5D479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83D213A"/>
    <w:multiLevelType w:val="multilevel"/>
    <w:tmpl w:val="9552F2F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463C92"/>
    <w:multiLevelType w:val="hybridMultilevel"/>
    <w:tmpl w:val="BEB012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E1A7674"/>
    <w:multiLevelType w:val="hybridMultilevel"/>
    <w:tmpl w:val="228474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04AF8E6"/>
    <w:multiLevelType w:val="hybridMultilevel"/>
    <w:tmpl w:val="FFFFFFFF"/>
    <w:lvl w:ilvl="0" w:tplc="F52C3D58">
      <w:start w:val="1"/>
      <w:numFmt w:val="bullet"/>
      <w:lvlText w:val="·"/>
      <w:lvlJc w:val="left"/>
      <w:pPr>
        <w:ind w:left="720" w:hanging="360"/>
      </w:pPr>
      <w:rPr>
        <w:rFonts w:ascii="Symbol" w:hAnsi="Symbol" w:hint="default"/>
      </w:rPr>
    </w:lvl>
    <w:lvl w:ilvl="1" w:tplc="C242198A">
      <w:start w:val="1"/>
      <w:numFmt w:val="bullet"/>
      <w:lvlText w:val="o"/>
      <w:lvlJc w:val="left"/>
      <w:pPr>
        <w:ind w:left="1440" w:hanging="360"/>
      </w:pPr>
      <w:rPr>
        <w:rFonts w:ascii="Courier New" w:hAnsi="Courier New" w:hint="default"/>
      </w:rPr>
    </w:lvl>
    <w:lvl w:ilvl="2" w:tplc="2A462BBE">
      <w:start w:val="1"/>
      <w:numFmt w:val="bullet"/>
      <w:lvlText w:val=""/>
      <w:lvlJc w:val="left"/>
      <w:pPr>
        <w:ind w:left="2160" w:hanging="360"/>
      </w:pPr>
      <w:rPr>
        <w:rFonts w:ascii="Wingdings" w:hAnsi="Wingdings" w:hint="default"/>
      </w:rPr>
    </w:lvl>
    <w:lvl w:ilvl="3" w:tplc="8D16EC30">
      <w:start w:val="1"/>
      <w:numFmt w:val="bullet"/>
      <w:lvlText w:val=""/>
      <w:lvlJc w:val="left"/>
      <w:pPr>
        <w:ind w:left="2880" w:hanging="360"/>
      </w:pPr>
      <w:rPr>
        <w:rFonts w:ascii="Symbol" w:hAnsi="Symbol" w:hint="default"/>
      </w:rPr>
    </w:lvl>
    <w:lvl w:ilvl="4" w:tplc="6D5A7F68">
      <w:start w:val="1"/>
      <w:numFmt w:val="bullet"/>
      <w:lvlText w:val="o"/>
      <w:lvlJc w:val="left"/>
      <w:pPr>
        <w:ind w:left="3600" w:hanging="360"/>
      </w:pPr>
      <w:rPr>
        <w:rFonts w:ascii="Courier New" w:hAnsi="Courier New" w:hint="default"/>
      </w:rPr>
    </w:lvl>
    <w:lvl w:ilvl="5" w:tplc="4EA6BBAE">
      <w:start w:val="1"/>
      <w:numFmt w:val="bullet"/>
      <w:lvlText w:val=""/>
      <w:lvlJc w:val="left"/>
      <w:pPr>
        <w:ind w:left="4320" w:hanging="360"/>
      </w:pPr>
      <w:rPr>
        <w:rFonts w:ascii="Wingdings" w:hAnsi="Wingdings" w:hint="default"/>
      </w:rPr>
    </w:lvl>
    <w:lvl w:ilvl="6" w:tplc="BB066B04">
      <w:start w:val="1"/>
      <w:numFmt w:val="bullet"/>
      <w:lvlText w:val=""/>
      <w:lvlJc w:val="left"/>
      <w:pPr>
        <w:ind w:left="5040" w:hanging="360"/>
      </w:pPr>
      <w:rPr>
        <w:rFonts w:ascii="Symbol" w:hAnsi="Symbol" w:hint="default"/>
      </w:rPr>
    </w:lvl>
    <w:lvl w:ilvl="7" w:tplc="E4C26CE4">
      <w:start w:val="1"/>
      <w:numFmt w:val="bullet"/>
      <w:lvlText w:val="o"/>
      <w:lvlJc w:val="left"/>
      <w:pPr>
        <w:ind w:left="5760" w:hanging="360"/>
      </w:pPr>
      <w:rPr>
        <w:rFonts w:ascii="Courier New" w:hAnsi="Courier New" w:hint="default"/>
      </w:rPr>
    </w:lvl>
    <w:lvl w:ilvl="8" w:tplc="C16A9A24">
      <w:start w:val="1"/>
      <w:numFmt w:val="bullet"/>
      <w:lvlText w:val=""/>
      <w:lvlJc w:val="left"/>
      <w:pPr>
        <w:ind w:left="6480" w:hanging="360"/>
      </w:pPr>
      <w:rPr>
        <w:rFonts w:ascii="Wingdings" w:hAnsi="Wingdings" w:hint="default"/>
      </w:rPr>
    </w:lvl>
  </w:abstractNum>
  <w:abstractNum w:abstractNumId="13" w15:restartNumberingAfterBreak="0">
    <w:nsid w:val="20535A3E"/>
    <w:multiLevelType w:val="hybridMultilevel"/>
    <w:tmpl w:val="832E0AF2"/>
    <w:lvl w:ilvl="0" w:tplc="598CD09A">
      <w:start w:val="1"/>
      <w:numFmt w:val="decimal"/>
      <w:lvlText w:val="%1."/>
      <w:lvlJc w:val="left"/>
      <w:pPr>
        <w:ind w:left="326" w:hanging="223"/>
      </w:pPr>
      <w:rPr>
        <w:rFonts w:ascii="Arial" w:eastAsia="Arial" w:hAnsi="Arial" w:cs="Arial" w:hint="default"/>
        <w:b/>
        <w:bCs/>
        <w:i w:val="0"/>
        <w:iCs w:val="0"/>
        <w:color w:val="444444"/>
        <w:spacing w:val="0"/>
        <w:w w:val="100"/>
        <w:sz w:val="20"/>
        <w:szCs w:val="20"/>
        <w:lang w:val="en-US" w:eastAsia="en-US" w:bidi="ar-SA"/>
      </w:rPr>
    </w:lvl>
    <w:lvl w:ilvl="1" w:tplc="5FE2D5F0">
      <w:numFmt w:val="bullet"/>
      <w:lvlText w:val="•"/>
      <w:lvlJc w:val="left"/>
      <w:pPr>
        <w:ind w:left="564" w:hanging="223"/>
      </w:pPr>
      <w:rPr>
        <w:lang w:val="en-US" w:eastAsia="en-US" w:bidi="ar-SA"/>
      </w:rPr>
    </w:lvl>
    <w:lvl w:ilvl="2" w:tplc="0EDAFF38">
      <w:numFmt w:val="bullet"/>
      <w:lvlText w:val="•"/>
      <w:lvlJc w:val="left"/>
      <w:pPr>
        <w:ind w:left="809" w:hanging="223"/>
      </w:pPr>
      <w:rPr>
        <w:lang w:val="en-US" w:eastAsia="en-US" w:bidi="ar-SA"/>
      </w:rPr>
    </w:lvl>
    <w:lvl w:ilvl="3" w:tplc="C05053CC">
      <w:numFmt w:val="bullet"/>
      <w:lvlText w:val="•"/>
      <w:lvlJc w:val="left"/>
      <w:pPr>
        <w:ind w:left="1054" w:hanging="223"/>
      </w:pPr>
      <w:rPr>
        <w:lang w:val="en-US" w:eastAsia="en-US" w:bidi="ar-SA"/>
      </w:rPr>
    </w:lvl>
    <w:lvl w:ilvl="4" w:tplc="2256C9C6">
      <w:numFmt w:val="bullet"/>
      <w:lvlText w:val="•"/>
      <w:lvlJc w:val="left"/>
      <w:pPr>
        <w:ind w:left="1299" w:hanging="223"/>
      </w:pPr>
      <w:rPr>
        <w:lang w:val="en-US" w:eastAsia="en-US" w:bidi="ar-SA"/>
      </w:rPr>
    </w:lvl>
    <w:lvl w:ilvl="5" w:tplc="2A8EF222">
      <w:numFmt w:val="bullet"/>
      <w:lvlText w:val="•"/>
      <w:lvlJc w:val="left"/>
      <w:pPr>
        <w:ind w:left="1544" w:hanging="223"/>
      </w:pPr>
      <w:rPr>
        <w:lang w:val="en-US" w:eastAsia="en-US" w:bidi="ar-SA"/>
      </w:rPr>
    </w:lvl>
    <w:lvl w:ilvl="6" w:tplc="B150D7CA">
      <w:numFmt w:val="bullet"/>
      <w:lvlText w:val="•"/>
      <w:lvlJc w:val="left"/>
      <w:pPr>
        <w:ind w:left="1789" w:hanging="223"/>
      </w:pPr>
      <w:rPr>
        <w:lang w:val="en-US" w:eastAsia="en-US" w:bidi="ar-SA"/>
      </w:rPr>
    </w:lvl>
    <w:lvl w:ilvl="7" w:tplc="EC60C1B0">
      <w:numFmt w:val="bullet"/>
      <w:lvlText w:val="•"/>
      <w:lvlJc w:val="left"/>
      <w:pPr>
        <w:ind w:left="2034" w:hanging="223"/>
      </w:pPr>
      <w:rPr>
        <w:lang w:val="en-US" w:eastAsia="en-US" w:bidi="ar-SA"/>
      </w:rPr>
    </w:lvl>
    <w:lvl w:ilvl="8" w:tplc="357C2EF8">
      <w:numFmt w:val="bullet"/>
      <w:lvlText w:val="•"/>
      <w:lvlJc w:val="left"/>
      <w:pPr>
        <w:ind w:left="2279" w:hanging="223"/>
      </w:pPr>
      <w:rPr>
        <w:lang w:val="en-US" w:eastAsia="en-US" w:bidi="ar-SA"/>
      </w:rPr>
    </w:lvl>
  </w:abstractNum>
  <w:abstractNum w:abstractNumId="14" w15:restartNumberingAfterBreak="0">
    <w:nsid w:val="21962E3C"/>
    <w:multiLevelType w:val="hybridMultilevel"/>
    <w:tmpl w:val="D696D8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9A38A7"/>
    <w:multiLevelType w:val="hybridMultilevel"/>
    <w:tmpl w:val="29305A42"/>
    <w:lvl w:ilvl="0" w:tplc="1F0A2A82">
      <w:start w:val="7"/>
      <w:numFmt w:val="decimal"/>
      <w:lvlText w:val="%1."/>
      <w:lvlJc w:val="left"/>
      <w:pPr>
        <w:ind w:left="386" w:hanging="223"/>
      </w:pPr>
      <w:rPr>
        <w:rFonts w:ascii="Arial" w:eastAsia="Arial" w:hAnsi="Arial" w:cs="Arial" w:hint="default"/>
        <w:b/>
        <w:bCs/>
        <w:i w:val="0"/>
        <w:iCs w:val="0"/>
        <w:color w:val="444444"/>
        <w:spacing w:val="0"/>
        <w:w w:val="100"/>
        <w:sz w:val="20"/>
        <w:szCs w:val="20"/>
        <w:lang w:val="en-US" w:eastAsia="en-US" w:bidi="ar-SA"/>
      </w:rPr>
    </w:lvl>
    <w:lvl w:ilvl="1" w:tplc="1B841188">
      <w:numFmt w:val="bullet"/>
      <w:lvlText w:val="•"/>
      <w:lvlJc w:val="left"/>
      <w:pPr>
        <w:ind w:left="641" w:hanging="223"/>
      </w:pPr>
      <w:rPr>
        <w:lang w:val="en-US" w:eastAsia="en-US" w:bidi="ar-SA"/>
      </w:rPr>
    </w:lvl>
    <w:lvl w:ilvl="2" w:tplc="F87AFD94">
      <w:numFmt w:val="bullet"/>
      <w:lvlText w:val="•"/>
      <w:lvlJc w:val="left"/>
      <w:pPr>
        <w:ind w:left="903" w:hanging="223"/>
      </w:pPr>
      <w:rPr>
        <w:lang w:val="en-US" w:eastAsia="en-US" w:bidi="ar-SA"/>
      </w:rPr>
    </w:lvl>
    <w:lvl w:ilvl="3" w:tplc="DA824D8E">
      <w:numFmt w:val="bullet"/>
      <w:lvlText w:val="•"/>
      <w:lvlJc w:val="left"/>
      <w:pPr>
        <w:ind w:left="1165" w:hanging="223"/>
      </w:pPr>
      <w:rPr>
        <w:lang w:val="en-US" w:eastAsia="en-US" w:bidi="ar-SA"/>
      </w:rPr>
    </w:lvl>
    <w:lvl w:ilvl="4" w:tplc="978C803A">
      <w:numFmt w:val="bullet"/>
      <w:lvlText w:val="•"/>
      <w:lvlJc w:val="left"/>
      <w:pPr>
        <w:ind w:left="1427" w:hanging="223"/>
      </w:pPr>
      <w:rPr>
        <w:lang w:val="en-US" w:eastAsia="en-US" w:bidi="ar-SA"/>
      </w:rPr>
    </w:lvl>
    <w:lvl w:ilvl="5" w:tplc="B0E6DC54">
      <w:numFmt w:val="bullet"/>
      <w:lvlText w:val="•"/>
      <w:lvlJc w:val="left"/>
      <w:pPr>
        <w:ind w:left="1689" w:hanging="223"/>
      </w:pPr>
      <w:rPr>
        <w:lang w:val="en-US" w:eastAsia="en-US" w:bidi="ar-SA"/>
      </w:rPr>
    </w:lvl>
    <w:lvl w:ilvl="6" w:tplc="17601456">
      <w:numFmt w:val="bullet"/>
      <w:lvlText w:val="•"/>
      <w:lvlJc w:val="left"/>
      <w:pPr>
        <w:ind w:left="1951" w:hanging="223"/>
      </w:pPr>
      <w:rPr>
        <w:lang w:val="en-US" w:eastAsia="en-US" w:bidi="ar-SA"/>
      </w:rPr>
    </w:lvl>
    <w:lvl w:ilvl="7" w:tplc="7370EF74">
      <w:numFmt w:val="bullet"/>
      <w:lvlText w:val="•"/>
      <w:lvlJc w:val="left"/>
      <w:pPr>
        <w:ind w:left="2213" w:hanging="223"/>
      </w:pPr>
      <w:rPr>
        <w:lang w:val="en-US" w:eastAsia="en-US" w:bidi="ar-SA"/>
      </w:rPr>
    </w:lvl>
    <w:lvl w:ilvl="8" w:tplc="EC90E40E">
      <w:numFmt w:val="bullet"/>
      <w:lvlText w:val="•"/>
      <w:lvlJc w:val="left"/>
      <w:pPr>
        <w:ind w:left="2475" w:hanging="223"/>
      </w:pPr>
      <w:rPr>
        <w:lang w:val="en-US" w:eastAsia="en-US" w:bidi="ar-SA"/>
      </w:rPr>
    </w:lvl>
  </w:abstractNum>
  <w:abstractNum w:abstractNumId="16" w15:restartNumberingAfterBreak="0">
    <w:nsid w:val="24883D54"/>
    <w:multiLevelType w:val="multilevel"/>
    <w:tmpl w:val="C78CC11E"/>
    <w:lvl w:ilvl="0">
      <w:start w:val="1"/>
      <w:numFmt w:val="bullet"/>
      <w:lvlText w:val="●"/>
      <w:lvlJc w:val="left"/>
      <w:pPr>
        <w:ind w:left="1440" w:hanging="360"/>
      </w:pPr>
      <w:rPr>
        <w:strike w:val="0"/>
        <w:dstrike w:val="0"/>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17" w15:restartNumberingAfterBreak="0">
    <w:nsid w:val="2AAE0A26"/>
    <w:multiLevelType w:val="hybridMultilevel"/>
    <w:tmpl w:val="1C4CF8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F522964"/>
    <w:multiLevelType w:val="hybridMultilevel"/>
    <w:tmpl w:val="D35E76E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9" w15:restartNumberingAfterBreak="0">
    <w:nsid w:val="30020A91"/>
    <w:multiLevelType w:val="hybridMultilevel"/>
    <w:tmpl w:val="2BEC7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F94EA0"/>
    <w:multiLevelType w:val="hybridMultilevel"/>
    <w:tmpl w:val="05EC91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7377FC8"/>
    <w:multiLevelType w:val="hybridMultilevel"/>
    <w:tmpl w:val="C08EB80A"/>
    <w:lvl w:ilvl="0" w:tplc="FC7E2E9E">
      <w:start w:val="4"/>
      <w:numFmt w:val="decimal"/>
      <w:lvlText w:val="%1."/>
      <w:lvlJc w:val="left"/>
      <w:pPr>
        <w:ind w:left="386" w:hanging="223"/>
      </w:pPr>
      <w:rPr>
        <w:rFonts w:ascii="Arial" w:eastAsia="Arial" w:hAnsi="Arial" w:cs="Arial" w:hint="default"/>
        <w:b/>
        <w:bCs/>
        <w:i w:val="0"/>
        <w:iCs w:val="0"/>
        <w:color w:val="444444"/>
        <w:spacing w:val="0"/>
        <w:w w:val="100"/>
        <w:sz w:val="20"/>
        <w:szCs w:val="20"/>
        <w:lang w:val="en-US" w:eastAsia="en-US" w:bidi="ar-SA"/>
      </w:rPr>
    </w:lvl>
    <w:lvl w:ilvl="1" w:tplc="F41A4F52">
      <w:numFmt w:val="bullet"/>
      <w:lvlText w:val="•"/>
      <w:lvlJc w:val="left"/>
      <w:pPr>
        <w:ind w:left="611" w:hanging="223"/>
      </w:pPr>
      <w:rPr>
        <w:lang w:val="en-US" w:eastAsia="en-US" w:bidi="ar-SA"/>
      </w:rPr>
    </w:lvl>
    <w:lvl w:ilvl="2" w:tplc="6D420DD6">
      <w:numFmt w:val="bullet"/>
      <w:lvlText w:val="•"/>
      <w:lvlJc w:val="left"/>
      <w:pPr>
        <w:ind w:left="843" w:hanging="223"/>
      </w:pPr>
      <w:rPr>
        <w:lang w:val="en-US" w:eastAsia="en-US" w:bidi="ar-SA"/>
      </w:rPr>
    </w:lvl>
    <w:lvl w:ilvl="3" w:tplc="0D223378">
      <w:numFmt w:val="bullet"/>
      <w:lvlText w:val="•"/>
      <w:lvlJc w:val="left"/>
      <w:pPr>
        <w:ind w:left="1075" w:hanging="223"/>
      </w:pPr>
      <w:rPr>
        <w:lang w:val="en-US" w:eastAsia="en-US" w:bidi="ar-SA"/>
      </w:rPr>
    </w:lvl>
    <w:lvl w:ilvl="4" w:tplc="FC5AC1D6">
      <w:numFmt w:val="bullet"/>
      <w:lvlText w:val="•"/>
      <w:lvlJc w:val="left"/>
      <w:pPr>
        <w:ind w:left="1307" w:hanging="223"/>
      </w:pPr>
      <w:rPr>
        <w:lang w:val="en-US" w:eastAsia="en-US" w:bidi="ar-SA"/>
      </w:rPr>
    </w:lvl>
    <w:lvl w:ilvl="5" w:tplc="DB68CA42">
      <w:numFmt w:val="bullet"/>
      <w:lvlText w:val="•"/>
      <w:lvlJc w:val="left"/>
      <w:pPr>
        <w:ind w:left="1539" w:hanging="223"/>
      </w:pPr>
      <w:rPr>
        <w:lang w:val="en-US" w:eastAsia="en-US" w:bidi="ar-SA"/>
      </w:rPr>
    </w:lvl>
    <w:lvl w:ilvl="6" w:tplc="C14E6E36">
      <w:numFmt w:val="bullet"/>
      <w:lvlText w:val="•"/>
      <w:lvlJc w:val="left"/>
      <w:pPr>
        <w:ind w:left="1770" w:hanging="223"/>
      </w:pPr>
      <w:rPr>
        <w:lang w:val="en-US" w:eastAsia="en-US" w:bidi="ar-SA"/>
      </w:rPr>
    </w:lvl>
    <w:lvl w:ilvl="7" w:tplc="9D320D96">
      <w:numFmt w:val="bullet"/>
      <w:lvlText w:val="•"/>
      <w:lvlJc w:val="left"/>
      <w:pPr>
        <w:ind w:left="2002" w:hanging="223"/>
      </w:pPr>
      <w:rPr>
        <w:lang w:val="en-US" w:eastAsia="en-US" w:bidi="ar-SA"/>
      </w:rPr>
    </w:lvl>
    <w:lvl w:ilvl="8" w:tplc="A1B880D0">
      <w:numFmt w:val="bullet"/>
      <w:lvlText w:val="•"/>
      <w:lvlJc w:val="left"/>
      <w:pPr>
        <w:ind w:left="2234" w:hanging="223"/>
      </w:pPr>
      <w:rPr>
        <w:lang w:val="en-US" w:eastAsia="en-US" w:bidi="ar-SA"/>
      </w:rPr>
    </w:lvl>
  </w:abstractNum>
  <w:abstractNum w:abstractNumId="22" w15:restartNumberingAfterBreak="0">
    <w:nsid w:val="3EC302E5"/>
    <w:multiLevelType w:val="hybridMultilevel"/>
    <w:tmpl w:val="69DEFA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2515866"/>
    <w:multiLevelType w:val="hybridMultilevel"/>
    <w:tmpl w:val="33EC7008"/>
    <w:lvl w:ilvl="0" w:tplc="CD3065D0">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5582A92"/>
    <w:multiLevelType w:val="hybridMultilevel"/>
    <w:tmpl w:val="FFFFFFFF"/>
    <w:lvl w:ilvl="0" w:tplc="795AD0F8">
      <w:start w:val="1"/>
      <w:numFmt w:val="bullet"/>
      <w:lvlText w:val="·"/>
      <w:lvlJc w:val="left"/>
      <w:pPr>
        <w:ind w:left="720" w:hanging="360"/>
      </w:pPr>
      <w:rPr>
        <w:rFonts w:ascii="Symbol" w:hAnsi="Symbol" w:hint="default"/>
      </w:rPr>
    </w:lvl>
    <w:lvl w:ilvl="1" w:tplc="3AE02AFE">
      <w:start w:val="1"/>
      <w:numFmt w:val="bullet"/>
      <w:lvlText w:val="o"/>
      <w:lvlJc w:val="left"/>
      <w:pPr>
        <w:ind w:left="1440" w:hanging="360"/>
      </w:pPr>
      <w:rPr>
        <w:rFonts w:ascii="Courier New" w:hAnsi="Courier New" w:hint="default"/>
      </w:rPr>
    </w:lvl>
    <w:lvl w:ilvl="2" w:tplc="9AC623B8">
      <w:start w:val="1"/>
      <w:numFmt w:val="bullet"/>
      <w:lvlText w:val=""/>
      <w:lvlJc w:val="left"/>
      <w:pPr>
        <w:ind w:left="2160" w:hanging="360"/>
      </w:pPr>
      <w:rPr>
        <w:rFonts w:ascii="Wingdings" w:hAnsi="Wingdings" w:hint="default"/>
      </w:rPr>
    </w:lvl>
    <w:lvl w:ilvl="3" w:tplc="D46CC442">
      <w:start w:val="1"/>
      <w:numFmt w:val="bullet"/>
      <w:lvlText w:val=""/>
      <w:lvlJc w:val="left"/>
      <w:pPr>
        <w:ind w:left="2880" w:hanging="360"/>
      </w:pPr>
      <w:rPr>
        <w:rFonts w:ascii="Symbol" w:hAnsi="Symbol" w:hint="default"/>
      </w:rPr>
    </w:lvl>
    <w:lvl w:ilvl="4" w:tplc="A4C6BB62">
      <w:start w:val="1"/>
      <w:numFmt w:val="bullet"/>
      <w:lvlText w:val="o"/>
      <w:lvlJc w:val="left"/>
      <w:pPr>
        <w:ind w:left="3600" w:hanging="360"/>
      </w:pPr>
      <w:rPr>
        <w:rFonts w:ascii="Courier New" w:hAnsi="Courier New" w:hint="default"/>
      </w:rPr>
    </w:lvl>
    <w:lvl w:ilvl="5" w:tplc="2F6E1494">
      <w:start w:val="1"/>
      <w:numFmt w:val="bullet"/>
      <w:lvlText w:val=""/>
      <w:lvlJc w:val="left"/>
      <w:pPr>
        <w:ind w:left="4320" w:hanging="360"/>
      </w:pPr>
      <w:rPr>
        <w:rFonts w:ascii="Wingdings" w:hAnsi="Wingdings" w:hint="default"/>
      </w:rPr>
    </w:lvl>
    <w:lvl w:ilvl="6" w:tplc="AECEA344">
      <w:start w:val="1"/>
      <w:numFmt w:val="bullet"/>
      <w:lvlText w:val=""/>
      <w:lvlJc w:val="left"/>
      <w:pPr>
        <w:ind w:left="5040" w:hanging="360"/>
      </w:pPr>
      <w:rPr>
        <w:rFonts w:ascii="Symbol" w:hAnsi="Symbol" w:hint="default"/>
      </w:rPr>
    </w:lvl>
    <w:lvl w:ilvl="7" w:tplc="E6109DB2">
      <w:start w:val="1"/>
      <w:numFmt w:val="bullet"/>
      <w:lvlText w:val="o"/>
      <w:lvlJc w:val="left"/>
      <w:pPr>
        <w:ind w:left="5760" w:hanging="360"/>
      </w:pPr>
      <w:rPr>
        <w:rFonts w:ascii="Courier New" w:hAnsi="Courier New" w:hint="default"/>
      </w:rPr>
    </w:lvl>
    <w:lvl w:ilvl="8" w:tplc="3A985944">
      <w:start w:val="1"/>
      <w:numFmt w:val="bullet"/>
      <w:lvlText w:val=""/>
      <w:lvlJc w:val="left"/>
      <w:pPr>
        <w:ind w:left="6480" w:hanging="360"/>
      </w:pPr>
      <w:rPr>
        <w:rFonts w:ascii="Wingdings" w:hAnsi="Wingdings" w:hint="default"/>
      </w:rPr>
    </w:lvl>
  </w:abstractNum>
  <w:abstractNum w:abstractNumId="25" w15:restartNumberingAfterBreak="0">
    <w:nsid w:val="4F716DAF"/>
    <w:multiLevelType w:val="hybridMultilevel"/>
    <w:tmpl w:val="2B4417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4824B30"/>
    <w:multiLevelType w:val="hybridMultilevel"/>
    <w:tmpl w:val="C03C6C7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7" w15:restartNumberingAfterBreak="0">
    <w:nsid w:val="5701117B"/>
    <w:multiLevelType w:val="multilevel"/>
    <w:tmpl w:val="9552F2F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F5174C1"/>
    <w:multiLevelType w:val="hybridMultilevel"/>
    <w:tmpl w:val="B636AA4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2285471"/>
    <w:multiLevelType w:val="hybridMultilevel"/>
    <w:tmpl w:val="97A86F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5B81826"/>
    <w:multiLevelType w:val="hybridMultilevel"/>
    <w:tmpl w:val="FFFFFFFF"/>
    <w:lvl w:ilvl="0" w:tplc="E1E6F412">
      <w:start w:val="1"/>
      <w:numFmt w:val="bullet"/>
      <w:lvlText w:val="·"/>
      <w:lvlJc w:val="left"/>
      <w:pPr>
        <w:ind w:left="720" w:hanging="360"/>
      </w:pPr>
      <w:rPr>
        <w:rFonts w:ascii="Symbol" w:hAnsi="Symbol" w:hint="default"/>
      </w:rPr>
    </w:lvl>
    <w:lvl w:ilvl="1" w:tplc="E134486C">
      <w:start w:val="1"/>
      <w:numFmt w:val="bullet"/>
      <w:lvlText w:val="o"/>
      <w:lvlJc w:val="left"/>
      <w:pPr>
        <w:ind w:left="1440" w:hanging="360"/>
      </w:pPr>
      <w:rPr>
        <w:rFonts w:ascii="Courier New" w:hAnsi="Courier New" w:hint="default"/>
      </w:rPr>
    </w:lvl>
    <w:lvl w:ilvl="2" w:tplc="CCAEC748">
      <w:start w:val="1"/>
      <w:numFmt w:val="bullet"/>
      <w:lvlText w:val=""/>
      <w:lvlJc w:val="left"/>
      <w:pPr>
        <w:ind w:left="2160" w:hanging="360"/>
      </w:pPr>
      <w:rPr>
        <w:rFonts w:ascii="Wingdings" w:hAnsi="Wingdings" w:hint="default"/>
      </w:rPr>
    </w:lvl>
    <w:lvl w:ilvl="3" w:tplc="C150A49C">
      <w:start w:val="1"/>
      <w:numFmt w:val="bullet"/>
      <w:lvlText w:val=""/>
      <w:lvlJc w:val="left"/>
      <w:pPr>
        <w:ind w:left="2880" w:hanging="360"/>
      </w:pPr>
      <w:rPr>
        <w:rFonts w:ascii="Symbol" w:hAnsi="Symbol" w:hint="default"/>
      </w:rPr>
    </w:lvl>
    <w:lvl w:ilvl="4" w:tplc="99DAAC6E">
      <w:start w:val="1"/>
      <w:numFmt w:val="bullet"/>
      <w:lvlText w:val="o"/>
      <w:lvlJc w:val="left"/>
      <w:pPr>
        <w:ind w:left="3600" w:hanging="360"/>
      </w:pPr>
      <w:rPr>
        <w:rFonts w:ascii="Courier New" w:hAnsi="Courier New" w:hint="default"/>
      </w:rPr>
    </w:lvl>
    <w:lvl w:ilvl="5" w:tplc="89A27BFA">
      <w:start w:val="1"/>
      <w:numFmt w:val="bullet"/>
      <w:lvlText w:val=""/>
      <w:lvlJc w:val="left"/>
      <w:pPr>
        <w:ind w:left="4320" w:hanging="360"/>
      </w:pPr>
      <w:rPr>
        <w:rFonts w:ascii="Wingdings" w:hAnsi="Wingdings" w:hint="default"/>
      </w:rPr>
    </w:lvl>
    <w:lvl w:ilvl="6" w:tplc="8F0C383E">
      <w:start w:val="1"/>
      <w:numFmt w:val="bullet"/>
      <w:lvlText w:val=""/>
      <w:lvlJc w:val="left"/>
      <w:pPr>
        <w:ind w:left="5040" w:hanging="360"/>
      </w:pPr>
      <w:rPr>
        <w:rFonts w:ascii="Symbol" w:hAnsi="Symbol" w:hint="default"/>
      </w:rPr>
    </w:lvl>
    <w:lvl w:ilvl="7" w:tplc="0E1CB604">
      <w:start w:val="1"/>
      <w:numFmt w:val="bullet"/>
      <w:lvlText w:val="o"/>
      <w:lvlJc w:val="left"/>
      <w:pPr>
        <w:ind w:left="5760" w:hanging="360"/>
      </w:pPr>
      <w:rPr>
        <w:rFonts w:ascii="Courier New" w:hAnsi="Courier New" w:hint="default"/>
      </w:rPr>
    </w:lvl>
    <w:lvl w:ilvl="8" w:tplc="5C66393C">
      <w:start w:val="1"/>
      <w:numFmt w:val="bullet"/>
      <w:lvlText w:val=""/>
      <w:lvlJc w:val="left"/>
      <w:pPr>
        <w:ind w:left="6480" w:hanging="360"/>
      </w:pPr>
      <w:rPr>
        <w:rFonts w:ascii="Wingdings" w:hAnsi="Wingdings" w:hint="default"/>
      </w:rPr>
    </w:lvl>
  </w:abstractNum>
  <w:abstractNum w:abstractNumId="31" w15:restartNumberingAfterBreak="0">
    <w:nsid w:val="6C2B7B07"/>
    <w:multiLevelType w:val="hybridMultilevel"/>
    <w:tmpl w:val="FE3622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45B214B"/>
    <w:multiLevelType w:val="hybridMultilevel"/>
    <w:tmpl w:val="DC7C18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4D43CC3"/>
    <w:multiLevelType w:val="hybridMultilevel"/>
    <w:tmpl w:val="68FC28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9C31279"/>
    <w:multiLevelType w:val="hybridMultilevel"/>
    <w:tmpl w:val="DF2404F4"/>
    <w:lvl w:ilvl="0" w:tplc="D264CE60">
      <w:start w:val="1"/>
      <w:numFmt w:val="bullet"/>
      <w:lvlText w:val=""/>
      <w:lvlJc w:val="left"/>
      <w:pPr>
        <w:ind w:left="360" w:hanging="360"/>
      </w:pPr>
      <w:rPr>
        <w:rFonts w:ascii="Symbol" w:hAnsi="Symbol" w:hint="default"/>
      </w:rPr>
    </w:lvl>
    <w:lvl w:ilvl="1" w:tplc="DD386366" w:tentative="1">
      <w:start w:val="1"/>
      <w:numFmt w:val="bullet"/>
      <w:lvlText w:val="o"/>
      <w:lvlJc w:val="left"/>
      <w:pPr>
        <w:ind w:left="1080" w:hanging="360"/>
      </w:pPr>
      <w:rPr>
        <w:rFonts w:ascii="Courier New" w:hAnsi="Courier New" w:hint="default"/>
      </w:rPr>
    </w:lvl>
    <w:lvl w:ilvl="2" w:tplc="DCEA8F2E" w:tentative="1">
      <w:start w:val="1"/>
      <w:numFmt w:val="bullet"/>
      <w:lvlText w:val=""/>
      <w:lvlJc w:val="left"/>
      <w:pPr>
        <w:ind w:left="1800" w:hanging="360"/>
      </w:pPr>
      <w:rPr>
        <w:rFonts w:ascii="Wingdings" w:hAnsi="Wingdings" w:hint="default"/>
      </w:rPr>
    </w:lvl>
    <w:lvl w:ilvl="3" w:tplc="6FA46434" w:tentative="1">
      <w:start w:val="1"/>
      <w:numFmt w:val="bullet"/>
      <w:lvlText w:val=""/>
      <w:lvlJc w:val="left"/>
      <w:pPr>
        <w:ind w:left="2520" w:hanging="360"/>
      </w:pPr>
      <w:rPr>
        <w:rFonts w:ascii="Symbol" w:hAnsi="Symbol" w:hint="default"/>
      </w:rPr>
    </w:lvl>
    <w:lvl w:ilvl="4" w:tplc="824AE578" w:tentative="1">
      <w:start w:val="1"/>
      <w:numFmt w:val="bullet"/>
      <w:lvlText w:val="o"/>
      <w:lvlJc w:val="left"/>
      <w:pPr>
        <w:ind w:left="3240" w:hanging="360"/>
      </w:pPr>
      <w:rPr>
        <w:rFonts w:ascii="Courier New" w:hAnsi="Courier New" w:hint="default"/>
      </w:rPr>
    </w:lvl>
    <w:lvl w:ilvl="5" w:tplc="CF5C7430" w:tentative="1">
      <w:start w:val="1"/>
      <w:numFmt w:val="bullet"/>
      <w:lvlText w:val=""/>
      <w:lvlJc w:val="left"/>
      <w:pPr>
        <w:ind w:left="3960" w:hanging="360"/>
      </w:pPr>
      <w:rPr>
        <w:rFonts w:ascii="Wingdings" w:hAnsi="Wingdings" w:hint="default"/>
      </w:rPr>
    </w:lvl>
    <w:lvl w:ilvl="6" w:tplc="ECBEB2E4" w:tentative="1">
      <w:start w:val="1"/>
      <w:numFmt w:val="bullet"/>
      <w:lvlText w:val=""/>
      <w:lvlJc w:val="left"/>
      <w:pPr>
        <w:ind w:left="4680" w:hanging="360"/>
      </w:pPr>
      <w:rPr>
        <w:rFonts w:ascii="Symbol" w:hAnsi="Symbol" w:hint="default"/>
      </w:rPr>
    </w:lvl>
    <w:lvl w:ilvl="7" w:tplc="6DDE4530" w:tentative="1">
      <w:start w:val="1"/>
      <w:numFmt w:val="bullet"/>
      <w:lvlText w:val="o"/>
      <w:lvlJc w:val="left"/>
      <w:pPr>
        <w:ind w:left="5400" w:hanging="360"/>
      </w:pPr>
      <w:rPr>
        <w:rFonts w:ascii="Courier New" w:hAnsi="Courier New" w:hint="default"/>
      </w:rPr>
    </w:lvl>
    <w:lvl w:ilvl="8" w:tplc="D81EB26E" w:tentative="1">
      <w:start w:val="1"/>
      <w:numFmt w:val="bullet"/>
      <w:lvlText w:val=""/>
      <w:lvlJc w:val="left"/>
      <w:pPr>
        <w:ind w:left="6120" w:hanging="360"/>
      </w:pPr>
      <w:rPr>
        <w:rFonts w:ascii="Wingdings" w:hAnsi="Wingdings" w:hint="default"/>
      </w:rPr>
    </w:lvl>
  </w:abstractNum>
  <w:abstractNum w:abstractNumId="35" w15:restartNumberingAfterBreak="0">
    <w:nsid w:val="7C8B2401"/>
    <w:multiLevelType w:val="multilevel"/>
    <w:tmpl w:val="E686698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D667348"/>
    <w:multiLevelType w:val="hybridMultilevel"/>
    <w:tmpl w:val="D3A2A5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87986093">
    <w:abstractNumId w:val="34"/>
  </w:num>
  <w:num w:numId="2" w16cid:durableId="246304103">
    <w:abstractNumId w:val="3"/>
  </w:num>
  <w:num w:numId="3" w16cid:durableId="789787169">
    <w:abstractNumId w:val="12"/>
  </w:num>
  <w:num w:numId="4" w16cid:durableId="145317106">
    <w:abstractNumId w:val="24"/>
  </w:num>
  <w:num w:numId="5" w16cid:durableId="1666973975">
    <w:abstractNumId w:val="30"/>
  </w:num>
  <w:num w:numId="6" w16cid:durableId="1810005589">
    <w:abstractNumId w:val="27"/>
  </w:num>
  <w:num w:numId="7" w16cid:durableId="1762484050">
    <w:abstractNumId w:val="35"/>
  </w:num>
  <w:num w:numId="8" w16cid:durableId="1618218879">
    <w:abstractNumId w:val="31"/>
  </w:num>
  <w:num w:numId="9" w16cid:durableId="1677265580">
    <w:abstractNumId w:val="36"/>
  </w:num>
  <w:num w:numId="10" w16cid:durableId="180749230">
    <w:abstractNumId w:val="8"/>
  </w:num>
  <w:num w:numId="11" w16cid:durableId="678586116">
    <w:abstractNumId w:val="20"/>
  </w:num>
  <w:num w:numId="12" w16cid:durableId="1537889489">
    <w:abstractNumId w:val="4"/>
  </w:num>
  <w:num w:numId="13" w16cid:durableId="888956111">
    <w:abstractNumId w:val="2"/>
  </w:num>
  <w:num w:numId="14" w16cid:durableId="445544317">
    <w:abstractNumId w:val="29"/>
  </w:num>
  <w:num w:numId="15" w16cid:durableId="1275821878">
    <w:abstractNumId w:val="6"/>
  </w:num>
  <w:num w:numId="16" w16cid:durableId="686835672">
    <w:abstractNumId w:val="11"/>
  </w:num>
  <w:num w:numId="17" w16cid:durableId="1592855095">
    <w:abstractNumId w:val="32"/>
  </w:num>
  <w:num w:numId="18" w16cid:durableId="2024897286">
    <w:abstractNumId w:val="1"/>
  </w:num>
  <w:num w:numId="19" w16cid:durableId="120074025">
    <w:abstractNumId w:val="7"/>
  </w:num>
  <w:num w:numId="20" w16cid:durableId="1254971736">
    <w:abstractNumId w:val="17"/>
  </w:num>
  <w:num w:numId="21" w16cid:durableId="1277365702">
    <w:abstractNumId w:val="33"/>
  </w:num>
  <w:num w:numId="22" w16cid:durableId="144976238">
    <w:abstractNumId w:val="25"/>
  </w:num>
  <w:num w:numId="23" w16cid:durableId="257376607">
    <w:abstractNumId w:val="0"/>
  </w:num>
  <w:num w:numId="24" w16cid:durableId="1449813711">
    <w:abstractNumId w:val="10"/>
  </w:num>
  <w:num w:numId="25" w16cid:durableId="1337227798">
    <w:abstractNumId w:val="22"/>
  </w:num>
  <w:num w:numId="26" w16cid:durableId="1152913659">
    <w:abstractNumId w:val="28"/>
  </w:num>
  <w:num w:numId="27" w16cid:durableId="1092167472">
    <w:abstractNumId w:val="19"/>
  </w:num>
  <w:num w:numId="28" w16cid:durableId="607543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044938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29421657">
    <w:abstractNumId w:val="13"/>
    <w:lvlOverride w:ilvl="0">
      <w:startOverride w:val="1"/>
    </w:lvlOverride>
    <w:lvlOverride w:ilvl="1"/>
    <w:lvlOverride w:ilvl="2"/>
    <w:lvlOverride w:ilvl="3"/>
    <w:lvlOverride w:ilvl="4"/>
    <w:lvlOverride w:ilvl="5"/>
    <w:lvlOverride w:ilvl="6"/>
    <w:lvlOverride w:ilvl="7"/>
    <w:lvlOverride w:ilvl="8"/>
  </w:num>
  <w:num w:numId="31" w16cid:durableId="616716451">
    <w:abstractNumId w:val="21"/>
    <w:lvlOverride w:ilvl="0">
      <w:startOverride w:val="4"/>
    </w:lvlOverride>
    <w:lvlOverride w:ilvl="1"/>
    <w:lvlOverride w:ilvl="2"/>
    <w:lvlOverride w:ilvl="3"/>
    <w:lvlOverride w:ilvl="4"/>
    <w:lvlOverride w:ilvl="5"/>
    <w:lvlOverride w:ilvl="6"/>
    <w:lvlOverride w:ilvl="7"/>
    <w:lvlOverride w:ilvl="8"/>
  </w:num>
  <w:num w:numId="32" w16cid:durableId="640572682">
    <w:abstractNumId w:val="15"/>
    <w:lvlOverride w:ilvl="0">
      <w:startOverride w:val="7"/>
    </w:lvlOverride>
    <w:lvlOverride w:ilvl="1"/>
    <w:lvlOverride w:ilvl="2"/>
    <w:lvlOverride w:ilvl="3"/>
    <w:lvlOverride w:ilvl="4"/>
    <w:lvlOverride w:ilvl="5"/>
    <w:lvlOverride w:ilvl="6"/>
    <w:lvlOverride w:ilvl="7"/>
    <w:lvlOverride w:ilvl="8"/>
  </w:num>
  <w:num w:numId="33" w16cid:durableId="2118013819">
    <w:abstractNumId w:val="18"/>
  </w:num>
  <w:num w:numId="34" w16cid:durableId="1809781047">
    <w:abstractNumId w:val="9"/>
  </w:num>
  <w:num w:numId="35" w16cid:durableId="583731346">
    <w:abstractNumId w:val="5"/>
  </w:num>
  <w:num w:numId="36" w16cid:durableId="1341079449">
    <w:abstractNumId w:val="15"/>
  </w:num>
  <w:num w:numId="37" w16cid:durableId="1230507097">
    <w:abstractNumId w:val="21"/>
  </w:num>
  <w:num w:numId="38" w16cid:durableId="1561818271">
    <w:abstractNumId w:val="13"/>
  </w:num>
  <w:num w:numId="39" w16cid:durableId="152454514">
    <w:abstractNumId w:val="16"/>
  </w:num>
  <w:num w:numId="40" w16cid:durableId="1949462327">
    <w:abstractNumId w:val="14"/>
  </w:num>
  <w:num w:numId="41" w16cid:durableId="557597774">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912"/>
    <w:rsid w:val="000441C8"/>
    <w:rsid w:val="000B294A"/>
    <w:rsid w:val="000B2E76"/>
    <w:rsid w:val="000E1CB8"/>
    <w:rsid w:val="000F6CA4"/>
    <w:rsid w:val="001132FC"/>
    <w:rsid w:val="001240B7"/>
    <w:rsid w:val="00144662"/>
    <w:rsid w:val="00152038"/>
    <w:rsid w:val="00156D0B"/>
    <w:rsid w:val="00166E3E"/>
    <w:rsid w:val="00180A49"/>
    <w:rsid w:val="00192DFE"/>
    <w:rsid w:val="001962C7"/>
    <w:rsid w:val="001B42C3"/>
    <w:rsid w:val="001E7985"/>
    <w:rsid w:val="0021049E"/>
    <w:rsid w:val="0023503B"/>
    <w:rsid w:val="00237E2E"/>
    <w:rsid w:val="00246984"/>
    <w:rsid w:val="002B4482"/>
    <w:rsid w:val="00336463"/>
    <w:rsid w:val="00340F0D"/>
    <w:rsid w:val="00350912"/>
    <w:rsid w:val="00370033"/>
    <w:rsid w:val="00393ADE"/>
    <w:rsid w:val="003A0B08"/>
    <w:rsid w:val="003A4498"/>
    <w:rsid w:val="003B3A2A"/>
    <w:rsid w:val="00400CE8"/>
    <w:rsid w:val="00417181"/>
    <w:rsid w:val="004515C5"/>
    <w:rsid w:val="00493625"/>
    <w:rsid w:val="0049517D"/>
    <w:rsid w:val="004A5376"/>
    <w:rsid w:val="00515E5B"/>
    <w:rsid w:val="00525555"/>
    <w:rsid w:val="00525E46"/>
    <w:rsid w:val="00552C29"/>
    <w:rsid w:val="005B6519"/>
    <w:rsid w:val="005E234A"/>
    <w:rsid w:val="00605352"/>
    <w:rsid w:val="00674B9F"/>
    <w:rsid w:val="006B1CE6"/>
    <w:rsid w:val="006B2957"/>
    <w:rsid w:val="006B617B"/>
    <w:rsid w:val="006E52C8"/>
    <w:rsid w:val="007E17C9"/>
    <w:rsid w:val="00826A6A"/>
    <w:rsid w:val="00843541"/>
    <w:rsid w:val="008F1B4D"/>
    <w:rsid w:val="00932B02"/>
    <w:rsid w:val="00972119"/>
    <w:rsid w:val="00984230"/>
    <w:rsid w:val="00A26557"/>
    <w:rsid w:val="00A93DD8"/>
    <w:rsid w:val="00AA49C9"/>
    <w:rsid w:val="00AD04E1"/>
    <w:rsid w:val="00AE601A"/>
    <w:rsid w:val="00B13CB3"/>
    <w:rsid w:val="00B37008"/>
    <w:rsid w:val="00BA73A4"/>
    <w:rsid w:val="00BD4FB1"/>
    <w:rsid w:val="00BF126B"/>
    <w:rsid w:val="00C024A8"/>
    <w:rsid w:val="00C23E0F"/>
    <w:rsid w:val="00C9471B"/>
    <w:rsid w:val="00CC4D83"/>
    <w:rsid w:val="00D22876"/>
    <w:rsid w:val="00D45CCE"/>
    <w:rsid w:val="00D654D3"/>
    <w:rsid w:val="00D86F9C"/>
    <w:rsid w:val="00D9413C"/>
    <w:rsid w:val="00DD5230"/>
    <w:rsid w:val="00E3252A"/>
    <w:rsid w:val="00E87AA7"/>
    <w:rsid w:val="00EA469D"/>
    <w:rsid w:val="00EB7EF0"/>
    <w:rsid w:val="00EF02D7"/>
    <w:rsid w:val="00FB1DCA"/>
    <w:rsid w:val="00FC4739"/>
    <w:rsid w:val="00FF0AF9"/>
    <w:rsid w:val="00FF4E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30D1D"/>
  <w15:chartTrackingRefBased/>
  <w15:docId w15:val="{87A4736C-9BB6-48D5-970A-3F97B8BE9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09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509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509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09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09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09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09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09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09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09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509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509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09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09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09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09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09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0912"/>
    <w:rPr>
      <w:rFonts w:eastAsiaTheme="majorEastAsia" w:cstheme="majorBidi"/>
      <w:color w:val="272727" w:themeColor="text1" w:themeTint="D8"/>
    </w:rPr>
  </w:style>
  <w:style w:type="paragraph" w:styleId="Title">
    <w:name w:val="Title"/>
    <w:basedOn w:val="Normal"/>
    <w:next w:val="Normal"/>
    <w:link w:val="TitleChar"/>
    <w:uiPriority w:val="10"/>
    <w:qFormat/>
    <w:rsid w:val="003509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09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09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09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0912"/>
    <w:pPr>
      <w:spacing w:before="160"/>
      <w:jc w:val="center"/>
    </w:pPr>
    <w:rPr>
      <w:i/>
      <w:iCs/>
      <w:color w:val="404040" w:themeColor="text1" w:themeTint="BF"/>
    </w:rPr>
  </w:style>
  <w:style w:type="character" w:customStyle="1" w:styleId="QuoteChar">
    <w:name w:val="Quote Char"/>
    <w:basedOn w:val="DefaultParagraphFont"/>
    <w:link w:val="Quote"/>
    <w:uiPriority w:val="29"/>
    <w:rsid w:val="00350912"/>
    <w:rPr>
      <w:i/>
      <w:iCs/>
      <w:color w:val="404040" w:themeColor="text1" w:themeTint="BF"/>
    </w:rPr>
  </w:style>
  <w:style w:type="paragraph" w:styleId="ListParagraph">
    <w:name w:val="List Paragraph"/>
    <w:basedOn w:val="Normal"/>
    <w:uiPriority w:val="1"/>
    <w:qFormat/>
    <w:rsid w:val="00350912"/>
    <w:pPr>
      <w:ind w:left="720"/>
      <w:contextualSpacing/>
    </w:pPr>
  </w:style>
  <w:style w:type="character" w:styleId="IntenseEmphasis">
    <w:name w:val="Intense Emphasis"/>
    <w:basedOn w:val="DefaultParagraphFont"/>
    <w:uiPriority w:val="21"/>
    <w:qFormat/>
    <w:rsid w:val="00350912"/>
    <w:rPr>
      <w:i/>
      <w:iCs/>
      <w:color w:val="0F4761" w:themeColor="accent1" w:themeShade="BF"/>
    </w:rPr>
  </w:style>
  <w:style w:type="paragraph" w:styleId="IntenseQuote">
    <w:name w:val="Intense Quote"/>
    <w:basedOn w:val="Normal"/>
    <w:next w:val="Normal"/>
    <w:link w:val="IntenseQuoteChar"/>
    <w:uiPriority w:val="30"/>
    <w:qFormat/>
    <w:rsid w:val="003509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0912"/>
    <w:rPr>
      <w:i/>
      <w:iCs/>
      <w:color w:val="0F4761" w:themeColor="accent1" w:themeShade="BF"/>
    </w:rPr>
  </w:style>
  <w:style w:type="character" w:styleId="IntenseReference">
    <w:name w:val="Intense Reference"/>
    <w:basedOn w:val="DefaultParagraphFont"/>
    <w:uiPriority w:val="32"/>
    <w:qFormat/>
    <w:rsid w:val="00350912"/>
    <w:rPr>
      <w:b/>
      <w:bCs/>
      <w:smallCaps/>
      <w:color w:val="0F4761" w:themeColor="accent1" w:themeShade="BF"/>
      <w:spacing w:val="5"/>
    </w:rPr>
  </w:style>
  <w:style w:type="paragraph" w:styleId="NoSpacing">
    <w:name w:val="No Spacing"/>
    <w:link w:val="NoSpacingChar"/>
    <w:uiPriority w:val="1"/>
    <w:qFormat/>
    <w:rsid w:val="00350912"/>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350912"/>
    <w:rPr>
      <w:rFonts w:eastAsiaTheme="minorEastAsia"/>
      <w:kern w:val="0"/>
      <w:lang w:val="en-US"/>
      <w14:ligatures w14:val="none"/>
    </w:rPr>
  </w:style>
  <w:style w:type="character" w:styleId="Hyperlink">
    <w:name w:val="Hyperlink"/>
    <w:basedOn w:val="DefaultParagraphFont"/>
    <w:uiPriority w:val="99"/>
    <w:unhideWhenUsed/>
    <w:rsid w:val="00C9471B"/>
    <w:rPr>
      <w:color w:val="467886"/>
      <w:u w:val="single"/>
    </w:rPr>
  </w:style>
  <w:style w:type="table" w:styleId="TableGrid">
    <w:name w:val="Table Grid"/>
    <w:basedOn w:val="TableNormal"/>
    <w:uiPriority w:val="39"/>
    <w:rsid w:val="000F6CA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0B2E76"/>
  </w:style>
  <w:style w:type="character" w:styleId="Emphasis">
    <w:name w:val="Emphasis"/>
    <w:basedOn w:val="DefaultParagraphFont"/>
    <w:uiPriority w:val="20"/>
    <w:qFormat/>
    <w:rsid w:val="000B2E76"/>
    <w:rPr>
      <w:i/>
      <w:iCs/>
    </w:rPr>
  </w:style>
  <w:style w:type="paragraph" w:styleId="Header">
    <w:name w:val="header"/>
    <w:basedOn w:val="Normal"/>
    <w:link w:val="HeaderChar"/>
    <w:uiPriority w:val="99"/>
    <w:unhideWhenUsed/>
    <w:rsid w:val="00D45CCE"/>
    <w:pPr>
      <w:tabs>
        <w:tab w:val="center" w:pos="4536"/>
        <w:tab w:val="right" w:pos="9072"/>
      </w:tabs>
      <w:spacing w:after="0" w:line="240" w:lineRule="auto"/>
    </w:pPr>
  </w:style>
  <w:style w:type="character" w:customStyle="1" w:styleId="HeaderChar">
    <w:name w:val="Header Char"/>
    <w:basedOn w:val="DefaultParagraphFont"/>
    <w:link w:val="Header"/>
    <w:uiPriority w:val="99"/>
    <w:rsid w:val="00D45CCE"/>
  </w:style>
  <w:style w:type="paragraph" w:styleId="Footer">
    <w:name w:val="footer"/>
    <w:basedOn w:val="Normal"/>
    <w:link w:val="FooterChar"/>
    <w:uiPriority w:val="99"/>
    <w:unhideWhenUsed/>
    <w:rsid w:val="00D45CCE"/>
    <w:pPr>
      <w:tabs>
        <w:tab w:val="center" w:pos="4536"/>
        <w:tab w:val="right" w:pos="9072"/>
      </w:tabs>
      <w:spacing w:after="0" w:line="240" w:lineRule="auto"/>
    </w:pPr>
  </w:style>
  <w:style w:type="character" w:customStyle="1" w:styleId="FooterChar">
    <w:name w:val="Footer Char"/>
    <w:basedOn w:val="DefaultParagraphFont"/>
    <w:link w:val="Footer"/>
    <w:uiPriority w:val="99"/>
    <w:rsid w:val="00D45CCE"/>
  </w:style>
  <w:style w:type="paragraph" w:customStyle="1" w:styleId="IUTHeader">
    <w:name w:val="IUT Header"/>
    <w:basedOn w:val="Normal"/>
    <w:link w:val="IUTHeaderZchn"/>
    <w:qFormat/>
    <w:rsid w:val="003A0B08"/>
    <w:pPr>
      <w:spacing w:after="0" w:line="312" w:lineRule="auto"/>
      <w:jc w:val="center"/>
    </w:pPr>
    <w:rPr>
      <w:rFonts w:ascii="Times New Roman" w:hAnsi="Times New Roman" w:cs="Times New Roman"/>
      <w:b/>
      <w:bCs/>
      <w:sz w:val="32"/>
      <w:szCs w:val="32"/>
    </w:rPr>
  </w:style>
  <w:style w:type="paragraph" w:customStyle="1" w:styleId="IUTAuthor">
    <w:name w:val="IUT Author"/>
    <w:basedOn w:val="Normal"/>
    <w:link w:val="IUTAuthorZchn"/>
    <w:qFormat/>
    <w:rsid w:val="003A0B08"/>
    <w:pPr>
      <w:spacing w:before="160" w:after="0" w:line="312" w:lineRule="auto"/>
      <w:jc w:val="center"/>
    </w:pPr>
    <w:rPr>
      <w:rFonts w:ascii="Times New Roman" w:hAnsi="Times New Roman" w:cs="Times New Roman"/>
      <w:b/>
      <w:bCs/>
      <w:sz w:val="24"/>
      <w:szCs w:val="24"/>
    </w:rPr>
  </w:style>
  <w:style w:type="character" w:customStyle="1" w:styleId="IUTHeaderZchn">
    <w:name w:val="IUT Header Zchn"/>
    <w:basedOn w:val="DefaultParagraphFont"/>
    <w:link w:val="IUTHeader"/>
    <w:rsid w:val="003A0B08"/>
    <w:rPr>
      <w:rFonts w:ascii="Times New Roman" w:hAnsi="Times New Roman" w:cs="Times New Roman"/>
      <w:b/>
      <w:bCs/>
      <w:sz w:val="32"/>
      <w:szCs w:val="32"/>
    </w:rPr>
  </w:style>
  <w:style w:type="paragraph" w:customStyle="1" w:styleId="IUTaffiliation">
    <w:name w:val="IUT affiliation"/>
    <w:basedOn w:val="Normal"/>
    <w:link w:val="IUTaffiliationZchn"/>
    <w:qFormat/>
    <w:rsid w:val="003A0B08"/>
    <w:pPr>
      <w:spacing w:after="0" w:line="312" w:lineRule="auto"/>
      <w:jc w:val="center"/>
    </w:pPr>
    <w:rPr>
      <w:rFonts w:ascii="Times New Roman" w:hAnsi="Times New Roman" w:cs="Times New Roman"/>
      <w:i/>
      <w:iCs/>
      <w:sz w:val="24"/>
      <w:szCs w:val="24"/>
    </w:rPr>
  </w:style>
  <w:style w:type="character" w:customStyle="1" w:styleId="IUTAuthorZchn">
    <w:name w:val="IUT Author Zchn"/>
    <w:basedOn w:val="DefaultParagraphFont"/>
    <w:link w:val="IUTAuthor"/>
    <w:rsid w:val="003A0B08"/>
    <w:rPr>
      <w:rFonts w:ascii="Times New Roman" w:hAnsi="Times New Roman" w:cs="Times New Roman"/>
      <w:b/>
      <w:bCs/>
      <w:sz w:val="24"/>
      <w:szCs w:val="24"/>
    </w:rPr>
  </w:style>
  <w:style w:type="paragraph" w:customStyle="1" w:styleId="IUTcorresponding">
    <w:name w:val="IUT corresponding"/>
    <w:basedOn w:val="Normal"/>
    <w:link w:val="IUTcorrespondingZchn"/>
    <w:qFormat/>
    <w:rsid w:val="003A0B08"/>
    <w:pPr>
      <w:spacing w:after="0" w:line="312" w:lineRule="auto"/>
      <w:jc w:val="center"/>
    </w:pPr>
    <w:rPr>
      <w:rFonts w:ascii="Times New Roman" w:hAnsi="Times New Roman" w:cs="Times New Roman"/>
      <w:sz w:val="24"/>
      <w:szCs w:val="24"/>
    </w:rPr>
  </w:style>
  <w:style w:type="character" w:customStyle="1" w:styleId="IUTaffiliationZchn">
    <w:name w:val="IUT affiliation Zchn"/>
    <w:basedOn w:val="DefaultParagraphFont"/>
    <w:link w:val="IUTaffiliation"/>
    <w:rsid w:val="003A0B08"/>
    <w:rPr>
      <w:rFonts w:ascii="Times New Roman" w:hAnsi="Times New Roman" w:cs="Times New Roman"/>
      <w:i/>
      <w:iCs/>
      <w:sz w:val="24"/>
      <w:szCs w:val="24"/>
    </w:rPr>
  </w:style>
  <w:style w:type="paragraph" w:customStyle="1" w:styleId="IUTSubthemeandKeywords">
    <w:name w:val="IUT Subtheme and Keywords"/>
    <w:basedOn w:val="Normal"/>
    <w:link w:val="IUTSubthemeandKeywordsZchn"/>
    <w:qFormat/>
    <w:rsid w:val="003A0B08"/>
    <w:pPr>
      <w:spacing w:after="0" w:line="360" w:lineRule="auto"/>
    </w:pPr>
    <w:rPr>
      <w:rFonts w:ascii="Times New Roman" w:hAnsi="Times New Roman" w:cs="Times New Roman"/>
      <w:i/>
      <w:iCs/>
    </w:rPr>
  </w:style>
  <w:style w:type="character" w:customStyle="1" w:styleId="IUTcorrespondingZchn">
    <w:name w:val="IUT corresponding Zchn"/>
    <w:basedOn w:val="DefaultParagraphFont"/>
    <w:link w:val="IUTcorresponding"/>
    <w:rsid w:val="003A0B08"/>
    <w:rPr>
      <w:rFonts w:ascii="Times New Roman" w:hAnsi="Times New Roman" w:cs="Times New Roman"/>
      <w:sz w:val="24"/>
      <w:szCs w:val="24"/>
    </w:rPr>
  </w:style>
  <w:style w:type="paragraph" w:customStyle="1" w:styleId="IUTSubtitle">
    <w:name w:val="IUT Subtitle"/>
    <w:basedOn w:val="Normal"/>
    <w:link w:val="IUTSubtitleZchn"/>
    <w:qFormat/>
    <w:rsid w:val="003A0B08"/>
    <w:pPr>
      <w:spacing w:line="312" w:lineRule="auto"/>
    </w:pPr>
    <w:rPr>
      <w:rFonts w:ascii="Times New Roman" w:hAnsi="Times New Roman" w:cs="Times New Roman"/>
      <w:b/>
      <w:bCs/>
      <w:sz w:val="24"/>
      <w:szCs w:val="24"/>
    </w:rPr>
  </w:style>
  <w:style w:type="character" w:customStyle="1" w:styleId="IUTSubthemeandKeywordsZchn">
    <w:name w:val="IUT Subtheme and Keywords Zchn"/>
    <w:basedOn w:val="DefaultParagraphFont"/>
    <w:link w:val="IUTSubthemeandKeywords"/>
    <w:rsid w:val="003A0B08"/>
    <w:rPr>
      <w:rFonts w:ascii="Times New Roman" w:hAnsi="Times New Roman" w:cs="Times New Roman"/>
      <w:i/>
      <w:iCs/>
    </w:rPr>
  </w:style>
  <w:style w:type="paragraph" w:customStyle="1" w:styleId="IUTtext">
    <w:name w:val="IUT text"/>
    <w:basedOn w:val="Normal"/>
    <w:link w:val="IUTtextZchn"/>
    <w:qFormat/>
    <w:rsid w:val="0049517D"/>
    <w:pPr>
      <w:spacing w:line="312" w:lineRule="auto"/>
      <w:jc w:val="both"/>
    </w:pPr>
    <w:rPr>
      <w:rFonts w:ascii="Times New Roman" w:hAnsi="Times New Roman" w:cs="Times New Roman"/>
    </w:rPr>
  </w:style>
  <w:style w:type="character" w:customStyle="1" w:styleId="IUTSubtitleZchn">
    <w:name w:val="IUT Subtitle Zchn"/>
    <w:basedOn w:val="DefaultParagraphFont"/>
    <w:link w:val="IUTSubtitle"/>
    <w:rsid w:val="003A0B08"/>
    <w:rPr>
      <w:rFonts w:ascii="Times New Roman" w:hAnsi="Times New Roman" w:cs="Times New Roman"/>
      <w:b/>
      <w:bCs/>
      <w:sz w:val="24"/>
      <w:szCs w:val="24"/>
    </w:rPr>
  </w:style>
  <w:style w:type="paragraph" w:customStyle="1" w:styleId="IUTreferences">
    <w:name w:val="IUT references"/>
    <w:basedOn w:val="Normal"/>
    <w:link w:val="IUTreferencesZchn"/>
    <w:qFormat/>
    <w:rsid w:val="0049517D"/>
    <w:pPr>
      <w:spacing w:line="240" w:lineRule="auto"/>
    </w:pPr>
    <w:rPr>
      <w:rFonts w:ascii="Times New Roman" w:eastAsia="Aptos" w:hAnsi="Times New Roman" w:cs="Times New Roman"/>
    </w:rPr>
  </w:style>
  <w:style w:type="character" w:customStyle="1" w:styleId="IUTtextZchn">
    <w:name w:val="IUT text Zchn"/>
    <w:basedOn w:val="DefaultParagraphFont"/>
    <w:link w:val="IUTtext"/>
    <w:rsid w:val="0049517D"/>
    <w:rPr>
      <w:rFonts w:ascii="Times New Roman" w:hAnsi="Times New Roman" w:cs="Times New Roman"/>
    </w:rPr>
  </w:style>
  <w:style w:type="character" w:styleId="UnresolvedMention">
    <w:name w:val="Unresolved Mention"/>
    <w:basedOn w:val="DefaultParagraphFont"/>
    <w:uiPriority w:val="99"/>
    <w:semiHidden/>
    <w:unhideWhenUsed/>
    <w:rsid w:val="00CC4D83"/>
    <w:rPr>
      <w:color w:val="605E5C"/>
      <w:shd w:val="clear" w:color="auto" w:fill="E1DFDD"/>
    </w:rPr>
  </w:style>
  <w:style w:type="character" w:customStyle="1" w:styleId="IUTreferencesZchn">
    <w:name w:val="IUT references Zchn"/>
    <w:basedOn w:val="DefaultParagraphFont"/>
    <w:link w:val="IUTreferences"/>
    <w:rsid w:val="0049517D"/>
    <w:rPr>
      <w:rFonts w:ascii="Times New Roman" w:eastAsia="Aptos" w:hAnsi="Times New Roman" w:cs="Times New Roman"/>
    </w:rPr>
  </w:style>
  <w:style w:type="paragraph" w:styleId="TOC2">
    <w:name w:val="toc 2"/>
    <w:basedOn w:val="IUTreferences"/>
    <w:next w:val="IUTAuthor"/>
    <w:link w:val="TOC2Char"/>
    <w:autoRedefine/>
    <w:uiPriority w:val="39"/>
    <w:unhideWhenUsed/>
    <w:rsid w:val="00843541"/>
    <w:pPr>
      <w:spacing w:after="100"/>
      <w:ind w:left="220"/>
    </w:pPr>
  </w:style>
  <w:style w:type="paragraph" w:styleId="TOC1">
    <w:name w:val="toc 1"/>
    <w:basedOn w:val="IUTreferences"/>
    <w:next w:val="IUTHeader"/>
    <w:link w:val="TOC1Char"/>
    <w:autoRedefine/>
    <w:uiPriority w:val="39"/>
    <w:unhideWhenUsed/>
    <w:rsid w:val="006E52C8"/>
    <w:pPr>
      <w:tabs>
        <w:tab w:val="right" w:leader="dot" w:pos="9016"/>
      </w:tabs>
      <w:spacing w:after="100"/>
    </w:pPr>
    <w:rPr>
      <w:noProof/>
    </w:rPr>
  </w:style>
  <w:style w:type="character" w:customStyle="1" w:styleId="TOC1Char">
    <w:name w:val="TOC 1 Char"/>
    <w:basedOn w:val="IUTreferencesZchn"/>
    <w:link w:val="TOC1"/>
    <w:uiPriority w:val="39"/>
    <w:rsid w:val="006E52C8"/>
    <w:rPr>
      <w:rFonts w:ascii="Times New Roman" w:eastAsia="Aptos" w:hAnsi="Times New Roman" w:cs="Times New Roman"/>
      <w:noProof/>
    </w:rPr>
  </w:style>
  <w:style w:type="character" w:customStyle="1" w:styleId="TOC2Char">
    <w:name w:val="TOC 2 Char"/>
    <w:basedOn w:val="IUTreferencesZchn"/>
    <w:link w:val="TOC2"/>
    <w:uiPriority w:val="39"/>
    <w:rsid w:val="00843541"/>
    <w:rPr>
      <w:rFonts w:ascii="Times New Roman" w:eastAsia="Aptos" w:hAnsi="Times New Roman" w:cs="Times New Roman"/>
    </w:rPr>
  </w:style>
  <w:style w:type="character" w:styleId="CommentReference">
    <w:name w:val="annotation reference"/>
    <w:basedOn w:val="DefaultParagraphFont"/>
    <w:uiPriority w:val="99"/>
    <w:semiHidden/>
    <w:unhideWhenUsed/>
    <w:rsid w:val="00525E46"/>
    <w:rPr>
      <w:sz w:val="16"/>
      <w:szCs w:val="16"/>
    </w:rPr>
  </w:style>
  <w:style w:type="paragraph" w:styleId="CommentText">
    <w:name w:val="annotation text"/>
    <w:basedOn w:val="Normal"/>
    <w:link w:val="CommentTextChar"/>
    <w:uiPriority w:val="99"/>
    <w:semiHidden/>
    <w:unhideWhenUsed/>
    <w:rsid w:val="00525E46"/>
    <w:pPr>
      <w:spacing w:line="240" w:lineRule="auto"/>
    </w:pPr>
    <w:rPr>
      <w:sz w:val="20"/>
      <w:szCs w:val="20"/>
    </w:rPr>
  </w:style>
  <w:style w:type="character" w:customStyle="1" w:styleId="CommentTextChar">
    <w:name w:val="Comment Text Char"/>
    <w:basedOn w:val="DefaultParagraphFont"/>
    <w:link w:val="CommentText"/>
    <w:uiPriority w:val="99"/>
    <w:semiHidden/>
    <w:rsid w:val="00525E46"/>
    <w:rPr>
      <w:sz w:val="20"/>
      <w:szCs w:val="20"/>
    </w:rPr>
  </w:style>
  <w:style w:type="paragraph" w:styleId="CommentSubject">
    <w:name w:val="annotation subject"/>
    <w:basedOn w:val="CommentText"/>
    <w:next w:val="CommentText"/>
    <w:link w:val="CommentSubjectChar"/>
    <w:uiPriority w:val="99"/>
    <w:semiHidden/>
    <w:unhideWhenUsed/>
    <w:rsid w:val="00525E46"/>
    <w:rPr>
      <w:b/>
      <w:bCs/>
    </w:rPr>
  </w:style>
  <w:style w:type="character" w:customStyle="1" w:styleId="CommentSubjectChar">
    <w:name w:val="Comment Subject Char"/>
    <w:basedOn w:val="CommentTextChar"/>
    <w:link w:val="CommentSubject"/>
    <w:uiPriority w:val="99"/>
    <w:semiHidden/>
    <w:rsid w:val="00525E46"/>
    <w:rPr>
      <w:b/>
      <w:bCs/>
      <w:sz w:val="20"/>
      <w:szCs w:val="20"/>
    </w:rPr>
  </w:style>
  <w:style w:type="paragraph" w:styleId="NormalWeb">
    <w:name w:val="Normal (Web)"/>
    <w:basedOn w:val="Normal"/>
    <w:uiPriority w:val="99"/>
    <w:unhideWhenUsed/>
    <w:rsid w:val="00AE601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D9413C"/>
    <w:rPr>
      <w:b/>
      <w:bCs/>
    </w:rPr>
  </w:style>
  <w:style w:type="paragraph" w:customStyle="1" w:styleId="Default">
    <w:name w:val="Default"/>
    <w:rsid w:val="00D9413C"/>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eastAsia="ja-JP"/>
    </w:rPr>
  </w:style>
  <w:style w:type="character" w:customStyle="1" w:styleId="A0">
    <w:name w:val="A0"/>
    <w:uiPriority w:val="99"/>
    <w:rsid w:val="00D9413C"/>
    <w:rPr>
      <w:color w:val="000000"/>
    </w:rPr>
  </w:style>
  <w:style w:type="paragraph" w:styleId="BodyText">
    <w:name w:val="Body Text"/>
    <w:basedOn w:val="Normal"/>
    <w:link w:val="BodyTextChar"/>
    <w:uiPriority w:val="1"/>
    <w:unhideWhenUsed/>
    <w:qFormat/>
    <w:rsid w:val="00AD04E1"/>
    <w:pPr>
      <w:widowControl w:val="0"/>
      <w:autoSpaceDE w:val="0"/>
      <w:autoSpaceDN w:val="0"/>
      <w:spacing w:after="0" w:line="240" w:lineRule="auto"/>
    </w:pPr>
    <w:rPr>
      <w:rFonts w:ascii="Arial" w:eastAsia="Arial" w:hAnsi="Arial" w:cs="Arial"/>
      <w:kern w:val="0"/>
      <w:sz w:val="16"/>
      <w:szCs w:val="16"/>
      <w:lang w:val="en-US"/>
      <w14:ligatures w14:val="none"/>
    </w:rPr>
  </w:style>
  <w:style w:type="character" w:customStyle="1" w:styleId="BodyTextChar">
    <w:name w:val="Body Text Char"/>
    <w:basedOn w:val="DefaultParagraphFont"/>
    <w:link w:val="BodyText"/>
    <w:uiPriority w:val="1"/>
    <w:rsid w:val="00AD04E1"/>
    <w:rPr>
      <w:rFonts w:ascii="Arial" w:eastAsia="Arial" w:hAnsi="Arial" w:cs="Arial"/>
      <w:kern w:val="0"/>
      <w:sz w:val="16"/>
      <w:szCs w:val="16"/>
      <w:lang w:val="en-US"/>
      <w14:ligatures w14:val="none"/>
    </w:rPr>
  </w:style>
  <w:style w:type="table" w:customStyle="1" w:styleId="Tabellenraster1">
    <w:name w:val="Tabellenraster1"/>
    <w:basedOn w:val="TableNormal"/>
    <w:next w:val="TableGrid"/>
    <w:uiPriority w:val="39"/>
    <w:rsid w:val="001B42C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42632">
      <w:bodyDiv w:val="1"/>
      <w:marLeft w:val="0"/>
      <w:marRight w:val="0"/>
      <w:marTop w:val="0"/>
      <w:marBottom w:val="0"/>
      <w:divBdr>
        <w:top w:val="none" w:sz="0" w:space="0" w:color="auto"/>
        <w:left w:val="none" w:sz="0" w:space="0" w:color="auto"/>
        <w:bottom w:val="none" w:sz="0" w:space="0" w:color="auto"/>
        <w:right w:val="none" w:sz="0" w:space="0" w:color="auto"/>
      </w:divBdr>
    </w:div>
    <w:div w:id="213275651">
      <w:bodyDiv w:val="1"/>
      <w:marLeft w:val="0"/>
      <w:marRight w:val="0"/>
      <w:marTop w:val="0"/>
      <w:marBottom w:val="0"/>
      <w:divBdr>
        <w:top w:val="none" w:sz="0" w:space="0" w:color="auto"/>
        <w:left w:val="none" w:sz="0" w:space="0" w:color="auto"/>
        <w:bottom w:val="none" w:sz="0" w:space="0" w:color="auto"/>
        <w:right w:val="none" w:sz="0" w:space="0" w:color="auto"/>
      </w:divBdr>
    </w:div>
    <w:div w:id="333143768">
      <w:bodyDiv w:val="1"/>
      <w:marLeft w:val="0"/>
      <w:marRight w:val="0"/>
      <w:marTop w:val="0"/>
      <w:marBottom w:val="0"/>
      <w:divBdr>
        <w:top w:val="none" w:sz="0" w:space="0" w:color="auto"/>
        <w:left w:val="none" w:sz="0" w:space="0" w:color="auto"/>
        <w:bottom w:val="none" w:sz="0" w:space="0" w:color="auto"/>
        <w:right w:val="none" w:sz="0" w:space="0" w:color="auto"/>
      </w:divBdr>
    </w:div>
    <w:div w:id="369231737">
      <w:bodyDiv w:val="1"/>
      <w:marLeft w:val="0"/>
      <w:marRight w:val="0"/>
      <w:marTop w:val="0"/>
      <w:marBottom w:val="0"/>
      <w:divBdr>
        <w:top w:val="none" w:sz="0" w:space="0" w:color="auto"/>
        <w:left w:val="none" w:sz="0" w:space="0" w:color="auto"/>
        <w:bottom w:val="none" w:sz="0" w:space="0" w:color="auto"/>
        <w:right w:val="none" w:sz="0" w:space="0" w:color="auto"/>
      </w:divBdr>
    </w:div>
    <w:div w:id="610283889">
      <w:bodyDiv w:val="1"/>
      <w:marLeft w:val="0"/>
      <w:marRight w:val="0"/>
      <w:marTop w:val="0"/>
      <w:marBottom w:val="0"/>
      <w:divBdr>
        <w:top w:val="none" w:sz="0" w:space="0" w:color="auto"/>
        <w:left w:val="none" w:sz="0" w:space="0" w:color="auto"/>
        <w:bottom w:val="none" w:sz="0" w:space="0" w:color="auto"/>
        <w:right w:val="none" w:sz="0" w:space="0" w:color="auto"/>
      </w:divBdr>
    </w:div>
    <w:div w:id="611670300">
      <w:bodyDiv w:val="1"/>
      <w:marLeft w:val="0"/>
      <w:marRight w:val="0"/>
      <w:marTop w:val="0"/>
      <w:marBottom w:val="0"/>
      <w:divBdr>
        <w:top w:val="none" w:sz="0" w:space="0" w:color="auto"/>
        <w:left w:val="none" w:sz="0" w:space="0" w:color="auto"/>
        <w:bottom w:val="none" w:sz="0" w:space="0" w:color="auto"/>
        <w:right w:val="none" w:sz="0" w:space="0" w:color="auto"/>
      </w:divBdr>
    </w:div>
    <w:div w:id="638607538">
      <w:bodyDiv w:val="1"/>
      <w:marLeft w:val="0"/>
      <w:marRight w:val="0"/>
      <w:marTop w:val="0"/>
      <w:marBottom w:val="0"/>
      <w:divBdr>
        <w:top w:val="none" w:sz="0" w:space="0" w:color="auto"/>
        <w:left w:val="none" w:sz="0" w:space="0" w:color="auto"/>
        <w:bottom w:val="none" w:sz="0" w:space="0" w:color="auto"/>
        <w:right w:val="none" w:sz="0" w:space="0" w:color="auto"/>
      </w:divBdr>
    </w:div>
    <w:div w:id="650406209">
      <w:bodyDiv w:val="1"/>
      <w:marLeft w:val="0"/>
      <w:marRight w:val="0"/>
      <w:marTop w:val="0"/>
      <w:marBottom w:val="0"/>
      <w:divBdr>
        <w:top w:val="none" w:sz="0" w:space="0" w:color="auto"/>
        <w:left w:val="none" w:sz="0" w:space="0" w:color="auto"/>
        <w:bottom w:val="none" w:sz="0" w:space="0" w:color="auto"/>
        <w:right w:val="none" w:sz="0" w:space="0" w:color="auto"/>
      </w:divBdr>
    </w:div>
    <w:div w:id="655646113">
      <w:bodyDiv w:val="1"/>
      <w:marLeft w:val="0"/>
      <w:marRight w:val="0"/>
      <w:marTop w:val="0"/>
      <w:marBottom w:val="0"/>
      <w:divBdr>
        <w:top w:val="none" w:sz="0" w:space="0" w:color="auto"/>
        <w:left w:val="none" w:sz="0" w:space="0" w:color="auto"/>
        <w:bottom w:val="none" w:sz="0" w:space="0" w:color="auto"/>
        <w:right w:val="none" w:sz="0" w:space="0" w:color="auto"/>
      </w:divBdr>
    </w:div>
    <w:div w:id="673848251">
      <w:bodyDiv w:val="1"/>
      <w:marLeft w:val="0"/>
      <w:marRight w:val="0"/>
      <w:marTop w:val="0"/>
      <w:marBottom w:val="0"/>
      <w:divBdr>
        <w:top w:val="none" w:sz="0" w:space="0" w:color="auto"/>
        <w:left w:val="none" w:sz="0" w:space="0" w:color="auto"/>
        <w:bottom w:val="none" w:sz="0" w:space="0" w:color="auto"/>
        <w:right w:val="none" w:sz="0" w:space="0" w:color="auto"/>
      </w:divBdr>
    </w:div>
    <w:div w:id="1048341287">
      <w:bodyDiv w:val="1"/>
      <w:marLeft w:val="0"/>
      <w:marRight w:val="0"/>
      <w:marTop w:val="0"/>
      <w:marBottom w:val="0"/>
      <w:divBdr>
        <w:top w:val="none" w:sz="0" w:space="0" w:color="auto"/>
        <w:left w:val="none" w:sz="0" w:space="0" w:color="auto"/>
        <w:bottom w:val="none" w:sz="0" w:space="0" w:color="auto"/>
        <w:right w:val="none" w:sz="0" w:space="0" w:color="auto"/>
      </w:divBdr>
    </w:div>
    <w:div w:id="1049063877">
      <w:bodyDiv w:val="1"/>
      <w:marLeft w:val="0"/>
      <w:marRight w:val="0"/>
      <w:marTop w:val="0"/>
      <w:marBottom w:val="0"/>
      <w:divBdr>
        <w:top w:val="none" w:sz="0" w:space="0" w:color="auto"/>
        <w:left w:val="none" w:sz="0" w:space="0" w:color="auto"/>
        <w:bottom w:val="none" w:sz="0" w:space="0" w:color="auto"/>
        <w:right w:val="none" w:sz="0" w:space="0" w:color="auto"/>
      </w:divBdr>
    </w:div>
    <w:div w:id="1072704305">
      <w:bodyDiv w:val="1"/>
      <w:marLeft w:val="0"/>
      <w:marRight w:val="0"/>
      <w:marTop w:val="0"/>
      <w:marBottom w:val="0"/>
      <w:divBdr>
        <w:top w:val="none" w:sz="0" w:space="0" w:color="auto"/>
        <w:left w:val="none" w:sz="0" w:space="0" w:color="auto"/>
        <w:bottom w:val="none" w:sz="0" w:space="0" w:color="auto"/>
        <w:right w:val="none" w:sz="0" w:space="0" w:color="auto"/>
      </w:divBdr>
    </w:div>
    <w:div w:id="1192379696">
      <w:bodyDiv w:val="1"/>
      <w:marLeft w:val="0"/>
      <w:marRight w:val="0"/>
      <w:marTop w:val="0"/>
      <w:marBottom w:val="0"/>
      <w:divBdr>
        <w:top w:val="none" w:sz="0" w:space="0" w:color="auto"/>
        <w:left w:val="none" w:sz="0" w:space="0" w:color="auto"/>
        <w:bottom w:val="none" w:sz="0" w:space="0" w:color="auto"/>
        <w:right w:val="none" w:sz="0" w:space="0" w:color="auto"/>
      </w:divBdr>
    </w:div>
    <w:div w:id="1296327383">
      <w:bodyDiv w:val="1"/>
      <w:marLeft w:val="0"/>
      <w:marRight w:val="0"/>
      <w:marTop w:val="0"/>
      <w:marBottom w:val="0"/>
      <w:divBdr>
        <w:top w:val="none" w:sz="0" w:space="0" w:color="auto"/>
        <w:left w:val="none" w:sz="0" w:space="0" w:color="auto"/>
        <w:bottom w:val="none" w:sz="0" w:space="0" w:color="auto"/>
        <w:right w:val="none" w:sz="0" w:space="0" w:color="auto"/>
      </w:divBdr>
    </w:div>
    <w:div w:id="1740789013">
      <w:bodyDiv w:val="1"/>
      <w:marLeft w:val="0"/>
      <w:marRight w:val="0"/>
      <w:marTop w:val="0"/>
      <w:marBottom w:val="0"/>
      <w:divBdr>
        <w:top w:val="none" w:sz="0" w:space="0" w:color="auto"/>
        <w:left w:val="none" w:sz="0" w:space="0" w:color="auto"/>
        <w:bottom w:val="none" w:sz="0" w:space="0" w:color="auto"/>
        <w:right w:val="none" w:sz="0" w:space="0" w:color="auto"/>
      </w:divBdr>
    </w:div>
    <w:div w:id="1741900117">
      <w:bodyDiv w:val="1"/>
      <w:marLeft w:val="0"/>
      <w:marRight w:val="0"/>
      <w:marTop w:val="0"/>
      <w:marBottom w:val="0"/>
      <w:divBdr>
        <w:top w:val="none" w:sz="0" w:space="0" w:color="auto"/>
        <w:left w:val="none" w:sz="0" w:space="0" w:color="auto"/>
        <w:bottom w:val="none" w:sz="0" w:space="0" w:color="auto"/>
        <w:right w:val="none" w:sz="0" w:space="0" w:color="auto"/>
      </w:divBdr>
    </w:div>
    <w:div w:id="1801072447">
      <w:bodyDiv w:val="1"/>
      <w:marLeft w:val="0"/>
      <w:marRight w:val="0"/>
      <w:marTop w:val="0"/>
      <w:marBottom w:val="0"/>
      <w:divBdr>
        <w:top w:val="none" w:sz="0" w:space="0" w:color="auto"/>
        <w:left w:val="none" w:sz="0" w:space="0" w:color="auto"/>
        <w:bottom w:val="none" w:sz="0" w:space="0" w:color="auto"/>
        <w:right w:val="none" w:sz="0" w:space="0" w:color="auto"/>
      </w:divBdr>
    </w:div>
    <w:div w:id="1903444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3.png"/><Relationship Id="rId21" Type="http://schemas.openxmlformats.org/officeDocument/2006/relationships/hyperlink" Target="https://doi.org/10.1007/s10639-019-09886-3" TargetMode="External"/><Relationship Id="rId42" Type="http://schemas.openxmlformats.org/officeDocument/2006/relationships/hyperlink" Target="https://www.aclu.org/" TargetMode="External"/><Relationship Id="rId63" Type="http://schemas.microsoft.com/office/2007/relationships/hdphoto" Target="media/hdphoto1.wdp"/><Relationship Id="rId84" Type="http://schemas.openxmlformats.org/officeDocument/2006/relationships/hyperlink" Target="https://www.3playmedia.com/resources/recorded-webinars/wbn-01-23-2020-motivating-faculty/" TargetMode="External"/><Relationship Id="rId138" Type="http://schemas.openxmlformats.org/officeDocument/2006/relationships/hyperlink" Target="https://doi.org/10.3217/zfhe-11-03/06" TargetMode="External"/><Relationship Id="rId107" Type="http://schemas.openxmlformats.org/officeDocument/2006/relationships/image" Target="media/image30.png"/><Relationship Id="rId11" Type="http://schemas.openxmlformats.org/officeDocument/2006/relationships/hyperlink" Target="mailto:Elizabeth.Black.2@glasgow.ac.uk" TargetMode="External"/><Relationship Id="rId32" Type="http://schemas.openxmlformats.org/officeDocument/2006/relationships/hyperlink" Target="https://doi.org/10.21606/drs_lxd2021.01.211" TargetMode="External"/><Relationship Id="rId53" Type="http://schemas.openxmlformats.org/officeDocument/2006/relationships/image" Target="media/image5.png"/><Relationship Id="rId74" Type="http://schemas.openxmlformats.org/officeDocument/2006/relationships/hyperlink" Target="https://www.ada.gov/law-and-regs/regulations/title-ii-2010-regulations/" TargetMode="External"/><Relationship Id="rId128" Type="http://schemas.openxmlformats.org/officeDocument/2006/relationships/image" Target="media/image43.png"/><Relationship Id="rId5" Type="http://schemas.openxmlformats.org/officeDocument/2006/relationships/webSettings" Target="webSettings.xml"/><Relationship Id="rId90" Type="http://schemas.openxmlformats.org/officeDocument/2006/relationships/hyperlink" Target="https://www.ohchr.org/en/issues/hrandclimatechange/pages/hrclimatechangeindex.aspx" TargetMode="External"/><Relationship Id="rId95" Type="http://schemas.openxmlformats.org/officeDocument/2006/relationships/image" Target="media/image18.png"/><Relationship Id="rId22" Type="http://schemas.openxmlformats.org/officeDocument/2006/relationships/hyperlink" Target="https://doi.org/10.1108/09684880610678568/FULL/PDF" TargetMode="External"/><Relationship Id="rId27" Type="http://schemas.openxmlformats.org/officeDocument/2006/relationships/hyperlink" Target="https://doi.org/10.1016/j.jclepro.2014.09.048" TargetMode="External"/><Relationship Id="rId43" Type="http://schemas.openxmlformats.org/officeDocument/2006/relationships/hyperlink" Target="https://www.aclu.org/press-releases/ice-deports-3-u-s-citizen-children-held-incommunicado-prior-to-the-deportation" TargetMode="External"/><Relationship Id="rId48" Type="http://schemas.openxmlformats.org/officeDocument/2006/relationships/hyperlink" Target="https://doi.org/10.56824/vujs.2024.htkhgd180" TargetMode="External"/><Relationship Id="rId64" Type="http://schemas.openxmlformats.org/officeDocument/2006/relationships/image" Target="media/image11.JPG"/><Relationship Id="rId69" Type="http://schemas.openxmlformats.org/officeDocument/2006/relationships/hyperlink" Target="https://www.uwstout.edu/about-us/news-center/uw-stout-students-team-local-children-design-toys-give-city-ash-trees-new-life" TargetMode="External"/><Relationship Id="rId113" Type="http://schemas.openxmlformats.org/officeDocument/2006/relationships/image" Target="media/image31.png"/><Relationship Id="rId118" Type="http://schemas.openxmlformats.org/officeDocument/2006/relationships/image" Target="media/image34.png"/><Relationship Id="rId134" Type="http://schemas.openxmlformats.org/officeDocument/2006/relationships/hyperlink" Target="http://www.businessmodelgeneration.com/canvas)" TargetMode="External"/><Relationship Id="rId139" Type="http://schemas.openxmlformats.org/officeDocument/2006/relationships/hyperlink" Target="https://www.wissenschaftsrat.de/download/2022/9699-22" TargetMode="External"/><Relationship Id="rId80" Type="http://schemas.openxmlformats.org/officeDocument/2006/relationships/hyperlink" Target="https://researchbriefings.files.parliament.uk/documents/CBP-9602/CBP-9602.pdf" TargetMode="External"/><Relationship Id="rId85" Type="http://schemas.openxmlformats.org/officeDocument/2006/relationships/hyperlink" Target="https://www.rod-group.com/research-insights/annual-report-2024/" TargetMode="External"/><Relationship Id="rId12" Type="http://schemas.openxmlformats.org/officeDocument/2006/relationships/image" Target="media/image4.png"/><Relationship Id="rId17" Type="http://schemas.openxmlformats.org/officeDocument/2006/relationships/hyperlink" Target="https://www.traumatransformation.scot/implementation/" TargetMode="External"/><Relationship Id="rId33" Type="http://schemas.openxmlformats.org/officeDocument/2006/relationships/hyperlink" Target="https://blogs.ucl.ac.uk/digital-education/2015/04/09/abc-arena-blended-connected-curriculum-design/" TargetMode="External"/><Relationship Id="rId38" Type="http://schemas.openxmlformats.org/officeDocument/2006/relationships/hyperlink" Target="https://www.yorku.ca/unescochair/research-expertise/history-of-esd/" TargetMode="External"/><Relationship Id="rId59" Type="http://schemas.openxmlformats.org/officeDocument/2006/relationships/image" Target="media/image7.JPG"/><Relationship Id="rId103" Type="http://schemas.openxmlformats.org/officeDocument/2006/relationships/image" Target="media/image26.png"/><Relationship Id="rId108" Type="http://schemas.openxmlformats.org/officeDocument/2006/relationships/hyperlink" Target="https://kanbanflow.com" TargetMode="External"/><Relationship Id="rId124" Type="http://schemas.openxmlformats.org/officeDocument/2006/relationships/image" Target="media/image40.png"/><Relationship Id="rId129" Type="http://schemas.openxmlformats.org/officeDocument/2006/relationships/image" Target="media/image44.png"/><Relationship Id="rId54" Type="http://schemas.openxmlformats.org/officeDocument/2006/relationships/image" Target="media/image6.jpg"/><Relationship Id="rId70" Type="http://schemas.openxmlformats.org/officeDocument/2006/relationships/hyperlink" Target="mailto:tduke3@uic.edu" TargetMode="External"/><Relationship Id="rId75" Type="http://schemas.openxmlformats.org/officeDocument/2006/relationships/hyperlink" Target="https://opendoorsdata.org/wp-content/uploads/2023/03/OD22_Disabilities-Report_Digital-1.pdf" TargetMode="External"/><Relationship Id="rId91" Type="http://schemas.openxmlformats.org/officeDocument/2006/relationships/hyperlink" Target="https://doi.org/10.1007/s10734-024-01364-1" TargetMode="External"/><Relationship Id="rId96" Type="http://schemas.openxmlformats.org/officeDocument/2006/relationships/image" Target="media/image19.png"/><Relationship Id="rId140" Type="http://schemas.openxmlformats.org/officeDocument/2006/relationships/hyperlink" Target="https://doi.org/10.1007/978-3-531-94025-0_16" TargetMode="External"/><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doi.org/10.1007/978-3-031-86337-0_16" TargetMode="External"/><Relationship Id="rId28" Type="http://schemas.openxmlformats.org/officeDocument/2006/relationships/hyperlink" Target="https://eric.ed.gov/?id=EJ1344119" TargetMode="External"/><Relationship Id="rId49" Type="http://schemas.openxmlformats.org/officeDocument/2006/relationships/hyperlink" Target="https://doi.org/10.3390/educsci14020172" TargetMode="External"/><Relationship Id="rId114" Type="http://schemas.openxmlformats.org/officeDocument/2006/relationships/hyperlink" Target="mailto:janina.tosic@hs-ruhrwest.de" TargetMode="External"/><Relationship Id="rId119" Type="http://schemas.openxmlformats.org/officeDocument/2006/relationships/image" Target="media/image35.png"/><Relationship Id="rId44" Type="http://schemas.openxmlformats.org/officeDocument/2006/relationships/hyperlink" Target="https://doi.org/10.1109/hicss.2003.1174902" TargetMode="External"/><Relationship Id="rId60" Type="http://schemas.openxmlformats.org/officeDocument/2006/relationships/image" Target="media/image8.jpeg"/><Relationship Id="rId65" Type="http://schemas.openxmlformats.org/officeDocument/2006/relationships/image" Target="media/image12.JPG"/><Relationship Id="rId81" Type="http://schemas.openxmlformats.org/officeDocument/2006/relationships/hyperlink" Target="https://www.insidehighered.com/digital-learning/article/2017/03/15/digital-accessibility-experts-discuss-how-they-approach-faculty" TargetMode="External"/><Relationship Id="rId86" Type="http://schemas.openxmlformats.org/officeDocument/2006/relationships/hyperlink" Target="https://www.w3.org/TR/WCAG21/" TargetMode="External"/><Relationship Id="rId130" Type="http://schemas.openxmlformats.org/officeDocument/2006/relationships/image" Target="media/image45.png"/><Relationship Id="rId135" Type="http://schemas.openxmlformats.org/officeDocument/2006/relationships/hyperlink" Target="https://neoschronos.com/" TargetMode="External"/><Relationship Id="rId13" Type="http://schemas.openxmlformats.org/officeDocument/2006/relationships/hyperlink" Target="https://supervisingphds.wordpress.com/2025/04/02/fostering-care-within-neoliberalised-doctoral-education/" TargetMode="External"/><Relationship Id="rId18" Type="http://schemas.openxmlformats.org/officeDocument/2006/relationships/hyperlink" Target="mailto:g.espinozaramos@westminster.ac.uk" TargetMode="External"/><Relationship Id="rId39" Type="http://schemas.openxmlformats.org/officeDocument/2006/relationships/hyperlink" Target="https://doi.org/10.3390/systems13080664" TargetMode="External"/><Relationship Id="rId109" Type="http://schemas.openxmlformats.org/officeDocument/2006/relationships/hyperlink" Target="https://tiss.edu/uploads/files/30_PPB-OER-Curation-at-TEIs-Final.pdf" TargetMode="External"/><Relationship Id="rId34" Type="http://schemas.openxmlformats.org/officeDocument/2006/relationships/hyperlink" Target="https://doi.org/10.1080/14703297.2022.2030782" TargetMode="External"/><Relationship Id="rId50" Type="http://schemas.openxmlformats.org/officeDocument/2006/relationships/hyperlink" Target="https://doi.org/10.1093/eurheartj/ehad766" TargetMode="External"/><Relationship Id="rId55" Type="http://schemas.openxmlformats.org/officeDocument/2006/relationships/hyperlink" Target="https://compositionawebb.pbworks.com/f/Butin+article.pdf" TargetMode="External"/><Relationship Id="rId76" Type="http://schemas.openxmlformats.org/officeDocument/2006/relationships/hyperlink" Target="https://doi.org/10.1080/13603116.2021.1937344" TargetMode="External"/><Relationship Id="rId97" Type="http://schemas.openxmlformats.org/officeDocument/2006/relationships/image" Target="media/image20.png"/><Relationship Id="rId104" Type="http://schemas.openxmlformats.org/officeDocument/2006/relationships/image" Target="media/image27.png"/><Relationship Id="rId120" Type="http://schemas.openxmlformats.org/officeDocument/2006/relationships/image" Target="media/image36.png"/><Relationship Id="rId125" Type="http://schemas.openxmlformats.org/officeDocument/2006/relationships/image" Target="media/image400.png"/><Relationship Id="rId141" Type="http://schemas.openxmlformats.org/officeDocument/2006/relationships/image" Target="media/image49.png"/><Relationship Id="rId7" Type="http://schemas.openxmlformats.org/officeDocument/2006/relationships/endnotes" Target="endnotes.xml"/><Relationship Id="rId71" Type="http://schemas.openxmlformats.org/officeDocument/2006/relationships/image" Target="media/image14.png"/><Relationship Id="rId92" Type="http://schemas.openxmlformats.org/officeDocument/2006/relationships/image" Target="media/image16.png"/><Relationship Id="rId2" Type="http://schemas.openxmlformats.org/officeDocument/2006/relationships/numbering" Target="numbering.xml"/><Relationship Id="rId29" Type="http://schemas.openxmlformats.org/officeDocument/2006/relationships/hyperlink" Target="https://science.nasa.gov/earth/explore/earth-indicators/global-temperature/" TargetMode="External"/><Relationship Id="rId24" Type="http://schemas.openxmlformats.org/officeDocument/2006/relationships/hyperlink" Target="https://doi.org/10.1007/s10639-025-13393-z" TargetMode="External"/><Relationship Id="rId40" Type="http://schemas.openxmlformats.org/officeDocument/2006/relationships/hyperlink" Target="mailto:tmattison@usi.edu" TargetMode="External"/><Relationship Id="rId45" Type="http://schemas.openxmlformats.org/officeDocument/2006/relationships/hyperlink" Target="https://hbr.org/2022/12/chatgpt-is-a-tipping-point-for-ai" TargetMode="External"/><Relationship Id="rId66" Type="http://schemas.openxmlformats.org/officeDocument/2006/relationships/image" Target="media/image13.jpeg"/><Relationship Id="rId87" Type="http://schemas.openxmlformats.org/officeDocument/2006/relationships/hyperlink" Target="https://www.who.int/news-room/fact-sheets/detail/disability-and-health" TargetMode="External"/><Relationship Id="rId110" Type="http://schemas.openxmlformats.org/officeDocument/2006/relationships/hyperlink" Target="https://unesdoc.unesco.org/ark:/48223/pf0000373755/PDF/373755eng.pdf.multi.page=3" TargetMode="External"/><Relationship Id="rId115" Type="http://schemas.openxmlformats.org/officeDocument/2006/relationships/footer" Target="footer1.xml"/><Relationship Id="rId131" Type="http://schemas.openxmlformats.org/officeDocument/2006/relationships/image" Target="media/image46.png"/><Relationship Id="rId136" Type="http://schemas.openxmlformats.org/officeDocument/2006/relationships/hyperlink" Target="http://www.businessmodelgeneration.com/canvas)" TargetMode="External"/><Relationship Id="rId61" Type="http://schemas.openxmlformats.org/officeDocument/2006/relationships/image" Target="media/image9.jpg"/><Relationship Id="rId82" Type="http://schemas.openxmlformats.org/officeDocument/2006/relationships/hyperlink" Target="https://doi.org/10.3109/09638288.2014.938178" TargetMode="External"/><Relationship Id="rId19" Type="http://schemas.openxmlformats.org/officeDocument/2006/relationships/hyperlink" Target="https://doi.org/10.1080/02602938.2013.819566" TargetMode="External"/><Relationship Id="rId14" Type="http://schemas.openxmlformats.org/officeDocument/2006/relationships/hyperlink" Target="https://oro.open.ac.uk/81980/" TargetMode="External"/><Relationship Id="rId30" Type="http://schemas.openxmlformats.org/officeDocument/2006/relationships/hyperlink" Target="https://doi.org/10.1016/j.jclepro.2022.132786" TargetMode="External"/><Relationship Id="rId35" Type="http://schemas.openxmlformats.org/officeDocument/2006/relationships/hyperlink" Target="https://seec.org.uk/wp-content/uploads/2021/03/SEEC-Credit-Level-Descriptors-2021.pdf" TargetMode="External"/><Relationship Id="rId56" Type="http://schemas.openxmlformats.org/officeDocument/2006/relationships/hyperlink" Target="https://compositionawebb.pbworks.com/f/Butin+article.pdf" TargetMode="External"/><Relationship Id="rId77" Type="http://schemas.openxmlformats.org/officeDocument/2006/relationships/hyperlink" Target="https://udlguidelines.cast.org" TargetMode="External"/><Relationship Id="rId100" Type="http://schemas.openxmlformats.org/officeDocument/2006/relationships/image" Target="media/image23.png"/><Relationship Id="rId105" Type="http://schemas.openxmlformats.org/officeDocument/2006/relationships/image" Target="media/image28.png"/><Relationship Id="rId126" Type="http://schemas.openxmlformats.org/officeDocument/2006/relationships/image" Target="media/image41.png"/><Relationship Id="rId8" Type="http://schemas.openxmlformats.org/officeDocument/2006/relationships/image" Target="media/image1.jpg"/><Relationship Id="rId51" Type="http://schemas.openxmlformats.org/officeDocument/2006/relationships/hyperlink" Target="mailto:f.a.demeijer@vu.nl" TargetMode="External"/><Relationship Id="rId72" Type="http://schemas.openxmlformats.org/officeDocument/2006/relationships/image" Target="media/image15.png"/><Relationship Id="rId93" Type="http://schemas.openxmlformats.org/officeDocument/2006/relationships/hyperlink" Target="mailto:jlevitt@twu.edu" TargetMode="External"/><Relationship Id="rId98" Type="http://schemas.openxmlformats.org/officeDocument/2006/relationships/image" Target="media/image21.png"/><Relationship Id="rId121" Type="http://schemas.openxmlformats.org/officeDocument/2006/relationships/image" Target="media/image37.png"/><Relationship Id="rId142" Type="http://schemas.openxmlformats.org/officeDocument/2006/relationships/image" Target="media/image50.png"/><Relationship Id="rId3" Type="http://schemas.openxmlformats.org/officeDocument/2006/relationships/styles" Target="styles.xml"/><Relationship Id="rId25" Type="http://schemas.openxmlformats.org/officeDocument/2006/relationships/hyperlink" Target="https://doi.org/10.1016/J.CHB.2006.08.009" TargetMode="External"/><Relationship Id="rId46" Type="http://schemas.openxmlformats.org/officeDocument/2006/relationships/hyperlink" Target="https://investor.chegg.com/Press-Releases/press-release-details/2025/Chegg-Global-Student-Survey-2025-80-of-Undergraduates-Worldwide-Have-Used-GenAI-to-Support-their-Studies--But-Accuracy-a-Top-Concern/default.aspx" TargetMode="External"/><Relationship Id="rId67" Type="http://schemas.openxmlformats.org/officeDocument/2006/relationships/hyperlink" Target="https://www.uwstout.edu/about-us/news-center/design-industry-students-create-kindergartners-ideal-toys-through-ai-rapid-prototyping" TargetMode="External"/><Relationship Id="rId116" Type="http://schemas.openxmlformats.org/officeDocument/2006/relationships/image" Target="media/image32.png"/><Relationship Id="rId137" Type="http://schemas.openxmlformats.org/officeDocument/2006/relationships/hyperlink" Target="https://neoschronos.com/" TargetMode="External"/><Relationship Id="rId20" Type="http://schemas.openxmlformats.org/officeDocument/2006/relationships/hyperlink" Target="http://go.qub.ac.uk/oa-feedback" TargetMode="External"/><Relationship Id="rId41" Type="http://schemas.openxmlformats.org/officeDocument/2006/relationships/hyperlink" Target="mailto:ewilkins@usi.edu" TargetMode="External"/><Relationship Id="rId62" Type="http://schemas.openxmlformats.org/officeDocument/2006/relationships/image" Target="media/image10.png"/><Relationship Id="rId83" Type="http://schemas.openxmlformats.org/officeDocument/2006/relationships/hyperlink" Target="https://nces.ed.gov/whatsnew/press_releases/4_26_2022.asp" TargetMode="External"/><Relationship Id="rId88" Type="http://schemas.openxmlformats.org/officeDocument/2006/relationships/hyperlink" Target="mailto:T.Fonseca@kingston.ac.uk" TargetMode="External"/><Relationship Id="rId111" Type="http://schemas.openxmlformats.org/officeDocument/2006/relationships/hyperlink" Target="https://www.census.gov/newsroom/press-releases/2021/school-enrollment.html" TargetMode="External"/><Relationship Id="rId132" Type="http://schemas.openxmlformats.org/officeDocument/2006/relationships/image" Target="media/image47.png"/><Relationship Id="rId15" Type="http://schemas.openxmlformats.org/officeDocument/2006/relationships/hyperlink" Target="https://creativeeducation.uca.ac.uk/createconnect/blog/embracing-trauma-informed-pedagogy-in-creative-education--katie-mander--/" TargetMode="External"/><Relationship Id="rId36" Type="http://schemas.openxmlformats.org/officeDocument/2006/relationships/hyperlink" Target="https://www.unesco.org/en/education-sustainable-development/need-know" TargetMode="External"/><Relationship Id="rId57" Type="http://schemas.openxmlformats.org/officeDocument/2006/relationships/hyperlink" Target="https://medium.com/@cascio/facing-the-age-of-chaos-b00687b1f51d" TargetMode="External"/><Relationship Id="rId106" Type="http://schemas.openxmlformats.org/officeDocument/2006/relationships/image" Target="media/image29.png"/><Relationship Id="rId127" Type="http://schemas.openxmlformats.org/officeDocument/2006/relationships/image" Target="media/image42.png"/><Relationship Id="rId10" Type="http://schemas.openxmlformats.org/officeDocument/2006/relationships/image" Target="media/image3.tiff"/><Relationship Id="rId31" Type="http://schemas.openxmlformats.org/officeDocument/2006/relationships/hyperlink" Target="https://doi.org/10.1080/21568235.2020.1871393" TargetMode="External"/><Relationship Id="rId52" Type="http://schemas.openxmlformats.org/officeDocument/2006/relationships/hyperlink" Target="https://www.easlhe.eu/service-learning/" TargetMode="External"/><Relationship Id="rId73" Type="http://schemas.openxmlformats.org/officeDocument/2006/relationships/hyperlink" Target="https://www.ada.gov/resources/2024-03-08-web-rule/" TargetMode="External"/><Relationship Id="rId78" Type="http://schemas.openxmlformats.org/officeDocument/2006/relationships/hyperlink" Target="https://www.researchondisability.org/sites/default/files/media/2025-03/annual-report-people-with-disabilities_2025_digital-update-a11y.pdf" TargetMode="External"/><Relationship Id="rId94" Type="http://schemas.openxmlformats.org/officeDocument/2006/relationships/image" Target="media/image17.png"/><Relationship Id="rId99" Type="http://schemas.openxmlformats.org/officeDocument/2006/relationships/image" Target="media/image22.png"/><Relationship Id="rId101" Type="http://schemas.openxmlformats.org/officeDocument/2006/relationships/image" Target="media/image24.png"/><Relationship Id="rId122" Type="http://schemas.openxmlformats.org/officeDocument/2006/relationships/image" Target="media/image38.png"/><Relationship Id="rId14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hyperlink" Target="https://doi.org/10.1016/j.jclepro.2019.05.309" TargetMode="External"/><Relationship Id="rId47" Type="http://schemas.openxmlformats.org/officeDocument/2006/relationships/hyperlink" Target="https://doi.org/10.17763/haer.79.2.nu3436017730384" TargetMode="External"/><Relationship Id="rId68" Type="http://schemas.openxmlformats.org/officeDocument/2006/relationships/hyperlink" Target="https://www.uwstout.edu/about-us/news-center/automated-solutions-engineering-teams-present-capstone-prototypes-industry-sponsors" TargetMode="External"/><Relationship Id="rId89" Type="http://schemas.openxmlformats.org/officeDocument/2006/relationships/hyperlink" Target="https://doi.org/10.3389/fpsyg.2022.968723" TargetMode="External"/><Relationship Id="rId112" Type="http://schemas.openxmlformats.org/officeDocument/2006/relationships/hyperlink" Target="mailto:jlevitt@twu.edu" TargetMode="External"/><Relationship Id="rId133" Type="http://schemas.openxmlformats.org/officeDocument/2006/relationships/image" Target="media/image48.png"/><Relationship Id="rId16" Type="http://schemas.openxmlformats.org/officeDocument/2006/relationships/hyperlink" Target="https://theses.ncl.ac.uk/jspui/handle/10443/5833" TargetMode="External"/><Relationship Id="rId37" Type="http://schemas.openxmlformats.org/officeDocument/2006/relationships/hyperlink" Target="https://doi.org/10.3390/su12041690" TargetMode="External"/><Relationship Id="rId58" Type="http://schemas.openxmlformats.org/officeDocument/2006/relationships/hyperlink" Target="https://journals.co.za/journal/newgen" TargetMode="External"/><Relationship Id="rId79" Type="http://schemas.openxmlformats.org/officeDocument/2006/relationships/hyperlink" Target="https://ncdae.org/resources/tips/motivating.php" TargetMode="External"/><Relationship Id="rId102" Type="http://schemas.openxmlformats.org/officeDocument/2006/relationships/image" Target="media/image25.png"/><Relationship Id="rId123" Type="http://schemas.openxmlformats.org/officeDocument/2006/relationships/image" Target="media/image39.png"/><Relationship Id="rId14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D584CCC2994132A3FECDFA0094B293"/>
        <w:category>
          <w:name w:val="General"/>
          <w:gallery w:val="placeholder"/>
        </w:category>
        <w:types>
          <w:type w:val="bbPlcHdr"/>
        </w:types>
        <w:behaviors>
          <w:behavior w:val="content"/>
        </w:behaviors>
        <w:guid w:val="{B3647D32-200A-471E-A883-7D57EEDCD436}"/>
      </w:docPartPr>
      <w:docPartBody>
        <w:p w:rsidR="0018073D" w:rsidRDefault="0018073D" w:rsidP="0018073D">
          <w:pPr>
            <w:pStyle w:val="8FD584CCC2994132A3FECDFA0094B293"/>
          </w:pPr>
          <w:r w:rsidRPr="00893364">
            <w:rPr>
              <w:rStyle w:val="PlaceholderText"/>
            </w:rPr>
            <w:t>Click or tap here to enter text.</w:t>
          </w:r>
        </w:p>
      </w:docPartBody>
    </w:docPart>
    <w:docPart>
      <w:docPartPr>
        <w:name w:val="25B10F76A9304B76B3BF8C7F63608776"/>
        <w:category>
          <w:name w:val="General"/>
          <w:gallery w:val="placeholder"/>
        </w:category>
        <w:types>
          <w:type w:val="bbPlcHdr"/>
        </w:types>
        <w:behaviors>
          <w:behavior w:val="content"/>
        </w:behaviors>
        <w:guid w:val="{E7B38DB1-C687-45FF-8D42-1147B66DDF15}"/>
      </w:docPartPr>
      <w:docPartBody>
        <w:p w:rsidR="0018073D" w:rsidRDefault="0018073D" w:rsidP="0018073D">
          <w:pPr>
            <w:pStyle w:val="25B10F76A9304B76B3BF8C7F63608776"/>
          </w:pPr>
          <w:r w:rsidRPr="00893364">
            <w:rPr>
              <w:rStyle w:val="PlaceholderText"/>
            </w:rPr>
            <w:t>Click or tap here to enter text.</w:t>
          </w:r>
        </w:p>
      </w:docPartBody>
    </w:docPart>
    <w:docPart>
      <w:docPartPr>
        <w:name w:val="6292118E27024EB682614D34FEDE7CB3"/>
        <w:category>
          <w:name w:val="General"/>
          <w:gallery w:val="placeholder"/>
        </w:category>
        <w:types>
          <w:type w:val="bbPlcHdr"/>
        </w:types>
        <w:behaviors>
          <w:behavior w:val="content"/>
        </w:behaviors>
        <w:guid w:val="{940F6DE5-D73B-49DA-A352-E66F0A11A278}"/>
      </w:docPartPr>
      <w:docPartBody>
        <w:p w:rsidR="0018073D" w:rsidRDefault="0018073D" w:rsidP="0018073D">
          <w:pPr>
            <w:pStyle w:val="6292118E27024EB682614D34FEDE7CB3"/>
          </w:pPr>
          <w:r w:rsidRPr="00893364">
            <w:rPr>
              <w:rStyle w:val="PlaceholderText"/>
            </w:rPr>
            <w:t>Click or tap here to enter text.</w:t>
          </w:r>
        </w:p>
      </w:docPartBody>
    </w:docPart>
    <w:docPart>
      <w:docPartPr>
        <w:name w:val="D9BB83BE642F4F0587E7B2627ED9C4B9"/>
        <w:category>
          <w:name w:val="General"/>
          <w:gallery w:val="placeholder"/>
        </w:category>
        <w:types>
          <w:type w:val="bbPlcHdr"/>
        </w:types>
        <w:behaviors>
          <w:behavior w:val="content"/>
        </w:behaviors>
        <w:guid w:val="{4EE2FACB-108D-491C-A1B8-E2F2585904B1}"/>
      </w:docPartPr>
      <w:docPartBody>
        <w:p w:rsidR="0018073D" w:rsidRDefault="0018073D" w:rsidP="0018073D">
          <w:pPr>
            <w:pStyle w:val="D9BB83BE642F4F0587E7B2627ED9C4B9"/>
          </w:pPr>
          <w:r w:rsidRPr="00893364">
            <w:rPr>
              <w:rStyle w:val="PlaceholderText"/>
            </w:rPr>
            <w:t>Click or tap here to enter text.</w:t>
          </w:r>
        </w:p>
      </w:docPartBody>
    </w:docPart>
    <w:docPart>
      <w:docPartPr>
        <w:name w:val="EA090527A1FA40B7A72564997A537D3E"/>
        <w:category>
          <w:name w:val="General"/>
          <w:gallery w:val="placeholder"/>
        </w:category>
        <w:types>
          <w:type w:val="bbPlcHdr"/>
        </w:types>
        <w:behaviors>
          <w:behavior w:val="content"/>
        </w:behaviors>
        <w:guid w:val="{133B5A0A-A985-4CF3-990A-3918CBBB5A69}"/>
      </w:docPartPr>
      <w:docPartBody>
        <w:p w:rsidR="0018073D" w:rsidRDefault="0018073D" w:rsidP="0018073D">
          <w:pPr>
            <w:pStyle w:val="EA090527A1FA40B7A72564997A537D3E"/>
          </w:pPr>
          <w:r w:rsidRPr="00893364">
            <w:rPr>
              <w:rStyle w:val="PlaceholderText"/>
            </w:rPr>
            <w:t>Click or tap here to enter text.</w:t>
          </w:r>
        </w:p>
      </w:docPartBody>
    </w:docPart>
    <w:docPart>
      <w:docPartPr>
        <w:name w:val="2C05E3FEC449404B8836B7A6C923D0E9"/>
        <w:category>
          <w:name w:val="General"/>
          <w:gallery w:val="placeholder"/>
        </w:category>
        <w:types>
          <w:type w:val="bbPlcHdr"/>
        </w:types>
        <w:behaviors>
          <w:behavior w:val="content"/>
        </w:behaviors>
        <w:guid w:val="{2812B996-FEA6-4144-9866-4AB6394A4CC7}"/>
      </w:docPartPr>
      <w:docPartBody>
        <w:p w:rsidR="0018073D" w:rsidRDefault="0018073D" w:rsidP="0018073D">
          <w:pPr>
            <w:pStyle w:val="2C05E3FEC449404B8836B7A6C923D0E9"/>
          </w:pPr>
          <w:r w:rsidRPr="00F72998">
            <w:rPr>
              <w:rStyle w:val="PlaceholderText"/>
            </w:rPr>
            <w:t>Click or tap here to enter text.</w:t>
          </w:r>
        </w:p>
      </w:docPartBody>
    </w:docPart>
    <w:docPart>
      <w:docPartPr>
        <w:name w:val="2884BD44579F47C4A2C8B0A880FB448D"/>
        <w:category>
          <w:name w:val="General"/>
          <w:gallery w:val="placeholder"/>
        </w:category>
        <w:types>
          <w:type w:val="bbPlcHdr"/>
        </w:types>
        <w:behaviors>
          <w:behavior w:val="content"/>
        </w:behaviors>
        <w:guid w:val="{BE19C193-A80F-4E76-B26B-6CB594204CBF}"/>
      </w:docPartPr>
      <w:docPartBody>
        <w:p w:rsidR="0018073D" w:rsidRDefault="0018073D" w:rsidP="0018073D">
          <w:pPr>
            <w:pStyle w:val="2884BD44579F47C4A2C8B0A880FB448D"/>
          </w:pPr>
          <w:r w:rsidRPr="00301659">
            <w:rPr>
              <w:rStyle w:val="PlaceholderText"/>
            </w:rPr>
            <w:t>Click or tap here to enter text.</w:t>
          </w:r>
        </w:p>
      </w:docPartBody>
    </w:docPart>
    <w:docPart>
      <w:docPartPr>
        <w:name w:val="A3B901D16D234D1B8D1CCA26B433C48C"/>
        <w:category>
          <w:name w:val="General"/>
          <w:gallery w:val="placeholder"/>
        </w:category>
        <w:types>
          <w:type w:val="bbPlcHdr"/>
        </w:types>
        <w:behaviors>
          <w:behavior w:val="content"/>
        </w:behaviors>
        <w:guid w:val="{A89AA7A3-3869-447F-ADF2-F4D7406DBF2E}"/>
      </w:docPartPr>
      <w:docPartBody>
        <w:p w:rsidR="0018073D" w:rsidRDefault="0018073D" w:rsidP="0018073D">
          <w:pPr>
            <w:pStyle w:val="A3B901D16D234D1B8D1CCA26B433C48C"/>
          </w:pPr>
          <w:r w:rsidRPr="00301659">
            <w:rPr>
              <w:rStyle w:val="PlaceholderText"/>
            </w:rPr>
            <w:t>Click or tap here to enter text.</w:t>
          </w:r>
        </w:p>
      </w:docPartBody>
    </w:docPart>
    <w:docPart>
      <w:docPartPr>
        <w:name w:val="6B25A429C10A4DC99F4D4A02F0CBCDD7"/>
        <w:category>
          <w:name w:val="General"/>
          <w:gallery w:val="placeholder"/>
        </w:category>
        <w:types>
          <w:type w:val="bbPlcHdr"/>
        </w:types>
        <w:behaviors>
          <w:behavior w:val="content"/>
        </w:behaviors>
        <w:guid w:val="{34B22F6E-35A3-4B5A-9231-142BEA84B8FB}"/>
      </w:docPartPr>
      <w:docPartBody>
        <w:p w:rsidR="0018073D" w:rsidRDefault="0018073D" w:rsidP="0018073D">
          <w:pPr>
            <w:pStyle w:val="6B25A429C10A4DC99F4D4A02F0CBCDD7"/>
          </w:pPr>
          <w:r w:rsidRPr="00301659">
            <w:rPr>
              <w:rStyle w:val="PlaceholderText"/>
            </w:rPr>
            <w:t>Click or tap here to enter text.</w:t>
          </w:r>
        </w:p>
      </w:docPartBody>
    </w:docPart>
    <w:docPart>
      <w:docPartPr>
        <w:name w:val="BA750F9E884F40E788E585D6279CA620"/>
        <w:category>
          <w:name w:val="General"/>
          <w:gallery w:val="placeholder"/>
        </w:category>
        <w:types>
          <w:type w:val="bbPlcHdr"/>
        </w:types>
        <w:behaviors>
          <w:behavior w:val="content"/>
        </w:behaviors>
        <w:guid w:val="{9519BA31-4CEA-4166-98DA-4A17F733E39F}"/>
      </w:docPartPr>
      <w:docPartBody>
        <w:p w:rsidR="0018073D" w:rsidRDefault="0018073D" w:rsidP="0018073D">
          <w:pPr>
            <w:pStyle w:val="BA750F9E884F40E788E585D6279CA620"/>
          </w:pPr>
          <w:r w:rsidRPr="0030165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73D"/>
    <w:rsid w:val="000B294A"/>
    <w:rsid w:val="0018073D"/>
    <w:rsid w:val="007834C6"/>
    <w:rsid w:val="00AC16E1"/>
    <w:rsid w:val="00DA2ED2"/>
    <w:rsid w:val="00FF4E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73D"/>
    <w:rPr>
      <w:color w:val="808080"/>
    </w:rPr>
  </w:style>
  <w:style w:type="paragraph" w:customStyle="1" w:styleId="8FD584CCC2994132A3FECDFA0094B293">
    <w:name w:val="8FD584CCC2994132A3FECDFA0094B293"/>
    <w:rsid w:val="0018073D"/>
  </w:style>
  <w:style w:type="paragraph" w:customStyle="1" w:styleId="25B10F76A9304B76B3BF8C7F63608776">
    <w:name w:val="25B10F76A9304B76B3BF8C7F63608776"/>
    <w:rsid w:val="0018073D"/>
  </w:style>
  <w:style w:type="paragraph" w:customStyle="1" w:styleId="6292118E27024EB682614D34FEDE7CB3">
    <w:name w:val="6292118E27024EB682614D34FEDE7CB3"/>
    <w:rsid w:val="0018073D"/>
  </w:style>
  <w:style w:type="paragraph" w:customStyle="1" w:styleId="D9BB83BE642F4F0587E7B2627ED9C4B9">
    <w:name w:val="D9BB83BE642F4F0587E7B2627ED9C4B9"/>
    <w:rsid w:val="0018073D"/>
  </w:style>
  <w:style w:type="paragraph" w:customStyle="1" w:styleId="EA090527A1FA40B7A72564997A537D3E">
    <w:name w:val="EA090527A1FA40B7A72564997A537D3E"/>
    <w:rsid w:val="0018073D"/>
  </w:style>
  <w:style w:type="paragraph" w:customStyle="1" w:styleId="2C05E3FEC449404B8836B7A6C923D0E9">
    <w:name w:val="2C05E3FEC449404B8836B7A6C923D0E9"/>
    <w:rsid w:val="0018073D"/>
  </w:style>
  <w:style w:type="paragraph" w:customStyle="1" w:styleId="2884BD44579F47C4A2C8B0A880FB448D">
    <w:name w:val="2884BD44579F47C4A2C8B0A880FB448D"/>
    <w:rsid w:val="0018073D"/>
  </w:style>
  <w:style w:type="paragraph" w:customStyle="1" w:styleId="A3B901D16D234D1B8D1CCA26B433C48C">
    <w:name w:val="A3B901D16D234D1B8D1CCA26B433C48C"/>
    <w:rsid w:val="0018073D"/>
  </w:style>
  <w:style w:type="paragraph" w:customStyle="1" w:styleId="6B25A429C10A4DC99F4D4A02F0CBCDD7">
    <w:name w:val="6B25A429C10A4DC99F4D4A02F0CBCDD7"/>
    <w:rsid w:val="0018073D"/>
  </w:style>
  <w:style w:type="paragraph" w:customStyle="1" w:styleId="BA750F9E884F40E788E585D6279CA620">
    <w:name w:val="BA750F9E884F40E788E585D6279CA620"/>
    <w:rsid w:val="001807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DDD37-39F6-487A-A3FC-0A2C6BCE6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128</Pages>
  <Words>51657</Words>
  <Characters>294450</Characters>
  <Application>Microsoft Office Word</Application>
  <DocSecurity>0</DocSecurity>
  <Lines>2453</Lines>
  <Paragraphs>690</Paragraphs>
  <ScaleCrop>false</ScaleCrop>
  <HeadingPairs>
    <vt:vector size="2" baseType="variant">
      <vt:variant>
        <vt:lpstr>Titel</vt:lpstr>
      </vt:variant>
      <vt:variant>
        <vt:i4>1</vt:i4>
      </vt:variant>
    </vt:vector>
  </HeadingPairs>
  <TitlesOfParts>
    <vt:vector size="1" baseType="lpstr">
      <vt:lpstr/>
    </vt:vector>
  </TitlesOfParts>
  <Company>Heriot Watt University</Company>
  <LinksUpToDate>false</LinksUpToDate>
  <CharactersWithSpaces>345417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Tierney, Anne Margaret</dc:creator>
  <cp:keywords/>
  <dc:description/>
  <cp:lastModifiedBy>Tierney, Anne Margaret</cp:lastModifiedBy>
  <cp:revision>6</cp:revision>
  <cp:lastPrinted>2026-01-22T16:50:00Z</cp:lastPrinted>
  <dcterms:created xsi:type="dcterms:W3CDTF">2026-02-02T12:17:00Z</dcterms:created>
  <dcterms:modified xsi:type="dcterms:W3CDTF">2026-02-02T15:56:00Z</dcterms:modified>
</cp:coreProperties>
</file>