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9026"/>
      </w:tblGrid>
      <w:tr w:rsidR="00EE7B18" w:rsidRPr="00EE7B18" w14:paraId="329A85E5" w14:textId="77777777" w:rsidTr="00EE7B18">
        <w:tc>
          <w:tcPr>
            <w:tcW w:w="0" w:type="auto"/>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250"/>
              <w:gridCol w:w="6776"/>
            </w:tblGrid>
            <w:tr w:rsidR="00EE7B18" w:rsidRPr="00EE7B18" w14:paraId="546E6C12" w14:textId="77777777">
              <w:tc>
                <w:tcPr>
                  <w:tcW w:w="0" w:type="auto"/>
                  <w:shd w:val="clear" w:color="auto" w:fill="auto"/>
                  <w:tcMar>
                    <w:top w:w="0" w:type="dxa"/>
                    <w:left w:w="0" w:type="dxa"/>
                    <w:bottom w:w="0" w:type="dxa"/>
                    <w:right w:w="75" w:type="dxa"/>
                  </w:tcMar>
                  <w:hideMark/>
                </w:tcPr>
                <w:p w14:paraId="36569FD4" w14:textId="77777777" w:rsidR="00EE7B18" w:rsidRPr="00EE7B18" w:rsidRDefault="00EE7B18" w:rsidP="00EE7B18">
                  <w:pPr>
                    <w:spacing w:after="0" w:line="240" w:lineRule="auto"/>
                    <w:jc w:val="right"/>
                    <w:rPr>
                      <w:rFonts w:ascii="Verdana" w:eastAsia="Times New Roman" w:hAnsi="Verdana" w:cs="Times New Roman"/>
                      <w:color w:val="888888"/>
                      <w:kern w:val="0"/>
                      <w:sz w:val="18"/>
                      <w:szCs w:val="18"/>
                      <w:lang w:eastAsia="en-GB"/>
                      <w14:ligatures w14:val="none"/>
                    </w:rPr>
                  </w:pPr>
                  <w:r w:rsidRPr="00EE7B18">
                    <w:rPr>
                      <w:rFonts w:ascii="Verdana" w:eastAsia="Times New Roman" w:hAnsi="Verdana" w:cs="Times New Roman"/>
                      <w:color w:val="888888"/>
                      <w:kern w:val="0"/>
                      <w:sz w:val="18"/>
                      <w:szCs w:val="18"/>
                      <w:lang w:eastAsia="en-GB"/>
                      <w14:ligatures w14:val="none"/>
                    </w:rPr>
                    <w:t>Title:</w:t>
                  </w:r>
                </w:p>
              </w:tc>
              <w:tc>
                <w:tcPr>
                  <w:tcW w:w="0" w:type="auto"/>
                  <w:shd w:val="clear" w:color="auto" w:fill="auto"/>
                  <w:tcMar>
                    <w:top w:w="0" w:type="dxa"/>
                    <w:left w:w="0" w:type="dxa"/>
                    <w:bottom w:w="0" w:type="dxa"/>
                    <w:right w:w="0" w:type="dxa"/>
                  </w:tcMar>
                  <w:hideMark/>
                </w:tcPr>
                <w:p w14:paraId="343E4874" w14:textId="77777777" w:rsidR="00EE7B18" w:rsidRPr="00EE7B18" w:rsidRDefault="00EE7B18" w:rsidP="00EE7B18">
                  <w:pPr>
                    <w:spacing w:after="0" w:line="240" w:lineRule="auto"/>
                    <w:rPr>
                      <w:rFonts w:ascii="Verdana" w:eastAsia="Times New Roman" w:hAnsi="Verdana" w:cs="Times New Roman"/>
                      <w:b/>
                      <w:bCs/>
                      <w:color w:val="000000"/>
                      <w:kern w:val="0"/>
                      <w:sz w:val="18"/>
                      <w:szCs w:val="18"/>
                      <w:lang w:eastAsia="en-GB"/>
                      <w14:ligatures w14:val="none"/>
                    </w:rPr>
                  </w:pPr>
                  <w:r w:rsidRPr="00EE7B18">
                    <w:rPr>
                      <w:rFonts w:ascii="Verdana" w:eastAsia="Times New Roman" w:hAnsi="Verdana" w:cs="Times New Roman"/>
                      <w:b/>
                      <w:bCs/>
                      <w:color w:val="000000"/>
                      <w:kern w:val="0"/>
                      <w:sz w:val="18"/>
                      <w:szCs w:val="18"/>
                      <w:lang w:eastAsia="en-GB"/>
                      <w14:ligatures w14:val="none"/>
                    </w:rPr>
                    <w:t>TRPM2 ion channels steer neutrophils towards a source of hydrogen peroxide</w:t>
                  </w:r>
                </w:p>
              </w:tc>
            </w:tr>
            <w:tr w:rsidR="00EE7B18" w:rsidRPr="00EE7B18" w14:paraId="4A841D67" w14:textId="77777777">
              <w:tc>
                <w:tcPr>
                  <w:tcW w:w="0" w:type="auto"/>
                  <w:shd w:val="clear" w:color="auto" w:fill="auto"/>
                  <w:tcMar>
                    <w:top w:w="0" w:type="dxa"/>
                    <w:left w:w="0" w:type="dxa"/>
                    <w:bottom w:w="0" w:type="dxa"/>
                    <w:right w:w="75" w:type="dxa"/>
                  </w:tcMar>
                  <w:hideMark/>
                </w:tcPr>
                <w:p w14:paraId="2B34D7E4" w14:textId="77777777" w:rsidR="00EE7B18" w:rsidRPr="00EE7B18" w:rsidRDefault="00EE7B18" w:rsidP="00EE7B18">
                  <w:pPr>
                    <w:spacing w:after="0" w:line="240" w:lineRule="auto"/>
                    <w:jc w:val="right"/>
                    <w:rPr>
                      <w:rFonts w:ascii="Verdana" w:eastAsia="Times New Roman" w:hAnsi="Verdana" w:cs="Times New Roman"/>
                      <w:color w:val="888888"/>
                      <w:kern w:val="0"/>
                      <w:sz w:val="18"/>
                      <w:szCs w:val="18"/>
                      <w:lang w:eastAsia="en-GB"/>
                      <w14:ligatures w14:val="none"/>
                    </w:rPr>
                  </w:pPr>
                  <w:r w:rsidRPr="00EE7B18">
                    <w:rPr>
                      <w:rFonts w:ascii="Verdana" w:eastAsia="Times New Roman" w:hAnsi="Verdana" w:cs="Times New Roman"/>
                      <w:color w:val="888888"/>
                      <w:kern w:val="0"/>
                      <w:sz w:val="18"/>
                      <w:szCs w:val="18"/>
                      <w:lang w:eastAsia="en-GB"/>
                      <w14:ligatures w14:val="none"/>
                    </w:rPr>
                    <w:t>Authors:</w:t>
                  </w:r>
                </w:p>
              </w:tc>
              <w:tc>
                <w:tcPr>
                  <w:tcW w:w="0" w:type="auto"/>
                  <w:shd w:val="clear" w:color="auto" w:fill="auto"/>
                  <w:tcMar>
                    <w:top w:w="0" w:type="dxa"/>
                    <w:left w:w="0" w:type="dxa"/>
                    <w:bottom w:w="0" w:type="dxa"/>
                    <w:right w:w="0" w:type="dxa"/>
                  </w:tcMar>
                  <w:hideMark/>
                </w:tcPr>
                <w:p w14:paraId="254B0824" w14:textId="77777777" w:rsidR="00EE7B18" w:rsidRPr="00EE7B18" w:rsidRDefault="00EE7B18" w:rsidP="00EE7B18">
                  <w:pPr>
                    <w:spacing w:after="0" w:line="240" w:lineRule="auto"/>
                    <w:rPr>
                      <w:rFonts w:ascii="Verdana" w:eastAsia="Times New Roman" w:hAnsi="Verdana" w:cs="Times New Roman"/>
                      <w:color w:val="000000"/>
                      <w:kern w:val="0"/>
                      <w:sz w:val="18"/>
                      <w:szCs w:val="18"/>
                      <w:lang w:eastAsia="en-GB"/>
                      <w14:ligatures w14:val="none"/>
                    </w:rPr>
                  </w:pPr>
                  <w:r w:rsidRPr="00EE7B18">
                    <w:rPr>
                      <w:rFonts w:ascii="Verdana" w:eastAsia="Times New Roman" w:hAnsi="Verdana" w:cs="Times New Roman"/>
                      <w:color w:val="000000"/>
                      <w:kern w:val="0"/>
                      <w:sz w:val="18"/>
                      <w:szCs w:val="18"/>
                      <w:u w:val="single"/>
                      <w:lang w:eastAsia="en-GB"/>
                      <w14:ligatures w14:val="none"/>
                    </w:rPr>
                    <w:t>Hassan Morad - </w:t>
                  </w:r>
                  <w:r w:rsidRPr="00EE7B18">
                    <w:rPr>
                      <w:rFonts w:ascii="Verdana" w:eastAsia="Times New Roman" w:hAnsi="Verdana" w:cs="Times New Roman"/>
                      <w:i/>
                      <w:iCs/>
                      <w:color w:val="000000"/>
                      <w:kern w:val="0"/>
                      <w:sz w:val="18"/>
                      <w:szCs w:val="18"/>
                      <w:u w:val="single"/>
                      <w:lang w:eastAsia="en-GB"/>
                      <w14:ligatures w14:val="none"/>
                    </w:rPr>
                    <w:t>King's College London</w:t>
                  </w:r>
                  <w:r w:rsidRPr="00EE7B18">
                    <w:rPr>
                      <w:rFonts w:ascii="Verdana" w:eastAsia="Times New Roman" w:hAnsi="Verdana" w:cs="Times New Roman"/>
                      <w:color w:val="000000"/>
                      <w:kern w:val="0"/>
                      <w:sz w:val="18"/>
                      <w:szCs w:val="18"/>
                      <w:u w:val="single"/>
                      <w:lang w:eastAsia="en-GB"/>
                      <w14:ligatures w14:val="none"/>
                    </w:rPr>
                    <w:t>, </w:t>
                  </w:r>
                  <w:r w:rsidRPr="00EE7B18">
                    <w:rPr>
                      <w:rFonts w:ascii="Verdana" w:eastAsia="Times New Roman" w:hAnsi="Verdana" w:cs="Times New Roman"/>
                      <w:i/>
                      <w:iCs/>
                      <w:color w:val="000000"/>
                      <w:kern w:val="0"/>
                      <w:sz w:val="18"/>
                      <w:szCs w:val="18"/>
                      <w:lang w:eastAsia="en-GB"/>
                      <w14:ligatures w14:val="none"/>
                    </w:rPr>
                    <w:t>United Kingdom</w:t>
                  </w:r>
                  <w:r w:rsidRPr="00EE7B18">
                    <w:rPr>
                      <w:rFonts w:ascii="Verdana" w:eastAsia="Times New Roman" w:hAnsi="Verdana" w:cs="Times New Roman"/>
                      <w:color w:val="000000"/>
                      <w:kern w:val="0"/>
                      <w:sz w:val="18"/>
                      <w:szCs w:val="18"/>
                      <w:lang w:eastAsia="en-GB"/>
                      <w14:ligatures w14:val="none"/>
                    </w:rPr>
                    <w:t>; Suaib Luqman - </w:t>
                  </w:r>
                  <w:r w:rsidRPr="00EE7B18">
                    <w:rPr>
                      <w:rFonts w:ascii="Verdana" w:eastAsia="Times New Roman" w:hAnsi="Verdana" w:cs="Times New Roman"/>
                      <w:i/>
                      <w:iCs/>
                      <w:color w:val="000000"/>
                      <w:kern w:val="0"/>
                      <w:sz w:val="18"/>
                      <w:szCs w:val="18"/>
                      <w:lang w:eastAsia="en-GB"/>
                      <w14:ligatures w14:val="none"/>
                    </w:rPr>
                    <w:t>CSIR-Central Institute of Medicinal and Aromatic Plants</w:t>
                  </w:r>
                  <w:r w:rsidRPr="00EE7B18">
                    <w:rPr>
                      <w:rFonts w:ascii="Verdana" w:eastAsia="Times New Roman" w:hAnsi="Verdana" w:cs="Times New Roman"/>
                      <w:color w:val="000000"/>
                      <w:kern w:val="0"/>
                      <w:sz w:val="18"/>
                      <w:szCs w:val="18"/>
                      <w:lang w:eastAsia="en-GB"/>
                      <w14:ligatures w14:val="none"/>
                    </w:rPr>
                    <w:t>; Chun-Hsiang Tan - </w:t>
                  </w:r>
                  <w:r w:rsidRPr="00EE7B18">
                    <w:rPr>
                      <w:rFonts w:ascii="Verdana" w:eastAsia="Times New Roman" w:hAnsi="Verdana" w:cs="Times New Roman"/>
                      <w:i/>
                      <w:iCs/>
                      <w:color w:val="000000"/>
                      <w:kern w:val="0"/>
                      <w:sz w:val="18"/>
                      <w:szCs w:val="18"/>
                      <w:lang w:eastAsia="en-GB"/>
                      <w14:ligatures w14:val="none"/>
                    </w:rPr>
                    <w:t>Kaohsiung Medical University</w:t>
                  </w:r>
                  <w:r w:rsidRPr="00EE7B18">
                    <w:rPr>
                      <w:rFonts w:ascii="Verdana" w:eastAsia="Times New Roman" w:hAnsi="Verdana" w:cs="Times New Roman"/>
                      <w:color w:val="000000"/>
                      <w:kern w:val="0"/>
                      <w:sz w:val="18"/>
                      <w:szCs w:val="18"/>
                      <w:lang w:eastAsia="en-GB"/>
                      <w14:ligatures w14:val="none"/>
                    </w:rPr>
                    <w:t>; Victoria Swann - </w:t>
                  </w:r>
                  <w:r w:rsidRPr="00EE7B18">
                    <w:rPr>
                      <w:rFonts w:ascii="Verdana" w:eastAsia="Times New Roman" w:hAnsi="Verdana" w:cs="Times New Roman"/>
                      <w:i/>
                      <w:iCs/>
                      <w:color w:val="000000"/>
                      <w:kern w:val="0"/>
                      <w:sz w:val="18"/>
                      <w:szCs w:val="18"/>
                      <w:lang w:eastAsia="en-GB"/>
                      <w14:ligatures w14:val="none"/>
                    </w:rPr>
                    <w:t>University of Bristol</w:t>
                  </w:r>
                  <w:r w:rsidRPr="00EE7B18">
                    <w:rPr>
                      <w:rFonts w:ascii="Verdana" w:eastAsia="Times New Roman" w:hAnsi="Verdana" w:cs="Times New Roman"/>
                      <w:color w:val="000000"/>
                      <w:kern w:val="0"/>
                      <w:sz w:val="18"/>
                      <w:szCs w:val="18"/>
                      <w:lang w:eastAsia="en-GB"/>
                      <w14:ligatures w14:val="none"/>
                    </w:rPr>
                    <w:t>; Peter McNaughton - </w:t>
                  </w:r>
                  <w:r w:rsidRPr="00EE7B18">
                    <w:rPr>
                      <w:rFonts w:ascii="Verdana" w:eastAsia="Times New Roman" w:hAnsi="Verdana" w:cs="Times New Roman"/>
                      <w:i/>
                      <w:iCs/>
                      <w:color w:val="000000"/>
                      <w:kern w:val="0"/>
                      <w:sz w:val="18"/>
                      <w:szCs w:val="18"/>
                      <w:lang w:eastAsia="en-GB"/>
                      <w14:ligatures w14:val="none"/>
                    </w:rPr>
                    <w:t>King's College London</w:t>
                  </w:r>
                </w:p>
              </w:tc>
            </w:tr>
            <w:tr w:rsidR="00EE7B18" w:rsidRPr="00EE7B18" w14:paraId="7DFECC6F" w14:textId="77777777">
              <w:tc>
                <w:tcPr>
                  <w:tcW w:w="2250" w:type="dxa"/>
                  <w:shd w:val="clear" w:color="auto" w:fill="auto"/>
                  <w:tcMar>
                    <w:top w:w="0" w:type="dxa"/>
                    <w:left w:w="0" w:type="dxa"/>
                    <w:bottom w:w="0" w:type="dxa"/>
                    <w:right w:w="75" w:type="dxa"/>
                  </w:tcMar>
                  <w:hideMark/>
                </w:tcPr>
                <w:p w14:paraId="4968C778" w14:textId="77777777" w:rsidR="00EE7B18" w:rsidRPr="00EE7B18" w:rsidRDefault="00EE7B18" w:rsidP="00EE7B18">
                  <w:pPr>
                    <w:spacing w:after="0" w:line="240" w:lineRule="auto"/>
                    <w:jc w:val="right"/>
                    <w:rPr>
                      <w:rFonts w:ascii="Verdana" w:eastAsia="Times New Roman" w:hAnsi="Verdana" w:cs="Times New Roman"/>
                      <w:color w:val="888888"/>
                      <w:kern w:val="0"/>
                      <w:sz w:val="18"/>
                      <w:szCs w:val="18"/>
                      <w:lang w:eastAsia="en-GB"/>
                      <w14:ligatures w14:val="none"/>
                    </w:rPr>
                  </w:pPr>
                  <w:r w:rsidRPr="00EE7B18">
                    <w:rPr>
                      <w:rFonts w:ascii="Verdana" w:eastAsia="Times New Roman" w:hAnsi="Verdana" w:cs="Times New Roman"/>
                      <w:color w:val="888888"/>
                      <w:kern w:val="0"/>
                      <w:sz w:val="18"/>
                      <w:szCs w:val="18"/>
                      <w:lang w:eastAsia="en-GB"/>
                      <w14:ligatures w14:val="none"/>
                    </w:rPr>
                    <w:t>Session:</w:t>
                  </w:r>
                </w:p>
              </w:tc>
              <w:tc>
                <w:tcPr>
                  <w:tcW w:w="0" w:type="auto"/>
                  <w:shd w:val="clear" w:color="auto" w:fill="auto"/>
                  <w:tcMar>
                    <w:top w:w="0" w:type="dxa"/>
                    <w:left w:w="0" w:type="dxa"/>
                    <w:bottom w:w="0" w:type="dxa"/>
                    <w:right w:w="0" w:type="dxa"/>
                  </w:tcMar>
                  <w:hideMark/>
                </w:tcPr>
                <w:p w14:paraId="53B91245" w14:textId="77777777" w:rsidR="00EE7B18" w:rsidRPr="00EE7B18" w:rsidRDefault="00EE7B18" w:rsidP="00EE7B18">
                  <w:pPr>
                    <w:spacing w:after="0" w:line="240" w:lineRule="auto"/>
                    <w:rPr>
                      <w:rFonts w:ascii="Verdana" w:eastAsia="Times New Roman" w:hAnsi="Verdana" w:cs="Times New Roman"/>
                      <w:color w:val="000000"/>
                      <w:kern w:val="0"/>
                      <w:sz w:val="18"/>
                      <w:szCs w:val="18"/>
                      <w:lang w:eastAsia="en-GB"/>
                      <w14:ligatures w14:val="none"/>
                    </w:rPr>
                  </w:pPr>
                  <w:hyperlink r:id="rId4" w:history="1">
                    <w:r w:rsidRPr="00EE7B18">
                      <w:rPr>
                        <w:rFonts w:ascii="Verdana" w:eastAsia="Times New Roman" w:hAnsi="Verdana" w:cs="Times New Roman"/>
                        <w:color w:val="111111"/>
                        <w:kern w:val="0"/>
                        <w:sz w:val="18"/>
                        <w:szCs w:val="18"/>
                        <w:u w:val="single"/>
                        <w:lang w:eastAsia="en-GB"/>
                        <w14:ligatures w14:val="none"/>
                      </w:rPr>
                      <w:t>Session 5 - Cell migration</w:t>
                    </w:r>
                  </w:hyperlink>
                  <w:r w:rsidRPr="00EE7B18">
                    <w:rPr>
                      <w:rFonts w:ascii="Verdana" w:eastAsia="Times New Roman" w:hAnsi="Verdana" w:cs="Times New Roman"/>
                      <w:color w:val="000000"/>
                      <w:kern w:val="0"/>
                      <w:sz w:val="18"/>
                      <w:szCs w:val="18"/>
                      <w:lang w:eastAsia="en-GB"/>
                      <w14:ligatures w14:val="none"/>
                    </w:rPr>
                    <w:t> - Default Location, 19/03/2021, 13:00 - 14:05</w:t>
                  </w:r>
                </w:p>
              </w:tc>
            </w:tr>
            <w:tr w:rsidR="00EE7B18" w:rsidRPr="00EE7B18" w14:paraId="3F257194" w14:textId="77777777">
              <w:tc>
                <w:tcPr>
                  <w:tcW w:w="0" w:type="auto"/>
                  <w:shd w:val="clear" w:color="auto" w:fill="auto"/>
                  <w:tcMar>
                    <w:top w:w="0" w:type="dxa"/>
                    <w:left w:w="0" w:type="dxa"/>
                    <w:bottom w:w="0" w:type="dxa"/>
                    <w:right w:w="75" w:type="dxa"/>
                  </w:tcMar>
                  <w:hideMark/>
                </w:tcPr>
                <w:p w14:paraId="32F5C9B1" w14:textId="77777777" w:rsidR="00EE7B18" w:rsidRPr="00EE7B18" w:rsidRDefault="00EE7B18" w:rsidP="00EE7B18">
                  <w:pPr>
                    <w:spacing w:after="0" w:line="240" w:lineRule="auto"/>
                    <w:jc w:val="right"/>
                    <w:rPr>
                      <w:rFonts w:ascii="Verdana" w:eastAsia="Times New Roman" w:hAnsi="Verdana" w:cs="Times New Roman"/>
                      <w:color w:val="888888"/>
                      <w:kern w:val="0"/>
                      <w:sz w:val="18"/>
                      <w:szCs w:val="18"/>
                      <w:lang w:eastAsia="en-GB"/>
                      <w14:ligatures w14:val="none"/>
                    </w:rPr>
                  </w:pPr>
                  <w:r w:rsidRPr="00EE7B18">
                    <w:rPr>
                      <w:rFonts w:ascii="Verdana" w:eastAsia="Times New Roman" w:hAnsi="Verdana" w:cs="Times New Roman"/>
                      <w:color w:val="888888"/>
                      <w:kern w:val="0"/>
                      <w:sz w:val="18"/>
                      <w:szCs w:val="18"/>
                      <w:lang w:eastAsia="en-GB"/>
                      <w14:ligatures w14:val="none"/>
                    </w:rPr>
                    <w:t>Time:</w:t>
                  </w:r>
                </w:p>
              </w:tc>
              <w:tc>
                <w:tcPr>
                  <w:tcW w:w="0" w:type="auto"/>
                  <w:shd w:val="clear" w:color="auto" w:fill="auto"/>
                  <w:tcMar>
                    <w:top w:w="0" w:type="dxa"/>
                    <w:left w:w="0" w:type="dxa"/>
                    <w:bottom w:w="0" w:type="dxa"/>
                    <w:right w:w="0" w:type="dxa"/>
                  </w:tcMar>
                  <w:hideMark/>
                </w:tcPr>
                <w:p w14:paraId="1A475F73" w14:textId="77777777" w:rsidR="00EE7B18" w:rsidRPr="00EE7B18" w:rsidRDefault="00EE7B18" w:rsidP="00EE7B18">
                  <w:pPr>
                    <w:spacing w:after="0" w:line="240" w:lineRule="auto"/>
                    <w:rPr>
                      <w:rFonts w:ascii="Verdana" w:eastAsia="Times New Roman" w:hAnsi="Verdana" w:cs="Times New Roman"/>
                      <w:color w:val="000000"/>
                      <w:kern w:val="0"/>
                      <w:sz w:val="18"/>
                      <w:szCs w:val="18"/>
                      <w:lang w:eastAsia="en-GB"/>
                      <w14:ligatures w14:val="none"/>
                    </w:rPr>
                  </w:pPr>
                  <w:r w:rsidRPr="00EE7B18">
                    <w:rPr>
                      <w:rFonts w:ascii="Verdana" w:eastAsia="Times New Roman" w:hAnsi="Verdana" w:cs="Times New Roman"/>
                      <w:color w:val="000000"/>
                      <w:kern w:val="0"/>
                      <w:sz w:val="18"/>
                      <w:szCs w:val="18"/>
                      <w:lang w:eastAsia="en-GB"/>
                      <w14:ligatures w14:val="none"/>
                    </w:rPr>
                    <w:t>13:50 - 14:05</w:t>
                  </w:r>
                </w:p>
              </w:tc>
            </w:tr>
          </w:tbl>
          <w:p w14:paraId="1A831A74" w14:textId="77777777" w:rsidR="00EE7B18" w:rsidRPr="00EE7B18" w:rsidRDefault="00EE7B18" w:rsidP="00EE7B18">
            <w:pPr>
              <w:spacing w:after="0" w:line="240" w:lineRule="auto"/>
              <w:rPr>
                <w:rFonts w:ascii="Verdana" w:eastAsia="Times New Roman" w:hAnsi="Verdana" w:cs="Times New Roman"/>
                <w:color w:val="000000"/>
                <w:kern w:val="0"/>
                <w:sz w:val="18"/>
                <w:szCs w:val="18"/>
                <w:lang w:eastAsia="en-GB"/>
                <w14:ligatures w14:val="none"/>
              </w:rPr>
            </w:pPr>
          </w:p>
        </w:tc>
      </w:tr>
      <w:tr w:rsidR="00EE7B18" w:rsidRPr="00EE7B18" w14:paraId="03D72A73" w14:textId="77777777" w:rsidTr="00EE7B18">
        <w:tc>
          <w:tcPr>
            <w:tcW w:w="0" w:type="auto"/>
            <w:shd w:val="clear" w:color="auto" w:fill="FFFFFF"/>
            <w:tcMar>
              <w:top w:w="0" w:type="dxa"/>
              <w:left w:w="0" w:type="dxa"/>
              <w:bottom w:w="0" w:type="dxa"/>
              <w:right w:w="0" w:type="dxa"/>
            </w:tcMar>
            <w:vAlign w:val="center"/>
            <w:hideMark/>
          </w:tcPr>
          <w:p w14:paraId="6D0F6D0B" w14:textId="77777777" w:rsidR="00EE7B18" w:rsidRPr="00EE7B18" w:rsidRDefault="00EE7B18" w:rsidP="00EE7B18">
            <w:pPr>
              <w:spacing w:before="300" w:after="300" w:line="240" w:lineRule="auto"/>
              <w:rPr>
                <w:rFonts w:ascii="Verdana" w:eastAsia="Times New Roman" w:hAnsi="Verdana" w:cs="Times New Roman"/>
                <w:color w:val="000000"/>
                <w:kern w:val="0"/>
                <w:sz w:val="18"/>
                <w:szCs w:val="18"/>
                <w:lang w:eastAsia="en-GB"/>
                <w14:ligatures w14:val="none"/>
              </w:rPr>
            </w:pPr>
            <w:r w:rsidRPr="00EE7B18">
              <w:rPr>
                <w:rFonts w:ascii="Verdana" w:eastAsia="Times New Roman" w:hAnsi="Verdana" w:cs="Times New Roman"/>
                <w:color w:val="000000"/>
                <w:kern w:val="0"/>
                <w:sz w:val="18"/>
                <w:szCs w:val="18"/>
                <w:lang w:eastAsia="en-GB"/>
                <w14:ligatures w14:val="none"/>
              </w:rPr>
              <w:pict w14:anchorId="40346D6C">
                <v:rect id="_x0000_i1025" style="width:0;height:0" o:hralign="center" o:hrstd="t" o:hr="t" fillcolor="#a0a0a0" stroked="f"/>
              </w:pict>
            </w:r>
          </w:p>
        </w:tc>
      </w:tr>
      <w:tr w:rsidR="00EE7B18" w:rsidRPr="00EE7B18" w14:paraId="7FF1C344" w14:textId="77777777" w:rsidTr="00EE7B18">
        <w:tc>
          <w:tcPr>
            <w:tcW w:w="0" w:type="auto"/>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EE7B18" w:rsidRPr="00EE7B18" w14:paraId="175FFEF3" w14:textId="77777777">
              <w:tc>
                <w:tcPr>
                  <w:tcW w:w="0" w:type="auto"/>
                  <w:shd w:val="clear" w:color="auto" w:fill="auto"/>
                  <w:tcMar>
                    <w:top w:w="0" w:type="dxa"/>
                    <w:left w:w="0" w:type="dxa"/>
                    <w:bottom w:w="0" w:type="dxa"/>
                    <w:right w:w="0" w:type="dxa"/>
                  </w:tcMar>
                  <w:vAlign w:val="center"/>
                  <w:hideMark/>
                </w:tcPr>
                <w:p w14:paraId="70841D2B" w14:textId="77777777" w:rsidR="00EE7B18" w:rsidRPr="00EE7B18" w:rsidRDefault="00EE7B18" w:rsidP="00EE7B18">
                  <w:pPr>
                    <w:spacing w:after="0" w:line="240" w:lineRule="auto"/>
                    <w:jc w:val="both"/>
                    <w:rPr>
                      <w:rFonts w:ascii="Calibri" w:eastAsia="Times New Roman" w:hAnsi="Calibri" w:cs="Calibri"/>
                      <w:color w:val="000000"/>
                      <w:kern w:val="0"/>
                      <w:lang w:eastAsia="en-GB"/>
                      <w14:ligatures w14:val="none"/>
                    </w:rPr>
                  </w:pPr>
                  <w:r w:rsidRPr="00EE7B18">
                    <w:rPr>
                      <w:rFonts w:ascii="Arial" w:eastAsia="Times New Roman" w:hAnsi="Arial" w:cs="Arial"/>
                      <w:color w:val="000000"/>
                      <w:kern w:val="0"/>
                      <w:lang w:eastAsia="en-GB"/>
                      <w14:ligatures w14:val="none"/>
                    </w:rPr>
                    <w:t>Neutrophils must navigate accurately towards pathogens in order to destroy invaders and thus defend our bodies against infection. Here we show that hydrogen peroxide, a potent neutrophil chemoattractant, guides chemotaxis by activating calcium-permeable TRPM2 ion channels and thus generating an intracellular leading-edge calcium “pulse”. The thermal sensitivity of TRPM2 activation means that chemotaxis towards hydrogen peroxide is strongly promoted by small temperature elevations, suggesting that an important function of fever may be to enhance neutrophil chemotaxis by facilitating calcium influx through TRPM2. Chemotaxis towards conventional chemoattractants such as LPS, CXCL2 and C5a does not depend on TRPM2 but is driven in a similar way by leading-edge calcium pulses. Other proposed initiators of neutrophil movement, such as PI3K, Rac and </w:t>
                  </w:r>
                  <w:r w:rsidRPr="00EE7B18">
                    <w:rPr>
                      <w:rFonts w:ascii="Arial" w:eastAsia="Times New Roman" w:hAnsi="Arial" w:cs="Arial"/>
                      <w:i/>
                      <w:iCs/>
                      <w:color w:val="000000"/>
                      <w:kern w:val="0"/>
                      <w:lang w:eastAsia="en-GB"/>
                      <w14:ligatures w14:val="none"/>
                    </w:rPr>
                    <w:t>lyn</w:t>
                  </w:r>
                  <w:r w:rsidRPr="00EE7B18">
                    <w:rPr>
                      <w:rFonts w:ascii="Arial" w:eastAsia="Times New Roman" w:hAnsi="Arial" w:cs="Arial"/>
                      <w:color w:val="000000"/>
                      <w:kern w:val="0"/>
                      <w:lang w:eastAsia="en-GB"/>
                      <w14:ligatures w14:val="none"/>
                    </w:rPr>
                    <w:t>, influence chemotaxis by modulating the amplitude of calcium pulses. We propose that intracellular leading-edge calcium pulses are universal drivers of the motile machinery involved in neutrophil chemotaxis.</w:t>
                  </w:r>
                </w:p>
              </w:tc>
            </w:tr>
          </w:tbl>
          <w:p w14:paraId="58C45B5C" w14:textId="77777777" w:rsidR="00EE7B18" w:rsidRPr="00EE7B18" w:rsidRDefault="00EE7B18" w:rsidP="00EE7B18">
            <w:pPr>
              <w:spacing w:after="0" w:line="240" w:lineRule="auto"/>
              <w:rPr>
                <w:rFonts w:ascii="Verdana" w:eastAsia="Times New Roman" w:hAnsi="Verdana" w:cs="Times New Roman"/>
                <w:color w:val="000000"/>
                <w:kern w:val="0"/>
                <w:sz w:val="18"/>
                <w:szCs w:val="18"/>
                <w:lang w:eastAsia="en-GB"/>
                <w14:ligatures w14:val="none"/>
              </w:rPr>
            </w:pPr>
          </w:p>
        </w:tc>
      </w:tr>
    </w:tbl>
    <w:p w14:paraId="671E582C" w14:textId="77777777" w:rsidR="009F2894" w:rsidRDefault="009F2894"/>
    <w:sectPr w:rsidR="009F2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18"/>
    <w:rsid w:val="00026BF9"/>
    <w:rsid w:val="000C51BA"/>
    <w:rsid w:val="002B3465"/>
    <w:rsid w:val="00327546"/>
    <w:rsid w:val="009C72FA"/>
    <w:rsid w:val="009F2894"/>
    <w:rsid w:val="00A73C7C"/>
    <w:rsid w:val="00C05152"/>
    <w:rsid w:val="00E80F29"/>
    <w:rsid w:val="00EE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02F1"/>
  <w15:chartTrackingRefBased/>
  <w15:docId w15:val="{9646644C-5C84-4053-85CD-5F06CA98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B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7B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7B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7B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7B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7B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7B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7B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7B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B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7B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7B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7B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7B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7B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7B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7B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7B18"/>
    <w:rPr>
      <w:rFonts w:eastAsiaTheme="majorEastAsia" w:cstheme="majorBidi"/>
      <w:color w:val="272727" w:themeColor="text1" w:themeTint="D8"/>
    </w:rPr>
  </w:style>
  <w:style w:type="paragraph" w:styleId="Title">
    <w:name w:val="Title"/>
    <w:basedOn w:val="Normal"/>
    <w:next w:val="Normal"/>
    <w:link w:val="TitleChar"/>
    <w:uiPriority w:val="10"/>
    <w:qFormat/>
    <w:rsid w:val="00EE7B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7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7B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7B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7B18"/>
    <w:pPr>
      <w:spacing w:before="160"/>
      <w:jc w:val="center"/>
    </w:pPr>
    <w:rPr>
      <w:i/>
      <w:iCs/>
      <w:color w:val="404040" w:themeColor="text1" w:themeTint="BF"/>
    </w:rPr>
  </w:style>
  <w:style w:type="character" w:customStyle="1" w:styleId="QuoteChar">
    <w:name w:val="Quote Char"/>
    <w:basedOn w:val="DefaultParagraphFont"/>
    <w:link w:val="Quote"/>
    <w:uiPriority w:val="29"/>
    <w:rsid w:val="00EE7B18"/>
    <w:rPr>
      <w:i/>
      <w:iCs/>
      <w:color w:val="404040" w:themeColor="text1" w:themeTint="BF"/>
    </w:rPr>
  </w:style>
  <w:style w:type="paragraph" w:styleId="ListParagraph">
    <w:name w:val="List Paragraph"/>
    <w:basedOn w:val="Normal"/>
    <w:uiPriority w:val="34"/>
    <w:qFormat/>
    <w:rsid w:val="00EE7B18"/>
    <w:pPr>
      <w:ind w:left="720"/>
      <w:contextualSpacing/>
    </w:pPr>
  </w:style>
  <w:style w:type="character" w:styleId="IntenseEmphasis">
    <w:name w:val="Intense Emphasis"/>
    <w:basedOn w:val="DefaultParagraphFont"/>
    <w:uiPriority w:val="21"/>
    <w:qFormat/>
    <w:rsid w:val="00EE7B18"/>
    <w:rPr>
      <w:i/>
      <w:iCs/>
      <w:color w:val="0F4761" w:themeColor="accent1" w:themeShade="BF"/>
    </w:rPr>
  </w:style>
  <w:style w:type="paragraph" w:styleId="IntenseQuote">
    <w:name w:val="Intense Quote"/>
    <w:basedOn w:val="Normal"/>
    <w:next w:val="Normal"/>
    <w:link w:val="IntenseQuoteChar"/>
    <w:uiPriority w:val="30"/>
    <w:qFormat/>
    <w:rsid w:val="00EE7B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7B18"/>
    <w:rPr>
      <w:i/>
      <w:iCs/>
      <w:color w:val="0F4761" w:themeColor="accent1" w:themeShade="BF"/>
    </w:rPr>
  </w:style>
  <w:style w:type="character" w:styleId="IntenseReference">
    <w:name w:val="Intense Reference"/>
    <w:basedOn w:val="DefaultParagraphFont"/>
    <w:uiPriority w:val="32"/>
    <w:qFormat/>
    <w:rsid w:val="00EE7B18"/>
    <w:rPr>
      <w:b/>
      <w:bCs/>
      <w:smallCaps/>
      <w:color w:val="0F4761" w:themeColor="accent1" w:themeShade="BF"/>
      <w:spacing w:val="5"/>
    </w:rPr>
  </w:style>
  <w:style w:type="character" w:customStyle="1" w:styleId="ef-presenting-author">
    <w:name w:val="ef-presenting-author"/>
    <w:basedOn w:val="DefaultParagraphFont"/>
    <w:rsid w:val="00EE7B18"/>
  </w:style>
  <w:style w:type="character" w:customStyle="1" w:styleId="ef-author-name">
    <w:name w:val="ef-author-name"/>
    <w:basedOn w:val="DefaultParagraphFont"/>
    <w:rsid w:val="00EE7B18"/>
  </w:style>
  <w:style w:type="character" w:customStyle="1" w:styleId="ef-author-affiliation">
    <w:name w:val="ef-author-affiliation"/>
    <w:basedOn w:val="DefaultParagraphFont"/>
    <w:rsid w:val="00EE7B18"/>
  </w:style>
  <w:style w:type="character" w:customStyle="1" w:styleId="ef-author-country">
    <w:name w:val="ef-author-country"/>
    <w:basedOn w:val="DefaultParagraphFont"/>
    <w:rsid w:val="00EE7B18"/>
  </w:style>
  <w:style w:type="character" w:styleId="Hyperlink">
    <w:name w:val="Hyperlink"/>
    <w:basedOn w:val="DefaultParagraphFont"/>
    <w:uiPriority w:val="99"/>
    <w:semiHidden/>
    <w:unhideWhenUsed/>
    <w:rsid w:val="00EE7B18"/>
    <w:rPr>
      <w:color w:val="0000FF"/>
      <w:u w:val="single"/>
    </w:rPr>
  </w:style>
  <w:style w:type="paragraph" w:styleId="NormalWeb">
    <w:name w:val="Normal (Web)"/>
    <w:basedOn w:val="Normal"/>
    <w:uiPriority w:val="99"/>
    <w:semiHidden/>
    <w:unhideWhenUsed/>
    <w:rsid w:val="00EE7B1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EE7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3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sforce.net/biochemsoc/system/proweb/start.csp?pageID=51904&amp;eventID=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Company>University of Westminster</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Morad</dc:creator>
  <cp:keywords/>
  <dc:description/>
  <cp:lastModifiedBy>Hassan Morad</cp:lastModifiedBy>
  <cp:revision>1</cp:revision>
  <dcterms:created xsi:type="dcterms:W3CDTF">2024-06-30T11:53:00Z</dcterms:created>
  <dcterms:modified xsi:type="dcterms:W3CDTF">2024-06-30T11:53:00Z</dcterms:modified>
</cp:coreProperties>
</file>